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599B4" w14:textId="77777777" w:rsidR="00F60F5A" w:rsidRPr="00DD0C5C" w:rsidRDefault="00F60F5A" w:rsidP="00F60F5A">
      <w:pPr>
        <w:jc w:val="center"/>
        <w:rPr>
          <w:b/>
          <w:bCs/>
          <w:sz w:val="28"/>
          <w:szCs w:val="28"/>
        </w:rPr>
      </w:pPr>
      <w:r w:rsidRPr="00DD0C5C">
        <w:rPr>
          <w:b/>
          <w:bCs/>
          <w:sz w:val="28"/>
          <w:szCs w:val="28"/>
        </w:rPr>
        <w:t>“Now I know he's let me in…"</w:t>
      </w:r>
    </w:p>
    <w:p w14:paraId="65066AA0" w14:textId="4EC22918" w:rsidR="00F60F5A" w:rsidRPr="00DD0C5C" w:rsidRDefault="00F60F5A" w:rsidP="00F60F5A">
      <w:pPr>
        <w:jc w:val="center"/>
        <w:rPr>
          <w:b/>
          <w:bCs/>
          <w:sz w:val="28"/>
          <w:szCs w:val="28"/>
        </w:rPr>
      </w:pPr>
      <w:r w:rsidRPr="00DD0C5C">
        <w:rPr>
          <w:b/>
          <w:bCs/>
          <w:sz w:val="28"/>
          <w:szCs w:val="28"/>
        </w:rPr>
        <w:t>T</w:t>
      </w:r>
      <w:r w:rsidR="007262A5">
        <w:rPr>
          <w:b/>
          <w:bCs/>
          <w:sz w:val="28"/>
          <w:szCs w:val="28"/>
        </w:rPr>
        <w:t>eaching Assistants’</w:t>
      </w:r>
      <w:r w:rsidRPr="00DD0C5C">
        <w:rPr>
          <w:b/>
          <w:bCs/>
          <w:sz w:val="28"/>
          <w:szCs w:val="28"/>
        </w:rPr>
        <w:t xml:space="preserve"> </w:t>
      </w:r>
      <w:r w:rsidR="007262A5">
        <w:rPr>
          <w:b/>
          <w:bCs/>
          <w:sz w:val="28"/>
          <w:szCs w:val="28"/>
        </w:rPr>
        <w:t>E</w:t>
      </w:r>
      <w:r w:rsidRPr="00DD0C5C">
        <w:rPr>
          <w:b/>
          <w:bCs/>
          <w:sz w:val="28"/>
          <w:szCs w:val="28"/>
        </w:rPr>
        <w:t xml:space="preserve">xperiences of supporting </w:t>
      </w:r>
      <w:r w:rsidR="007262A5">
        <w:rPr>
          <w:b/>
          <w:bCs/>
          <w:sz w:val="28"/>
          <w:szCs w:val="28"/>
        </w:rPr>
        <w:t>L</w:t>
      </w:r>
      <w:r w:rsidRPr="00DD0C5C">
        <w:rPr>
          <w:b/>
          <w:bCs/>
          <w:sz w:val="28"/>
          <w:szCs w:val="28"/>
        </w:rPr>
        <w:t xml:space="preserve">ooked </w:t>
      </w:r>
      <w:r w:rsidR="007262A5">
        <w:rPr>
          <w:b/>
          <w:bCs/>
          <w:sz w:val="28"/>
          <w:szCs w:val="28"/>
        </w:rPr>
        <w:t>A</w:t>
      </w:r>
      <w:r w:rsidRPr="00DD0C5C">
        <w:rPr>
          <w:b/>
          <w:bCs/>
          <w:sz w:val="28"/>
          <w:szCs w:val="28"/>
        </w:rPr>
        <w:t xml:space="preserve">fter </w:t>
      </w:r>
      <w:r w:rsidR="007262A5">
        <w:rPr>
          <w:b/>
          <w:bCs/>
          <w:sz w:val="28"/>
          <w:szCs w:val="28"/>
        </w:rPr>
        <w:t>C</w:t>
      </w:r>
      <w:r w:rsidRPr="00DD0C5C">
        <w:rPr>
          <w:b/>
          <w:bCs/>
          <w:sz w:val="28"/>
          <w:szCs w:val="28"/>
        </w:rPr>
        <w:t>hildren</w:t>
      </w:r>
      <w:r w:rsidR="00DC3462">
        <w:rPr>
          <w:b/>
          <w:bCs/>
          <w:sz w:val="28"/>
          <w:szCs w:val="28"/>
        </w:rPr>
        <w:t>:</w:t>
      </w:r>
    </w:p>
    <w:p w14:paraId="42356CF8" w14:textId="77777777" w:rsidR="00F60F5A" w:rsidRPr="00DD0C5C" w:rsidRDefault="00F60F5A" w:rsidP="00F60F5A">
      <w:pPr>
        <w:jc w:val="center"/>
        <w:rPr>
          <w:rFonts w:ascii="Arial" w:hAnsi="Arial" w:cs="Arial"/>
          <w:b/>
          <w:bCs/>
          <w:sz w:val="28"/>
          <w:szCs w:val="28"/>
        </w:rPr>
      </w:pPr>
      <w:r w:rsidRPr="00DD0C5C">
        <w:rPr>
          <w:b/>
          <w:bCs/>
          <w:sz w:val="28"/>
          <w:szCs w:val="28"/>
        </w:rPr>
        <w:t>An Interpretative Phenomenological Analysis.</w:t>
      </w:r>
    </w:p>
    <w:p w14:paraId="16A22EB4" w14:textId="77777777" w:rsidR="00F60F5A" w:rsidRPr="004569F3" w:rsidRDefault="00F60F5A" w:rsidP="00F60F5A">
      <w:pPr>
        <w:rPr>
          <w:rFonts w:ascii="Arial" w:hAnsi="Arial" w:cs="Arial"/>
        </w:rPr>
      </w:pPr>
    </w:p>
    <w:p w14:paraId="66E6633D" w14:textId="77777777" w:rsidR="00F60F5A" w:rsidRPr="004569F3" w:rsidRDefault="00F60F5A" w:rsidP="00F60F5A">
      <w:pPr>
        <w:rPr>
          <w:rFonts w:ascii="Arial" w:hAnsi="Arial" w:cs="Arial"/>
        </w:rPr>
      </w:pPr>
    </w:p>
    <w:p w14:paraId="2F7A0FAD" w14:textId="77777777" w:rsidR="00F60F5A" w:rsidRPr="004569F3" w:rsidRDefault="00F60F5A" w:rsidP="00F60F5A">
      <w:pPr>
        <w:rPr>
          <w:rFonts w:ascii="Arial" w:hAnsi="Arial" w:cs="Arial"/>
        </w:rPr>
      </w:pPr>
    </w:p>
    <w:p w14:paraId="78B824A1" w14:textId="77777777" w:rsidR="00F60F5A" w:rsidRPr="004569F3" w:rsidRDefault="00F60F5A" w:rsidP="00F60F5A">
      <w:pPr>
        <w:rPr>
          <w:rFonts w:ascii="Arial" w:hAnsi="Arial" w:cs="Arial"/>
        </w:rPr>
      </w:pPr>
    </w:p>
    <w:p w14:paraId="4B622AF3" w14:textId="77777777" w:rsidR="00F60F5A" w:rsidRPr="004569F3" w:rsidRDefault="00F60F5A" w:rsidP="00F60F5A">
      <w:pPr>
        <w:rPr>
          <w:rFonts w:ascii="Arial" w:hAnsi="Arial" w:cs="Arial"/>
        </w:rPr>
      </w:pPr>
    </w:p>
    <w:p w14:paraId="10168CDD" w14:textId="77777777" w:rsidR="00F60F5A" w:rsidRPr="00DD0C5C" w:rsidRDefault="00F60F5A" w:rsidP="00F60F5A">
      <w:pPr>
        <w:jc w:val="center"/>
        <w:rPr>
          <w:rFonts w:cstheme="minorHAnsi"/>
        </w:rPr>
      </w:pPr>
      <w:r w:rsidRPr="00DD0C5C">
        <w:rPr>
          <w:rFonts w:cstheme="minorHAnsi"/>
        </w:rPr>
        <w:t>Adam Matthews</w:t>
      </w:r>
    </w:p>
    <w:p w14:paraId="4C26B2EE" w14:textId="77777777" w:rsidR="00F60F5A" w:rsidRPr="00DD0C5C" w:rsidRDefault="00F60F5A" w:rsidP="00F60F5A">
      <w:pPr>
        <w:jc w:val="center"/>
        <w:rPr>
          <w:rFonts w:cstheme="minorHAnsi"/>
        </w:rPr>
      </w:pPr>
    </w:p>
    <w:p w14:paraId="03AB3A98" w14:textId="77777777" w:rsidR="00F60F5A" w:rsidRPr="00DD0C5C" w:rsidRDefault="00F60F5A" w:rsidP="00F60F5A">
      <w:pPr>
        <w:jc w:val="center"/>
        <w:rPr>
          <w:rFonts w:cstheme="minorHAnsi"/>
        </w:rPr>
      </w:pPr>
    </w:p>
    <w:p w14:paraId="5AF37C6F" w14:textId="77777777" w:rsidR="00F60F5A" w:rsidRPr="00DD0C5C" w:rsidRDefault="00F60F5A" w:rsidP="00F60F5A">
      <w:pPr>
        <w:jc w:val="center"/>
        <w:rPr>
          <w:rFonts w:cstheme="minorHAnsi"/>
        </w:rPr>
      </w:pPr>
    </w:p>
    <w:p w14:paraId="49F99666" w14:textId="77777777" w:rsidR="00F60F5A" w:rsidRPr="00DD0C5C" w:rsidRDefault="00F60F5A" w:rsidP="00F60F5A">
      <w:pPr>
        <w:jc w:val="center"/>
        <w:rPr>
          <w:rFonts w:cstheme="minorHAnsi"/>
        </w:rPr>
      </w:pPr>
    </w:p>
    <w:p w14:paraId="070BAC5D" w14:textId="77777777" w:rsidR="00F60F5A" w:rsidRPr="00DD0C5C" w:rsidRDefault="00F60F5A" w:rsidP="00F60F5A">
      <w:pPr>
        <w:jc w:val="center"/>
        <w:rPr>
          <w:rFonts w:cstheme="minorHAnsi"/>
        </w:rPr>
      </w:pPr>
    </w:p>
    <w:p w14:paraId="65E00F13" w14:textId="77777777" w:rsidR="00F60F5A" w:rsidRPr="00DD0C5C" w:rsidRDefault="00F60F5A" w:rsidP="00F60F5A">
      <w:pPr>
        <w:jc w:val="center"/>
        <w:rPr>
          <w:rFonts w:cstheme="minorHAnsi"/>
        </w:rPr>
      </w:pPr>
      <w:r w:rsidRPr="00DD0C5C">
        <w:rPr>
          <w:rFonts w:cstheme="minorHAnsi"/>
        </w:rPr>
        <w:t>Thesis submitted in partial fulfilment of the requirements of Staffordshire University for the degree of Doctorate in Clinical Psychology</w:t>
      </w:r>
    </w:p>
    <w:p w14:paraId="5FAF3AF2" w14:textId="77777777" w:rsidR="00F60F5A" w:rsidRPr="00DD0C5C" w:rsidRDefault="00F60F5A" w:rsidP="00F60F5A">
      <w:pPr>
        <w:jc w:val="center"/>
        <w:rPr>
          <w:rFonts w:cstheme="minorHAnsi"/>
        </w:rPr>
      </w:pPr>
    </w:p>
    <w:p w14:paraId="60753718" w14:textId="77777777" w:rsidR="00F60F5A" w:rsidRPr="00DD0C5C" w:rsidRDefault="00F60F5A" w:rsidP="00F60F5A">
      <w:pPr>
        <w:jc w:val="center"/>
        <w:rPr>
          <w:rFonts w:cstheme="minorHAnsi"/>
        </w:rPr>
      </w:pPr>
    </w:p>
    <w:p w14:paraId="0BCF841D" w14:textId="77777777" w:rsidR="00F60F5A" w:rsidRPr="00DD0C5C" w:rsidRDefault="00F60F5A" w:rsidP="00F60F5A">
      <w:pPr>
        <w:jc w:val="center"/>
        <w:rPr>
          <w:rFonts w:cstheme="minorHAnsi"/>
        </w:rPr>
      </w:pPr>
    </w:p>
    <w:p w14:paraId="330C11B2" w14:textId="77777777" w:rsidR="00F60F5A" w:rsidRPr="00DD0C5C" w:rsidRDefault="00F60F5A" w:rsidP="00F60F5A">
      <w:pPr>
        <w:jc w:val="center"/>
        <w:rPr>
          <w:rFonts w:cstheme="minorHAnsi"/>
        </w:rPr>
      </w:pPr>
      <w:r w:rsidRPr="00DD0C5C">
        <w:rPr>
          <w:rFonts w:cstheme="minorHAnsi"/>
        </w:rPr>
        <w:t>June 2023</w:t>
      </w:r>
    </w:p>
    <w:p w14:paraId="710FA63D" w14:textId="77777777" w:rsidR="00F60F5A" w:rsidRPr="00DD0C5C" w:rsidRDefault="00F60F5A" w:rsidP="00F60F5A">
      <w:pPr>
        <w:jc w:val="center"/>
        <w:rPr>
          <w:rFonts w:cstheme="minorHAnsi"/>
        </w:rPr>
      </w:pPr>
    </w:p>
    <w:p w14:paraId="0069646E" w14:textId="0263F8EA" w:rsidR="00F60F5A" w:rsidRPr="00DD0C5C" w:rsidRDefault="00F60F5A" w:rsidP="00F60F5A">
      <w:pPr>
        <w:jc w:val="center"/>
        <w:rPr>
          <w:rFonts w:cstheme="minorHAnsi"/>
        </w:rPr>
      </w:pPr>
      <w:r w:rsidRPr="00DD0C5C">
        <w:rPr>
          <w:rFonts w:cstheme="minorHAnsi"/>
        </w:rPr>
        <w:t>Total word count:</w:t>
      </w:r>
      <w:r w:rsidR="00CC3FF0">
        <w:rPr>
          <w:rFonts w:cstheme="minorHAnsi"/>
        </w:rPr>
        <w:t xml:space="preserve"> 18340</w:t>
      </w:r>
    </w:p>
    <w:p w14:paraId="663E8396" w14:textId="77777777" w:rsidR="00F60F5A" w:rsidRPr="004569F3" w:rsidRDefault="00F60F5A" w:rsidP="00F60F5A">
      <w:pPr>
        <w:rPr>
          <w:rFonts w:ascii="Arial" w:hAnsi="Arial" w:cs="Arial"/>
        </w:rPr>
      </w:pPr>
    </w:p>
    <w:p w14:paraId="1CF18A39" w14:textId="77777777" w:rsidR="0017470A" w:rsidRDefault="00417D73" w:rsidP="0017470A">
      <w:pPr>
        <w:jc w:val="center"/>
      </w:pPr>
      <w:r>
        <w:br w:type="page"/>
      </w:r>
    </w:p>
    <w:p w14:paraId="109A546D" w14:textId="77777777" w:rsidR="00C37A8F" w:rsidRPr="009E3FC3" w:rsidRDefault="00C37A8F" w:rsidP="00C37A8F">
      <w:pPr>
        <w:jc w:val="center"/>
        <w:rPr>
          <w:rFonts w:cstheme="minorHAnsi"/>
          <w:b/>
        </w:rPr>
      </w:pPr>
      <w:r w:rsidRPr="009E3FC3">
        <w:rPr>
          <w:rFonts w:cstheme="minorHAnsi"/>
          <w:b/>
        </w:rPr>
        <w:lastRenderedPageBreak/>
        <w:t>THESIS PORTFOLIO: CANDIDATE DECLARATION</w:t>
      </w:r>
      <w:r w:rsidRPr="009E3FC3">
        <w:rPr>
          <w:rFonts w:cstheme="minorHAns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4926"/>
      </w:tblGrid>
      <w:tr w:rsidR="00C37A8F" w:rsidRPr="009E3FC3" w14:paraId="4A2598FD" w14:textId="77777777" w:rsidTr="00F93A2D">
        <w:tc>
          <w:tcPr>
            <w:tcW w:w="4188" w:type="dxa"/>
            <w:tcBorders>
              <w:top w:val="single" w:sz="4" w:space="0" w:color="auto"/>
              <w:left w:val="single" w:sz="4" w:space="0" w:color="auto"/>
              <w:bottom w:val="single" w:sz="4" w:space="0" w:color="auto"/>
              <w:right w:val="single" w:sz="4" w:space="0" w:color="auto"/>
            </w:tcBorders>
          </w:tcPr>
          <w:p w14:paraId="0BA582BD" w14:textId="77777777" w:rsidR="00C37A8F" w:rsidRPr="009E3FC3" w:rsidRDefault="00C37A8F" w:rsidP="00F93A2D">
            <w:pPr>
              <w:spacing w:before="120"/>
              <w:rPr>
                <w:rFonts w:cstheme="minorHAnsi"/>
                <w:b/>
              </w:rPr>
            </w:pPr>
            <w:r w:rsidRPr="009E3FC3">
              <w:rPr>
                <w:rFonts w:cstheme="minorHAnsi"/>
                <w:b/>
              </w:rPr>
              <w:t>Title of degree programme</w:t>
            </w:r>
          </w:p>
          <w:p w14:paraId="6795356B" w14:textId="77777777" w:rsidR="00C37A8F" w:rsidRPr="009E3FC3" w:rsidRDefault="00C37A8F" w:rsidP="00F93A2D">
            <w:pPr>
              <w:spacing w:before="120"/>
              <w:rPr>
                <w:rFonts w:cstheme="minorHAnsi"/>
                <w:b/>
              </w:rPr>
            </w:pPr>
          </w:p>
        </w:tc>
        <w:tc>
          <w:tcPr>
            <w:tcW w:w="5053" w:type="dxa"/>
            <w:tcBorders>
              <w:top w:val="single" w:sz="4" w:space="0" w:color="auto"/>
              <w:left w:val="single" w:sz="4" w:space="0" w:color="auto"/>
              <w:bottom w:val="single" w:sz="4" w:space="0" w:color="auto"/>
              <w:right w:val="single" w:sz="4" w:space="0" w:color="auto"/>
            </w:tcBorders>
            <w:hideMark/>
          </w:tcPr>
          <w:p w14:paraId="622F42E1" w14:textId="77777777" w:rsidR="00C37A8F" w:rsidRPr="009E3FC3" w:rsidRDefault="00C37A8F" w:rsidP="00F93A2D">
            <w:pPr>
              <w:spacing w:before="120"/>
              <w:jc w:val="center"/>
              <w:rPr>
                <w:rFonts w:cstheme="minorHAnsi"/>
                <w:b/>
              </w:rPr>
            </w:pPr>
            <w:r w:rsidRPr="009E3FC3">
              <w:rPr>
                <w:rFonts w:cstheme="minorHAnsi"/>
                <w:b/>
              </w:rPr>
              <w:t>Professional Doctorate in Clinical Psychology</w:t>
            </w:r>
          </w:p>
        </w:tc>
      </w:tr>
      <w:tr w:rsidR="00C37A8F" w:rsidRPr="009E3FC3" w14:paraId="674CA9C9" w14:textId="77777777" w:rsidTr="00F93A2D">
        <w:tc>
          <w:tcPr>
            <w:tcW w:w="4188" w:type="dxa"/>
            <w:tcBorders>
              <w:top w:val="single" w:sz="4" w:space="0" w:color="auto"/>
              <w:left w:val="single" w:sz="4" w:space="0" w:color="auto"/>
              <w:bottom w:val="single" w:sz="4" w:space="0" w:color="auto"/>
              <w:right w:val="single" w:sz="4" w:space="0" w:color="auto"/>
            </w:tcBorders>
            <w:hideMark/>
          </w:tcPr>
          <w:p w14:paraId="1F6B074A" w14:textId="77777777" w:rsidR="00C37A8F" w:rsidRPr="009E3FC3" w:rsidRDefault="00C37A8F" w:rsidP="00F93A2D">
            <w:pPr>
              <w:spacing w:before="120"/>
              <w:rPr>
                <w:rFonts w:cstheme="minorHAnsi"/>
                <w:b/>
              </w:rPr>
            </w:pPr>
            <w:r w:rsidRPr="009E3FC3">
              <w:rPr>
                <w:rFonts w:cstheme="minorHAnsi"/>
                <w:b/>
              </w:rPr>
              <w:t>Candidate name</w:t>
            </w:r>
          </w:p>
        </w:tc>
        <w:tc>
          <w:tcPr>
            <w:tcW w:w="5053" w:type="dxa"/>
            <w:tcBorders>
              <w:top w:val="single" w:sz="4" w:space="0" w:color="auto"/>
              <w:left w:val="single" w:sz="4" w:space="0" w:color="auto"/>
              <w:bottom w:val="single" w:sz="4" w:space="0" w:color="auto"/>
              <w:right w:val="single" w:sz="4" w:space="0" w:color="auto"/>
            </w:tcBorders>
          </w:tcPr>
          <w:p w14:paraId="68037281" w14:textId="77777777" w:rsidR="00C37A8F" w:rsidRPr="009E3FC3" w:rsidRDefault="00C37A8F" w:rsidP="00F93A2D">
            <w:pPr>
              <w:spacing w:before="120"/>
              <w:jc w:val="center"/>
              <w:rPr>
                <w:rFonts w:cstheme="minorHAnsi"/>
                <w:b/>
                <w:color w:val="000000" w:themeColor="text1"/>
              </w:rPr>
            </w:pPr>
            <w:r w:rsidRPr="009E3FC3">
              <w:rPr>
                <w:rFonts w:cstheme="minorHAnsi"/>
                <w:b/>
                <w:color w:val="000000" w:themeColor="text1"/>
              </w:rPr>
              <w:t>Adam Matthews</w:t>
            </w:r>
          </w:p>
        </w:tc>
      </w:tr>
      <w:tr w:rsidR="00C37A8F" w:rsidRPr="009E3FC3" w14:paraId="6E4C4559" w14:textId="77777777" w:rsidTr="00F93A2D">
        <w:tc>
          <w:tcPr>
            <w:tcW w:w="4188" w:type="dxa"/>
            <w:tcBorders>
              <w:top w:val="single" w:sz="4" w:space="0" w:color="auto"/>
              <w:left w:val="single" w:sz="4" w:space="0" w:color="auto"/>
              <w:bottom w:val="single" w:sz="4" w:space="0" w:color="auto"/>
              <w:right w:val="single" w:sz="4" w:space="0" w:color="auto"/>
            </w:tcBorders>
            <w:hideMark/>
          </w:tcPr>
          <w:p w14:paraId="031A6595" w14:textId="77777777" w:rsidR="00C37A8F" w:rsidRPr="009E3FC3" w:rsidRDefault="00C37A8F" w:rsidP="00F93A2D">
            <w:pPr>
              <w:spacing w:before="120"/>
              <w:rPr>
                <w:rFonts w:cstheme="minorHAnsi"/>
                <w:b/>
              </w:rPr>
            </w:pPr>
            <w:r w:rsidRPr="009E3FC3">
              <w:rPr>
                <w:rFonts w:cstheme="minorHAnsi"/>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26B7A546" w14:textId="6A88FBEA" w:rsidR="00C37A8F" w:rsidRPr="009E3FC3" w:rsidRDefault="001213FA" w:rsidP="00F93A2D">
            <w:pPr>
              <w:spacing w:before="120"/>
              <w:jc w:val="center"/>
              <w:rPr>
                <w:rFonts w:cstheme="minorHAnsi"/>
                <w:b/>
                <w:color w:val="000000" w:themeColor="text1"/>
              </w:rPr>
            </w:pPr>
            <w:r>
              <w:rPr>
                <w:rFonts w:cstheme="minorHAnsi"/>
                <w:b/>
                <w:color w:val="000000" w:themeColor="text1"/>
              </w:rPr>
              <w:t>XXXXXXX</w:t>
            </w:r>
          </w:p>
        </w:tc>
      </w:tr>
      <w:tr w:rsidR="00C37A8F" w:rsidRPr="009E3FC3" w14:paraId="20D6114B" w14:textId="77777777" w:rsidTr="00F93A2D">
        <w:tc>
          <w:tcPr>
            <w:tcW w:w="4188" w:type="dxa"/>
            <w:tcBorders>
              <w:top w:val="single" w:sz="4" w:space="0" w:color="auto"/>
              <w:left w:val="single" w:sz="4" w:space="0" w:color="auto"/>
              <w:bottom w:val="single" w:sz="4" w:space="0" w:color="auto"/>
              <w:right w:val="single" w:sz="4" w:space="0" w:color="auto"/>
            </w:tcBorders>
            <w:hideMark/>
          </w:tcPr>
          <w:p w14:paraId="7F0D4CC8" w14:textId="77777777" w:rsidR="00C37A8F" w:rsidRPr="009E3FC3" w:rsidRDefault="00C37A8F" w:rsidP="00F93A2D">
            <w:pPr>
              <w:spacing w:before="120"/>
              <w:rPr>
                <w:rFonts w:cstheme="minorHAnsi"/>
                <w:b/>
              </w:rPr>
            </w:pPr>
            <w:r w:rsidRPr="009E3FC3">
              <w:rPr>
                <w:rFonts w:cstheme="minorHAnsi"/>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3C4792C3" w14:textId="77777777" w:rsidR="00C37A8F" w:rsidRPr="009E3FC3" w:rsidRDefault="00C37A8F" w:rsidP="00F93A2D">
            <w:pPr>
              <w:spacing w:before="120"/>
              <w:jc w:val="center"/>
              <w:rPr>
                <w:rFonts w:cstheme="minorHAnsi"/>
                <w:b/>
                <w:color w:val="000000" w:themeColor="text1"/>
              </w:rPr>
            </w:pPr>
            <w:r w:rsidRPr="009E3FC3">
              <w:rPr>
                <w:rFonts w:cstheme="minorHAnsi"/>
                <w:b/>
                <w:color w:val="000000" w:themeColor="text1"/>
              </w:rPr>
              <w:t>September 2020</w:t>
            </w:r>
          </w:p>
        </w:tc>
      </w:tr>
    </w:tbl>
    <w:p w14:paraId="4F62248A" w14:textId="77777777" w:rsidR="00C37A8F" w:rsidRPr="009E3FC3" w:rsidRDefault="00C37A8F" w:rsidP="00C37A8F">
      <w:pPr>
        <w:spacing w:before="120"/>
        <w:jc w:val="center"/>
        <w:rPr>
          <w:rFonts w:cstheme="minorHAnsi"/>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37A8F" w:rsidRPr="009E3FC3" w14:paraId="16DE1C2E" w14:textId="77777777" w:rsidTr="00F93A2D">
        <w:tc>
          <w:tcPr>
            <w:tcW w:w="10314" w:type="dxa"/>
            <w:tcBorders>
              <w:top w:val="single" w:sz="4" w:space="0" w:color="auto"/>
              <w:left w:val="single" w:sz="4" w:space="0" w:color="auto"/>
              <w:bottom w:val="single" w:sz="4" w:space="0" w:color="auto"/>
              <w:right w:val="single" w:sz="4" w:space="0" w:color="auto"/>
            </w:tcBorders>
            <w:hideMark/>
          </w:tcPr>
          <w:p w14:paraId="0320A81D" w14:textId="77777777" w:rsidR="00C37A8F" w:rsidRPr="009E3FC3" w:rsidRDefault="00C37A8F" w:rsidP="00F93A2D">
            <w:pPr>
              <w:spacing w:before="120"/>
              <w:jc w:val="center"/>
              <w:rPr>
                <w:rFonts w:cstheme="minorHAnsi"/>
                <w:b/>
              </w:rPr>
            </w:pPr>
            <w:r w:rsidRPr="009E3FC3">
              <w:rPr>
                <w:rFonts w:cstheme="minorHAnsi"/>
                <w:b/>
              </w:rPr>
              <w:t>Declaration and signature of candidate</w:t>
            </w:r>
          </w:p>
        </w:tc>
      </w:tr>
      <w:tr w:rsidR="00C37A8F" w:rsidRPr="009E3FC3" w14:paraId="6E4B7A7E" w14:textId="77777777" w:rsidTr="00E235DF">
        <w:trPr>
          <w:trHeight w:val="4921"/>
        </w:trPr>
        <w:tc>
          <w:tcPr>
            <w:tcW w:w="10314" w:type="dxa"/>
            <w:tcBorders>
              <w:top w:val="single" w:sz="4" w:space="0" w:color="auto"/>
              <w:left w:val="single" w:sz="4" w:space="0" w:color="auto"/>
              <w:bottom w:val="single" w:sz="4" w:space="0" w:color="auto"/>
              <w:right w:val="single" w:sz="4" w:space="0" w:color="auto"/>
            </w:tcBorders>
          </w:tcPr>
          <w:p w14:paraId="61EBDAAA" w14:textId="77777777" w:rsidR="00C37A8F" w:rsidRPr="00F347C6" w:rsidRDefault="00C37A8F" w:rsidP="00F347C6">
            <w:pPr>
              <w:pStyle w:val="NoSpacing"/>
              <w:rPr>
                <w:rFonts w:asciiTheme="minorHAnsi" w:hAnsiTheme="minorHAnsi" w:cstheme="minorHAnsi"/>
              </w:rPr>
            </w:pPr>
            <w:r w:rsidRPr="00F347C6">
              <w:rPr>
                <w:rFonts w:asciiTheme="minorHAnsi" w:hAnsiTheme="minorHAnsi" w:cstheme="minorHAnsi"/>
              </w:rPr>
              <w:t>I confirm that the thesis submitted is the outcome of work that I have undertaken during my programme of study, and except where explicitly stated, it is all my own work.</w:t>
            </w:r>
          </w:p>
          <w:p w14:paraId="3030A751" w14:textId="77777777" w:rsidR="00C37A8F" w:rsidRPr="00F347C6" w:rsidRDefault="00C37A8F" w:rsidP="00F347C6">
            <w:pPr>
              <w:pStyle w:val="NoSpacing"/>
              <w:rPr>
                <w:rFonts w:asciiTheme="minorHAnsi" w:hAnsiTheme="minorHAnsi" w:cstheme="minorHAnsi"/>
              </w:rPr>
            </w:pPr>
            <w:r w:rsidRPr="00F347C6">
              <w:rPr>
                <w:rFonts w:asciiTheme="minorHAnsi" w:hAnsiTheme="minorHAnsi" w:cstheme="minorHAnsi"/>
              </w:rPr>
              <w:t>I confirm that the decision to submit this thesis is my own.</w:t>
            </w:r>
          </w:p>
          <w:p w14:paraId="558F960E" w14:textId="77777777" w:rsidR="00C37A8F" w:rsidRPr="00F347C6" w:rsidRDefault="00C37A8F" w:rsidP="00F347C6">
            <w:pPr>
              <w:pStyle w:val="NoSpacing"/>
              <w:rPr>
                <w:rFonts w:asciiTheme="minorHAnsi" w:hAnsiTheme="minorHAnsi" w:cstheme="minorHAnsi"/>
              </w:rPr>
            </w:pPr>
            <w:r w:rsidRPr="00F347C6">
              <w:rPr>
                <w:rFonts w:asciiTheme="minorHAnsi" w:hAnsiTheme="minorHAnsi" w:cstheme="minorHAnsi"/>
                <w:lang w:eastAsia="en-GB"/>
              </w:rPr>
              <w:t>I confirm that except where explicitly stated, the work has not been submitted for another academic award.</w:t>
            </w:r>
          </w:p>
          <w:p w14:paraId="007C89CE" w14:textId="77777777" w:rsidR="00C37A8F" w:rsidRPr="00F347C6" w:rsidRDefault="00C37A8F" w:rsidP="00F347C6">
            <w:pPr>
              <w:pStyle w:val="NoSpacing"/>
              <w:rPr>
                <w:rFonts w:asciiTheme="minorHAnsi" w:hAnsiTheme="minorHAnsi" w:cstheme="minorHAnsi"/>
              </w:rPr>
            </w:pPr>
            <w:r w:rsidRPr="00F347C6">
              <w:rPr>
                <w:rFonts w:asciiTheme="minorHAnsi" w:hAnsiTheme="minorHAnsi" w:cstheme="minorHAnsi"/>
              </w:rPr>
              <w:t>I confirm that the work has been conducted ethically and that I have maintained the anonymity of research participants at all times within the thesis.</w:t>
            </w:r>
          </w:p>
          <w:p w14:paraId="44BF5AD5" w14:textId="77777777" w:rsidR="00C37A8F" w:rsidRPr="009E3FC3" w:rsidRDefault="00C37A8F" w:rsidP="00F93A2D">
            <w:pPr>
              <w:rPr>
                <w:rFonts w:cstheme="minorHAnsi"/>
              </w:rPr>
            </w:pPr>
          </w:p>
          <w:p w14:paraId="7C0C83A7" w14:textId="77777777" w:rsidR="00C37A8F" w:rsidRPr="009E3FC3" w:rsidRDefault="00C37A8F" w:rsidP="00F93A2D">
            <w:pPr>
              <w:rPr>
                <w:rFonts w:cstheme="minorHAnsi"/>
              </w:rPr>
            </w:pPr>
            <w:r w:rsidRPr="009E3FC3">
              <w:rPr>
                <w:rFonts w:cstheme="minorHAnsi"/>
              </w:rPr>
              <w:t xml:space="preserve">Signed:              </w:t>
            </w:r>
            <w:r>
              <w:rPr>
                <w:rFonts w:cs="Arial"/>
                <w:b/>
                <w:bCs/>
                <w:noProof/>
                <w:spacing w:val="-3"/>
                <w:sz w:val="22"/>
                <w:szCs w:val="22"/>
                <w:lang w:eastAsia="en-GB"/>
              </w:rPr>
              <w:drawing>
                <wp:inline distT="0" distB="0" distL="0" distR="0" wp14:anchorId="083FDE0E" wp14:editId="15367A48">
                  <wp:extent cx="981710" cy="274320"/>
                  <wp:effectExtent l="0" t="0" r="8890" b="0"/>
                  <wp:docPr id="1155854384" name="Picture 115585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710" cy="274320"/>
                          </a:xfrm>
                          <a:prstGeom prst="rect">
                            <a:avLst/>
                          </a:prstGeom>
                          <a:noFill/>
                        </pic:spPr>
                      </pic:pic>
                    </a:graphicData>
                  </a:graphic>
                </wp:inline>
              </w:drawing>
            </w:r>
            <w:r w:rsidRPr="009E3FC3">
              <w:rPr>
                <w:rFonts w:cstheme="minorHAnsi"/>
              </w:rPr>
              <w:t xml:space="preserve">                                                              Date: 30</w:t>
            </w:r>
            <w:r w:rsidRPr="009E3FC3">
              <w:rPr>
                <w:rFonts w:cstheme="minorHAnsi"/>
                <w:vertAlign w:val="superscript"/>
              </w:rPr>
              <w:t>th</w:t>
            </w:r>
            <w:r w:rsidRPr="009E3FC3">
              <w:rPr>
                <w:rFonts w:cstheme="minorHAnsi"/>
              </w:rPr>
              <w:t xml:space="preserve"> June 2023</w:t>
            </w:r>
          </w:p>
          <w:p w14:paraId="0723A704" w14:textId="77777777" w:rsidR="00C37A8F" w:rsidRPr="009E3FC3" w:rsidRDefault="00C37A8F" w:rsidP="00F93A2D">
            <w:pPr>
              <w:rPr>
                <w:rFonts w:cstheme="minorHAnsi"/>
              </w:rPr>
            </w:pPr>
          </w:p>
          <w:p w14:paraId="7DCAF5FA" w14:textId="77777777" w:rsidR="00C37A8F" w:rsidRPr="009E3FC3" w:rsidRDefault="00C37A8F" w:rsidP="00F93A2D">
            <w:pPr>
              <w:rPr>
                <w:rFonts w:cstheme="minorHAnsi"/>
              </w:rPr>
            </w:pPr>
          </w:p>
        </w:tc>
      </w:tr>
    </w:tbl>
    <w:p w14:paraId="60A72B95" w14:textId="51A99F47" w:rsidR="00C37A8F" w:rsidRPr="009E3FC3" w:rsidRDefault="00E235DF" w:rsidP="00C37A8F">
      <w:pPr>
        <w:rPr>
          <w:rFonts w:cstheme="minorHAnsi"/>
        </w:rPr>
      </w:pPr>
      <w:r>
        <w:rPr>
          <w:rFonts w:cstheme="minorHAnsi"/>
        </w:rPr>
        <w:t>Table to show word counts</w:t>
      </w:r>
    </w:p>
    <w:tbl>
      <w:tblPr>
        <w:tblStyle w:val="TableGrid"/>
        <w:tblW w:w="9016" w:type="dxa"/>
        <w:tblLook w:val="04A0" w:firstRow="1" w:lastRow="0" w:firstColumn="1" w:lastColumn="0" w:noHBand="0" w:noVBand="1"/>
      </w:tblPr>
      <w:tblGrid>
        <w:gridCol w:w="4508"/>
        <w:gridCol w:w="4508"/>
      </w:tblGrid>
      <w:tr w:rsidR="00F347C6" w14:paraId="28533961" w14:textId="77777777" w:rsidTr="00F347C6">
        <w:tc>
          <w:tcPr>
            <w:tcW w:w="4508" w:type="dxa"/>
            <w:shd w:val="clear" w:color="auto" w:fill="D9D9D9" w:themeFill="background1" w:themeFillShade="D9"/>
          </w:tcPr>
          <w:p w14:paraId="2FBD575B" w14:textId="16A67A23" w:rsidR="00F347C6" w:rsidRPr="00F347C6" w:rsidRDefault="00F347C6" w:rsidP="00BE423A">
            <w:pPr>
              <w:rPr>
                <w:b/>
                <w:bCs/>
              </w:rPr>
            </w:pPr>
            <w:r w:rsidRPr="00F347C6">
              <w:rPr>
                <w:b/>
                <w:bCs/>
              </w:rPr>
              <w:t xml:space="preserve">Title </w:t>
            </w:r>
          </w:p>
        </w:tc>
        <w:tc>
          <w:tcPr>
            <w:tcW w:w="4508" w:type="dxa"/>
            <w:shd w:val="clear" w:color="auto" w:fill="D9D9D9" w:themeFill="background1" w:themeFillShade="D9"/>
          </w:tcPr>
          <w:p w14:paraId="012CA219" w14:textId="681E9CCA" w:rsidR="00F347C6" w:rsidRPr="00F347C6" w:rsidRDefault="00F347C6" w:rsidP="00BE423A">
            <w:pPr>
              <w:jc w:val="center"/>
              <w:rPr>
                <w:b/>
                <w:bCs/>
              </w:rPr>
            </w:pPr>
            <w:r w:rsidRPr="00F347C6">
              <w:rPr>
                <w:b/>
                <w:bCs/>
              </w:rPr>
              <w:t>Word Count</w:t>
            </w:r>
          </w:p>
        </w:tc>
      </w:tr>
      <w:tr w:rsidR="00F347C6" w14:paraId="36E37AA2" w14:textId="77777777" w:rsidTr="00F347C6">
        <w:tc>
          <w:tcPr>
            <w:tcW w:w="4508" w:type="dxa"/>
          </w:tcPr>
          <w:p w14:paraId="593C1C8C" w14:textId="35BAA0F6" w:rsidR="00F347C6" w:rsidRDefault="00F347C6" w:rsidP="00BE423A">
            <w:r w:rsidRPr="006C3850">
              <w:t xml:space="preserve">Acknowledgments </w:t>
            </w:r>
          </w:p>
        </w:tc>
        <w:tc>
          <w:tcPr>
            <w:tcW w:w="4508" w:type="dxa"/>
          </w:tcPr>
          <w:p w14:paraId="220863A5" w14:textId="47A786BE" w:rsidR="00F347C6" w:rsidRDefault="00F347C6" w:rsidP="00BE423A">
            <w:pPr>
              <w:jc w:val="center"/>
            </w:pPr>
            <w:r>
              <w:t>83</w:t>
            </w:r>
          </w:p>
        </w:tc>
      </w:tr>
      <w:tr w:rsidR="00F347C6" w14:paraId="69271DBE" w14:textId="77777777" w:rsidTr="00F347C6">
        <w:tc>
          <w:tcPr>
            <w:tcW w:w="4508" w:type="dxa"/>
          </w:tcPr>
          <w:p w14:paraId="2FAD48D5" w14:textId="53BDBE67" w:rsidR="00F347C6" w:rsidRDefault="00F347C6" w:rsidP="00BE423A">
            <w:r w:rsidRPr="006C3850">
              <w:t xml:space="preserve">Thesis Abstract </w:t>
            </w:r>
          </w:p>
        </w:tc>
        <w:tc>
          <w:tcPr>
            <w:tcW w:w="4508" w:type="dxa"/>
          </w:tcPr>
          <w:p w14:paraId="0AE40882" w14:textId="20821915" w:rsidR="00F347C6" w:rsidRDefault="004D0C4E" w:rsidP="00BE423A">
            <w:pPr>
              <w:jc w:val="center"/>
            </w:pPr>
            <w:r>
              <w:t>244</w:t>
            </w:r>
          </w:p>
        </w:tc>
      </w:tr>
      <w:tr w:rsidR="00F347C6" w14:paraId="4A0EC02D" w14:textId="77777777" w:rsidTr="00F347C6">
        <w:tc>
          <w:tcPr>
            <w:tcW w:w="4508" w:type="dxa"/>
          </w:tcPr>
          <w:p w14:paraId="5AE78A27" w14:textId="313E68BC" w:rsidR="00F347C6" w:rsidRDefault="00F347C6" w:rsidP="00BE423A">
            <w:r w:rsidRPr="006C3850">
              <w:t xml:space="preserve">Paper one: Literature Review </w:t>
            </w:r>
          </w:p>
        </w:tc>
        <w:tc>
          <w:tcPr>
            <w:tcW w:w="4508" w:type="dxa"/>
          </w:tcPr>
          <w:p w14:paraId="336F25ED" w14:textId="0816562C" w:rsidR="00F347C6" w:rsidRDefault="00083D2F" w:rsidP="00BE423A">
            <w:pPr>
              <w:jc w:val="center"/>
            </w:pPr>
            <w:r>
              <w:t>7969</w:t>
            </w:r>
          </w:p>
        </w:tc>
      </w:tr>
      <w:tr w:rsidR="00F347C6" w14:paraId="20390E58" w14:textId="77777777" w:rsidTr="00F347C6">
        <w:tc>
          <w:tcPr>
            <w:tcW w:w="4508" w:type="dxa"/>
          </w:tcPr>
          <w:p w14:paraId="64FE5E6C" w14:textId="4244BCAE" w:rsidR="00F347C6" w:rsidRDefault="00F347C6" w:rsidP="00BE423A">
            <w:r w:rsidRPr="006C3850">
              <w:t>Paper two: Empirical Paper</w:t>
            </w:r>
          </w:p>
        </w:tc>
        <w:tc>
          <w:tcPr>
            <w:tcW w:w="4508" w:type="dxa"/>
          </w:tcPr>
          <w:p w14:paraId="231CBADA" w14:textId="2BB2BAEA" w:rsidR="00F347C6" w:rsidRDefault="00F00E35" w:rsidP="00BE423A">
            <w:pPr>
              <w:jc w:val="center"/>
            </w:pPr>
            <w:r>
              <w:t>7993</w:t>
            </w:r>
          </w:p>
        </w:tc>
      </w:tr>
      <w:tr w:rsidR="00F347C6" w14:paraId="7B205F40" w14:textId="77777777" w:rsidTr="00F347C6">
        <w:tc>
          <w:tcPr>
            <w:tcW w:w="4508" w:type="dxa"/>
          </w:tcPr>
          <w:p w14:paraId="34DBB7B0" w14:textId="62072485" w:rsidR="00F347C6" w:rsidRDefault="00F347C6" w:rsidP="00BE423A">
            <w:r w:rsidRPr="006C3850">
              <w:t xml:space="preserve">Paper Three: Executive Summary </w:t>
            </w:r>
          </w:p>
        </w:tc>
        <w:tc>
          <w:tcPr>
            <w:tcW w:w="4508" w:type="dxa"/>
          </w:tcPr>
          <w:p w14:paraId="2D784CA0" w14:textId="79EC4A54" w:rsidR="00F347C6" w:rsidRDefault="004D0C4E" w:rsidP="00BE423A">
            <w:pPr>
              <w:jc w:val="center"/>
            </w:pPr>
            <w:r>
              <w:t>2051</w:t>
            </w:r>
          </w:p>
        </w:tc>
      </w:tr>
      <w:tr w:rsidR="00F347C6" w14:paraId="58BAD3D7" w14:textId="77777777" w:rsidTr="00F347C6">
        <w:tc>
          <w:tcPr>
            <w:tcW w:w="4508" w:type="dxa"/>
          </w:tcPr>
          <w:p w14:paraId="58279A5B" w14:textId="125DBEF1" w:rsidR="00F347C6" w:rsidRPr="00B32A07" w:rsidRDefault="00F347C6" w:rsidP="00BE423A">
            <w:pPr>
              <w:rPr>
                <w:b/>
                <w:bCs/>
              </w:rPr>
            </w:pPr>
            <w:r w:rsidRPr="00B32A07">
              <w:rPr>
                <w:b/>
                <w:bCs/>
              </w:rPr>
              <w:t xml:space="preserve">Total Word Count </w:t>
            </w:r>
          </w:p>
        </w:tc>
        <w:tc>
          <w:tcPr>
            <w:tcW w:w="4508" w:type="dxa"/>
          </w:tcPr>
          <w:p w14:paraId="3CFD33D9" w14:textId="2C30111F" w:rsidR="00F347C6" w:rsidRPr="00B32A07" w:rsidRDefault="00CC3FF0" w:rsidP="00BE423A">
            <w:pPr>
              <w:jc w:val="center"/>
              <w:rPr>
                <w:b/>
                <w:bCs/>
              </w:rPr>
            </w:pPr>
            <w:r w:rsidRPr="00B32A07">
              <w:rPr>
                <w:b/>
                <w:bCs/>
              </w:rPr>
              <w:t>18340</w:t>
            </w:r>
          </w:p>
        </w:tc>
      </w:tr>
    </w:tbl>
    <w:p w14:paraId="79505F6E" w14:textId="77777777" w:rsidR="0017470A" w:rsidRDefault="0017470A" w:rsidP="0017470A">
      <w:pPr>
        <w:jc w:val="center"/>
      </w:pPr>
    </w:p>
    <w:p w14:paraId="1B69FE0B" w14:textId="77777777" w:rsidR="0017470A" w:rsidRDefault="0017470A" w:rsidP="0017470A">
      <w:pPr>
        <w:jc w:val="center"/>
      </w:pPr>
    </w:p>
    <w:p w14:paraId="4C43A1DE" w14:textId="77777777" w:rsidR="0017470A" w:rsidRDefault="0017470A" w:rsidP="0017470A">
      <w:pPr>
        <w:jc w:val="center"/>
      </w:pPr>
    </w:p>
    <w:p w14:paraId="59A5B27D" w14:textId="77777777" w:rsidR="0017470A" w:rsidRDefault="0017470A" w:rsidP="0017470A">
      <w:pPr>
        <w:jc w:val="center"/>
      </w:pPr>
    </w:p>
    <w:p w14:paraId="44BD5461" w14:textId="77777777" w:rsidR="0017470A" w:rsidRDefault="0017470A" w:rsidP="0017470A">
      <w:pPr>
        <w:jc w:val="center"/>
      </w:pPr>
    </w:p>
    <w:p w14:paraId="2E5AE774" w14:textId="77777777" w:rsidR="0017470A" w:rsidRDefault="0017470A" w:rsidP="0017470A">
      <w:pPr>
        <w:jc w:val="center"/>
      </w:pPr>
    </w:p>
    <w:p w14:paraId="706E1B4A" w14:textId="4415CF6C" w:rsidR="00FA57A1" w:rsidRDefault="00FA57A1">
      <w:pPr>
        <w:spacing w:line="240" w:lineRule="auto"/>
      </w:pPr>
    </w:p>
    <w:p w14:paraId="5A08BE31" w14:textId="68124F4F" w:rsidR="00FA57A1" w:rsidRDefault="009205B2" w:rsidP="001241E2">
      <w:pPr>
        <w:pStyle w:val="Heading1"/>
      </w:pPr>
      <w:bookmarkStart w:id="0" w:name="_Toc146482177"/>
      <w:r>
        <w:t>Acknowledgements</w:t>
      </w:r>
      <w:bookmarkEnd w:id="0"/>
    </w:p>
    <w:p w14:paraId="49F7CAC7" w14:textId="77777777" w:rsidR="009205B2" w:rsidRDefault="009205B2">
      <w:pPr>
        <w:spacing w:line="240" w:lineRule="auto"/>
      </w:pPr>
    </w:p>
    <w:p w14:paraId="08C72028" w14:textId="5F4878CB" w:rsidR="009205B2" w:rsidRDefault="009205B2">
      <w:pPr>
        <w:spacing w:line="240" w:lineRule="auto"/>
      </w:pPr>
      <w:r>
        <w:t xml:space="preserve">Firstly, I would like to express my gratitude to the teaching assistants that </w:t>
      </w:r>
      <w:r w:rsidR="007926DF">
        <w:t xml:space="preserve">gave up their valuable time to </w:t>
      </w:r>
      <w:r w:rsidR="009A23EA">
        <w:t xml:space="preserve">share their experiences and </w:t>
      </w:r>
      <w:r w:rsidR="007926DF">
        <w:t xml:space="preserve">take part in the research. </w:t>
      </w:r>
      <w:r w:rsidR="00D9117F">
        <w:t xml:space="preserve">Thank you for the work that you do and the support you offer to young people. </w:t>
      </w:r>
    </w:p>
    <w:p w14:paraId="3F668BDA" w14:textId="77777777" w:rsidR="00D9117F" w:rsidRDefault="00D9117F">
      <w:pPr>
        <w:spacing w:line="240" w:lineRule="auto"/>
      </w:pPr>
    </w:p>
    <w:p w14:paraId="6EF30DDE" w14:textId="236C4D6D" w:rsidR="00D9117F" w:rsidRDefault="000A221E">
      <w:pPr>
        <w:spacing w:line="240" w:lineRule="auto"/>
      </w:pPr>
      <w:r>
        <w:t>Secondly, thank you to Dr Paul Beeson for supporting the project and reaching out to the local school community.</w:t>
      </w:r>
    </w:p>
    <w:p w14:paraId="7FFAF4B8" w14:textId="77777777" w:rsidR="000A221E" w:rsidRDefault="000A221E">
      <w:pPr>
        <w:spacing w:line="240" w:lineRule="auto"/>
      </w:pPr>
    </w:p>
    <w:p w14:paraId="4E300912" w14:textId="5BFDBAE8" w:rsidR="00B33152" w:rsidRDefault="000A221E">
      <w:pPr>
        <w:spacing w:line="240" w:lineRule="auto"/>
      </w:pPr>
      <w:r>
        <w:t xml:space="preserve">Finally, </w:t>
      </w:r>
      <w:r w:rsidR="001A5E91">
        <w:t>my thankfulness goes to Dr Yvonne Melia. Your expertise, reassurance, guidance</w:t>
      </w:r>
      <w:r w:rsidR="00AB5EA7">
        <w:t>, and most of all patience</w:t>
      </w:r>
      <w:r w:rsidR="000E3435">
        <w:t>,</w:t>
      </w:r>
      <w:r w:rsidR="001A5E91">
        <w:t xml:space="preserve"> </w:t>
      </w:r>
      <w:r w:rsidR="00EB1129">
        <w:t>has been invaluable</w:t>
      </w:r>
      <w:r w:rsidR="00AB5EA7">
        <w:t xml:space="preserve">. </w:t>
      </w:r>
    </w:p>
    <w:p w14:paraId="72D98F55" w14:textId="77777777" w:rsidR="00B33152" w:rsidRDefault="00B33152">
      <w:pPr>
        <w:spacing w:line="240" w:lineRule="auto"/>
      </w:pPr>
      <w:r>
        <w:br w:type="page"/>
      </w:r>
    </w:p>
    <w:sdt>
      <w:sdtPr>
        <w:rPr>
          <w:rFonts w:asciiTheme="minorHAnsi" w:eastAsiaTheme="minorHAnsi" w:hAnsiTheme="minorHAnsi" w:cstheme="minorBidi"/>
          <w:b w:val="0"/>
          <w:bCs w:val="0"/>
          <w:color w:val="auto"/>
          <w:kern w:val="2"/>
          <w:sz w:val="24"/>
          <w:szCs w:val="24"/>
          <w:lang w:val="en-GB"/>
          <w14:ligatures w14:val="standardContextual"/>
        </w:rPr>
        <w:id w:val="-1460951369"/>
        <w:docPartObj>
          <w:docPartGallery w:val="Table of Contents"/>
          <w:docPartUnique/>
        </w:docPartObj>
      </w:sdtPr>
      <w:sdtEndPr>
        <w:rPr>
          <w:noProof/>
        </w:rPr>
      </w:sdtEndPr>
      <w:sdtContent>
        <w:p w14:paraId="6A3168D9" w14:textId="6949EF81" w:rsidR="001532C4" w:rsidRDefault="001532C4">
          <w:pPr>
            <w:pStyle w:val="TOCHeading"/>
          </w:pPr>
          <w:r>
            <w:t>Table of Contents</w:t>
          </w:r>
        </w:p>
        <w:p w14:paraId="38E08E14" w14:textId="0BC9A610" w:rsidR="0042267C" w:rsidRDefault="001532C4">
          <w:pPr>
            <w:pStyle w:val="TOC1"/>
            <w:tabs>
              <w:tab w:val="right" w:leader="dot" w:pos="9016"/>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46482177" w:history="1">
            <w:r w:rsidR="0042267C" w:rsidRPr="007A3C49">
              <w:rPr>
                <w:rStyle w:val="Hyperlink"/>
                <w:noProof/>
              </w:rPr>
              <w:t>Acknowledgements</w:t>
            </w:r>
            <w:r w:rsidR="0042267C">
              <w:rPr>
                <w:noProof/>
                <w:webHidden/>
              </w:rPr>
              <w:tab/>
            </w:r>
            <w:r w:rsidR="0042267C">
              <w:rPr>
                <w:noProof/>
                <w:webHidden/>
              </w:rPr>
              <w:fldChar w:fldCharType="begin"/>
            </w:r>
            <w:r w:rsidR="0042267C">
              <w:rPr>
                <w:noProof/>
                <w:webHidden/>
              </w:rPr>
              <w:instrText xml:space="preserve"> PAGEREF _Toc146482177 \h </w:instrText>
            </w:r>
            <w:r w:rsidR="0042267C">
              <w:rPr>
                <w:noProof/>
                <w:webHidden/>
              </w:rPr>
            </w:r>
            <w:r w:rsidR="0042267C">
              <w:rPr>
                <w:noProof/>
                <w:webHidden/>
              </w:rPr>
              <w:fldChar w:fldCharType="separate"/>
            </w:r>
            <w:r w:rsidR="0042267C">
              <w:rPr>
                <w:noProof/>
                <w:webHidden/>
              </w:rPr>
              <w:t>3</w:t>
            </w:r>
            <w:r w:rsidR="0042267C">
              <w:rPr>
                <w:noProof/>
                <w:webHidden/>
              </w:rPr>
              <w:fldChar w:fldCharType="end"/>
            </w:r>
          </w:hyperlink>
        </w:p>
        <w:p w14:paraId="19B763DE" w14:textId="6FF16AE1" w:rsidR="0042267C" w:rsidRDefault="00000000">
          <w:pPr>
            <w:pStyle w:val="TOC1"/>
            <w:tabs>
              <w:tab w:val="right" w:leader="dot" w:pos="9016"/>
            </w:tabs>
            <w:rPr>
              <w:rFonts w:eastAsiaTheme="minorEastAsia" w:cstheme="minorBidi"/>
              <w:b w:val="0"/>
              <w:bCs w:val="0"/>
              <w:i w:val="0"/>
              <w:iCs w:val="0"/>
              <w:noProof/>
              <w:lang w:eastAsia="en-GB"/>
            </w:rPr>
          </w:pPr>
          <w:hyperlink w:anchor="_Toc146482178" w:history="1">
            <w:r w:rsidR="0042267C" w:rsidRPr="007A3C49">
              <w:rPr>
                <w:rStyle w:val="Hyperlink"/>
                <w:noProof/>
              </w:rPr>
              <w:t>Thesis Abstract</w:t>
            </w:r>
            <w:r w:rsidR="0042267C">
              <w:rPr>
                <w:noProof/>
                <w:webHidden/>
              </w:rPr>
              <w:tab/>
            </w:r>
            <w:r w:rsidR="0042267C">
              <w:rPr>
                <w:noProof/>
                <w:webHidden/>
              </w:rPr>
              <w:fldChar w:fldCharType="begin"/>
            </w:r>
            <w:r w:rsidR="0042267C">
              <w:rPr>
                <w:noProof/>
                <w:webHidden/>
              </w:rPr>
              <w:instrText xml:space="preserve"> PAGEREF _Toc146482178 \h </w:instrText>
            </w:r>
            <w:r w:rsidR="0042267C">
              <w:rPr>
                <w:noProof/>
                <w:webHidden/>
              </w:rPr>
            </w:r>
            <w:r w:rsidR="0042267C">
              <w:rPr>
                <w:noProof/>
                <w:webHidden/>
              </w:rPr>
              <w:fldChar w:fldCharType="separate"/>
            </w:r>
            <w:r w:rsidR="0042267C">
              <w:rPr>
                <w:noProof/>
                <w:webHidden/>
              </w:rPr>
              <w:t>8</w:t>
            </w:r>
            <w:r w:rsidR="0042267C">
              <w:rPr>
                <w:noProof/>
                <w:webHidden/>
              </w:rPr>
              <w:fldChar w:fldCharType="end"/>
            </w:r>
          </w:hyperlink>
        </w:p>
        <w:p w14:paraId="2B7F03E2" w14:textId="0ACA4952" w:rsidR="0042267C" w:rsidRDefault="00000000">
          <w:pPr>
            <w:pStyle w:val="TOC1"/>
            <w:tabs>
              <w:tab w:val="right" w:leader="dot" w:pos="9016"/>
            </w:tabs>
            <w:rPr>
              <w:rFonts w:eastAsiaTheme="minorEastAsia" w:cstheme="minorBidi"/>
              <w:b w:val="0"/>
              <w:bCs w:val="0"/>
              <w:i w:val="0"/>
              <w:iCs w:val="0"/>
              <w:noProof/>
              <w:lang w:eastAsia="en-GB"/>
            </w:rPr>
          </w:pPr>
          <w:hyperlink w:anchor="_Toc146482179" w:history="1">
            <w:r w:rsidR="0042267C" w:rsidRPr="007A3C49">
              <w:rPr>
                <w:rStyle w:val="Hyperlink"/>
                <w:noProof/>
              </w:rPr>
              <w:t>Paper 1</w:t>
            </w:r>
            <w:r w:rsidR="0042267C">
              <w:rPr>
                <w:noProof/>
                <w:webHidden/>
              </w:rPr>
              <w:tab/>
            </w:r>
            <w:r w:rsidR="0042267C">
              <w:rPr>
                <w:noProof/>
                <w:webHidden/>
              </w:rPr>
              <w:fldChar w:fldCharType="begin"/>
            </w:r>
            <w:r w:rsidR="0042267C">
              <w:rPr>
                <w:noProof/>
                <w:webHidden/>
              </w:rPr>
              <w:instrText xml:space="preserve"> PAGEREF _Toc146482179 \h </w:instrText>
            </w:r>
            <w:r w:rsidR="0042267C">
              <w:rPr>
                <w:noProof/>
                <w:webHidden/>
              </w:rPr>
            </w:r>
            <w:r w:rsidR="0042267C">
              <w:rPr>
                <w:noProof/>
                <w:webHidden/>
              </w:rPr>
              <w:fldChar w:fldCharType="separate"/>
            </w:r>
            <w:r w:rsidR="0042267C">
              <w:rPr>
                <w:noProof/>
                <w:webHidden/>
              </w:rPr>
              <w:t>9</w:t>
            </w:r>
            <w:r w:rsidR="0042267C">
              <w:rPr>
                <w:noProof/>
                <w:webHidden/>
              </w:rPr>
              <w:fldChar w:fldCharType="end"/>
            </w:r>
          </w:hyperlink>
        </w:p>
        <w:p w14:paraId="42C4AC79" w14:textId="0F82D2AF" w:rsidR="0042267C" w:rsidRDefault="00000000">
          <w:pPr>
            <w:pStyle w:val="TOC1"/>
            <w:tabs>
              <w:tab w:val="right" w:leader="dot" w:pos="9016"/>
            </w:tabs>
            <w:rPr>
              <w:rFonts w:eastAsiaTheme="minorEastAsia" w:cstheme="minorBidi"/>
              <w:b w:val="0"/>
              <w:bCs w:val="0"/>
              <w:i w:val="0"/>
              <w:iCs w:val="0"/>
              <w:noProof/>
              <w:lang w:eastAsia="en-GB"/>
            </w:rPr>
          </w:pPr>
          <w:hyperlink w:anchor="_Toc146482180" w:history="1">
            <w:r w:rsidR="0042267C" w:rsidRPr="007A3C49">
              <w:rPr>
                <w:rStyle w:val="Hyperlink"/>
                <w:noProof/>
              </w:rPr>
              <w:t>Risk and Mitigating Factors for Compassion Fatigue in Teachers</w:t>
            </w:r>
            <w:r w:rsidR="0042267C">
              <w:rPr>
                <w:noProof/>
                <w:webHidden/>
              </w:rPr>
              <w:tab/>
            </w:r>
            <w:r w:rsidR="0042267C">
              <w:rPr>
                <w:noProof/>
                <w:webHidden/>
              </w:rPr>
              <w:fldChar w:fldCharType="begin"/>
            </w:r>
            <w:r w:rsidR="0042267C">
              <w:rPr>
                <w:noProof/>
                <w:webHidden/>
              </w:rPr>
              <w:instrText xml:space="preserve"> PAGEREF _Toc146482180 \h </w:instrText>
            </w:r>
            <w:r w:rsidR="0042267C">
              <w:rPr>
                <w:noProof/>
                <w:webHidden/>
              </w:rPr>
            </w:r>
            <w:r w:rsidR="0042267C">
              <w:rPr>
                <w:noProof/>
                <w:webHidden/>
              </w:rPr>
              <w:fldChar w:fldCharType="separate"/>
            </w:r>
            <w:r w:rsidR="0042267C">
              <w:rPr>
                <w:noProof/>
                <w:webHidden/>
              </w:rPr>
              <w:t>9</w:t>
            </w:r>
            <w:r w:rsidR="0042267C">
              <w:rPr>
                <w:noProof/>
                <w:webHidden/>
              </w:rPr>
              <w:fldChar w:fldCharType="end"/>
            </w:r>
          </w:hyperlink>
        </w:p>
        <w:p w14:paraId="0E1980B7" w14:textId="27850FF5" w:rsidR="0042267C" w:rsidRDefault="00000000">
          <w:pPr>
            <w:pStyle w:val="TOC1"/>
            <w:tabs>
              <w:tab w:val="right" w:leader="dot" w:pos="9016"/>
            </w:tabs>
            <w:rPr>
              <w:rFonts w:eastAsiaTheme="minorEastAsia" w:cstheme="minorBidi"/>
              <w:b w:val="0"/>
              <w:bCs w:val="0"/>
              <w:i w:val="0"/>
              <w:iCs w:val="0"/>
              <w:noProof/>
              <w:lang w:eastAsia="en-GB"/>
            </w:rPr>
          </w:pPr>
          <w:hyperlink w:anchor="_Toc146482181" w:history="1">
            <w:r w:rsidR="0042267C" w:rsidRPr="007A3C49">
              <w:rPr>
                <w:rStyle w:val="Hyperlink"/>
                <w:noProof/>
              </w:rPr>
              <w:t>Abstract</w:t>
            </w:r>
            <w:r w:rsidR="0042267C">
              <w:rPr>
                <w:noProof/>
                <w:webHidden/>
              </w:rPr>
              <w:tab/>
            </w:r>
            <w:r w:rsidR="0042267C">
              <w:rPr>
                <w:noProof/>
                <w:webHidden/>
              </w:rPr>
              <w:fldChar w:fldCharType="begin"/>
            </w:r>
            <w:r w:rsidR="0042267C">
              <w:rPr>
                <w:noProof/>
                <w:webHidden/>
              </w:rPr>
              <w:instrText xml:space="preserve"> PAGEREF _Toc146482181 \h </w:instrText>
            </w:r>
            <w:r w:rsidR="0042267C">
              <w:rPr>
                <w:noProof/>
                <w:webHidden/>
              </w:rPr>
            </w:r>
            <w:r w:rsidR="0042267C">
              <w:rPr>
                <w:noProof/>
                <w:webHidden/>
              </w:rPr>
              <w:fldChar w:fldCharType="separate"/>
            </w:r>
            <w:r w:rsidR="0042267C">
              <w:rPr>
                <w:noProof/>
                <w:webHidden/>
              </w:rPr>
              <w:t>10</w:t>
            </w:r>
            <w:r w:rsidR="0042267C">
              <w:rPr>
                <w:noProof/>
                <w:webHidden/>
              </w:rPr>
              <w:fldChar w:fldCharType="end"/>
            </w:r>
          </w:hyperlink>
        </w:p>
        <w:p w14:paraId="036BAF65" w14:textId="278560CA" w:rsidR="0042267C" w:rsidRDefault="00000000">
          <w:pPr>
            <w:pStyle w:val="TOC1"/>
            <w:tabs>
              <w:tab w:val="right" w:leader="dot" w:pos="9016"/>
            </w:tabs>
            <w:rPr>
              <w:rFonts w:eastAsiaTheme="minorEastAsia" w:cstheme="minorBidi"/>
              <w:b w:val="0"/>
              <w:bCs w:val="0"/>
              <w:i w:val="0"/>
              <w:iCs w:val="0"/>
              <w:noProof/>
              <w:lang w:eastAsia="en-GB"/>
            </w:rPr>
          </w:pPr>
          <w:hyperlink w:anchor="_Toc146482182" w:history="1">
            <w:r w:rsidR="0042267C" w:rsidRPr="007A3C49">
              <w:rPr>
                <w:rStyle w:val="Hyperlink"/>
                <w:noProof/>
              </w:rPr>
              <w:t>Introduction</w:t>
            </w:r>
            <w:r w:rsidR="0042267C">
              <w:rPr>
                <w:noProof/>
                <w:webHidden/>
              </w:rPr>
              <w:tab/>
            </w:r>
            <w:r w:rsidR="0042267C">
              <w:rPr>
                <w:noProof/>
                <w:webHidden/>
              </w:rPr>
              <w:fldChar w:fldCharType="begin"/>
            </w:r>
            <w:r w:rsidR="0042267C">
              <w:rPr>
                <w:noProof/>
                <w:webHidden/>
              </w:rPr>
              <w:instrText xml:space="preserve"> PAGEREF _Toc146482182 \h </w:instrText>
            </w:r>
            <w:r w:rsidR="0042267C">
              <w:rPr>
                <w:noProof/>
                <w:webHidden/>
              </w:rPr>
            </w:r>
            <w:r w:rsidR="0042267C">
              <w:rPr>
                <w:noProof/>
                <w:webHidden/>
              </w:rPr>
              <w:fldChar w:fldCharType="separate"/>
            </w:r>
            <w:r w:rsidR="0042267C">
              <w:rPr>
                <w:noProof/>
                <w:webHidden/>
              </w:rPr>
              <w:t>11</w:t>
            </w:r>
            <w:r w:rsidR="0042267C">
              <w:rPr>
                <w:noProof/>
                <w:webHidden/>
              </w:rPr>
              <w:fldChar w:fldCharType="end"/>
            </w:r>
          </w:hyperlink>
        </w:p>
        <w:p w14:paraId="55347109" w14:textId="58B72D37" w:rsidR="0042267C" w:rsidRDefault="00000000">
          <w:pPr>
            <w:pStyle w:val="TOC2"/>
            <w:tabs>
              <w:tab w:val="right" w:leader="dot" w:pos="9016"/>
            </w:tabs>
            <w:rPr>
              <w:rFonts w:eastAsiaTheme="minorEastAsia" w:cstheme="minorBidi"/>
              <w:b w:val="0"/>
              <w:bCs w:val="0"/>
              <w:noProof/>
              <w:sz w:val="24"/>
              <w:szCs w:val="24"/>
              <w:lang w:eastAsia="en-GB"/>
            </w:rPr>
          </w:pPr>
          <w:hyperlink w:anchor="_Toc146482183" w:history="1">
            <w:r w:rsidR="0042267C" w:rsidRPr="007A3C49">
              <w:rPr>
                <w:rStyle w:val="Hyperlink"/>
                <w:noProof/>
              </w:rPr>
              <w:t>Rationale</w:t>
            </w:r>
            <w:r w:rsidR="0042267C">
              <w:rPr>
                <w:noProof/>
                <w:webHidden/>
              </w:rPr>
              <w:tab/>
            </w:r>
            <w:r w:rsidR="0042267C">
              <w:rPr>
                <w:noProof/>
                <w:webHidden/>
              </w:rPr>
              <w:fldChar w:fldCharType="begin"/>
            </w:r>
            <w:r w:rsidR="0042267C">
              <w:rPr>
                <w:noProof/>
                <w:webHidden/>
              </w:rPr>
              <w:instrText xml:space="preserve"> PAGEREF _Toc146482183 \h </w:instrText>
            </w:r>
            <w:r w:rsidR="0042267C">
              <w:rPr>
                <w:noProof/>
                <w:webHidden/>
              </w:rPr>
            </w:r>
            <w:r w:rsidR="0042267C">
              <w:rPr>
                <w:noProof/>
                <w:webHidden/>
              </w:rPr>
              <w:fldChar w:fldCharType="separate"/>
            </w:r>
            <w:r w:rsidR="0042267C">
              <w:rPr>
                <w:noProof/>
                <w:webHidden/>
              </w:rPr>
              <w:t>13</w:t>
            </w:r>
            <w:r w:rsidR="0042267C">
              <w:rPr>
                <w:noProof/>
                <w:webHidden/>
              </w:rPr>
              <w:fldChar w:fldCharType="end"/>
            </w:r>
          </w:hyperlink>
        </w:p>
        <w:p w14:paraId="57E13AB6" w14:textId="6EE8CE94" w:rsidR="0042267C" w:rsidRDefault="00000000">
          <w:pPr>
            <w:pStyle w:val="TOC2"/>
            <w:tabs>
              <w:tab w:val="right" w:leader="dot" w:pos="9016"/>
            </w:tabs>
            <w:rPr>
              <w:rFonts w:eastAsiaTheme="minorEastAsia" w:cstheme="minorBidi"/>
              <w:b w:val="0"/>
              <w:bCs w:val="0"/>
              <w:noProof/>
              <w:sz w:val="24"/>
              <w:szCs w:val="24"/>
              <w:lang w:eastAsia="en-GB"/>
            </w:rPr>
          </w:pPr>
          <w:hyperlink w:anchor="_Toc146482184" w:history="1">
            <w:r w:rsidR="0042267C" w:rsidRPr="007A3C49">
              <w:rPr>
                <w:rStyle w:val="Hyperlink"/>
                <w:noProof/>
              </w:rPr>
              <w:t>Review Question</w:t>
            </w:r>
            <w:r w:rsidR="0042267C">
              <w:rPr>
                <w:noProof/>
                <w:webHidden/>
              </w:rPr>
              <w:tab/>
            </w:r>
            <w:r w:rsidR="0042267C">
              <w:rPr>
                <w:noProof/>
                <w:webHidden/>
              </w:rPr>
              <w:fldChar w:fldCharType="begin"/>
            </w:r>
            <w:r w:rsidR="0042267C">
              <w:rPr>
                <w:noProof/>
                <w:webHidden/>
              </w:rPr>
              <w:instrText xml:space="preserve"> PAGEREF _Toc146482184 \h </w:instrText>
            </w:r>
            <w:r w:rsidR="0042267C">
              <w:rPr>
                <w:noProof/>
                <w:webHidden/>
              </w:rPr>
            </w:r>
            <w:r w:rsidR="0042267C">
              <w:rPr>
                <w:noProof/>
                <w:webHidden/>
              </w:rPr>
              <w:fldChar w:fldCharType="separate"/>
            </w:r>
            <w:r w:rsidR="0042267C">
              <w:rPr>
                <w:noProof/>
                <w:webHidden/>
              </w:rPr>
              <w:t>14</w:t>
            </w:r>
            <w:r w:rsidR="0042267C">
              <w:rPr>
                <w:noProof/>
                <w:webHidden/>
              </w:rPr>
              <w:fldChar w:fldCharType="end"/>
            </w:r>
          </w:hyperlink>
        </w:p>
        <w:p w14:paraId="76964D27" w14:textId="77617BAE" w:rsidR="0042267C" w:rsidRDefault="00000000">
          <w:pPr>
            <w:pStyle w:val="TOC2"/>
            <w:tabs>
              <w:tab w:val="right" w:leader="dot" w:pos="9016"/>
            </w:tabs>
            <w:rPr>
              <w:rFonts w:eastAsiaTheme="minorEastAsia" w:cstheme="minorBidi"/>
              <w:b w:val="0"/>
              <w:bCs w:val="0"/>
              <w:noProof/>
              <w:sz w:val="24"/>
              <w:szCs w:val="24"/>
              <w:lang w:eastAsia="en-GB"/>
            </w:rPr>
          </w:pPr>
          <w:hyperlink w:anchor="_Toc146482185" w:history="1">
            <w:r w:rsidR="0042267C" w:rsidRPr="007A3C49">
              <w:rPr>
                <w:rStyle w:val="Hyperlink"/>
                <w:noProof/>
              </w:rPr>
              <w:t>Definitions and Terminology</w:t>
            </w:r>
            <w:r w:rsidR="0042267C">
              <w:rPr>
                <w:noProof/>
                <w:webHidden/>
              </w:rPr>
              <w:tab/>
            </w:r>
            <w:r w:rsidR="0042267C">
              <w:rPr>
                <w:noProof/>
                <w:webHidden/>
              </w:rPr>
              <w:fldChar w:fldCharType="begin"/>
            </w:r>
            <w:r w:rsidR="0042267C">
              <w:rPr>
                <w:noProof/>
                <w:webHidden/>
              </w:rPr>
              <w:instrText xml:space="preserve"> PAGEREF _Toc146482185 \h </w:instrText>
            </w:r>
            <w:r w:rsidR="0042267C">
              <w:rPr>
                <w:noProof/>
                <w:webHidden/>
              </w:rPr>
            </w:r>
            <w:r w:rsidR="0042267C">
              <w:rPr>
                <w:noProof/>
                <w:webHidden/>
              </w:rPr>
              <w:fldChar w:fldCharType="separate"/>
            </w:r>
            <w:r w:rsidR="0042267C">
              <w:rPr>
                <w:noProof/>
                <w:webHidden/>
              </w:rPr>
              <w:t>14</w:t>
            </w:r>
            <w:r w:rsidR="0042267C">
              <w:rPr>
                <w:noProof/>
                <w:webHidden/>
              </w:rPr>
              <w:fldChar w:fldCharType="end"/>
            </w:r>
          </w:hyperlink>
        </w:p>
        <w:p w14:paraId="7F1AC6BA" w14:textId="1A462BC7" w:rsidR="0042267C" w:rsidRDefault="00000000">
          <w:pPr>
            <w:pStyle w:val="TOC3"/>
            <w:tabs>
              <w:tab w:val="right" w:leader="dot" w:pos="9016"/>
            </w:tabs>
            <w:rPr>
              <w:rFonts w:eastAsiaTheme="minorEastAsia" w:cstheme="minorBidi"/>
              <w:noProof/>
              <w:sz w:val="24"/>
              <w:szCs w:val="24"/>
              <w:lang w:eastAsia="en-GB"/>
            </w:rPr>
          </w:pPr>
          <w:hyperlink w:anchor="_Toc146482186" w:history="1">
            <w:r w:rsidR="0042267C" w:rsidRPr="007A3C49">
              <w:rPr>
                <w:rStyle w:val="Hyperlink"/>
                <w:noProof/>
              </w:rPr>
              <w:t>Compassion Fatigue</w:t>
            </w:r>
            <w:r w:rsidR="0042267C">
              <w:rPr>
                <w:noProof/>
                <w:webHidden/>
              </w:rPr>
              <w:tab/>
            </w:r>
            <w:r w:rsidR="0042267C">
              <w:rPr>
                <w:noProof/>
                <w:webHidden/>
              </w:rPr>
              <w:fldChar w:fldCharType="begin"/>
            </w:r>
            <w:r w:rsidR="0042267C">
              <w:rPr>
                <w:noProof/>
                <w:webHidden/>
              </w:rPr>
              <w:instrText xml:space="preserve"> PAGEREF _Toc146482186 \h </w:instrText>
            </w:r>
            <w:r w:rsidR="0042267C">
              <w:rPr>
                <w:noProof/>
                <w:webHidden/>
              </w:rPr>
            </w:r>
            <w:r w:rsidR="0042267C">
              <w:rPr>
                <w:noProof/>
                <w:webHidden/>
              </w:rPr>
              <w:fldChar w:fldCharType="separate"/>
            </w:r>
            <w:r w:rsidR="0042267C">
              <w:rPr>
                <w:noProof/>
                <w:webHidden/>
              </w:rPr>
              <w:t>14</w:t>
            </w:r>
            <w:r w:rsidR="0042267C">
              <w:rPr>
                <w:noProof/>
                <w:webHidden/>
              </w:rPr>
              <w:fldChar w:fldCharType="end"/>
            </w:r>
          </w:hyperlink>
        </w:p>
        <w:p w14:paraId="4146CD9F" w14:textId="540F56AB" w:rsidR="0042267C" w:rsidRDefault="00000000">
          <w:pPr>
            <w:pStyle w:val="TOC3"/>
            <w:tabs>
              <w:tab w:val="right" w:leader="dot" w:pos="9016"/>
            </w:tabs>
            <w:rPr>
              <w:rFonts w:eastAsiaTheme="minorEastAsia" w:cstheme="minorBidi"/>
              <w:noProof/>
              <w:sz w:val="24"/>
              <w:szCs w:val="24"/>
              <w:lang w:eastAsia="en-GB"/>
            </w:rPr>
          </w:pPr>
          <w:hyperlink w:anchor="_Toc146482187" w:history="1">
            <w:r w:rsidR="0042267C" w:rsidRPr="007A3C49">
              <w:rPr>
                <w:rStyle w:val="Hyperlink"/>
                <w:noProof/>
              </w:rPr>
              <w:t>Burnout</w:t>
            </w:r>
            <w:r w:rsidR="0042267C">
              <w:rPr>
                <w:noProof/>
                <w:webHidden/>
              </w:rPr>
              <w:tab/>
            </w:r>
            <w:r w:rsidR="0042267C">
              <w:rPr>
                <w:noProof/>
                <w:webHidden/>
              </w:rPr>
              <w:fldChar w:fldCharType="begin"/>
            </w:r>
            <w:r w:rsidR="0042267C">
              <w:rPr>
                <w:noProof/>
                <w:webHidden/>
              </w:rPr>
              <w:instrText xml:space="preserve"> PAGEREF _Toc146482187 \h </w:instrText>
            </w:r>
            <w:r w:rsidR="0042267C">
              <w:rPr>
                <w:noProof/>
                <w:webHidden/>
              </w:rPr>
            </w:r>
            <w:r w:rsidR="0042267C">
              <w:rPr>
                <w:noProof/>
                <w:webHidden/>
              </w:rPr>
              <w:fldChar w:fldCharType="separate"/>
            </w:r>
            <w:r w:rsidR="0042267C">
              <w:rPr>
                <w:noProof/>
                <w:webHidden/>
              </w:rPr>
              <w:t>15</w:t>
            </w:r>
            <w:r w:rsidR="0042267C">
              <w:rPr>
                <w:noProof/>
                <w:webHidden/>
              </w:rPr>
              <w:fldChar w:fldCharType="end"/>
            </w:r>
          </w:hyperlink>
        </w:p>
        <w:p w14:paraId="544B36EF" w14:textId="378350AD" w:rsidR="0042267C" w:rsidRDefault="00000000">
          <w:pPr>
            <w:pStyle w:val="TOC3"/>
            <w:tabs>
              <w:tab w:val="right" w:leader="dot" w:pos="9016"/>
            </w:tabs>
            <w:rPr>
              <w:rFonts w:eastAsiaTheme="minorEastAsia" w:cstheme="minorBidi"/>
              <w:noProof/>
              <w:sz w:val="24"/>
              <w:szCs w:val="24"/>
              <w:lang w:eastAsia="en-GB"/>
            </w:rPr>
          </w:pPr>
          <w:hyperlink w:anchor="_Toc146482188" w:history="1">
            <w:r w:rsidR="0042267C" w:rsidRPr="007A3C49">
              <w:rPr>
                <w:rStyle w:val="Hyperlink"/>
                <w:noProof/>
              </w:rPr>
              <w:t>Secondary Traumatic Stress</w:t>
            </w:r>
            <w:r w:rsidR="0042267C">
              <w:rPr>
                <w:noProof/>
                <w:webHidden/>
              </w:rPr>
              <w:tab/>
            </w:r>
            <w:r w:rsidR="0042267C">
              <w:rPr>
                <w:noProof/>
                <w:webHidden/>
              </w:rPr>
              <w:fldChar w:fldCharType="begin"/>
            </w:r>
            <w:r w:rsidR="0042267C">
              <w:rPr>
                <w:noProof/>
                <w:webHidden/>
              </w:rPr>
              <w:instrText xml:space="preserve"> PAGEREF _Toc146482188 \h </w:instrText>
            </w:r>
            <w:r w:rsidR="0042267C">
              <w:rPr>
                <w:noProof/>
                <w:webHidden/>
              </w:rPr>
            </w:r>
            <w:r w:rsidR="0042267C">
              <w:rPr>
                <w:noProof/>
                <w:webHidden/>
              </w:rPr>
              <w:fldChar w:fldCharType="separate"/>
            </w:r>
            <w:r w:rsidR="0042267C">
              <w:rPr>
                <w:noProof/>
                <w:webHidden/>
              </w:rPr>
              <w:t>15</w:t>
            </w:r>
            <w:r w:rsidR="0042267C">
              <w:rPr>
                <w:noProof/>
                <w:webHidden/>
              </w:rPr>
              <w:fldChar w:fldCharType="end"/>
            </w:r>
          </w:hyperlink>
        </w:p>
        <w:p w14:paraId="6487576C" w14:textId="2310A32C" w:rsidR="0042267C" w:rsidRDefault="00000000">
          <w:pPr>
            <w:pStyle w:val="TOC3"/>
            <w:tabs>
              <w:tab w:val="right" w:leader="dot" w:pos="9016"/>
            </w:tabs>
            <w:rPr>
              <w:rFonts w:eastAsiaTheme="minorEastAsia" w:cstheme="minorBidi"/>
              <w:noProof/>
              <w:sz w:val="24"/>
              <w:szCs w:val="24"/>
              <w:lang w:eastAsia="en-GB"/>
            </w:rPr>
          </w:pPr>
          <w:hyperlink w:anchor="_Toc146482189" w:history="1">
            <w:r w:rsidR="0042267C" w:rsidRPr="007A3C49">
              <w:rPr>
                <w:rStyle w:val="Hyperlink"/>
                <w:noProof/>
              </w:rPr>
              <w:t>Compassion Satisfaction</w:t>
            </w:r>
            <w:r w:rsidR="0042267C">
              <w:rPr>
                <w:noProof/>
                <w:webHidden/>
              </w:rPr>
              <w:tab/>
            </w:r>
            <w:r w:rsidR="0042267C">
              <w:rPr>
                <w:noProof/>
                <w:webHidden/>
              </w:rPr>
              <w:fldChar w:fldCharType="begin"/>
            </w:r>
            <w:r w:rsidR="0042267C">
              <w:rPr>
                <w:noProof/>
                <w:webHidden/>
              </w:rPr>
              <w:instrText xml:space="preserve"> PAGEREF _Toc146482189 \h </w:instrText>
            </w:r>
            <w:r w:rsidR="0042267C">
              <w:rPr>
                <w:noProof/>
                <w:webHidden/>
              </w:rPr>
            </w:r>
            <w:r w:rsidR="0042267C">
              <w:rPr>
                <w:noProof/>
                <w:webHidden/>
              </w:rPr>
              <w:fldChar w:fldCharType="separate"/>
            </w:r>
            <w:r w:rsidR="0042267C">
              <w:rPr>
                <w:noProof/>
                <w:webHidden/>
              </w:rPr>
              <w:t>16</w:t>
            </w:r>
            <w:r w:rsidR="0042267C">
              <w:rPr>
                <w:noProof/>
                <w:webHidden/>
              </w:rPr>
              <w:fldChar w:fldCharType="end"/>
            </w:r>
          </w:hyperlink>
        </w:p>
        <w:p w14:paraId="3731B9F4" w14:textId="1A37B30A" w:rsidR="0042267C" w:rsidRDefault="00000000">
          <w:pPr>
            <w:pStyle w:val="TOC3"/>
            <w:tabs>
              <w:tab w:val="right" w:leader="dot" w:pos="9016"/>
            </w:tabs>
            <w:rPr>
              <w:rFonts w:eastAsiaTheme="minorEastAsia" w:cstheme="minorBidi"/>
              <w:noProof/>
              <w:sz w:val="24"/>
              <w:szCs w:val="24"/>
              <w:lang w:eastAsia="en-GB"/>
            </w:rPr>
          </w:pPr>
          <w:hyperlink w:anchor="_Toc146482190" w:history="1">
            <w:r w:rsidR="0042267C" w:rsidRPr="007A3C49">
              <w:rPr>
                <w:rStyle w:val="Hyperlink"/>
                <w:noProof/>
              </w:rPr>
              <w:t>Teachers</w:t>
            </w:r>
            <w:r w:rsidR="0042267C">
              <w:rPr>
                <w:noProof/>
                <w:webHidden/>
              </w:rPr>
              <w:tab/>
            </w:r>
            <w:r w:rsidR="0042267C">
              <w:rPr>
                <w:noProof/>
                <w:webHidden/>
              </w:rPr>
              <w:fldChar w:fldCharType="begin"/>
            </w:r>
            <w:r w:rsidR="0042267C">
              <w:rPr>
                <w:noProof/>
                <w:webHidden/>
              </w:rPr>
              <w:instrText xml:space="preserve"> PAGEREF _Toc146482190 \h </w:instrText>
            </w:r>
            <w:r w:rsidR="0042267C">
              <w:rPr>
                <w:noProof/>
                <w:webHidden/>
              </w:rPr>
            </w:r>
            <w:r w:rsidR="0042267C">
              <w:rPr>
                <w:noProof/>
                <w:webHidden/>
              </w:rPr>
              <w:fldChar w:fldCharType="separate"/>
            </w:r>
            <w:r w:rsidR="0042267C">
              <w:rPr>
                <w:noProof/>
                <w:webHidden/>
              </w:rPr>
              <w:t>16</w:t>
            </w:r>
            <w:r w:rsidR="0042267C">
              <w:rPr>
                <w:noProof/>
                <w:webHidden/>
              </w:rPr>
              <w:fldChar w:fldCharType="end"/>
            </w:r>
          </w:hyperlink>
        </w:p>
        <w:p w14:paraId="09B798D1" w14:textId="06836351" w:rsidR="0042267C" w:rsidRDefault="00000000">
          <w:pPr>
            <w:pStyle w:val="TOC1"/>
            <w:tabs>
              <w:tab w:val="right" w:leader="dot" w:pos="9016"/>
            </w:tabs>
            <w:rPr>
              <w:rFonts w:eastAsiaTheme="minorEastAsia" w:cstheme="minorBidi"/>
              <w:b w:val="0"/>
              <w:bCs w:val="0"/>
              <w:i w:val="0"/>
              <w:iCs w:val="0"/>
              <w:noProof/>
              <w:lang w:eastAsia="en-GB"/>
            </w:rPr>
          </w:pPr>
          <w:hyperlink w:anchor="_Toc146482191" w:history="1">
            <w:r w:rsidR="0042267C" w:rsidRPr="007A3C49">
              <w:rPr>
                <w:rStyle w:val="Hyperlink"/>
                <w:noProof/>
              </w:rPr>
              <w:t>Method</w:t>
            </w:r>
            <w:r w:rsidR="0042267C">
              <w:rPr>
                <w:noProof/>
                <w:webHidden/>
              </w:rPr>
              <w:tab/>
            </w:r>
            <w:r w:rsidR="0042267C">
              <w:rPr>
                <w:noProof/>
                <w:webHidden/>
              </w:rPr>
              <w:fldChar w:fldCharType="begin"/>
            </w:r>
            <w:r w:rsidR="0042267C">
              <w:rPr>
                <w:noProof/>
                <w:webHidden/>
              </w:rPr>
              <w:instrText xml:space="preserve"> PAGEREF _Toc146482191 \h </w:instrText>
            </w:r>
            <w:r w:rsidR="0042267C">
              <w:rPr>
                <w:noProof/>
                <w:webHidden/>
              </w:rPr>
            </w:r>
            <w:r w:rsidR="0042267C">
              <w:rPr>
                <w:noProof/>
                <w:webHidden/>
              </w:rPr>
              <w:fldChar w:fldCharType="separate"/>
            </w:r>
            <w:r w:rsidR="0042267C">
              <w:rPr>
                <w:noProof/>
                <w:webHidden/>
              </w:rPr>
              <w:t>17</w:t>
            </w:r>
            <w:r w:rsidR="0042267C">
              <w:rPr>
                <w:noProof/>
                <w:webHidden/>
              </w:rPr>
              <w:fldChar w:fldCharType="end"/>
            </w:r>
          </w:hyperlink>
        </w:p>
        <w:p w14:paraId="636E2EDD" w14:textId="0382597A" w:rsidR="0042267C" w:rsidRDefault="00000000">
          <w:pPr>
            <w:pStyle w:val="TOC2"/>
            <w:tabs>
              <w:tab w:val="right" w:leader="dot" w:pos="9016"/>
            </w:tabs>
            <w:rPr>
              <w:rFonts w:eastAsiaTheme="minorEastAsia" w:cstheme="minorBidi"/>
              <w:b w:val="0"/>
              <w:bCs w:val="0"/>
              <w:noProof/>
              <w:sz w:val="24"/>
              <w:szCs w:val="24"/>
              <w:lang w:eastAsia="en-GB"/>
            </w:rPr>
          </w:pPr>
          <w:hyperlink w:anchor="_Toc146482192" w:history="1">
            <w:r w:rsidR="0042267C" w:rsidRPr="007A3C49">
              <w:rPr>
                <w:rStyle w:val="Hyperlink"/>
                <w:noProof/>
              </w:rPr>
              <w:t>Scoping Searches</w:t>
            </w:r>
            <w:r w:rsidR="0042267C">
              <w:rPr>
                <w:noProof/>
                <w:webHidden/>
              </w:rPr>
              <w:tab/>
            </w:r>
            <w:r w:rsidR="0042267C">
              <w:rPr>
                <w:noProof/>
                <w:webHidden/>
              </w:rPr>
              <w:fldChar w:fldCharType="begin"/>
            </w:r>
            <w:r w:rsidR="0042267C">
              <w:rPr>
                <w:noProof/>
                <w:webHidden/>
              </w:rPr>
              <w:instrText xml:space="preserve"> PAGEREF _Toc146482192 \h </w:instrText>
            </w:r>
            <w:r w:rsidR="0042267C">
              <w:rPr>
                <w:noProof/>
                <w:webHidden/>
              </w:rPr>
            </w:r>
            <w:r w:rsidR="0042267C">
              <w:rPr>
                <w:noProof/>
                <w:webHidden/>
              </w:rPr>
              <w:fldChar w:fldCharType="separate"/>
            </w:r>
            <w:r w:rsidR="0042267C">
              <w:rPr>
                <w:noProof/>
                <w:webHidden/>
              </w:rPr>
              <w:t>17</w:t>
            </w:r>
            <w:r w:rsidR="0042267C">
              <w:rPr>
                <w:noProof/>
                <w:webHidden/>
              </w:rPr>
              <w:fldChar w:fldCharType="end"/>
            </w:r>
          </w:hyperlink>
        </w:p>
        <w:p w14:paraId="1508C32F" w14:textId="7758E015" w:rsidR="0042267C" w:rsidRDefault="00000000">
          <w:pPr>
            <w:pStyle w:val="TOC2"/>
            <w:tabs>
              <w:tab w:val="right" w:leader="dot" w:pos="9016"/>
            </w:tabs>
            <w:rPr>
              <w:rFonts w:eastAsiaTheme="minorEastAsia" w:cstheme="minorBidi"/>
              <w:b w:val="0"/>
              <w:bCs w:val="0"/>
              <w:noProof/>
              <w:sz w:val="24"/>
              <w:szCs w:val="24"/>
              <w:lang w:eastAsia="en-GB"/>
            </w:rPr>
          </w:pPr>
          <w:hyperlink w:anchor="_Toc146482193" w:history="1">
            <w:r w:rsidR="0042267C" w:rsidRPr="007A3C49">
              <w:rPr>
                <w:rStyle w:val="Hyperlink"/>
                <w:noProof/>
              </w:rPr>
              <w:t>Search Strategy</w:t>
            </w:r>
            <w:r w:rsidR="0042267C">
              <w:rPr>
                <w:noProof/>
                <w:webHidden/>
              </w:rPr>
              <w:tab/>
            </w:r>
            <w:r w:rsidR="0042267C">
              <w:rPr>
                <w:noProof/>
                <w:webHidden/>
              </w:rPr>
              <w:fldChar w:fldCharType="begin"/>
            </w:r>
            <w:r w:rsidR="0042267C">
              <w:rPr>
                <w:noProof/>
                <w:webHidden/>
              </w:rPr>
              <w:instrText xml:space="preserve"> PAGEREF _Toc146482193 \h </w:instrText>
            </w:r>
            <w:r w:rsidR="0042267C">
              <w:rPr>
                <w:noProof/>
                <w:webHidden/>
              </w:rPr>
            </w:r>
            <w:r w:rsidR="0042267C">
              <w:rPr>
                <w:noProof/>
                <w:webHidden/>
              </w:rPr>
              <w:fldChar w:fldCharType="separate"/>
            </w:r>
            <w:r w:rsidR="0042267C">
              <w:rPr>
                <w:noProof/>
                <w:webHidden/>
              </w:rPr>
              <w:t>17</w:t>
            </w:r>
            <w:r w:rsidR="0042267C">
              <w:rPr>
                <w:noProof/>
                <w:webHidden/>
              </w:rPr>
              <w:fldChar w:fldCharType="end"/>
            </w:r>
          </w:hyperlink>
        </w:p>
        <w:p w14:paraId="0C348EF6" w14:textId="64309828" w:rsidR="0042267C" w:rsidRDefault="00000000">
          <w:pPr>
            <w:pStyle w:val="TOC2"/>
            <w:tabs>
              <w:tab w:val="right" w:leader="dot" w:pos="9016"/>
            </w:tabs>
            <w:rPr>
              <w:rFonts w:eastAsiaTheme="minorEastAsia" w:cstheme="minorBidi"/>
              <w:b w:val="0"/>
              <w:bCs w:val="0"/>
              <w:noProof/>
              <w:sz w:val="24"/>
              <w:szCs w:val="24"/>
              <w:lang w:eastAsia="en-GB"/>
            </w:rPr>
          </w:pPr>
          <w:hyperlink w:anchor="_Toc146482194" w:history="1">
            <w:r w:rsidR="0042267C" w:rsidRPr="007A3C49">
              <w:rPr>
                <w:rStyle w:val="Hyperlink"/>
                <w:noProof/>
              </w:rPr>
              <w:t>Publication Bias</w:t>
            </w:r>
            <w:r w:rsidR="0042267C">
              <w:rPr>
                <w:noProof/>
                <w:webHidden/>
              </w:rPr>
              <w:tab/>
            </w:r>
            <w:r w:rsidR="0042267C">
              <w:rPr>
                <w:noProof/>
                <w:webHidden/>
              </w:rPr>
              <w:fldChar w:fldCharType="begin"/>
            </w:r>
            <w:r w:rsidR="0042267C">
              <w:rPr>
                <w:noProof/>
                <w:webHidden/>
              </w:rPr>
              <w:instrText xml:space="preserve"> PAGEREF _Toc146482194 \h </w:instrText>
            </w:r>
            <w:r w:rsidR="0042267C">
              <w:rPr>
                <w:noProof/>
                <w:webHidden/>
              </w:rPr>
            </w:r>
            <w:r w:rsidR="0042267C">
              <w:rPr>
                <w:noProof/>
                <w:webHidden/>
              </w:rPr>
              <w:fldChar w:fldCharType="separate"/>
            </w:r>
            <w:r w:rsidR="0042267C">
              <w:rPr>
                <w:noProof/>
                <w:webHidden/>
              </w:rPr>
              <w:t>19</w:t>
            </w:r>
            <w:r w:rsidR="0042267C">
              <w:rPr>
                <w:noProof/>
                <w:webHidden/>
              </w:rPr>
              <w:fldChar w:fldCharType="end"/>
            </w:r>
          </w:hyperlink>
        </w:p>
        <w:p w14:paraId="575D1F46" w14:textId="48EBFC63" w:rsidR="0042267C" w:rsidRDefault="00000000">
          <w:pPr>
            <w:pStyle w:val="TOC2"/>
            <w:tabs>
              <w:tab w:val="right" w:leader="dot" w:pos="9016"/>
            </w:tabs>
            <w:rPr>
              <w:rFonts w:eastAsiaTheme="minorEastAsia" w:cstheme="minorBidi"/>
              <w:b w:val="0"/>
              <w:bCs w:val="0"/>
              <w:noProof/>
              <w:sz w:val="24"/>
              <w:szCs w:val="24"/>
              <w:lang w:eastAsia="en-GB"/>
            </w:rPr>
          </w:pPr>
          <w:hyperlink w:anchor="_Toc146482195" w:history="1">
            <w:r w:rsidR="0042267C" w:rsidRPr="007A3C49">
              <w:rPr>
                <w:rStyle w:val="Hyperlink"/>
                <w:noProof/>
              </w:rPr>
              <w:t>Quality Assessment</w:t>
            </w:r>
            <w:r w:rsidR="0042267C">
              <w:rPr>
                <w:noProof/>
                <w:webHidden/>
              </w:rPr>
              <w:tab/>
            </w:r>
            <w:r w:rsidR="0042267C">
              <w:rPr>
                <w:noProof/>
                <w:webHidden/>
              </w:rPr>
              <w:fldChar w:fldCharType="begin"/>
            </w:r>
            <w:r w:rsidR="0042267C">
              <w:rPr>
                <w:noProof/>
                <w:webHidden/>
              </w:rPr>
              <w:instrText xml:space="preserve"> PAGEREF _Toc146482195 \h </w:instrText>
            </w:r>
            <w:r w:rsidR="0042267C">
              <w:rPr>
                <w:noProof/>
                <w:webHidden/>
              </w:rPr>
            </w:r>
            <w:r w:rsidR="0042267C">
              <w:rPr>
                <w:noProof/>
                <w:webHidden/>
              </w:rPr>
              <w:fldChar w:fldCharType="separate"/>
            </w:r>
            <w:r w:rsidR="0042267C">
              <w:rPr>
                <w:noProof/>
                <w:webHidden/>
              </w:rPr>
              <w:t>19</w:t>
            </w:r>
            <w:r w:rsidR="0042267C">
              <w:rPr>
                <w:noProof/>
                <w:webHidden/>
              </w:rPr>
              <w:fldChar w:fldCharType="end"/>
            </w:r>
          </w:hyperlink>
        </w:p>
        <w:p w14:paraId="2A85AB34" w14:textId="3778941B" w:rsidR="0042267C" w:rsidRDefault="00000000">
          <w:pPr>
            <w:pStyle w:val="TOC1"/>
            <w:tabs>
              <w:tab w:val="right" w:leader="dot" w:pos="9016"/>
            </w:tabs>
            <w:rPr>
              <w:rFonts w:eastAsiaTheme="minorEastAsia" w:cstheme="minorBidi"/>
              <w:b w:val="0"/>
              <w:bCs w:val="0"/>
              <w:i w:val="0"/>
              <w:iCs w:val="0"/>
              <w:noProof/>
              <w:lang w:eastAsia="en-GB"/>
            </w:rPr>
          </w:pPr>
          <w:hyperlink w:anchor="_Toc146482196" w:history="1">
            <w:r w:rsidR="0042267C" w:rsidRPr="007A3C49">
              <w:rPr>
                <w:rStyle w:val="Hyperlink"/>
                <w:noProof/>
                <w:lang w:eastAsia="en-GB"/>
              </w:rPr>
              <w:t>Results</w:t>
            </w:r>
            <w:r w:rsidR="0042267C">
              <w:rPr>
                <w:noProof/>
                <w:webHidden/>
              </w:rPr>
              <w:tab/>
            </w:r>
            <w:r w:rsidR="0042267C">
              <w:rPr>
                <w:noProof/>
                <w:webHidden/>
              </w:rPr>
              <w:fldChar w:fldCharType="begin"/>
            </w:r>
            <w:r w:rsidR="0042267C">
              <w:rPr>
                <w:noProof/>
                <w:webHidden/>
              </w:rPr>
              <w:instrText xml:space="preserve"> PAGEREF _Toc146482196 \h </w:instrText>
            </w:r>
            <w:r w:rsidR="0042267C">
              <w:rPr>
                <w:noProof/>
                <w:webHidden/>
              </w:rPr>
            </w:r>
            <w:r w:rsidR="0042267C">
              <w:rPr>
                <w:noProof/>
                <w:webHidden/>
              </w:rPr>
              <w:fldChar w:fldCharType="separate"/>
            </w:r>
            <w:r w:rsidR="0042267C">
              <w:rPr>
                <w:noProof/>
                <w:webHidden/>
              </w:rPr>
              <w:t>21</w:t>
            </w:r>
            <w:r w:rsidR="0042267C">
              <w:rPr>
                <w:noProof/>
                <w:webHidden/>
              </w:rPr>
              <w:fldChar w:fldCharType="end"/>
            </w:r>
          </w:hyperlink>
        </w:p>
        <w:p w14:paraId="6505BD82" w14:textId="79A95793" w:rsidR="0042267C" w:rsidRDefault="00000000">
          <w:pPr>
            <w:pStyle w:val="TOC2"/>
            <w:tabs>
              <w:tab w:val="right" w:leader="dot" w:pos="9016"/>
            </w:tabs>
            <w:rPr>
              <w:rFonts w:eastAsiaTheme="minorEastAsia" w:cstheme="minorBidi"/>
              <w:b w:val="0"/>
              <w:bCs w:val="0"/>
              <w:noProof/>
              <w:sz w:val="24"/>
              <w:szCs w:val="24"/>
              <w:lang w:eastAsia="en-GB"/>
            </w:rPr>
          </w:pPr>
          <w:hyperlink w:anchor="_Toc146482197" w:history="1">
            <w:r w:rsidR="0042267C" w:rsidRPr="007A3C49">
              <w:rPr>
                <w:rStyle w:val="Hyperlink"/>
                <w:noProof/>
              </w:rPr>
              <w:t>Search Results</w:t>
            </w:r>
            <w:r w:rsidR="0042267C">
              <w:rPr>
                <w:noProof/>
                <w:webHidden/>
              </w:rPr>
              <w:tab/>
            </w:r>
            <w:r w:rsidR="0042267C">
              <w:rPr>
                <w:noProof/>
                <w:webHidden/>
              </w:rPr>
              <w:fldChar w:fldCharType="begin"/>
            </w:r>
            <w:r w:rsidR="0042267C">
              <w:rPr>
                <w:noProof/>
                <w:webHidden/>
              </w:rPr>
              <w:instrText xml:space="preserve"> PAGEREF _Toc146482197 \h </w:instrText>
            </w:r>
            <w:r w:rsidR="0042267C">
              <w:rPr>
                <w:noProof/>
                <w:webHidden/>
              </w:rPr>
            </w:r>
            <w:r w:rsidR="0042267C">
              <w:rPr>
                <w:noProof/>
                <w:webHidden/>
              </w:rPr>
              <w:fldChar w:fldCharType="separate"/>
            </w:r>
            <w:r w:rsidR="0042267C">
              <w:rPr>
                <w:noProof/>
                <w:webHidden/>
              </w:rPr>
              <w:t>21</w:t>
            </w:r>
            <w:r w:rsidR="0042267C">
              <w:rPr>
                <w:noProof/>
                <w:webHidden/>
              </w:rPr>
              <w:fldChar w:fldCharType="end"/>
            </w:r>
          </w:hyperlink>
        </w:p>
        <w:p w14:paraId="28441957" w14:textId="2A1D933A" w:rsidR="0042267C" w:rsidRDefault="00000000">
          <w:pPr>
            <w:pStyle w:val="TOC2"/>
            <w:tabs>
              <w:tab w:val="right" w:leader="dot" w:pos="9016"/>
            </w:tabs>
            <w:rPr>
              <w:rFonts w:eastAsiaTheme="minorEastAsia" w:cstheme="minorBidi"/>
              <w:b w:val="0"/>
              <w:bCs w:val="0"/>
              <w:noProof/>
              <w:sz w:val="24"/>
              <w:szCs w:val="24"/>
              <w:lang w:eastAsia="en-GB"/>
            </w:rPr>
          </w:pPr>
          <w:hyperlink w:anchor="_Toc146482198" w:history="1">
            <w:r w:rsidR="0042267C" w:rsidRPr="007A3C49">
              <w:rPr>
                <w:rStyle w:val="Hyperlink"/>
                <w:noProof/>
              </w:rPr>
              <w:t>Study Characteristics</w:t>
            </w:r>
            <w:r w:rsidR="0042267C">
              <w:rPr>
                <w:noProof/>
                <w:webHidden/>
              </w:rPr>
              <w:tab/>
            </w:r>
            <w:r w:rsidR="0042267C">
              <w:rPr>
                <w:noProof/>
                <w:webHidden/>
              </w:rPr>
              <w:fldChar w:fldCharType="begin"/>
            </w:r>
            <w:r w:rsidR="0042267C">
              <w:rPr>
                <w:noProof/>
                <w:webHidden/>
              </w:rPr>
              <w:instrText xml:space="preserve"> PAGEREF _Toc146482198 \h </w:instrText>
            </w:r>
            <w:r w:rsidR="0042267C">
              <w:rPr>
                <w:noProof/>
                <w:webHidden/>
              </w:rPr>
            </w:r>
            <w:r w:rsidR="0042267C">
              <w:rPr>
                <w:noProof/>
                <w:webHidden/>
              </w:rPr>
              <w:fldChar w:fldCharType="separate"/>
            </w:r>
            <w:r w:rsidR="0042267C">
              <w:rPr>
                <w:noProof/>
                <w:webHidden/>
              </w:rPr>
              <w:t>21</w:t>
            </w:r>
            <w:r w:rsidR="0042267C">
              <w:rPr>
                <w:noProof/>
                <w:webHidden/>
              </w:rPr>
              <w:fldChar w:fldCharType="end"/>
            </w:r>
          </w:hyperlink>
        </w:p>
        <w:p w14:paraId="578CF4C6" w14:textId="6E08AF34" w:rsidR="0042267C" w:rsidRDefault="00000000">
          <w:pPr>
            <w:pStyle w:val="TOC2"/>
            <w:tabs>
              <w:tab w:val="right" w:leader="dot" w:pos="9016"/>
            </w:tabs>
            <w:rPr>
              <w:rFonts w:eastAsiaTheme="minorEastAsia" w:cstheme="minorBidi"/>
              <w:b w:val="0"/>
              <w:bCs w:val="0"/>
              <w:noProof/>
              <w:sz w:val="24"/>
              <w:szCs w:val="24"/>
              <w:lang w:eastAsia="en-GB"/>
            </w:rPr>
          </w:pPr>
          <w:hyperlink w:anchor="_Toc146482199" w:history="1">
            <w:r w:rsidR="0042267C" w:rsidRPr="007A3C49">
              <w:rPr>
                <w:rStyle w:val="Hyperlink"/>
                <w:noProof/>
              </w:rPr>
              <w:t>Quality Appraisal</w:t>
            </w:r>
            <w:r w:rsidR="0042267C">
              <w:rPr>
                <w:noProof/>
                <w:webHidden/>
              </w:rPr>
              <w:tab/>
            </w:r>
            <w:r w:rsidR="0042267C">
              <w:rPr>
                <w:noProof/>
                <w:webHidden/>
              </w:rPr>
              <w:fldChar w:fldCharType="begin"/>
            </w:r>
            <w:r w:rsidR="0042267C">
              <w:rPr>
                <w:noProof/>
                <w:webHidden/>
              </w:rPr>
              <w:instrText xml:space="preserve"> PAGEREF _Toc146482199 \h </w:instrText>
            </w:r>
            <w:r w:rsidR="0042267C">
              <w:rPr>
                <w:noProof/>
                <w:webHidden/>
              </w:rPr>
            </w:r>
            <w:r w:rsidR="0042267C">
              <w:rPr>
                <w:noProof/>
                <w:webHidden/>
              </w:rPr>
              <w:fldChar w:fldCharType="separate"/>
            </w:r>
            <w:r w:rsidR="0042267C">
              <w:rPr>
                <w:noProof/>
                <w:webHidden/>
              </w:rPr>
              <w:t>38</w:t>
            </w:r>
            <w:r w:rsidR="0042267C">
              <w:rPr>
                <w:noProof/>
                <w:webHidden/>
              </w:rPr>
              <w:fldChar w:fldCharType="end"/>
            </w:r>
          </w:hyperlink>
        </w:p>
        <w:p w14:paraId="5597256C" w14:textId="14A2CB7C" w:rsidR="0042267C" w:rsidRDefault="00000000">
          <w:pPr>
            <w:pStyle w:val="TOC2"/>
            <w:tabs>
              <w:tab w:val="right" w:leader="dot" w:pos="9016"/>
            </w:tabs>
            <w:rPr>
              <w:rFonts w:eastAsiaTheme="minorEastAsia" w:cstheme="minorBidi"/>
              <w:b w:val="0"/>
              <w:bCs w:val="0"/>
              <w:noProof/>
              <w:sz w:val="24"/>
              <w:szCs w:val="24"/>
              <w:lang w:eastAsia="en-GB"/>
            </w:rPr>
          </w:pPr>
          <w:hyperlink w:anchor="_Toc146482200" w:history="1">
            <w:r w:rsidR="0042267C" w:rsidRPr="007A3C49">
              <w:rPr>
                <w:rStyle w:val="Hyperlink"/>
                <w:noProof/>
              </w:rPr>
              <w:t>Overview of Methodological Quality of Studies</w:t>
            </w:r>
            <w:r w:rsidR="0042267C">
              <w:rPr>
                <w:noProof/>
                <w:webHidden/>
              </w:rPr>
              <w:tab/>
            </w:r>
            <w:r w:rsidR="0042267C">
              <w:rPr>
                <w:noProof/>
                <w:webHidden/>
              </w:rPr>
              <w:fldChar w:fldCharType="begin"/>
            </w:r>
            <w:r w:rsidR="0042267C">
              <w:rPr>
                <w:noProof/>
                <w:webHidden/>
              </w:rPr>
              <w:instrText xml:space="preserve"> PAGEREF _Toc146482200 \h </w:instrText>
            </w:r>
            <w:r w:rsidR="0042267C">
              <w:rPr>
                <w:noProof/>
                <w:webHidden/>
              </w:rPr>
            </w:r>
            <w:r w:rsidR="0042267C">
              <w:rPr>
                <w:noProof/>
                <w:webHidden/>
              </w:rPr>
              <w:fldChar w:fldCharType="separate"/>
            </w:r>
            <w:r w:rsidR="0042267C">
              <w:rPr>
                <w:noProof/>
                <w:webHidden/>
              </w:rPr>
              <w:t>38</w:t>
            </w:r>
            <w:r w:rsidR="0042267C">
              <w:rPr>
                <w:noProof/>
                <w:webHidden/>
              </w:rPr>
              <w:fldChar w:fldCharType="end"/>
            </w:r>
          </w:hyperlink>
        </w:p>
        <w:p w14:paraId="228383BE" w14:textId="69E68398" w:rsidR="0042267C" w:rsidRDefault="00000000">
          <w:pPr>
            <w:pStyle w:val="TOC3"/>
            <w:tabs>
              <w:tab w:val="right" w:leader="dot" w:pos="9016"/>
            </w:tabs>
            <w:rPr>
              <w:rFonts w:eastAsiaTheme="minorEastAsia" w:cstheme="minorBidi"/>
              <w:noProof/>
              <w:sz w:val="24"/>
              <w:szCs w:val="24"/>
              <w:lang w:eastAsia="en-GB"/>
            </w:rPr>
          </w:pPr>
          <w:hyperlink w:anchor="_Toc146482201" w:history="1">
            <w:r w:rsidR="0042267C" w:rsidRPr="007A3C49">
              <w:rPr>
                <w:rStyle w:val="Hyperlink"/>
                <w:noProof/>
              </w:rPr>
              <w:t>Recruitment and Sampling</w:t>
            </w:r>
            <w:r w:rsidR="0042267C">
              <w:rPr>
                <w:noProof/>
                <w:webHidden/>
              </w:rPr>
              <w:tab/>
            </w:r>
            <w:r w:rsidR="0042267C">
              <w:rPr>
                <w:noProof/>
                <w:webHidden/>
              </w:rPr>
              <w:fldChar w:fldCharType="begin"/>
            </w:r>
            <w:r w:rsidR="0042267C">
              <w:rPr>
                <w:noProof/>
                <w:webHidden/>
              </w:rPr>
              <w:instrText xml:space="preserve"> PAGEREF _Toc146482201 \h </w:instrText>
            </w:r>
            <w:r w:rsidR="0042267C">
              <w:rPr>
                <w:noProof/>
                <w:webHidden/>
              </w:rPr>
            </w:r>
            <w:r w:rsidR="0042267C">
              <w:rPr>
                <w:noProof/>
                <w:webHidden/>
              </w:rPr>
              <w:fldChar w:fldCharType="separate"/>
            </w:r>
            <w:r w:rsidR="0042267C">
              <w:rPr>
                <w:noProof/>
                <w:webHidden/>
              </w:rPr>
              <w:t>38</w:t>
            </w:r>
            <w:r w:rsidR="0042267C">
              <w:rPr>
                <w:noProof/>
                <w:webHidden/>
              </w:rPr>
              <w:fldChar w:fldCharType="end"/>
            </w:r>
          </w:hyperlink>
        </w:p>
        <w:p w14:paraId="2A61CBE5" w14:textId="64D00301" w:rsidR="0042267C" w:rsidRDefault="00000000">
          <w:pPr>
            <w:pStyle w:val="TOC3"/>
            <w:tabs>
              <w:tab w:val="right" w:leader="dot" w:pos="9016"/>
            </w:tabs>
            <w:rPr>
              <w:rFonts w:eastAsiaTheme="minorEastAsia" w:cstheme="minorBidi"/>
              <w:noProof/>
              <w:sz w:val="24"/>
              <w:szCs w:val="24"/>
              <w:lang w:eastAsia="en-GB"/>
            </w:rPr>
          </w:pPr>
          <w:hyperlink w:anchor="_Toc146482202" w:history="1">
            <w:r w:rsidR="0042267C" w:rsidRPr="007A3C49">
              <w:rPr>
                <w:rStyle w:val="Hyperlink"/>
                <w:noProof/>
              </w:rPr>
              <w:t>Procedure</w:t>
            </w:r>
            <w:r w:rsidR="0042267C">
              <w:rPr>
                <w:noProof/>
                <w:webHidden/>
              </w:rPr>
              <w:tab/>
            </w:r>
            <w:r w:rsidR="0042267C">
              <w:rPr>
                <w:noProof/>
                <w:webHidden/>
              </w:rPr>
              <w:fldChar w:fldCharType="begin"/>
            </w:r>
            <w:r w:rsidR="0042267C">
              <w:rPr>
                <w:noProof/>
                <w:webHidden/>
              </w:rPr>
              <w:instrText xml:space="preserve"> PAGEREF _Toc146482202 \h </w:instrText>
            </w:r>
            <w:r w:rsidR="0042267C">
              <w:rPr>
                <w:noProof/>
                <w:webHidden/>
              </w:rPr>
            </w:r>
            <w:r w:rsidR="0042267C">
              <w:rPr>
                <w:noProof/>
                <w:webHidden/>
              </w:rPr>
              <w:fldChar w:fldCharType="separate"/>
            </w:r>
            <w:r w:rsidR="0042267C">
              <w:rPr>
                <w:noProof/>
                <w:webHidden/>
              </w:rPr>
              <w:t>39</w:t>
            </w:r>
            <w:r w:rsidR="0042267C">
              <w:rPr>
                <w:noProof/>
                <w:webHidden/>
              </w:rPr>
              <w:fldChar w:fldCharType="end"/>
            </w:r>
          </w:hyperlink>
        </w:p>
        <w:p w14:paraId="04D7C8B1" w14:textId="386C5861" w:rsidR="0042267C" w:rsidRDefault="00000000">
          <w:pPr>
            <w:pStyle w:val="TOC2"/>
            <w:tabs>
              <w:tab w:val="right" w:leader="dot" w:pos="9016"/>
            </w:tabs>
            <w:rPr>
              <w:rFonts w:eastAsiaTheme="minorEastAsia" w:cstheme="minorBidi"/>
              <w:b w:val="0"/>
              <w:bCs w:val="0"/>
              <w:noProof/>
              <w:sz w:val="24"/>
              <w:szCs w:val="24"/>
              <w:lang w:eastAsia="en-GB"/>
            </w:rPr>
          </w:pPr>
          <w:hyperlink w:anchor="_Toc146482203" w:history="1">
            <w:r w:rsidR="0042267C" w:rsidRPr="007A3C49">
              <w:rPr>
                <w:rStyle w:val="Hyperlink"/>
                <w:noProof/>
              </w:rPr>
              <w:t>Measures</w:t>
            </w:r>
            <w:r w:rsidR="0042267C">
              <w:rPr>
                <w:noProof/>
                <w:webHidden/>
              </w:rPr>
              <w:tab/>
            </w:r>
            <w:r w:rsidR="0042267C">
              <w:rPr>
                <w:noProof/>
                <w:webHidden/>
              </w:rPr>
              <w:fldChar w:fldCharType="begin"/>
            </w:r>
            <w:r w:rsidR="0042267C">
              <w:rPr>
                <w:noProof/>
                <w:webHidden/>
              </w:rPr>
              <w:instrText xml:space="preserve"> PAGEREF _Toc146482203 \h </w:instrText>
            </w:r>
            <w:r w:rsidR="0042267C">
              <w:rPr>
                <w:noProof/>
                <w:webHidden/>
              </w:rPr>
            </w:r>
            <w:r w:rsidR="0042267C">
              <w:rPr>
                <w:noProof/>
                <w:webHidden/>
              </w:rPr>
              <w:fldChar w:fldCharType="separate"/>
            </w:r>
            <w:r w:rsidR="0042267C">
              <w:rPr>
                <w:noProof/>
                <w:webHidden/>
              </w:rPr>
              <w:t>39</w:t>
            </w:r>
            <w:r w:rsidR="0042267C">
              <w:rPr>
                <w:noProof/>
                <w:webHidden/>
              </w:rPr>
              <w:fldChar w:fldCharType="end"/>
            </w:r>
          </w:hyperlink>
        </w:p>
        <w:p w14:paraId="653AE020" w14:textId="41F7DCE4" w:rsidR="0042267C" w:rsidRDefault="00000000">
          <w:pPr>
            <w:pStyle w:val="TOC3"/>
            <w:tabs>
              <w:tab w:val="right" w:leader="dot" w:pos="9016"/>
            </w:tabs>
            <w:rPr>
              <w:rFonts w:eastAsiaTheme="minorEastAsia" w:cstheme="minorBidi"/>
              <w:noProof/>
              <w:sz w:val="24"/>
              <w:szCs w:val="24"/>
              <w:lang w:eastAsia="en-GB"/>
            </w:rPr>
          </w:pPr>
          <w:hyperlink w:anchor="_Toc146482204" w:history="1">
            <w:r w:rsidR="0042267C" w:rsidRPr="007A3C49">
              <w:rPr>
                <w:rStyle w:val="Hyperlink"/>
                <w:noProof/>
              </w:rPr>
              <w:t>Professional Quality of Life Scale (ProQOL)</w:t>
            </w:r>
            <w:r w:rsidR="0042267C">
              <w:rPr>
                <w:noProof/>
                <w:webHidden/>
              </w:rPr>
              <w:tab/>
            </w:r>
            <w:r w:rsidR="0042267C">
              <w:rPr>
                <w:noProof/>
                <w:webHidden/>
              </w:rPr>
              <w:fldChar w:fldCharType="begin"/>
            </w:r>
            <w:r w:rsidR="0042267C">
              <w:rPr>
                <w:noProof/>
                <w:webHidden/>
              </w:rPr>
              <w:instrText xml:space="preserve"> PAGEREF _Toc146482204 \h </w:instrText>
            </w:r>
            <w:r w:rsidR="0042267C">
              <w:rPr>
                <w:noProof/>
                <w:webHidden/>
              </w:rPr>
            </w:r>
            <w:r w:rsidR="0042267C">
              <w:rPr>
                <w:noProof/>
                <w:webHidden/>
              </w:rPr>
              <w:fldChar w:fldCharType="separate"/>
            </w:r>
            <w:r w:rsidR="0042267C">
              <w:rPr>
                <w:noProof/>
                <w:webHidden/>
              </w:rPr>
              <w:t>39</w:t>
            </w:r>
            <w:r w:rsidR="0042267C">
              <w:rPr>
                <w:noProof/>
                <w:webHidden/>
              </w:rPr>
              <w:fldChar w:fldCharType="end"/>
            </w:r>
          </w:hyperlink>
        </w:p>
        <w:p w14:paraId="1EB523D0" w14:textId="49A13D89" w:rsidR="0042267C" w:rsidRDefault="00000000">
          <w:pPr>
            <w:pStyle w:val="TOC1"/>
            <w:tabs>
              <w:tab w:val="right" w:leader="dot" w:pos="9016"/>
            </w:tabs>
            <w:rPr>
              <w:rFonts w:eastAsiaTheme="minorEastAsia" w:cstheme="minorBidi"/>
              <w:b w:val="0"/>
              <w:bCs w:val="0"/>
              <w:i w:val="0"/>
              <w:iCs w:val="0"/>
              <w:noProof/>
              <w:lang w:eastAsia="en-GB"/>
            </w:rPr>
          </w:pPr>
          <w:hyperlink w:anchor="_Toc146482205" w:history="1">
            <w:r w:rsidR="0042267C" w:rsidRPr="007A3C49">
              <w:rPr>
                <w:rStyle w:val="Hyperlink"/>
                <w:noProof/>
              </w:rPr>
              <w:t>Synthesis of Main Findings</w:t>
            </w:r>
            <w:r w:rsidR="0042267C">
              <w:rPr>
                <w:noProof/>
                <w:webHidden/>
              </w:rPr>
              <w:tab/>
            </w:r>
            <w:r w:rsidR="0042267C">
              <w:rPr>
                <w:noProof/>
                <w:webHidden/>
              </w:rPr>
              <w:fldChar w:fldCharType="begin"/>
            </w:r>
            <w:r w:rsidR="0042267C">
              <w:rPr>
                <w:noProof/>
                <w:webHidden/>
              </w:rPr>
              <w:instrText xml:space="preserve"> PAGEREF _Toc146482205 \h </w:instrText>
            </w:r>
            <w:r w:rsidR="0042267C">
              <w:rPr>
                <w:noProof/>
                <w:webHidden/>
              </w:rPr>
            </w:r>
            <w:r w:rsidR="0042267C">
              <w:rPr>
                <w:noProof/>
                <w:webHidden/>
              </w:rPr>
              <w:fldChar w:fldCharType="separate"/>
            </w:r>
            <w:r w:rsidR="0042267C">
              <w:rPr>
                <w:noProof/>
                <w:webHidden/>
              </w:rPr>
              <w:t>41</w:t>
            </w:r>
            <w:r w:rsidR="0042267C">
              <w:rPr>
                <w:noProof/>
                <w:webHidden/>
              </w:rPr>
              <w:fldChar w:fldCharType="end"/>
            </w:r>
          </w:hyperlink>
        </w:p>
        <w:p w14:paraId="262BA387" w14:textId="41036956" w:rsidR="0042267C" w:rsidRDefault="00000000">
          <w:pPr>
            <w:pStyle w:val="TOC2"/>
            <w:tabs>
              <w:tab w:val="right" w:leader="dot" w:pos="9016"/>
            </w:tabs>
            <w:rPr>
              <w:rFonts w:eastAsiaTheme="minorEastAsia" w:cstheme="minorBidi"/>
              <w:b w:val="0"/>
              <w:bCs w:val="0"/>
              <w:noProof/>
              <w:sz w:val="24"/>
              <w:szCs w:val="24"/>
              <w:lang w:eastAsia="en-GB"/>
            </w:rPr>
          </w:pPr>
          <w:hyperlink w:anchor="_Toc146482206" w:history="1">
            <w:r w:rsidR="0042267C" w:rsidRPr="007A3C49">
              <w:rPr>
                <w:rStyle w:val="Hyperlink"/>
                <w:noProof/>
              </w:rPr>
              <w:t>Demographic and personal factors</w:t>
            </w:r>
            <w:r w:rsidR="0042267C">
              <w:rPr>
                <w:noProof/>
                <w:webHidden/>
              </w:rPr>
              <w:tab/>
            </w:r>
            <w:r w:rsidR="0042267C">
              <w:rPr>
                <w:noProof/>
                <w:webHidden/>
              </w:rPr>
              <w:fldChar w:fldCharType="begin"/>
            </w:r>
            <w:r w:rsidR="0042267C">
              <w:rPr>
                <w:noProof/>
                <w:webHidden/>
              </w:rPr>
              <w:instrText xml:space="preserve"> PAGEREF _Toc146482206 \h </w:instrText>
            </w:r>
            <w:r w:rsidR="0042267C">
              <w:rPr>
                <w:noProof/>
                <w:webHidden/>
              </w:rPr>
            </w:r>
            <w:r w:rsidR="0042267C">
              <w:rPr>
                <w:noProof/>
                <w:webHidden/>
              </w:rPr>
              <w:fldChar w:fldCharType="separate"/>
            </w:r>
            <w:r w:rsidR="0042267C">
              <w:rPr>
                <w:noProof/>
                <w:webHidden/>
              </w:rPr>
              <w:t>41</w:t>
            </w:r>
            <w:r w:rsidR="0042267C">
              <w:rPr>
                <w:noProof/>
                <w:webHidden/>
              </w:rPr>
              <w:fldChar w:fldCharType="end"/>
            </w:r>
          </w:hyperlink>
        </w:p>
        <w:p w14:paraId="732D3806" w14:textId="7DFE4F3A" w:rsidR="0042267C" w:rsidRDefault="00000000">
          <w:pPr>
            <w:pStyle w:val="TOC2"/>
            <w:tabs>
              <w:tab w:val="right" w:leader="dot" w:pos="9016"/>
            </w:tabs>
            <w:rPr>
              <w:rFonts w:eastAsiaTheme="minorEastAsia" w:cstheme="minorBidi"/>
              <w:b w:val="0"/>
              <w:bCs w:val="0"/>
              <w:noProof/>
              <w:sz w:val="24"/>
              <w:szCs w:val="24"/>
              <w:lang w:eastAsia="en-GB"/>
            </w:rPr>
          </w:pPr>
          <w:hyperlink w:anchor="_Toc146482207" w:history="1">
            <w:r w:rsidR="0042267C" w:rsidRPr="007A3C49">
              <w:rPr>
                <w:rStyle w:val="Hyperlink"/>
                <w:noProof/>
              </w:rPr>
              <w:t>Professional Factors</w:t>
            </w:r>
            <w:r w:rsidR="0042267C">
              <w:rPr>
                <w:noProof/>
                <w:webHidden/>
              </w:rPr>
              <w:tab/>
            </w:r>
            <w:r w:rsidR="0042267C">
              <w:rPr>
                <w:noProof/>
                <w:webHidden/>
              </w:rPr>
              <w:fldChar w:fldCharType="begin"/>
            </w:r>
            <w:r w:rsidR="0042267C">
              <w:rPr>
                <w:noProof/>
                <w:webHidden/>
              </w:rPr>
              <w:instrText xml:space="preserve"> PAGEREF _Toc146482207 \h </w:instrText>
            </w:r>
            <w:r w:rsidR="0042267C">
              <w:rPr>
                <w:noProof/>
                <w:webHidden/>
              </w:rPr>
            </w:r>
            <w:r w:rsidR="0042267C">
              <w:rPr>
                <w:noProof/>
                <w:webHidden/>
              </w:rPr>
              <w:fldChar w:fldCharType="separate"/>
            </w:r>
            <w:r w:rsidR="0042267C">
              <w:rPr>
                <w:noProof/>
                <w:webHidden/>
              </w:rPr>
              <w:t>42</w:t>
            </w:r>
            <w:r w:rsidR="0042267C">
              <w:rPr>
                <w:noProof/>
                <w:webHidden/>
              </w:rPr>
              <w:fldChar w:fldCharType="end"/>
            </w:r>
          </w:hyperlink>
        </w:p>
        <w:p w14:paraId="28CB310C" w14:textId="69A3232B" w:rsidR="0042267C" w:rsidRDefault="00000000">
          <w:pPr>
            <w:pStyle w:val="TOC2"/>
            <w:tabs>
              <w:tab w:val="right" w:leader="dot" w:pos="9016"/>
            </w:tabs>
            <w:rPr>
              <w:rFonts w:eastAsiaTheme="minorEastAsia" w:cstheme="minorBidi"/>
              <w:b w:val="0"/>
              <w:bCs w:val="0"/>
              <w:noProof/>
              <w:sz w:val="24"/>
              <w:szCs w:val="24"/>
              <w:lang w:eastAsia="en-GB"/>
            </w:rPr>
          </w:pPr>
          <w:hyperlink w:anchor="_Toc146482208" w:history="1">
            <w:r w:rsidR="0042267C" w:rsidRPr="007A3C49">
              <w:rPr>
                <w:rStyle w:val="Hyperlink"/>
                <w:noProof/>
              </w:rPr>
              <w:t>Relationship factors</w:t>
            </w:r>
            <w:r w:rsidR="0042267C">
              <w:rPr>
                <w:noProof/>
                <w:webHidden/>
              </w:rPr>
              <w:tab/>
            </w:r>
            <w:r w:rsidR="0042267C">
              <w:rPr>
                <w:noProof/>
                <w:webHidden/>
              </w:rPr>
              <w:fldChar w:fldCharType="begin"/>
            </w:r>
            <w:r w:rsidR="0042267C">
              <w:rPr>
                <w:noProof/>
                <w:webHidden/>
              </w:rPr>
              <w:instrText xml:space="preserve"> PAGEREF _Toc146482208 \h </w:instrText>
            </w:r>
            <w:r w:rsidR="0042267C">
              <w:rPr>
                <w:noProof/>
                <w:webHidden/>
              </w:rPr>
            </w:r>
            <w:r w:rsidR="0042267C">
              <w:rPr>
                <w:noProof/>
                <w:webHidden/>
              </w:rPr>
              <w:fldChar w:fldCharType="separate"/>
            </w:r>
            <w:r w:rsidR="0042267C">
              <w:rPr>
                <w:noProof/>
                <w:webHidden/>
              </w:rPr>
              <w:t>43</w:t>
            </w:r>
            <w:r w:rsidR="0042267C">
              <w:rPr>
                <w:noProof/>
                <w:webHidden/>
              </w:rPr>
              <w:fldChar w:fldCharType="end"/>
            </w:r>
          </w:hyperlink>
        </w:p>
        <w:p w14:paraId="16255E5F" w14:textId="0EB99721" w:rsidR="0042267C" w:rsidRDefault="00000000">
          <w:pPr>
            <w:pStyle w:val="TOC1"/>
            <w:tabs>
              <w:tab w:val="right" w:leader="dot" w:pos="9016"/>
            </w:tabs>
            <w:rPr>
              <w:rFonts w:eastAsiaTheme="minorEastAsia" w:cstheme="minorBidi"/>
              <w:b w:val="0"/>
              <w:bCs w:val="0"/>
              <w:i w:val="0"/>
              <w:iCs w:val="0"/>
              <w:noProof/>
              <w:lang w:eastAsia="en-GB"/>
            </w:rPr>
          </w:pPr>
          <w:hyperlink w:anchor="_Toc146482209" w:history="1">
            <w:r w:rsidR="0042267C" w:rsidRPr="007A3C49">
              <w:rPr>
                <w:rStyle w:val="Hyperlink"/>
                <w:noProof/>
              </w:rPr>
              <w:t>Discussion</w:t>
            </w:r>
            <w:r w:rsidR="0042267C">
              <w:rPr>
                <w:noProof/>
                <w:webHidden/>
              </w:rPr>
              <w:tab/>
            </w:r>
            <w:r w:rsidR="0042267C">
              <w:rPr>
                <w:noProof/>
                <w:webHidden/>
              </w:rPr>
              <w:fldChar w:fldCharType="begin"/>
            </w:r>
            <w:r w:rsidR="0042267C">
              <w:rPr>
                <w:noProof/>
                <w:webHidden/>
              </w:rPr>
              <w:instrText xml:space="preserve"> PAGEREF _Toc146482209 \h </w:instrText>
            </w:r>
            <w:r w:rsidR="0042267C">
              <w:rPr>
                <w:noProof/>
                <w:webHidden/>
              </w:rPr>
            </w:r>
            <w:r w:rsidR="0042267C">
              <w:rPr>
                <w:noProof/>
                <w:webHidden/>
              </w:rPr>
              <w:fldChar w:fldCharType="separate"/>
            </w:r>
            <w:r w:rsidR="0042267C">
              <w:rPr>
                <w:noProof/>
                <w:webHidden/>
              </w:rPr>
              <w:t>45</w:t>
            </w:r>
            <w:r w:rsidR="0042267C">
              <w:rPr>
                <w:noProof/>
                <w:webHidden/>
              </w:rPr>
              <w:fldChar w:fldCharType="end"/>
            </w:r>
          </w:hyperlink>
        </w:p>
        <w:p w14:paraId="32A22127" w14:textId="05428C3E" w:rsidR="0042267C" w:rsidRDefault="00000000">
          <w:pPr>
            <w:pStyle w:val="TOC1"/>
            <w:tabs>
              <w:tab w:val="right" w:leader="dot" w:pos="9016"/>
            </w:tabs>
            <w:rPr>
              <w:rFonts w:eastAsiaTheme="minorEastAsia" w:cstheme="minorBidi"/>
              <w:b w:val="0"/>
              <w:bCs w:val="0"/>
              <w:i w:val="0"/>
              <w:iCs w:val="0"/>
              <w:noProof/>
              <w:lang w:eastAsia="en-GB"/>
            </w:rPr>
          </w:pPr>
          <w:hyperlink w:anchor="_Toc146482210" w:history="1">
            <w:r w:rsidR="0042267C" w:rsidRPr="007A3C49">
              <w:rPr>
                <w:rStyle w:val="Hyperlink"/>
                <w:noProof/>
              </w:rPr>
              <w:t>Conclusion</w:t>
            </w:r>
            <w:r w:rsidR="0042267C">
              <w:rPr>
                <w:noProof/>
                <w:webHidden/>
              </w:rPr>
              <w:tab/>
            </w:r>
            <w:r w:rsidR="0042267C">
              <w:rPr>
                <w:noProof/>
                <w:webHidden/>
              </w:rPr>
              <w:fldChar w:fldCharType="begin"/>
            </w:r>
            <w:r w:rsidR="0042267C">
              <w:rPr>
                <w:noProof/>
                <w:webHidden/>
              </w:rPr>
              <w:instrText xml:space="preserve"> PAGEREF _Toc146482210 \h </w:instrText>
            </w:r>
            <w:r w:rsidR="0042267C">
              <w:rPr>
                <w:noProof/>
                <w:webHidden/>
              </w:rPr>
            </w:r>
            <w:r w:rsidR="0042267C">
              <w:rPr>
                <w:noProof/>
                <w:webHidden/>
              </w:rPr>
              <w:fldChar w:fldCharType="separate"/>
            </w:r>
            <w:r w:rsidR="0042267C">
              <w:rPr>
                <w:noProof/>
                <w:webHidden/>
              </w:rPr>
              <w:t>48</w:t>
            </w:r>
            <w:r w:rsidR="0042267C">
              <w:rPr>
                <w:noProof/>
                <w:webHidden/>
              </w:rPr>
              <w:fldChar w:fldCharType="end"/>
            </w:r>
          </w:hyperlink>
        </w:p>
        <w:p w14:paraId="10DEA951" w14:textId="5245B5B4" w:rsidR="0042267C" w:rsidRDefault="00000000">
          <w:pPr>
            <w:pStyle w:val="TOC1"/>
            <w:tabs>
              <w:tab w:val="right" w:leader="dot" w:pos="9016"/>
            </w:tabs>
            <w:rPr>
              <w:rFonts w:eastAsiaTheme="minorEastAsia" w:cstheme="minorBidi"/>
              <w:b w:val="0"/>
              <w:bCs w:val="0"/>
              <w:i w:val="0"/>
              <w:iCs w:val="0"/>
              <w:noProof/>
              <w:lang w:eastAsia="en-GB"/>
            </w:rPr>
          </w:pPr>
          <w:hyperlink w:anchor="_Toc146482211" w:history="1">
            <w:r w:rsidR="0042267C" w:rsidRPr="007A3C49">
              <w:rPr>
                <w:rStyle w:val="Hyperlink"/>
                <w:noProof/>
              </w:rPr>
              <w:t>References</w:t>
            </w:r>
            <w:r w:rsidR="0042267C">
              <w:rPr>
                <w:noProof/>
                <w:webHidden/>
              </w:rPr>
              <w:tab/>
            </w:r>
            <w:r w:rsidR="0042267C">
              <w:rPr>
                <w:noProof/>
                <w:webHidden/>
              </w:rPr>
              <w:fldChar w:fldCharType="begin"/>
            </w:r>
            <w:r w:rsidR="0042267C">
              <w:rPr>
                <w:noProof/>
                <w:webHidden/>
              </w:rPr>
              <w:instrText xml:space="preserve"> PAGEREF _Toc146482211 \h </w:instrText>
            </w:r>
            <w:r w:rsidR="0042267C">
              <w:rPr>
                <w:noProof/>
                <w:webHidden/>
              </w:rPr>
            </w:r>
            <w:r w:rsidR="0042267C">
              <w:rPr>
                <w:noProof/>
                <w:webHidden/>
              </w:rPr>
              <w:fldChar w:fldCharType="separate"/>
            </w:r>
            <w:r w:rsidR="0042267C">
              <w:rPr>
                <w:noProof/>
                <w:webHidden/>
              </w:rPr>
              <w:t>50</w:t>
            </w:r>
            <w:r w:rsidR="0042267C">
              <w:rPr>
                <w:noProof/>
                <w:webHidden/>
              </w:rPr>
              <w:fldChar w:fldCharType="end"/>
            </w:r>
          </w:hyperlink>
        </w:p>
        <w:p w14:paraId="49123B3A" w14:textId="1CA22F13" w:rsidR="0042267C" w:rsidRDefault="00000000">
          <w:pPr>
            <w:pStyle w:val="TOC1"/>
            <w:tabs>
              <w:tab w:val="right" w:leader="dot" w:pos="9016"/>
            </w:tabs>
            <w:rPr>
              <w:rFonts w:eastAsiaTheme="minorEastAsia" w:cstheme="minorBidi"/>
              <w:b w:val="0"/>
              <w:bCs w:val="0"/>
              <w:i w:val="0"/>
              <w:iCs w:val="0"/>
              <w:noProof/>
              <w:lang w:eastAsia="en-GB"/>
            </w:rPr>
          </w:pPr>
          <w:hyperlink w:anchor="_Toc146482212" w:history="1">
            <w:r w:rsidR="0042267C" w:rsidRPr="007A3C49">
              <w:rPr>
                <w:rStyle w:val="Hyperlink"/>
                <w:noProof/>
              </w:rPr>
              <w:t>Appendices</w:t>
            </w:r>
            <w:r w:rsidR="0042267C">
              <w:rPr>
                <w:noProof/>
                <w:webHidden/>
              </w:rPr>
              <w:tab/>
            </w:r>
            <w:r w:rsidR="0042267C">
              <w:rPr>
                <w:noProof/>
                <w:webHidden/>
              </w:rPr>
              <w:fldChar w:fldCharType="begin"/>
            </w:r>
            <w:r w:rsidR="0042267C">
              <w:rPr>
                <w:noProof/>
                <w:webHidden/>
              </w:rPr>
              <w:instrText xml:space="preserve"> PAGEREF _Toc146482212 \h </w:instrText>
            </w:r>
            <w:r w:rsidR="0042267C">
              <w:rPr>
                <w:noProof/>
                <w:webHidden/>
              </w:rPr>
            </w:r>
            <w:r w:rsidR="0042267C">
              <w:rPr>
                <w:noProof/>
                <w:webHidden/>
              </w:rPr>
              <w:fldChar w:fldCharType="separate"/>
            </w:r>
            <w:r w:rsidR="0042267C">
              <w:rPr>
                <w:noProof/>
                <w:webHidden/>
              </w:rPr>
              <w:t>57</w:t>
            </w:r>
            <w:r w:rsidR="0042267C">
              <w:rPr>
                <w:noProof/>
                <w:webHidden/>
              </w:rPr>
              <w:fldChar w:fldCharType="end"/>
            </w:r>
          </w:hyperlink>
        </w:p>
        <w:p w14:paraId="5B76FFC1" w14:textId="2D66D644" w:rsidR="0042267C" w:rsidRDefault="00000000">
          <w:pPr>
            <w:pStyle w:val="TOC2"/>
            <w:tabs>
              <w:tab w:val="right" w:leader="dot" w:pos="9016"/>
            </w:tabs>
            <w:rPr>
              <w:rFonts w:eastAsiaTheme="minorEastAsia" w:cstheme="minorBidi"/>
              <w:b w:val="0"/>
              <w:bCs w:val="0"/>
              <w:noProof/>
              <w:sz w:val="24"/>
              <w:szCs w:val="24"/>
              <w:lang w:eastAsia="en-GB"/>
            </w:rPr>
          </w:pPr>
          <w:hyperlink w:anchor="_Toc146482213" w:history="1">
            <w:r w:rsidR="0042267C" w:rsidRPr="007A3C49">
              <w:rPr>
                <w:rStyle w:val="Hyperlink"/>
                <w:noProof/>
              </w:rPr>
              <w:t>Appendix A</w:t>
            </w:r>
            <w:r w:rsidR="0042267C">
              <w:rPr>
                <w:noProof/>
                <w:webHidden/>
              </w:rPr>
              <w:tab/>
            </w:r>
            <w:r w:rsidR="0042267C">
              <w:rPr>
                <w:noProof/>
                <w:webHidden/>
              </w:rPr>
              <w:fldChar w:fldCharType="begin"/>
            </w:r>
            <w:r w:rsidR="0042267C">
              <w:rPr>
                <w:noProof/>
                <w:webHidden/>
              </w:rPr>
              <w:instrText xml:space="preserve"> PAGEREF _Toc146482213 \h </w:instrText>
            </w:r>
            <w:r w:rsidR="0042267C">
              <w:rPr>
                <w:noProof/>
                <w:webHidden/>
              </w:rPr>
            </w:r>
            <w:r w:rsidR="0042267C">
              <w:rPr>
                <w:noProof/>
                <w:webHidden/>
              </w:rPr>
              <w:fldChar w:fldCharType="separate"/>
            </w:r>
            <w:r w:rsidR="0042267C">
              <w:rPr>
                <w:noProof/>
                <w:webHidden/>
              </w:rPr>
              <w:t>57</w:t>
            </w:r>
            <w:r w:rsidR="0042267C">
              <w:rPr>
                <w:noProof/>
                <w:webHidden/>
              </w:rPr>
              <w:fldChar w:fldCharType="end"/>
            </w:r>
          </w:hyperlink>
        </w:p>
        <w:p w14:paraId="7F3E673A" w14:textId="4CD3DA0E" w:rsidR="0042267C" w:rsidRDefault="00000000">
          <w:pPr>
            <w:pStyle w:val="TOC2"/>
            <w:tabs>
              <w:tab w:val="right" w:leader="dot" w:pos="9016"/>
            </w:tabs>
            <w:rPr>
              <w:rFonts w:eastAsiaTheme="minorEastAsia" w:cstheme="minorBidi"/>
              <w:b w:val="0"/>
              <w:bCs w:val="0"/>
              <w:noProof/>
              <w:sz w:val="24"/>
              <w:szCs w:val="24"/>
              <w:lang w:eastAsia="en-GB"/>
            </w:rPr>
          </w:pPr>
          <w:hyperlink w:anchor="_Toc146482214" w:history="1">
            <w:r w:rsidR="0042267C" w:rsidRPr="007A3C49">
              <w:rPr>
                <w:rStyle w:val="Hyperlink"/>
                <w:noProof/>
              </w:rPr>
              <w:t>Appendix B</w:t>
            </w:r>
            <w:r w:rsidR="0042267C">
              <w:rPr>
                <w:noProof/>
                <w:webHidden/>
              </w:rPr>
              <w:tab/>
            </w:r>
            <w:r w:rsidR="0042267C">
              <w:rPr>
                <w:noProof/>
                <w:webHidden/>
              </w:rPr>
              <w:fldChar w:fldCharType="begin"/>
            </w:r>
            <w:r w:rsidR="0042267C">
              <w:rPr>
                <w:noProof/>
                <w:webHidden/>
              </w:rPr>
              <w:instrText xml:space="preserve"> PAGEREF _Toc146482214 \h </w:instrText>
            </w:r>
            <w:r w:rsidR="0042267C">
              <w:rPr>
                <w:noProof/>
                <w:webHidden/>
              </w:rPr>
            </w:r>
            <w:r w:rsidR="0042267C">
              <w:rPr>
                <w:noProof/>
                <w:webHidden/>
              </w:rPr>
              <w:fldChar w:fldCharType="separate"/>
            </w:r>
            <w:r w:rsidR="0042267C">
              <w:rPr>
                <w:noProof/>
                <w:webHidden/>
              </w:rPr>
              <w:t>59</w:t>
            </w:r>
            <w:r w:rsidR="0042267C">
              <w:rPr>
                <w:noProof/>
                <w:webHidden/>
              </w:rPr>
              <w:fldChar w:fldCharType="end"/>
            </w:r>
          </w:hyperlink>
        </w:p>
        <w:p w14:paraId="180B0D4A" w14:textId="6D7B4C49" w:rsidR="0042267C" w:rsidRDefault="00000000">
          <w:pPr>
            <w:pStyle w:val="TOC1"/>
            <w:tabs>
              <w:tab w:val="right" w:leader="dot" w:pos="9016"/>
            </w:tabs>
            <w:rPr>
              <w:rFonts w:eastAsiaTheme="minorEastAsia" w:cstheme="minorBidi"/>
              <w:b w:val="0"/>
              <w:bCs w:val="0"/>
              <w:i w:val="0"/>
              <w:iCs w:val="0"/>
              <w:noProof/>
              <w:lang w:eastAsia="en-GB"/>
            </w:rPr>
          </w:pPr>
          <w:hyperlink w:anchor="_Toc146482215" w:history="1">
            <w:r w:rsidR="0042267C" w:rsidRPr="007A3C49">
              <w:rPr>
                <w:rStyle w:val="Hyperlink"/>
                <w:noProof/>
              </w:rPr>
              <w:t>Paper 2</w:t>
            </w:r>
            <w:r w:rsidR="0042267C">
              <w:rPr>
                <w:noProof/>
                <w:webHidden/>
              </w:rPr>
              <w:tab/>
            </w:r>
            <w:r w:rsidR="0042267C">
              <w:rPr>
                <w:noProof/>
                <w:webHidden/>
              </w:rPr>
              <w:fldChar w:fldCharType="begin"/>
            </w:r>
            <w:r w:rsidR="0042267C">
              <w:rPr>
                <w:noProof/>
                <w:webHidden/>
              </w:rPr>
              <w:instrText xml:space="preserve"> PAGEREF _Toc146482215 \h </w:instrText>
            </w:r>
            <w:r w:rsidR="0042267C">
              <w:rPr>
                <w:noProof/>
                <w:webHidden/>
              </w:rPr>
            </w:r>
            <w:r w:rsidR="0042267C">
              <w:rPr>
                <w:noProof/>
                <w:webHidden/>
              </w:rPr>
              <w:fldChar w:fldCharType="separate"/>
            </w:r>
            <w:r w:rsidR="0042267C">
              <w:rPr>
                <w:noProof/>
                <w:webHidden/>
              </w:rPr>
              <w:t>62</w:t>
            </w:r>
            <w:r w:rsidR="0042267C">
              <w:rPr>
                <w:noProof/>
                <w:webHidden/>
              </w:rPr>
              <w:fldChar w:fldCharType="end"/>
            </w:r>
          </w:hyperlink>
        </w:p>
        <w:p w14:paraId="7B09950A" w14:textId="3DFEE269" w:rsidR="0042267C" w:rsidRDefault="00000000">
          <w:pPr>
            <w:pStyle w:val="TOC1"/>
            <w:tabs>
              <w:tab w:val="right" w:leader="dot" w:pos="9016"/>
            </w:tabs>
            <w:rPr>
              <w:rFonts w:eastAsiaTheme="minorEastAsia" w:cstheme="minorBidi"/>
              <w:b w:val="0"/>
              <w:bCs w:val="0"/>
              <w:i w:val="0"/>
              <w:iCs w:val="0"/>
              <w:noProof/>
              <w:lang w:eastAsia="en-GB"/>
            </w:rPr>
          </w:pPr>
          <w:hyperlink w:anchor="_Toc146482216" w:history="1">
            <w:r w:rsidR="0042267C" w:rsidRPr="007A3C49">
              <w:rPr>
                <w:rStyle w:val="Hyperlink"/>
                <w:noProof/>
              </w:rPr>
              <w:t>“Now I know he's let me in…" TAs experiences of supporting looked-after children. An Interpretative Phenomenological Analysis.</w:t>
            </w:r>
            <w:r w:rsidR="0042267C">
              <w:rPr>
                <w:noProof/>
                <w:webHidden/>
              </w:rPr>
              <w:tab/>
            </w:r>
            <w:r w:rsidR="0042267C">
              <w:rPr>
                <w:noProof/>
                <w:webHidden/>
              </w:rPr>
              <w:fldChar w:fldCharType="begin"/>
            </w:r>
            <w:r w:rsidR="0042267C">
              <w:rPr>
                <w:noProof/>
                <w:webHidden/>
              </w:rPr>
              <w:instrText xml:space="preserve"> PAGEREF _Toc146482216 \h </w:instrText>
            </w:r>
            <w:r w:rsidR="0042267C">
              <w:rPr>
                <w:noProof/>
                <w:webHidden/>
              </w:rPr>
            </w:r>
            <w:r w:rsidR="0042267C">
              <w:rPr>
                <w:noProof/>
                <w:webHidden/>
              </w:rPr>
              <w:fldChar w:fldCharType="separate"/>
            </w:r>
            <w:r w:rsidR="0042267C">
              <w:rPr>
                <w:noProof/>
                <w:webHidden/>
              </w:rPr>
              <w:t>62</w:t>
            </w:r>
            <w:r w:rsidR="0042267C">
              <w:rPr>
                <w:noProof/>
                <w:webHidden/>
              </w:rPr>
              <w:fldChar w:fldCharType="end"/>
            </w:r>
          </w:hyperlink>
        </w:p>
        <w:p w14:paraId="39A79393" w14:textId="4F664A71" w:rsidR="0042267C" w:rsidRDefault="00000000">
          <w:pPr>
            <w:pStyle w:val="TOC1"/>
            <w:tabs>
              <w:tab w:val="right" w:leader="dot" w:pos="9016"/>
            </w:tabs>
            <w:rPr>
              <w:rFonts w:eastAsiaTheme="minorEastAsia" w:cstheme="minorBidi"/>
              <w:b w:val="0"/>
              <w:bCs w:val="0"/>
              <w:i w:val="0"/>
              <w:iCs w:val="0"/>
              <w:noProof/>
              <w:lang w:eastAsia="en-GB"/>
            </w:rPr>
          </w:pPr>
          <w:hyperlink w:anchor="_Toc146482217" w:history="1">
            <w:r w:rsidR="0042267C" w:rsidRPr="007A3C49">
              <w:rPr>
                <w:rStyle w:val="Hyperlink"/>
                <w:noProof/>
              </w:rPr>
              <w:t>Abstract</w:t>
            </w:r>
            <w:r w:rsidR="0042267C">
              <w:rPr>
                <w:noProof/>
                <w:webHidden/>
              </w:rPr>
              <w:tab/>
            </w:r>
            <w:r w:rsidR="0042267C">
              <w:rPr>
                <w:noProof/>
                <w:webHidden/>
              </w:rPr>
              <w:fldChar w:fldCharType="begin"/>
            </w:r>
            <w:r w:rsidR="0042267C">
              <w:rPr>
                <w:noProof/>
                <w:webHidden/>
              </w:rPr>
              <w:instrText xml:space="preserve"> PAGEREF _Toc146482217 \h </w:instrText>
            </w:r>
            <w:r w:rsidR="0042267C">
              <w:rPr>
                <w:noProof/>
                <w:webHidden/>
              </w:rPr>
            </w:r>
            <w:r w:rsidR="0042267C">
              <w:rPr>
                <w:noProof/>
                <w:webHidden/>
              </w:rPr>
              <w:fldChar w:fldCharType="separate"/>
            </w:r>
            <w:r w:rsidR="0042267C">
              <w:rPr>
                <w:noProof/>
                <w:webHidden/>
              </w:rPr>
              <w:t>63</w:t>
            </w:r>
            <w:r w:rsidR="0042267C">
              <w:rPr>
                <w:noProof/>
                <w:webHidden/>
              </w:rPr>
              <w:fldChar w:fldCharType="end"/>
            </w:r>
          </w:hyperlink>
        </w:p>
        <w:p w14:paraId="6CD53A74" w14:textId="077CE073" w:rsidR="0042267C" w:rsidRDefault="00000000">
          <w:pPr>
            <w:pStyle w:val="TOC1"/>
            <w:tabs>
              <w:tab w:val="right" w:leader="dot" w:pos="9016"/>
            </w:tabs>
            <w:rPr>
              <w:rFonts w:eastAsiaTheme="minorEastAsia" w:cstheme="minorBidi"/>
              <w:b w:val="0"/>
              <w:bCs w:val="0"/>
              <w:i w:val="0"/>
              <w:iCs w:val="0"/>
              <w:noProof/>
              <w:lang w:eastAsia="en-GB"/>
            </w:rPr>
          </w:pPr>
          <w:hyperlink w:anchor="_Toc146482218" w:history="1">
            <w:r w:rsidR="0042267C" w:rsidRPr="007A3C49">
              <w:rPr>
                <w:rStyle w:val="Hyperlink"/>
                <w:noProof/>
              </w:rPr>
              <w:t>Introduction</w:t>
            </w:r>
            <w:r w:rsidR="0042267C">
              <w:rPr>
                <w:noProof/>
                <w:webHidden/>
              </w:rPr>
              <w:tab/>
            </w:r>
            <w:r w:rsidR="0042267C">
              <w:rPr>
                <w:noProof/>
                <w:webHidden/>
              </w:rPr>
              <w:fldChar w:fldCharType="begin"/>
            </w:r>
            <w:r w:rsidR="0042267C">
              <w:rPr>
                <w:noProof/>
                <w:webHidden/>
              </w:rPr>
              <w:instrText xml:space="preserve"> PAGEREF _Toc146482218 \h </w:instrText>
            </w:r>
            <w:r w:rsidR="0042267C">
              <w:rPr>
                <w:noProof/>
                <w:webHidden/>
              </w:rPr>
            </w:r>
            <w:r w:rsidR="0042267C">
              <w:rPr>
                <w:noProof/>
                <w:webHidden/>
              </w:rPr>
              <w:fldChar w:fldCharType="separate"/>
            </w:r>
            <w:r w:rsidR="0042267C">
              <w:rPr>
                <w:noProof/>
                <w:webHidden/>
              </w:rPr>
              <w:t>64</w:t>
            </w:r>
            <w:r w:rsidR="0042267C">
              <w:rPr>
                <w:noProof/>
                <w:webHidden/>
              </w:rPr>
              <w:fldChar w:fldCharType="end"/>
            </w:r>
          </w:hyperlink>
        </w:p>
        <w:p w14:paraId="4B305BFE" w14:textId="11CF339A" w:rsidR="0042267C" w:rsidRDefault="00000000">
          <w:pPr>
            <w:pStyle w:val="TOC2"/>
            <w:tabs>
              <w:tab w:val="right" w:leader="dot" w:pos="9016"/>
            </w:tabs>
            <w:rPr>
              <w:rFonts w:eastAsiaTheme="minorEastAsia" w:cstheme="minorBidi"/>
              <w:b w:val="0"/>
              <w:bCs w:val="0"/>
              <w:noProof/>
              <w:sz w:val="24"/>
              <w:szCs w:val="24"/>
              <w:lang w:eastAsia="en-GB"/>
            </w:rPr>
          </w:pPr>
          <w:hyperlink w:anchor="_Toc146482219" w:history="1">
            <w:r w:rsidR="0042267C" w:rsidRPr="007A3C49">
              <w:rPr>
                <w:rStyle w:val="Hyperlink"/>
                <w:noProof/>
              </w:rPr>
              <w:t>Rationale and Aims</w:t>
            </w:r>
            <w:r w:rsidR="0042267C">
              <w:rPr>
                <w:noProof/>
                <w:webHidden/>
              </w:rPr>
              <w:tab/>
            </w:r>
            <w:r w:rsidR="0042267C">
              <w:rPr>
                <w:noProof/>
                <w:webHidden/>
              </w:rPr>
              <w:fldChar w:fldCharType="begin"/>
            </w:r>
            <w:r w:rsidR="0042267C">
              <w:rPr>
                <w:noProof/>
                <w:webHidden/>
              </w:rPr>
              <w:instrText xml:space="preserve"> PAGEREF _Toc146482219 \h </w:instrText>
            </w:r>
            <w:r w:rsidR="0042267C">
              <w:rPr>
                <w:noProof/>
                <w:webHidden/>
              </w:rPr>
            </w:r>
            <w:r w:rsidR="0042267C">
              <w:rPr>
                <w:noProof/>
                <w:webHidden/>
              </w:rPr>
              <w:fldChar w:fldCharType="separate"/>
            </w:r>
            <w:r w:rsidR="0042267C">
              <w:rPr>
                <w:noProof/>
                <w:webHidden/>
              </w:rPr>
              <w:t>67</w:t>
            </w:r>
            <w:r w:rsidR="0042267C">
              <w:rPr>
                <w:noProof/>
                <w:webHidden/>
              </w:rPr>
              <w:fldChar w:fldCharType="end"/>
            </w:r>
          </w:hyperlink>
        </w:p>
        <w:p w14:paraId="1945EFD3" w14:textId="2281ED12" w:rsidR="0042267C" w:rsidRDefault="00000000">
          <w:pPr>
            <w:pStyle w:val="TOC2"/>
            <w:tabs>
              <w:tab w:val="right" w:leader="dot" w:pos="9016"/>
            </w:tabs>
            <w:rPr>
              <w:rFonts w:eastAsiaTheme="minorEastAsia" w:cstheme="minorBidi"/>
              <w:b w:val="0"/>
              <w:bCs w:val="0"/>
              <w:noProof/>
              <w:sz w:val="24"/>
              <w:szCs w:val="24"/>
              <w:lang w:eastAsia="en-GB"/>
            </w:rPr>
          </w:pPr>
          <w:hyperlink w:anchor="_Toc146482220" w:history="1">
            <w:r w:rsidR="0042267C" w:rsidRPr="007A3C49">
              <w:rPr>
                <w:rStyle w:val="Hyperlink"/>
                <w:noProof/>
              </w:rPr>
              <w:t>Research Question</w:t>
            </w:r>
            <w:r w:rsidR="0042267C">
              <w:rPr>
                <w:noProof/>
                <w:webHidden/>
              </w:rPr>
              <w:tab/>
            </w:r>
            <w:r w:rsidR="0042267C">
              <w:rPr>
                <w:noProof/>
                <w:webHidden/>
              </w:rPr>
              <w:fldChar w:fldCharType="begin"/>
            </w:r>
            <w:r w:rsidR="0042267C">
              <w:rPr>
                <w:noProof/>
                <w:webHidden/>
              </w:rPr>
              <w:instrText xml:space="preserve"> PAGEREF _Toc146482220 \h </w:instrText>
            </w:r>
            <w:r w:rsidR="0042267C">
              <w:rPr>
                <w:noProof/>
                <w:webHidden/>
              </w:rPr>
            </w:r>
            <w:r w:rsidR="0042267C">
              <w:rPr>
                <w:noProof/>
                <w:webHidden/>
              </w:rPr>
              <w:fldChar w:fldCharType="separate"/>
            </w:r>
            <w:r w:rsidR="0042267C">
              <w:rPr>
                <w:noProof/>
                <w:webHidden/>
              </w:rPr>
              <w:t>67</w:t>
            </w:r>
            <w:r w:rsidR="0042267C">
              <w:rPr>
                <w:noProof/>
                <w:webHidden/>
              </w:rPr>
              <w:fldChar w:fldCharType="end"/>
            </w:r>
          </w:hyperlink>
        </w:p>
        <w:p w14:paraId="2B0E2F3F" w14:textId="72E3ACEF" w:rsidR="0042267C" w:rsidRDefault="00000000">
          <w:pPr>
            <w:pStyle w:val="TOC1"/>
            <w:tabs>
              <w:tab w:val="right" w:leader="dot" w:pos="9016"/>
            </w:tabs>
            <w:rPr>
              <w:rFonts w:eastAsiaTheme="minorEastAsia" w:cstheme="minorBidi"/>
              <w:b w:val="0"/>
              <w:bCs w:val="0"/>
              <w:i w:val="0"/>
              <w:iCs w:val="0"/>
              <w:noProof/>
              <w:lang w:eastAsia="en-GB"/>
            </w:rPr>
          </w:pPr>
          <w:hyperlink w:anchor="_Toc146482221" w:history="1">
            <w:r w:rsidR="0042267C" w:rsidRPr="007A3C49">
              <w:rPr>
                <w:rStyle w:val="Hyperlink"/>
                <w:noProof/>
              </w:rPr>
              <w:t>Method</w:t>
            </w:r>
            <w:r w:rsidR="0042267C">
              <w:rPr>
                <w:noProof/>
                <w:webHidden/>
              </w:rPr>
              <w:tab/>
            </w:r>
            <w:r w:rsidR="0042267C">
              <w:rPr>
                <w:noProof/>
                <w:webHidden/>
              </w:rPr>
              <w:fldChar w:fldCharType="begin"/>
            </w:r>
            <w:r w:rsidR="0042267C">
              <w:rPr>
                <w:noProof/>
                <w:webHidden/>
              </w:rPr>
              <w:instrText xml:space="preserve"> PAGEREF _Toc146482221 \h </w:instrText>
            </w:r>
            <w:r w:rsidR="0042267C">
              <w:rPr>
                <w:noProof/>
                <w:webHidden/>
              </w:rPr>
            </w:r>
            <w:r w:rsidR="0042267C">
              <w:rPr>
                <w:noProof/>
                <w:webHidden/>
              </w:rPr>
              <w:fldChar w:fldCharType="separate"/>
            </w:r>
            <w:r w:rsidR="0042267C">
              <w:rPr>
                <w:noProof/>
                <w:webHidden/>
              </w:rPr>
              <w:t>68</w:t>
            </w:r>
            <w:r w:rsidR="0042267C">
              <w:rPr>
                <w:noProof/>
                <w:webHidden/>
              </w:rPr>
              <w:fldChar w:fldCharType="end"/>
            </w:r>
          </w:hyperlink>
        </w:p>
        <w:p w14:paraId="5A374333" w14:textId="2B79EE9A" w:rsidR="0042267C" w:rsidRDefault="00000000">
          <w:pPr>
            <w:pStyle w:val="TOC2"/>
            <w:tabs>
              <w:tab w:val="right" w:leader="dot" w:pos="9016"/>
            </w:tabs>
            <w:rPr>
              <w:rFonts w:eastAsiaTheme="minorEastAsia" w:cstheme="minorBidi"/>
              <w:b w:val="0"/>
              <w:bCs w:val="0"/>
              <w:noProof/>
              <w:sz w:val="24"/>
              <w:szCs w:val="24"/>
              <w:lang w:eastAsia="en-GB"/>
            </w:rPr>
          </w:pPr>
          <w:hyperlink w:anchor="_Toc146482222" w:history="1">
            <w:r w:rsidR="0042267C" w:rsidRPr="007A3C49">
              <w:rPr>
                <w:rStyle w:val="Hyperlink"/>
                <w:noProof/>
              </w:rPr>
              <w:t>Ethical Considerations</w:t>
            </w:r>
            <w:r w:rsidR="0042267C">
              <w:rPr>
                <w:noProof/>
                <w:webHidden/>
              </w:rPr>
              <w:tab/>
            </w:r>
            <w:r w:rsidR="0042267C">
              <w:rPr>
                <w:noProof/>
                <w:webHidden/>
              </w:rPr>
              <w:fldChar w:fldCharType="begin"/>
            </w:r>
            <w:r w:rsidR="0042267C">
              <w:rPr>
                <w:noProof/>
                <w:webHidden/>
              </w:rPr>
              <w:instrText xml:space="preserve"> PAGEREF _Toc146482222 \h </w:instrText>
            </w:r>
            <w:r w:rsidR="0042267C">
              <w:rPr>
                <w:noProof/>
                <w:webHidden/>
              </w:rPr>
            </w:r>
            <w:r w:rsidR="0042267C">
              <w:rPr>
                <w:noProof/>
                <w:webHidden/>
              </w:rPr>
              <w:fldChar w:fldCharType="separate"/>
            </w:r>
            <w:r w:rsidR="0042267C">
              <w:rPr>
                <w:noProof/>
                <w:webHidden/>
              </w:rPr>
              <w:t>68</w:t>
            </w:r>
            <w:r w:rsidR="0042267C">
              <w:rPr>
                <w:noProof/>
                <w:webHidden/>
              </w:rPr>
              <w:fldChar w:fldCharType="end"/>
            </w:r>
          </w:hyperlink>
        </w:p>
        <w:p w14:paraId="1519E807" w14:textId="74CED415" w:rsidR="0042267C" w:rsidRDefault="00000000">
          <w:pPr>
            <w:pStyle w:val="TOC2"/>
            <w:tabs>
              <w:tab w:val="right" w:leader="dot" w:pos="9016"/>
            </w:tabs>
            <w:rPr>
              <w:rFonts w:eastAsiaTheme="minorEastAsia" w:cstheme="minorBidi"/>
              <w:b w:val="0"/>
              <w:bCs w:val="0"/>
              <w:noProof/>
              <w:sz w:val="24"/>
              <w:szCs w:val="24"/>
              <w:lang w:eastAsia="en-GB"/>
            </w:rPr>
          </w:pPr>
          <w:hyperlink w:anchor="_Toc146482223" w:history="1">
            <w:r w:rsidR="0042267C" w:rsidRPr="007A3C49">
              <w:rPr>
                <w:rStyle w:val="Hyperlink"/>
                <w:noProof/>
              </w:rPr>
              <w:t>Design</w:t>
            </w:r>
            <w:r w:rsidR="0042267C">
              <w:rPr>
                <w:noProof/>
                <w:webHidden/>
              </w:rPr>
              <w:tab/>
            </w:r>
            <w:r w:rsidR="0042267C">
              <w:rPr>
                <w:noProof/>
                <w:webHidden/>
              </w:rPr>
              <w:fldChar w:fldCharType="begin"/>
            </w:r>
            <w:r w:rsidR="0042267C">
              <w:rPr>
                <w:noProof/>
                <w:webHidden/>
              </w:rPr>
              <w:instrText xml:space="preserve"> PAGEREF _Toc146482223 \h </w:instrText>
            </w:r>
            <w:r w:rsidR="0042267C">
              <w:rPr>
                <w:noProof/>
                <w:webHidden/>
              </w:rPr>
            </w:r>
            <w:r w:rsidR="0042267C">
              <w:rPr>
                <w:noProof/>
                <w:webHidden/>
              </w:rPr>
              <w:fldChar w:fldCharType="separate"/>
            </w:r>
            <w:r w:rsidR="0042267C">
              <w:rPr>
                <w:noProof/>
                <w:webHidden/>
              </w:rPr>
              <w:t>68</w:t>
            </w:r>
            <w:r w:rsidR="0042267C">
              <w:rPr>
                <w:noProof/>
                <w:webHidden/>
              </w:rPr>
              <w:fldChar w:fldCharType="end"/>
            </w:r>
          </w:hyperlink>
        </w:p>
        <w:p w14:paraId="1DE7089F" w14:textId="48FCE840" w:rsidR="0042267C" w:rsidRDefault="00000000">
          <w:pPr>
            <w:pStyle w:val="TOC2"/>
            <w:tabs>
              <w:tab w:val="right" w:leader="dot" w:pos="9016"/>
            </w:tabs>
            <w:rPr>
              <w:rFonts w:eastAsiaTheme="minorEastAsia" w:cstheme="minorBidi"/>
              <w:b w:val="0"/>
              <w:bCs w:val="0"/>
              <w:noProof/>
              <w:sz w:val="24"/>
              <w:szCs w:val="24"/>
              <w:lang w:eastAsia="en-GB"/>
            </w:rPr>
          </w:pPr>
          <w:hyperlink w:anchor="_Toc146482224" w:history="1">
            <w:r w:rsidR="0042267C" w:rsidRPr="007A3C49">
              <w:rPr>
                <w:rStyle w:val="Hyperlink"/>
                <w:noProof/>
              </w:rPr>
              <w:t>Participants and recruitment</w:t>
            </w:r>
            <w:r w:rsidR="0042267C">
              <w:rPr>
                <w:noProof/>
                <w:webHidden/>
              </w:rPr>
              <w:tab/>
            </w:r>
            <w:r w:rsidR="0042267C">
              <w:rPr>
                <w:noProof/>
                <w:webHidden/>
              </w:rPr>
              <w:fldChar w:fldCharType="begin"/>
            </w:r>
            <w:r w:rsidR="0042267C">
              <w:rPr>
                <w:noProof/>
                <w:webHidden/>
              </w:rPr>
              <w:instrText xml:space="preserve"> PAGEREF _Toc146482224 \h </w:instrText>
            </w:r>
            <w:r w:rsidR="0042267C">
              <w:rPr>
                <w:noProof/>
                <w:webHidden/>
              </w:rPr>
            </w:r>
            <w:r w:rsidR="0042267C">
              <w:rPr>
                <w:noProof/>
                <w:webHidden/>
              </w:rPr>
              <w:fldChar w:fldCharType="separate"/>
            </w:r>
            <w:r w:rsidR="0042267C">
              <w:rPr>
                <w:noProof/>
                <w:webHidden/>
              </w:rPr>
              <w:t>69</w:t>
            </w:r>
            <w:r w:rsidR="0042267C">
              <w:rPr>
                <w:noProof/>
                <w:webHidden/>
              </w:rPr>
              <w:fldChar w:fldCharType="end"/>
            </w:r>
          </w:hyperlink>
        </w:p>
        <w:p w14:paraId="43427874" w14:textId="19673CA1" w:rsidR="0042267C" w:rsidRDefault="00000000">
          <w:pPr>
            <w:pStyle w:val="TOC2"/>
            <w:tabs>
              <w:tab w:val="right" w:leader="dot" w:pos="9016"/>
            </w:tabs>
            <w:rPr>
              <w:rFonts w:eastAsiaTheme="minorEastAsia" w:cstheme="minorBidi"/>
              <w:b w:val="0"/>
              <w:bCs w:val="0"/>
              <w:noProof/>
              <w:sz w:val="24"/>
              <w:szCs w:val="24"/>
              <w:lang w:eastAsia="en-GB"/>
            </w:rPr>
          </w:pPr>
          <w:hyperlink w:anchor="_Toc146482225" w:history="1">
            <w:r w:rsidR="0042267C" w:rsidRPr="007A3C49">
              <w:rPr>
                <w:rStyle w:val="Hyperlink"/>
                <w:noProof/>
              </w:rPr>
              <w:t>Procedure</w:t>
            </w:r>
            <w:r w:rsidR="0042267C">
              <w:rPr>
                <w:noProof/>
                <w:webHidden/>
              </w:rPr>
              <w:tab/>
            </w:r>
            <w:r w:rsidR="0042267C">
              <w:rPr>
                <w:noProof/>
                <w:webHidden/>
              </w:rPr>
              <w:fldChar w:fldCharType="begin"/>
            </w:r>
            <w:r w:rsidR="0042267C">
              <w:rPr>
                <w:noProof/>
                <w:webHidden/>
              </w:rPr>
              <w:instrText xml:space="preserve"> PAGEREF _Toc146482225 \h </w:instrText>
            </w:r>
            <w:r w:rsidR="0042267C">
              <w:rPr>
                <w:noProof/>
                <w:webHidden/>
              </w:rPr>
            </w:r>
            <w:r w:rsidR="0042267C">
              <w:rPr>
                <w:noProof/>
                <w:webHidden/>
              </w:rPr>
              <w:fldChar w:fldCharType="separate"/>
            </w:r>
            <w:r w:rsidR="0042267C">
              <w:rPr>
                <w:noProof/>
                <w:webHidden/>
              </w:rPr>
              <w:t>71</w:t>
            </w:r>
            <w:r w:rsidR="0042267C">
              <w:rPr>
                <w:noProof/>
                <w:webHidden/>
              </w:rPr>
              <w:fldChar w:fldCharType="end"/>
            </w:r>
          </w:hyperlink>
        </w:p>
        <w:p w14:paraId="6813D8EC" w14:textId="77818435" w:rsidR="0042267C" w:rsidRDefault="00000000">
          <w:pPr>
            <w:pStyle w:val="TOC2"/>
            <w:tabs>
              <w:tab w:val="right" w:leader="dot" w:pos="9016"/>
            </w:tabs>
            <w:rPr>
              <w:rFonts w:eastAsiaTheme="minorEastAsia" w:cstheme="minorBidi"/>
              <w:b w:val="0"/>
              <w:bCs w:val="0"/>
              <w:noProof/>
              <w:sz w:val="24"/>
              <w:szCs w:val="24"/>
              <w:lang w:eastAsia="en-GB"/>
            </w:rPr>
          </w:pPr>
          <w:hyperlink w:anchor="_Toc146482226" w:history="1">
            <w:r w:rsidR="0042267C" w:rsidRPr="007A3C49">
              <w:rPr>
                <w:rStyle w:val="Hyperlink"/>
                <w:noProof/>
              </w:rPr>
              <w:t>Analysis</w:t>
            </w:r>
            <w:r w:rsidR="0042267C">
              <w:rPr>
                <w:noProof/>
                <w:webHidden/>
              </w:rPr>
              <w:tab/>
            </w:r>
            <w:r w:rsidR="0042267C">
              <w:rPr>
                <w:noProof/>
                <w:webHidden/>
              </w:rPr>
              <w:fldChar w:fldCharType="begin"/>
            </w:r>
            <w:r w:rsidR="0042267C">
              <w:rPr>
                <w:noProof/>
                <w:webHidden/>
              </w:rPr>
              <w:instrText xml:space="preserve"> PAGEREF _Toc146482226 \h </w:instrText>
            </w:r>
            <w:r w:rsidR="0042267C">
              <w:rPr>
                <w:noProof/>
                <w:webHidden/>
              </w:rPr>
            </w:r>
            <w:r w:rsidR="0042267C">
              <w:rPr>
                <w:noProof/>
                <w:webHidden/>
              </w:rPr>
              <w:fldChar w:fldCharType="separate"/>
            </w:r>
            <w:r w:rsidR="0042267C">
              <w:rPr>
                <w:noProof/>
                <w:webHidden/>
              </w:rPr>
              <w:t>71</w:t>
            </w:r>
            <w:r w:rsidR="0042267C">
              <w:rPr>
                <w:noProof/>
                <w:webHidden/>
              </w:rPr>
              <w:fldChar w:fldCharType="end"/>
            </w:r>
          </w:hyperlink>
        </w:p>
        <w:p w14:paraId="5C75CD52" w14:textId="2FD99285" w:rsidR="0042267C" w:rsidRDefault="00000000">
          <w:pPr>
            <w:pStyle w:val="TOC2"/>
            <w:tabs>
              <w:tab w:val="right" w:leader="dot" w:pos="9016"/>
            </w:tabs>
            <w:rPr>
              <w:rFonts w:eastAsiaTheme="minorEastAsia" w:cstheme="minorBidi"/>
              <w:b w:val="0"/>
              <w:bCs w:val="0"/>
              <w:noProof/>
              <w:sz w:val="24"/>
              <w:szCs w:val="24"/>
              <w:lang w:eastAsia="en-GB"/>
            </w:rPr>
          </w:pPr>
          <w:hyperlink w:anchor="_Toc146482227" w:history="1">
            <w:r w:rsidR="0042267C" w:rsidRPr="007A3C49">
              <w:rPr>
                <w:rStyle w:val="Hyperlink"/>
                <w:noProof/>
              </w:rPr>
              <w:t>Epistemological perspective and hermeneutics</w:t>
            </w:r>
            <w:r w:rsidR="0042267C">
              <w:rPr>
                <w:noProof/>
                <w:webHidden/>
              </w:rPr>
              <w:tab/>
            </w:r>
            <w:r w:rsidR="0042267C">
              <w:rPr>
                <w:noProof/>
                <w:webHidden/>
              </w:rPr>
              <w:fldChar w:fldCharType="begin"/>
            </w:r>
            <w:r w:rsidR="0042267C">
              <w:rPr>
                <w:noProof/>
                <w:webHidden/>
              </w:rPr>
              <w:instrText xml:space="preserve"> PAGEREF _Toc146482227 \h </w:instrText>
            </w:r>
            <w:r w:rsidR="0042267C">
              <w:rPr>
                <w:noProof/>
                <w:webHidden/>
              </w:rPr>
            </w:r>
            <w:r w:rsidR="0042267C">
              <w:rPr>
                <w:noProof/>
                <w:webHidden/>
              </w:rPr>
              <w:fldChar w:fldCharType="separate"/>
            </w:r>
            <w:r w:rsidR="0042267C">
              <w:rPr>
                <w:noProof/>
                <w:webHidden/>
              </w:rPr>
              <w:t>72</w:t>
            </w:r>
            <w:r w:rsidR="0042267C">
              <w:rPr>
                <w:noProof/>
                <w:webHidden/>
              </w:rPr>
              <w:fldChar w:fldCharType="end"/>
            </w:r>
          </w:hyperlink>
        </w:p>
        <w:p w14:paraId="2E5298BC" w14:textId="12AD7CC5" w:rsidR="0042267C" w:rsidRDefault="00000000">
          <w:pPr>
            <w:pStyle w:val="TOC1"/>
            <w:tabs>
              <w:tab w:val="right" w:leader="dot" w:pos="9016"/>
            </w:tabs>
            <w:rPr>
              <w:rFonts w:eastAsiaTheme="minorEastAsia" w:cstheme="minorBidi"/>
              <w:b w:val="0"/>
              <w:bCs w:val="0"/>
              <w:i w:val="0"/>
              <w:iCs w:val="0"/>
              <w:noProof/>
              <w:lang w:eastAsia="en-GB"/>
            </w:rPr>
          </w:pPr>
          <w:hyperlink w:anchor="_Toc146482228" w:history="1">
            <w:r w:rsidR="0042267C" w:rsidRPr="007A3C49">
              <w:rPr>
                <w:rStyle w:val="Hyperlink"/>
                <w:noProof/>
              </w:rPr>
              <w:t>Results</w:t>
            </w:r>
            <w:r w:rsidR="0042267C">
              <w:rPr>
                <w:noProof/>
                <w:webHidden/>
              </w:rPr>
              <w:tab/>
            </w:r>
            <w:r w:rsidR="0042267C">
              <w:rPr>
                <w:noProof/>
                <w:webHidden/>
              </w:rPr>
              <w:fldChar w:fldCharType="begin"/>
            </w:r>
            <w:r w:rsidR="0042267C">
              <w:rPr>
                <w:noProof/>
                <w:webHidden/>
              </w:rPr>
              <w:instrText xml:space="preserve"> PAGEREF _Toc146482228 \h </w:instrText>
            </w:r>
            <w:r w:rsidR="0042267C">
              <w:rPr>
                <w:noProof/>
                <w:webHidden/>
              </w:rPr>
            </w:r>
            <w:r w:rsidR="0042267C">
              <w:rPr>
                <w:noProof/>
                <w:webHidden/>
              </w:rPr>
              <w:fldChar w:fldCharType="separate"/>
            </w:r>
            <w:r w:rsidR="0042267C">
              <w:rPr>
                <w:noProof/>
                <w:webHidden/>
              </w:rPr>
              <w:t>74</w:t>
            </w:r>
            <w:r w:rsidR="0042267C">
              <w:rPr>
                <w:noProof/>
                <w:webHidden/>
              </w:rPr>
              <w:fldChar w:fldCharType="end"/>
            </w:r>
          </w:hyperlink>
        </w:p>
        <w:p w14:paraId="31BA24E3" w14:textId="6F6C4EDB" w:rsidR="0042267C" w:rsidRDefault="00000000">
          <w:pPr>
            <w:pStyle w:val="TOC2"/>
            <w:tabs>
              <w:tab w:val="right" w:leader="dot" w:pos="9016"/>
            </w:tabs>
            <w:rPr>
              <w:rFonts w:eastAsiaTheme="minorEastAsia" w:cstheme="minorBidi"/>
              <w:b w:val="0"/>
              <w:bCs w:val="0"/>
              <w:noProof/>
              <w:sz w:val="24"/>
              <w:szCs w:val="24"/>
              <w:lang w:eastAsia="en-GB"/>
            </w:rPr>
          </w:pPr>
          <w:hyperlink w:anchor="_Toc146482229" w:history="1">
            <w:r w:rsidR="0042267C" w:rsidRPr="007A3C49">
              <w:rPr>
                <w:rStyle w:val="Hyperlink"/>
                <w:noProof/>
              </w:rPr>
              <w:t>Theme 1: No escape – The challenge of maintaining self-other boundaries.</w:t>
            </w:r>
            <w:r w:rsidR="0042267C">
              <w:rPr>
                <w:noProof/>
                <w:webHidden/>
              </w:rPr>
              <w:tab/>
            </w:r>
            <w:r w:rsidR="0042267C">
              <w:rPr>
                <w:noProof/>
                <w:webHidden/>
              </w:rPr>
              <w:fldChar w:fldCharType="begin"/>
            </w:r>
            <w:r w:rsidR="0042267C">
              <w:rPr>
                <w:noProof/>
                <w:webHidden/>
              </w:rPr>
              <w:instrText xml:space="preserve"> PAGEREF _Toc146482229 \h </w:instrText>
            </w:r>
            <w:r w:rsidR="0042267C">
              <w:rPr>
                <w:noProof/>
                <w:webHidden/>
              </w:rPr>
            </w:r>
            <w:r w:rsidR="0042267C">
              <w:rPr>
                <w:noProof/>
                <w:webHidden/>
              </w:rPr>
              <w:fldChar w:fldCharType="separate"/>
            </w:r>
            <w:r w:rsidR="0042267C">
              <w:rPr>
                <w:noProof/>
                <w:webHidden/>
              </w:rPr>
              <w:t>74</w:t>
            </w:r>
            <w:r w:rsidR="0042267C">
              <w:rPr>
                <w:noProof/>
                <w:webHidden/>
              </w:rPr>
              <w:fldChar w:fldCharType="end"/>
            </w:r>
          </w:hyperlink>
        </w:p>
        <w:p w14:paraId="4D25E1F8" w14:textId="327E51D2" w:rsidR="0042267C" w:rsidRDefault="00000000">
          <w:pPr>
            <w:pStyle w:val="TOC2"/>
            <w:tabs>
              <w:tab w:val="right" w:leader="dot" w:pos="9016"/>
            </w:tabs>
            <w:rPr>
              <w:rFonts w:eastAsiaTheme="minorEastAsia" w:cstheme="minorBidi"/>
              <w:b w:val="0"/>
              <w:bCs w:val="0"/>
              <w:noProof/>
              <w:sz w:val="24"/>
              <w:szCs w:val="24"/>
              <w:lang w:eastAsia="en-GB"/>
            </w:rPr>
          </w:pPr>
          <w:hyperlink w:anchor="_Toc146482230" w:history="1">
            <w:r w:rsidR="0042267C" w:rsidRPr="007A3C49">
              <w:rPr>
                <w:rStyle w:val="Hyperlink"/>
                <w:noProof/>
              </w:rPr>
              <w:t>Theme 2 – “No money in the world” – The pride and joy that TAs experience.</w:t>
            </w:r>
            <w:r w:rsidR="0042267C">
              <w:rPr>
                <w:noProof/>
                <w:webHidden/>
              </w:rPr>
              <w:tab/>
            </w:r>
            <w:r w:rsidR="0042267C">
              <w:rPr>
                <w:noProof/>
                <w:webHidden/>
              </w:rPr>
              <w:fldChar w:fldCharType="begin"/>
            </w:r>
            <w:r w:rsidR="0042267C">
              <w:rPr>
                <w:noProof/>
                <w:webHidden/>
              </w:rPr>
              <w:instrText xml:space="preserve"> PAGEREF _Toc146482230 \h </w:instrText>
            </w:r>
            <w:r w:rsidR="0042267C">
              <w:rPr>
                <w:noProof/>
                <w:webHidden/>
              </w:rPr>
            </w:r>
            <w:r w:rsidR="0042267C">
              <w:rPr>
                <w:noProof/>
                <w:webHidden/>
              </w:rPr>
              <w:fldChar w:fldCharType="separate"/>
            </w:r>
            <w:r w:rsidR="0042267C">
              <w:rPr>
                <w:noProof/>
                <w:webHidden/>
              </w:rPr>
              <w:t>80</w:t>
            </w:r>
            <w:r w:rsidR="0042267C">
              <w:rPr>
                <w:noProof/>
                <w:webHidden/>
              </w:rPr>
              <w:fldChar w:fldCharType="end"/>
            </w:r>
          </w:hyperlink>
        </w:p>
        <w:p w14:paraId="415AC833" w14:textId="7C05DEE6" w:rsidR="0042267C" w:rsidRDefault="00000000">
          <w:pPr>
            <w:pStyle w:val="TOC2"/>
            <w:tabs>
              <w:tab w:val="right" w:leader="dot" w:pos="9016"/>
            </w:tabs>
            <w:rPr>
              <w:rFonts w:eastAsiaTheme="minorEastAsia" w:cstheme="minorBidi"/>
              <w:b w:val="0"/>
              <w:bCs w:val="0"/>
              <w:noProof/>
              <w:sz w:val="24"/>
              <w:szCs w:val="24"/>
              <w:lang w:eastAsia="en-GB"/>
            </w:rPr>
          </w:pPr>
          <w:hyperlink w:anchor="_Toc146482231" w:history="1">
            <w:r w:rsidR="0042267C" w:rsidRPr="007A3C49">
              <w:rPr>
                <w:rStyle w:val="Hyperlink"/>
                <w:noProof/>
              </w:rPr>
              <w:t>Theme 3  - “Banging your head against a brick wall”  - Frustrations of TAs working with LAC</w:t>
            </w:r>
            <w:r w:rsidR="0042267C">
              <w:rPr>
                <w:noProof/>
                <w:webHidden/>
              </w:rPr>
              <w:tab/>
            </w:r>
            <w:r w:rsidR="0042267C">
              <w:rPr>
                <w:noProof/>
                <w:webHidden/>
              </w:rPr>
              <w:fldChar w:fldCharType="begin"/>
            </w:r>
            <w:r w:rsidR="0042267C">
              <w:rPr>
                <w:noProof/>
                <w:webHidden/>
              </w:rPr>
              <w:instrText xml:space="preserve"> PAGEREF _Toc146482231 \h </w:instrText>
            </w:r>
            <w:r w:rsidR="0042267C">
              <w:rPr>
                <w:noProof/>
                <w:webHidden/>
              </w:rPr>
            </w:r>
            <w:r w:rsidR="0042267C">
              <w:rPr>
                <w:noProof/>
                <w:webHidden/>
              </w:rPr>
              <w:fldChar w:fldCharType="separate"/>
            </w:r>
            <w:r w:rsidR="0042267C">
              <w:rPr>
                <w:noProof/>
                <w:webHidden/>
              </w:rPr>
              <w:t>83</w:t>
            </w:r>
            <w:r w:rsidR="0042267C">
              <w:rPr>
                <w:noProof/>
                <w:webHidden/>
              </w:rPr>
              <w:fldChar w:fldCharType="end"/>
            </w:r>
          </w:hyperlink>
        </w:p>
        <w:p w14:paraId="52BF35F3" w14:textId="60C80BC5" w:rsidR="0042267C" w:rsidRDefault="00000000">
          <w:pPr>
            <w:pStyle w:val="TOC1"/>
            <w:tabs>
              <w:tab w:val="right" w:leader="dot" w:pos="9016"/>
            </w:tabs>
            <w:rPr>
              <w:rFonts w:eastAsiaTheme="minorEastAsia" w:cstheme="minorBidi"/>
              <w:b w:val="0"/>
              <w:bCs w:val="0"/>
              <w:i w:val="0"/>
              <w:iCs w:val="0"/>
              <w:noProof/>
              <w:lang w:eastAsia="en-GB"/>
            </w:rPr>
          </w:pPr>
          <w:hyperlink w:anchor="_Toc146482232" w:history="1">
            <w:r w:rsidR="0042267C" w:rsidRPr="007A3C49">
              <w:rPr>
                <w:rStyle w:val="Hyperlink"/>
                <w:noProof/>
              </w:rPr>
              <w:t>Discussion</w:t>
            </w:r>
            <w:r w:rsidR="0042267C">
              <w:rPr>
                <w:noProof/>
                <w:webHidden/>
              </w:rPr>
              <w:tab/>
            </w:r>
            <w:r w:rsidR="0042267C">
              <w:rPr>
                <w:noProof/>
                <w:webHidden/>
              </w:rPr>
              <w:fldChar w:fldCharType="begin"/>
            </w:r>
            <w:r w:rsidR="0042267C">
              <w:rPr>
                <w:noProof/>
                <w:webHidden/>
              </w:rPr>
              <w:instrText xml:space="preserve"> PAGEREF _Toc146482232 \h </w:instrText>
            </w:r>
            <w:r w:rsidR="0042267C">
              <w:rPr>
                <w:noProof/>
                <w:webHidden/>
              </w:rPr>
            </w:r>
            <w:r w:rsidR="0042267C">
              <w:rPr>
                <w:noProof/>
                <w:webHidden/>
              </w:rPr>
              <w:fldChar w:fldCharType="separate"/>
            </w:r>
            <w:r w:rsidR="0042267C">
              <w:rPr>
                <w:noProof/>
                <w:webHidden/>
              </w:rPr>
              <w:t>87</w:t>
            </w:r>
            <w:r w:rsidR="0042267C">
              <w:rPr>
                <w:noProof/>
                <w:webHidden/>
              </w:rPr>
              <w:fldChar w:fldCharType="end"/>
            </w:r>
          </w:hyperlink>
        </w:p>
        <w:p w14:paraId="0C859AED" w14:textId="56AFA560" w:rsidR="0042267C" w:rsidRDefault="00000000">
          <w:pPr>
            <w:pStyle w:val="TOC2"/>
            <w:tabs>
              <w:tab w:val="right" w:leader="dot" w:pos="9016"/>
            </w:tabs>
            <w:rPr>
              <w:rFonts w:eastAsiaTheme="minorEastAsia" w:cstheme="minorBidi"/>
              <w:b w:val="0"/>
              <w:bCs w:val="0"/>
              <w:noProof/>
              <w:sz w:val="24"/>
              <w:szCs w:val="24"/>
              <w:lang w:eastAsia="en-GB"/>
            </w:rPr>
          </w:pPr>
          <w:hyperlink w:anchor="_Toc146482233" w:history="1">
            <w:r w:rsidR="0042267C" w:rsidRPr="007A3C49">
              <w:rPr>
                <w:rStyle w:val="Hyperlink"/>
                <w:noProof/>
              </w:rPr>
              <w:t>Theme 1: No escape – The challenge of maintaining self-other boundaries.</w:t>
            </w:r>
            <w:r w:rsidR="0042267C">
              <w:rPr>
                <w:noProof/>
                <w:webHidden/>
              </w:rPr>
              <w:tab/>
            </w:r>
            <w:r w:rsidR="0042267C">
              <w:rPr>
                <w:noProof/>
                <w:webHidden/>
              </w:rPr>
              <w:fldChar w:fldCharType="begin"/>
            </w:r>
            <w:r w:rsidR="0042267C">
              <w:rPr>
                <w:noProof/>
                <w:webHidden/>
              </w:rPr>
              <w:instrText xml:space="preserve"> PAGEREF _Toc146482233 \h </w:instrText>
            </w:r>
            <w:r w:rsidR="0042267C">
              <w:rPr>
                <w:noProof/>
                <w:webHidden/>
              </w:rPr>
            </w:r>
            <w:r w:rsidR="0042267C">
              <w:rPr>
                <w:noProof/>
                <w:webHidden/>
              </w:rPr>
              <w:fldChar w:fldCharType="separate"/>
            </w:r>
            <w:r w:rsidR="0042267C">
              <w:rPr>
                <w:noProof/>
                <w:webHidden/>
              </w:rPr>
              <w:t>87</w:t>
            </w:r>
            <w:r w:rsidR="0042267C">
              <w:rPr>
                <w:noProof/>
                <w:webHidden/>
              </w:rPr>
              <w:fldChar w:fldCharType="end"/>
            </w:r>
          </w:hyperlink>
        </w:p>
        <w:p w14:paraId="7C951BEF" w14:textId="6E8E63BE" w:rsidR="0042267C" w:rsidRDefault="00000000">
          <w:pPr>
            <w:pStyle w:val="TOC2"/>
            <w:tabs>
              <w:tab w:val="right" w:leader="dot" w:pos="9016"/>
            </w:tabs>
            <w:rPr>
              <w:rFonts w:eastAsiaTheme="minorEastAsia" w:cstheme="minorBidi"/>
              <w:b w:val="0"/>
              <w:bCs w:val="0"/>
              <w:noProof/>
              <w:sz w:val="24"/>
              <w:szCs w:val="24"/>
              <w:lang w:eastAsia="en-GB"/>
            </w:rPr>
          </w:pPr>
          <w:hyperlink w:anchor="_Toc146482234" w:history="1">
            <w:r w:rsidR="0042267C" w:rsidRPr="007A3C49">
              <w:rPr>
                <w:rStyle w:val="Hyperlink"/>
                <w:noProof/>
              </w:rPr>
              <w:t>Theme 2 – “No money in the world” – The pride and joy that TAs experience.</w:t>
            </w:r>
            <w:r w:rsidR="0042267C">
              <w:rPr>
                <w:noProof/>
                <w:webHidden/>
              </w:rPr>
              <w:tab/>
            </w:r>
            <w:r w:rsidR="0042267C">
              <w:rPr>
                <w:noProof/>
                <w:webHidden/>
              </w:rPr>
              <w:fldChar w:fldCharType="begin"/>
            </w:r>
            <w:r w:rsidR="0042267C">
              <w:rPr>
                <w:noProof/>
                <w:webHidden/>
              </w:rPr>
              <w:instrText xml:space="preserve"> PAGEREF _Toc146482234 \h </w:instrText>
            </w:r>
            <w:r w:rsidR="0042267C">
              <w:rPr>
                <w:noProof/>
                <w:webHidden/>
              </w:rPr>
            </w:r>
            <w:r w:rsidR="0042267C">
              <w:rPr>
                <w:noProof/>
                <w:webHidden/>
              </w:rPr>
              <w:fldChar w:fldCharType="separate"/>
            </w:r>
            <w:r w:rsidR="0042267C">
              <w:rPr>
                <w:noProof/>
                <w:webHidden/>
              </w:rPr>
              <w:t>88</w:t>
            </w:r>
            <w:r w:rsidR="0042267C">
              <w:rPr>
                <w:noProof/>
                <w:webHidden/>
              </w:rPr>
              <w:fldChar w:fldCharType="end"/>
            </w:r>
          </w:hyperlink>
        </w:p>
        <w:p w14:paraId="7F5D959C" w14:textId="7D945314" w:rsidR="0042267C" w:rsidRDefault="00000000">
          <w:pPr>
            <w:pStyle w:val="TOC2"/>
            <w:tabs>
              <w:tab w:val="right" w:leader="dot" w:pos="9016"/>
            </w:tabs>
            <w:rPr>
              <w:rFonts w:eastAsiaTheme="minorEastAsia" w:cstheme="minorBidi"/>
              <w:b w:val="0"/>
              <w:bCs w:val="0"/>
              <w:noProof/>
              <w:sz w:val="24"/>
              <w:szCs w:val="24"/>
              <w:lang w:eastAsia="en-GB"/>
            </w:rPr>
          </w:pPr>
          <w:hyperlink w:anchor="_Toc146482235" w:history="1">
            <w:r w:rsidR="0042267C" w:rsidRPr="007A3C49">
              <w:rPr>
                <w:rStyle w:val="Hyperlink"/>
                <w:noProof/>
              </w:rPr>
              <w:t>Theme 3  - Banging your head against a brick wall  - Frustrations of TAs working with LAC</w:t>
            </w:r>
            <w:r w:rsidR="0042267C">
              <w:rPr>
                <w:noProof/>
                <w:webHidden/>
              </w:rPr>
              <w:tab/>
            </w:r>
            <w:r w:rsidR="0042267C">
              <w:rPr>
                <w:noProof/>
                <w:webHidden/>
              </w:rPr>
              <w:fldChar w:fldCharType="begin"/>
            </w:r>
            <w:r w:rsidR="0042267C">
              <w:rPr>
                <w:noProof/>
                <w:webHidden/>
              </w:rPr>
              <w:instrText xml:space="preserve"> PAGEREF _Toc146482235 \h </w:instrText>
            </w:r>
            <w:r w:rsidR="0042267C">
              <w:rPr>
                <w:noProof/>
                <w:webHidden/>
              </w:rPr>
            </w:r>
            <w:r w:rsidR="0042267C">
              <w:rPr>
                <w:noProof/>
                <w:webHidden/>
              </w:rPr>
              <w:fldChar w:fldCharType="separate"/>
            </w:r>
            <w:r w:rsidR="0042267C">
              <w:rPr>
                <w:noProof/>
                <w:webHidden/>
              </w:rPr>
              <w:t>89</w:t>
            </w:r>
            <w:r w:rsidR="0042267C">
              <w:rPr>
                <w:noProof/>
                <w:webHidden/>
              </w:rPr>
              <w:fldChar w:fldCharType="end"/>
            </w:r>
          </w:hyperlink>
        </w:p>
        <w:p w14:paraId="44417031" w14:textId="7E374DFB" w:rsidR="0042267C" w:rsidRDefault="00000000">
          <w:pPr>
            <w:pStyle w:val="TOC2"/>
            <w:tabs>
              <w:tab w:val="right" w:leader="dot" w:pos="9016"/>
            </w:tabs>
            <w:rPr>
              <w:rFonts w:eastAsiaTheme="minorEastAsia" w:cstheme="minorBidi"/>
              <w:b w:val="0"/>
              <w:bCs w:val="0"/>
              <w:noProof/>
              <w:sz w:val="24"/>
              <w:szCs w:val="24"/>
              <w:lang w:eastAsia="en-GB"/>
            </w:rPr>
          </w:pPr>
          <w:hyperlink w:anchor="_Toc146482236" w:history="1">
            <w:r w:rsidR="0042267C" w:rsidRPr="007A3C49">
              <w:rPr>
                <w:rStyle w:val="Hyperlink"/>
                <w:noProof/>
              </w:rPr>
              <w:t>Strengths and limitations of the study</w:t>
            </w:r>
            <w:r w:rsidR="0042267C">
              <w:rPr>
                <w:noProof/>
                <w:webHidden/>
              </w:rPr>
              <w:tab/>
            </w:r>
            <w:r w:rsidR="0042267C">
              <w:rPr>
                <w:noProof/>
                <w:webHidden/>
              </w:rPr>
              <w:fldChar w:fldCharType="begin"/>
            </w:r>
            <w:r w:rsidR="0042267C">
              <w:rPr>
                <w:noProof/>
                <w:webHidden/>
              </w:rPr>
              <w:instrText xml:space="preserve"> PAGEREF _Toc146482236 \h </w:instrText>
            </w:r>
            <w:r w:rsidR="0042267C">
              <w:rPr>
                <w:noProof/>
                <w:webHidden/>
              </w:rPr>
            </w:r>
            <w:r w:rsidR="0042267C">
              <w:rPr>
                <w:noProof/>
                <w:webHidden/>
              </w:rPr>
              <w:fldChar w:fldCharType="separate"/>
            </w:r>
            <w:r w:rsidR="0042267C">
              <w:rPr>
                <w:noProof/>
                <w:webHidden/>
              </w:rPr>
              <w:t>90</w:t>
            </w:r>
            <w:r w:rsidR="0042267C">
              <w:rPr>
                <w:noProof/>
                <w:webHidden/>
              </w:rPr>
              <w:fldChar w:fldCharType="end"/>
            </w:r>
          </w:hyperlink>
        </w:p>
        <w:p w14:paraId="1D79DEA5" w14:textId="4A447B98" w:rsidR="0042267C" w:rsidRDefault="00000000">
          <w:pPr>
            <w:pStyle w:val="TOC2"/>
            <w:tabs>
              <w:tab w:val="right" w:leader="dot" w:pos="9016"/>
            </w:tabs>
            <w:rPr>
              <w:rFonts w:eastAsiaTheme="minorEastAsia" w:cstheme="minorBidi"/>
              <w:b w:val="0"/>
              <w:bCs w:val="0"/>
              <w:noProof/>
              <w:sz w:val="24"/>
              <w:szCs w:val="24"/>
              <w:lang w:eastAsia="en-GB"/>
            </w:rPr>
          </w:pPr>
          <w:hyperlink w:anchor="_Toc146482237" w:history="1">
            <w:r w:rsidR="0042267C" w:rsidRPr="007A3C49">
              <w:rPr>
                <w:rStyle w:val="Hyperlink"/>
                <w:noProof/>
              </w:rPr>
              <w:t>Practice implications</w:t>
            </w:r>
            <w:r w:rsidR="0042267C">
              <w:rPr>
                <w:noProof/>
                <w:webHidden/>
              </w:rPr>
              <w:tab/>
            </w:r>
            <w:r w:rsidR="0042267C">
              <w:rPr>
                <w:noProof/>
                <w:webHidden/>
              </w:rPr>
              <w:fldChar w:fldCharType="begin"/>
            </w:r>
            <w:r w:rsidR="0042267C">
              <w:rPr>
                <w:noProof/>
                <w:webHidden/>
              </w:rPr>
              <w:instrText xml:space="preserve"> PAGEREF _Toc146482237 \h </w:instrText>
            </w:r>
            <w:r w:rsidR="0042267C">
              <w:rPr>
                <w:noProof/>
                <w:webHidden/>
              </w:rPr>
            </w:r>
            <w:r w:rsidR="0042267C">
              <w:rPr>
                <w:noProof/>
                <w:webHidden/>
              </w:rPr>
              <w:fldChar w:fldCharType="separate"/>
            </w:r>
            <w:r w:rsidR="0042267C">
              <w:rPr>
                <w:noProof/>
                <w:webHidden/>
              </w:rPr>
              <w:t>90</w:t>
            </w:r>
            <w:r w:rsidR="0042267C">
              <w:rPr>
                <w:noProof/>
                <w:webHidden/>
              </w:rPr>
              <w:fldChar w:fldCharType="end"/>
            </w:r>
          </w:hyperlink>
        </w:p>
        <w:p w14:paraId="675F276C" w14:textId="132DA33E" w:rsidR="0042267C" w:rsidRDefault="00000000">
          <w:pPr>
            <w:pStyle w:val="TOC2"/>
            <w:tabs>
              <w:tab w:val="right" w:leader="dot" w:pos="9016"/>
            </w:tabs>
            <w:rPr>
              <w:rFonts w:eastAsiaTheme="minorEastAsia" w:cstheme="minorBidi"/>
              <w:b w:val="0"/>
              <w:bCs w:val="0"/>
              <w:noProof/>
              <w:sz w:val="24"/>
              <w:szCs w:val="24"/>
              <w:lang w:eastAsia="en-GB"/>
            </w:rPr>
          </w:pPr>
          <w:hyperlink w:anchor="_Toc146482238" w:history="1">
            <w:r w:rsidR="0042267C" w:rsidRPr="007A3C49">
              <w:rPr>
                <w:rStyle w:val="Hyperlink"/>
                <w:noProof/>
              </w:rPr>
              <w:t>Future research</w:t>
            </w:r>
            <w:r w:rsidR="0042267C">
              <w:rPr>
                <w:noProof/>
                <w:webHidden/>
              </w:rPr>
              <w:tab/>
            </w:r>
            <w:r w:rsidR="0042267C">
              <w:rPr>
                <w:noProof/>
                <w:webHidden/>
              </w:rPr>
              <w:fldChar w:fldCharType="begin"/>
            </w:r>
            <w:r w:rsidR="0042267C">
              <w:rPr>
                <w:noProof/>
                <w:webHidden/>
              </w:rPr>
              <w:instrText xml:space="preserve"> PAGEREF _Toc146482238 \h </w:instrText>
            </w:r>
            <w:r w:rsidR="0042267C">
              <w:rPr>
                <w:noProof/>
                <w:webHidden/>
              </w:rPr>
            </w:r>
            <w:r w:rsidR="0042267C">
              <w:rPr>
                <w:noProof/>
                <w:webHidden/>
              </w:rPr>
              <w:fldChar w:fldCharType="separate"/>
            </w:r>
            <w:r w:rsidR="0042267C">
              <w:rPr>
                <w:noProof/>
                <w:webHidden/>
              </w:rPr>
              <w:t>91</w:t>
            </w:r>
            <w:r w:rsidR="0042267C">
              <w:rPr>
                <w:noProof/>
                <w:webHidden/>
              </w:rPr>
              <w:fldChar w:fldCharType="end"/>
            </w:r>
          </w:hyperlink>
        </w:p>
        <w:p w14:paraId="48783F03" w14:textId="401962CF" w:rsidR="0042267C" w:rsidRDefault="00000000">
          <w:pPr>
            <w:pStyle w:val="TOC1"/>
            <w:tabs>
              <w:tab w:val="right" w:leader="dot" w:pos="9016"/>
            </w:tabs>
            <w:rPr>
              <w:rFonts w:eastAsiaTheme="minorEastAsia" w:cstheme="minorBidi"/>
              <w:b w:val="0"/>
              <w:bCs w:val="0"/>
              <w:i w:val="0"/>
              <w:iCs w:val="0"/>
              <w:noProof/>
              <w:lang w:eastAsia="en-GB"/>
            </w:rPr>
          </w:pPr>
          <w:hyperlink w:anchor="_Toc146482239" w:history="1">
            <w:r w:rsidR="0042267C" w:rsidRPr="007A3C49">
              <w:rPr>
                <w:rStyle w:val="Hyperlink"/>
                <w:noProof/>
              </w:rPr>
              <w:t>Conclusion</w:t>
            </w:r>
            <w:r w:rsidR="0042267C">
              <w:rPr>
                <w:noProof/>
                <w:webHidden/>
              </w:rPr>
              <w:tab/>
            </w:r>
            <w:r w:rsidR="0042267C">
              <w:rPr>
                <w:noProof/>
                <w:webHidden/>
              </w:rPr>
              <w:fldChar w:fldCharType="begin"/>
            </w:r>
            <w:r w:rsidR="0042267C">
              <w:rPr>
                <w:noProof/>
                <w:webHidden/>
              </w:rPr>
              <w:instrText xml:space="preserve"> PAGEREF _Toc146482239 \h </w:instrText>
            </w:r>
            <w:r w:rsidR="0042267C">
              <w:rPr>
                <w:noProof/>
                <w:webHidden/>
              </w:rPr>
            </w:r>
            <w:r w:rsidR="0042267C">
              <w:rPr>
                <w:noProof/>
                <w:webHidden/>
              </w:rPr>
              <w:fldChar w:fldCharType="separate"/>
            </w:r>
            <w:r w:rsidR="0042267C">
              <w:rPr>
                <w:noProof/>
                <w:webHidden/>
              </w:rPr>
              <w:t>92</w:t>
            </w:r>
            <w:r w:rsidR="0042267C">
              <w:rPr>
                <w:noProof/>
                <w:webHidden/>
              </w:rPr>
              <w:fldChar w:fldCharType="end"/>
            </w:r>
          </w:hyperlink>
        </w:p>
        <w:p w14:paraId="48163BB1" w14:textId="3D8F9F4A" w:rsidR="0042267C" w:rsidRDefault="00000000">
          <w:pPr>
            <w:pStyle w:val="TOC1"/>
            <w:tabs>
              <w:tab w:val="right" w:leader="dot" w:pos="9016"/>
            </w:tabs>
            <w:rPr>
              <w:rFonts w:eastAsiaTheme="minorEastAsia" w:cstheme="minorBidi"/>
              <w:b w:val="0"/>
              <w:bCs w:val="0"/>
              <w:i w:val="0"/>
              <w:iCs w:val="0"/>
              <w:noProof/>
              <w:lang w:eastAsia="en-GB"/>
            </w:rPr>
          </w:pPr>
          <w:hyperlink w:anchor="_Toc146482240" w:history="1">
            <w:r w:rsidR="0042267C" w:rsidRPr="007A3C49">
              <w:rPr>
                <w:rStyle w:val="Hyperlink"/>
                <w:noProof/>
              </w:rPr>
              <w:t>References</w:t>
            </w:r>
            <w:r w:rsidR="0042267C">
              <w:rPr>
                <w:noProof/>
                <w:webHidden/>
              </w:rPr>
              <w:tab/>
            </w:r>
            <w:r w:rsidR="0042267C">
              <w:rPr>
                <w:noProof/>
                <w:webHidden/>
              </w:rPr>
              <w:fldChar w:fldCharType="begin"/>
            </w:r>
            <w:r w:rsidR="0042267C">
              <w:rPr>
                <w:noProof/>
                <w:webHidden/>
              </w:rPr>
              <w:instrText xml:space="preserve"> PAGEREF _Toc146482240 \h </w:instrText>
            </w:r>
            <w:r w:rsidR="0042267C">
              <w:rPr>
                <w:noProof/>
                <w:webHidden/>
              </w:rPr>
            </w:r>
            <w:r w:rsidR="0042267C">
              <w:rPr>
                <w:noProof/>
                <w:webHidden/>
              </w:rPr>
              <w:fldChar w:fldCharType="separate"/>
            </w:r>
            <w:r w:rsidR="0042267C">
              <w:rPr>
                <w:noProof/>
                <w:webHidden/>
              </w:rPr>
              <w:t>93</w:t>
            </w:r>
            <w:r w:rsidR="0042267C">
              <w:rPr>
                <w:noProof/>
                <w:webHidden/>
              </w:rPr>
              <w:fldChar w:fldCharType="end"/>
            </w:r>
          </w:hyperlink>
        </w:p>
        <w:p w14:paraId="17FCDAD5" w14:textId="4D4466E3" w:rsidR="0042267C" w:rsidRDefault="00000000">
          <w:pPr>
            <w:pStyle w:val="TOC1"/>
            <w:tabs>
              <w:tab w:val="right" w:leader="dot" w:pos="9016"/>
            </w:tabs>
            <w:rPr>
              <w:rFonts w:eastAsiaTheme="minorEastAsia" w:cstheme="minorBidi"/>
              <w:b w:val="0"/>
              <w:bCs w:val="0"/>
              <w:i w:val="0"/>
              <w:iCs w:val="0"/>
              <w:noProof/>
              <w:lang w:eastAsia="en-GB"/>
            </w:rPr>
          </w:pPr>
          <w:hyperlink w:anchor="_Toc146482241" w:history="1">
            <w:r w:rsidR="0042267C" w:rsidRPr="007A3C49">
              <w:rPr>
                <w:rStyle w:val="Hyperlink"/>
                <w:noProof/>
              </w:rPr>
              <w:t>Appendices</w:t>
            </w:r>
            <w:r w:rsidR="0042267C">
              <w:rPr>
                <w:noProof/>
                <w:webHidden/>
              </w:rPr>
              <w:tab/>
            </w:r>
            <w:r w:rsidR="0042267C">
              <w:rPr>
                <w:noProof/>
                <w:webHidden/>
              </w:rPr>
              <w:fldChar w:fldCharType="begin"/>
            </w:r>
            <w:r w:rsidR="0042267C">
              <w:rPr>
                <w:noProof/>
                <w:webHidden/>
              </w:rPr>
              <w:instrText xml:space="preserve"> PAGEREF _Toc146482241 \h </w:instrText>
            </w:r>
            <w:r w:rsidR="0042267C">
              <w:rPr>
                <w:noProof/>
                <w:webHidden/>
              </w:rPr>
            </w:r>
            <w:r w:rsidR="0042267C">
              <w:rPr>
                <w:noProof/>
                <w:webHidden/>
              </w:rPr>
              <w:fldChar w:fldCharType="separate"/>
            </w:r>
            <w:r w:rsidR="0042267C">
              <w:rPr>
                <w:noProof/>
                <w:webHidden/>
              </w:rPr>
              <w:t>101</w:t>
            </w:r>
            <w:r w:rsidR="0042267C">
              <w:rPr>
                <w:noProof/>
                <w:webHidden/>
              </w:rPr>
              <w:fldChar w:fldCharType="end"/>
            </w:r>
          </w:hyperlink>
        </w:p>
        <w:p w14:paraId="5A63D593" w14:textId="1BE1BEB0" w:rsidR="0042267C" w:rsidRDefault="00000000">
          <w:pPr>
            <w:pStyle w:val="TOC2"/>
            <w:tabs>
              <w:tab w:val="right" w:leader="dot" w:pos="9016"/>
            </w:tabs>
            <w:rPr>
              <w:rFonts w:eastAsiaTheme="minorEastAsia" w:cstheme="minorBidi"/>
              <w:b w:val="0"/>
              <w:bCs w:val="0"/>
              <w:noProof/>
              <w:sz w:val="24"/>
              <w:szCs w:val="24"/>
              <w:lang w:eastAsia="en-GB"/>
            </w:rPr>
          </w:pPr>
          <w:hyperlink w:anchor="_Toc146482242" w:history="1">
            <w:r w:rsidR="0042267C" w:rsidRPr="007A3C49">
              <w:rPr>
                <w:rStyle w:val="Hyperlink"/>
                <w:noProof/>
              </w:rPr>
              <w:t>Appendix A - Ethical Approval</w:t>
            </w:r>
            <w:r w:rsidR="0042267C">
              <w:rPr>
                <w:noProof/>
                <w:webHidden/>
              </w:rPr>
              <w:tab/>
            </w:r>
            <w:r w:rsidR="0042267C">
              <w:rPr>
                <w:noProof/>
                <w:webHidden/>
              </w:rPr>
              <w:fldChar w:fldCharType="begin"/>
            </w:r>
            <w:r w:rsidR="0042267C">
              <w:rPr>
                <w:noProof/>
                <w:webHidden/>
              </w:rPr>
              <w:instrText xml:space="preserve"> PAGEREF _Toc146482242 \h </w:instrText>
            </w:r>
            <w:r w:rsidR="0042267C">
              <w:rPr>
                <w:noProof/>
                <w:webHidden/>
              </w:rPr>
            </w:r>
            <w:r w:rsidR="0042267C">
              <w:rPr>
                <w:noProof/>
                <w:webHidden/>
              </w:rPr>
              <w:fldChar w:fldCharType="separate"/>
            </w:r>
            <w:r w:rsidR="0042267C">
              <w:rPr>
                <w:noProof/>
                <w:webHidden/>
              </w:rPr>
              <w:t>102</w:t>
            </w:r>
            <w:r w:rsidR="0042267C">
              <w:rPr>
                <w:noProof/>
                <w:webHidden/>
              </w:rPr>
              <w:fldChar w:fldCharType="end"/>
            </w:r>
          </w:hyperlink>
        </w:p>
        <w:p w14:paraId="43054B15" w14:textId="64DE3AE0" w:rsidR="0042267C" w:rsidRDefault="00000000">
          <w:pPr>
            <w:pStyle w:val="TOC2"/>
            <w:tabs>
              <w:tab w:val="right" w:leader="dot" w:pos="9016"/>
            </w:tabs>
            <w:rPr>
              <w:rFonts w:eastAsiaTheme="minorEastAsia" w:cstheme="minorBidi"/>
              <w:b w:val="0"/>
              <w:bCs w:val="0"/>
              <w:noProof/>
              <w:sz w:val="24"/>
              <w:szCs w:val="24"/>
              <w:lang w:eastAsia="en-GB"/>
            </w:rPr>
          </w:pPr>
          <w:hyperlink w:anchor="_Toc146482243" w:history="1">
            <w:r w:rsidR="0042267C" w:rsidRPr="007A3C49">
              <w:rPr>
                <w:rStyle w:val="Hyperlink"/>
                <w:noProof/>
              </w:rPr>
              <w:t>Appendix B – Information sheet and consent form</w:t>
            </w:r>
            <w:r w:rsidR="0042267C">
              <w:rPr>
                <w:noProof/>
                <w:webHidden/>
              </w:rPr>
              <w:tab/>
            </w:r>
            <w:r w:rsidR="0042267C">
              <w:rPr>
                <w:noProof/>
                <w:webHidden/>
              </w:rPr>
              <w:fldChar w:fldCharType="begin"/>
            </w:r>
            <w:r w:rsidR="0042267C">
              <w:rPr>
                <w:noProof/>
                <w:webHidden/>
              </w:rPr>
              <w:instrText xml:space="preserve"> PAGEREF _Toc146482243 \h </w:instrText>
            </w:r>
            <w:r w:rsidR="0042267C">
              <w:rPr>
                <w:noProof/>
                <w:webHidden/>
              </w:rPr>
            </w:r>
            <w:r w:rsidR="0042267C">
              <w:rPr>
                <w:noProof/>
                <w:webHidden/>
              </w:rPr>
              <w:fldChar w:fldCharType="separate"/>
            </w:r>
            <w:r w:rsidR="0042267C">
              <w:rPr>
                <w:noProof/>
                <w:webHidden/>
              </w:rPr>
              <w:t>105</w:t>
            </w:r>
            <w:r w:rsidR="0042267C">
              <w:rPr>
                <w:noProof/>
                <w:webHidden/>
              </w:rPr>
              <w:fldChar w:fldCharType="end"/>
            </w:r>
          </w:hyperlink>
        </w:p>
        <w:p w14:paraId="3D1E46EF" w14:textId="2D4A21DB" w:rsidR="0042267C" w:rsidRDefault="00000000">
          <w:pPr>
            <w:pStyle w:val="TOC2"/>
            <w:tabs>
              <w:tab w:val="right" w:leader="dot" w:pos="9016"/>
            </w:tabs>
            <w:rPr>
              <w:rFonts w:eastAsiaTheme="minorEastAsia" w:cstheme="minorBidi"/>
              <w:b w:val="0"/>
              <w:bCs w:val="0"/>
              <w:noProof/>
              <w:sz w:val="24"/>
              <w:szCs w:val="24"/>
              <w:lang w:eastAsia="en-GB"/>
            </w:rPr>
          </w:pPr>
          <w:hyperlink w:anchor="_Toc146482244" w:history="1">
            <w:r w:rsidR="0042267C" w:rsidRPr="007A3C49">
              <w:rPr>
                <w:rStyle w:val="Hyperlink"/>
                <w:noProof/>
              </w:rPr>
              <w:t>Appendix C- Recruitment Poster</w:t>
            </w:r>
            <w:r w:rsidR="0042267C">
              <w:rPr>
                <w:noProof/>
                <w:webHidden/>
              </w:rPr>
              <w:tab/>
            </w:r>
            <w:r w:rsidR="0042267C">
              <w:rPr>
                <w:noProof/>
                <w:webHidden/>
              </w:rPr>
              <w:fldChar w:fldCharType="begin"/>
            </w:r>
            <w:r w:rsidR="0042267C">
              <w:rPr>
                <w:noProof/>
                <w:webHidden/>
              </w:rPr>
              <w:instrText xml:space="preserve"> PAGEREF _Toc146482244 \h </w:instrText>
            </w:r>
            <w:r w:rsidR="0042267C">
              <w:rPr>
                <w:noProof/>
                <w:webHidden/>
              </w:rPr>
            </w:r>
            <w:r w:rsidR="0042267C">
              <w:rPr>
                <w:noProof/>
                <w:webHidden/>
              </w:rPr>
              <w:fldChar w:fldCharType="separate"/>
            </w:r>
            <w:r w:rsidR="0042267C">
              <w:rPr>
                <w:noProof/>
                <w:webHidden/>
              </w:rPr>
              <w:t>112</w:t>
            </w:r>
            <w:r w:rsidR="0042267C">
              <w:rPr>
                <w:noProof/>
                <w:webHidden/>
              </w:rPr>
              <w:fldChar w:fldCharType="end"/>
            </w:r>
          </w:hyperlink>
        </w:p>
        <w:p w14:paraId="4D9424A7" w14:textId="17BE90B4" w:rsidR="0042267C" w:rsidRDefault="00000000">
          <w:pPr>
            <w:pStyle w:val="TOC2"/>
            <w:tabs>
              <w:tab w:val="right" w:leader="dot" w:pos="9016"/>
            </w:tabs>
            <w:rPr>
              <w:rFonts w:eastAsiaTheme="minorEastAsia" w:cstheme="minorBidi"/>
              <w:b w:val="0"/>
              <w:bCs w:val="0"/>
              <w:noProof/>
              <w:sz w:val="24"/>
              <w:szCs w:val="24"/>
              <w:lang w:eastAsia="en-GB"/>
            </w:rPr>
          </w:pPr>
          <w:hyperlink w:anchor="_Toc146482245" w:history="1">
            <w:r w:rsidR="0042267C" w:rsidRPr="007A3C49">
              <w:rPr>
                <w:rStyle w:val="Hyperlink"/>
                <w:noProof/>
              </w:rPr>
              <w:t>Appendix D- Table detailing the Facebook teaching assistant groups where the research was advertised.</w:t>
            </w:r>
            <w:r w:rsidR="0042267C">
              <w:rPr>
                <w:noProof/>
                <w:webHidden/>
              </w:rPr>
              <w:tab/>
            </w:r>
            <w:r w:rsidR="0042267C">
              <w:rPr>
                <w:noProof/>
                <w:webHidden/>
              </w:rPr>
              <w:fldChar w:fldCharType="begin"/>
            </w:r>
            <w:r w:rsidR="0042267C">
              <w:rPr>
                <w:noProof/>
                <w:webHidden/>
              </w:rPr>
              <w:instrText xml:space="preserve"> PAGEREF _Toc146482245 \h </w:instrText>
            </w:r>
            <w:r w:rsidR="0042267C">
              <w:rPr>
                <w:noProof/>
                <w:webHidden/>
              </w:rPr>
            </w:r>
            <w:r w:rsidR="0042267C">
              <w:rPr>
                <w:noProof/>
                <w:webHidden/>
              </w:rPr>
              <w:fldChar w:fldCharType="separate"/>
            </w:r>
            <w:r w:rsidR="0042267C">
              <w:rPr>
                <w:noProof/>
                <w:webHidden/>
              </w:rPr>
              <w:t>113</w:t>
            </w:r>
            <w:r w:rsidR="0042267C">
              <w:rPr>
                <w:noProof/>
                <w:webHidden/>
              </w:rPr>
              <w:fldChar w:fldCharType="end"/>
            </w:r>
          </w:hyperlink>
        </w:p>
        <w:p w14:paraId="474EEEBD" w14:textId="553CACE2" w:rsidR="0042267C" w:rsidRDefault="00000000">
          <w:pPr>
            <w:pStyle w:val="TOC2"/>
            <w:tabs>
              <w:tab w:val="right" w:leader="dot" w:pos="9016"/>
            </w:tabs>
            <w:rPr>
              <w:rFonts w:eastAsiaTheme="minorEastAsia" w:cstheme="minorBidi"/>
              <w:b w:val="0"/>
              <w:bCs w:val="0"/>
              <w:noProof/>
              <w:sz w:val="24"/>
              <w:szCs w:val="24"/>
              <w:lang w:eastAsia="en-GB"/>
            </w:rPr>
          </w:pPr>
          <w:hyperlink w:anchor="_Toc146482246" w:history="1">
            <w:r w:rsidR="0042267C" w:rsidRPr="007A3C49">
              <w:rPr>
                <w:rStyle w:val="Hyperlink"/>
                <w:noProof/>
              </w:rPr>
              <w:t>Appendix E - Interview Schedule</w:t>
            </w:r>
            <w:r w:rsidR="0042267C">
              <w:rPr>
                <w:noProof/>
                <w:webHidden/>
              </w:rPr>
              <w:tab/>
            </w:r>
            <w:r w:rsidR="0042267C">
              <w:rPr>
                <w:noProof/>
                <w:webHidden/>
              </w:rPr>
              <w:fldChar w:fldCharType="begin"/>
            </w:r>
            <w:r w:rsidR="0042267C">
              <w:rPr>
                <w:noProof/>
                <w:webHidden/>
              </w:rPr>
              <w:instrText xml:space="preserve"> PAGEREF _Toc146482246 \h </w:instrText>
            </w:r>
            <w:r w:rsidR="0042267C">
              <w:rPr>
                <w:noProof/>
                <w:webHidden/>
              </w:rPr>
            </w:r>
            <w:r w:rsidR="0042267C">
              <w:rPr>
                <w:noProof/>
                <w:webHidden/>
              </w:rPr>
              <w:fldChar w:fldCharType="separate"/>
            </w:r>
            <w:r w:rsidR="0042267C">
              <w:rPr>
                <w:noProof/>
                <w:webHidden/>
              </w:rPr>
              <w:t>115</w:t>
            </w:r>
            <w:r w:rsidR="0042267C">
              <w:rPr>
                <w:noProof/>
                <w:webHidden/>
              </w:rPr>
              <w:fldChar w:fldCharType="end"/>
            </w:r>
          </w:hyperlink>
        </w:p>
        <w:p w14:paraId="3A299ADB" w14:textId="67ED9390" w:rsidR="0042267C" w:rsidRDefault="00000000">
          <w:pPr>
            <w:pStyle w:val="TOC2"/>
            <w:tabs>
              <w:tab w:val="right" w:leader="dot" w:pos="9016"/>
            </w:tabs>
            <w:rPr>
              <w:rFonts w:eastAsiaTheme="minorEastAsia" w:cstheme="minorBidi"/>
              <w:b w:val="0"/>
              <w:bCs w:val="0"/>
              <w:noProof/>
              <w:sz w:val="24"/>
              <w:szCs w:val="24"/>
              <w:lang w:eastAsia="en-GB"/>
            </w:rPr>
          </w:pPr>
          <w:hyperlink w:anchor="_Toc146482247" w:history="1">
            <w:r w:rsidR="0042267C" w:rsidRPr="007A3C49">
              <w:rPr>
                <w:rStyle w:val="Hyperlink"/>
                <w:noProof/>
              </w:rPr>
              <w:t>Appendix F- Example of transcript analysis</w:t>
            </w:r>
            <w:r w:rsidR="0042267C">
              <w:rPr>
                <w:noProof/>
                <w:webHidden/>
              </w:rPr>
              <w:tab/>
            </w:r>
            <w:r w:rsidR="0042267C">
              <w:rPr>
                <w:noProof/>
                <w:webHidden/>
              </w:rPr>
              <w:fldChar w:fldCharType="begin"/>
            </w:r>
            <w:r w:rsidR="0042267C">
              <w:rPr>
                <w:noProof/>
                <w:webHidden/>
              </w:rPr>
              <w:instrText xml:space="preserve"> PAGEREF _Toc146482247 \h </w:instrText>
            </w:r>
            <w:r w:rsidR="0042267C">
              <w:rPr>
                <w:noProof/>
                <w:webHidden/>
              </w:rPr>
            </w:r>
            <w:r w:rsidR="0042267C">
              <w:rPr>
                <w:noProof/>
                <w:webHidden/>
              </w:rPr>
              <w:fldChar w:fldCharType="separate"/>
            </w:r>
            <w:r w:rsidR="0042267C">
              <w:rPr>
                <w:noProof/>
                <w:webHidden/>
              </w:rPr>
              <w:t>118</w:t>
            </w:r>
            <w:r w:rsidR="0042267C">
              <w:rPr>
                <w:noProof/>
                <w:webHidden/>
              </w:rPr>
              <w:fldChar w:fldCharType="end"/>
            </w:r>
          </w:hyperlink>
        </w:p>
        <w:p w14:paraId="6926A75C" w14:textId="52795FB0" w:rsidR="0042267C" w:rsidRDefault="00000000">
          <w:pPr>
            <w:pStyle w:val="TOC2"/>
            <w:tabs>
              <w:tab w:val="right" w:leader="dot" w:pos="9016"/>
            </w:tabs>
            <w:rPr>
              <w:rFonts w:eastAsiaTheme="minorEastAsia" w:cstheme="minorBidi"/>
              <w:b w:val="0"/>
              <w:bCs w:val="0"/>
              <w:noProof/>
              <w:sz w:val="24"/>
              <w:szCs w:val="24"/>
              <w:lang w:eastAsia="en-GB"/>
            </w:rPr>
          </w:pPr>
          <w:hyperlink w:anchor="_Toc146482248" w:history="1">
            <w:r w:rsidR="0042267C" w:rsidRPr="007A3C49">
              <w:rPr>
                <w:rStyle w:val="Hyperlink"/>
                <w:noProof/>
              </w:rPr>
              <w:t>Appendix G - Example of personal experiential theme development.</w:t>
            </w:r>
            <w:r w:rsidR="0042267C">
              <w:rPr>
                <w:noProof/>
                <w:webHidden/>
              </w:rPr>
              <w:tab/>
            </w:r>
            <w:r w:rsidR="0042267C">
              <w:rPr>
                <w:noProof/>
                <w:webHidden/>
              </w:rPr>
              <w:fldChar w:fldCharType="begin"/>
            </w:r>
            <w:r w:rsidR="0042267C">
              <w:rPr>
                <w:noProof/>
                <w:webHidden/>
              </w:rPr>
              <w:instrText xml:space="preserve"> PAGEREF _Toc146482248 \h </w:instrText>
            </w:r>
            <w:r w:rsidR="0042267C">
              <w:rPr>
                <w:noProof/>
                <w:webHidden/>
              </w:rPr>
            </w:r>
            <w:r w:rsidR="0042267C">
              <w:rPr>
                <w:noProof/>
                <w:webHidden/>
              </w:rPr>
              <w:fldChar w:fldCharType="separate"/>
            </w:r>
            <w:r w:rsidR="0042267C">
              <w:rPr>
                <w:noProof/>
                <w:webHidden/>
              </w:rPr>
              <w:t>119</w:t>
            </w:r>
            <w:r w:rsidR="0042267C">
              <w:rPr>
                <w:noProof/>
                <w:webHidden/>
              </w:rPr>
              <w:fldChar w:fldCharType="end"/>
            </w:r>
          </w:hyperlink>
        </w:p>
        <w:p w14:paraId="0AEF7288" w14:textId="226A2802" w:rsidR="0042267C" w:rsidRDefault="00000000">
          <w:pPr>
            <w:pStyle w:val="TOC2"/>
            <w:tabs>
              <w:tab w:val="right" w:leader="dot" w:pos="9016"/>
            </w:tabs>
            <w:rPr>
              <w:rFonts w:eastAsiaTheme="minorEastAsia" w:cstheme="minorBidi"/>
              <w:b w:val="0"/>
              <w:bCs w:val="0"/>
              <w:noProof/>
              <w:sz w:val="24"/>
              <w:szCs w:val="24"/>
              <w:lang w:eastAsia="en-GB"/>
            </w:rPr>
          </w:pPr>
          <w:hyperlink w:anchor="_Toc146482249" w:history="1">
            <w:r w:rsidR="0042267C" w:rsidRPr="007A3C49">
              <w:rPr>
                <w:rStyle w:val="Hyperlink"/>
                <w:noProof/>
              </w:rPr>
              <w:t>Appendix H - Development of GETs from PETs</w:t>
            </w:r>
            <w:r w:rsidR="0042267C">
              <w:rPr>
                <w:noProof/>
                <w:webHidden/>
              </w:rPr>
              <w:tab/>
            </w:r>
            <w:r w:rsidR="0042267C">
              <w:rPr>
                <w:noProof/>
                <w:webHidden/>
              </w:rPr>
              <w:fldChar w:fldCharType="begin"/>
            </w:r>
            <w:r w:rsidR="0042267C">
              <w:rPr>
                <w:noProof/>
                <w:webHidden/>
              </w:rPr>
              <w:instrText xml:space="preserve"> PAGEREF _Toc146482249 \h </w:instrText>
            </w:r>
            <w:r w:rsidR="0042267C">
              <w:rPr>
                <w:noProof/>
                <w:webHidden/>
              </w:rPr>
            </w:r>
            <w:r w:rsidR="0042267C">
              <w:rPr>
                <w:noProof/>
                <w:webHidden/>
              </w:rPr>
              <w:fldChar w:fldCharType="separate"/>
            </w:r>
            <w:r w:rsidR="0042267C">
              <w:rPr>
                <w:noProof/>
                <w:webHidden/>
              </w:rPr>
              <w:t>120</w:t>
            </w:r>
            <w:r w:rsidR="0042267C">
              <w:rPr>
                <w:noProof/>
                <w:webHidden/>
              </w:rPr>
              <w:fldChar w:fldCharType="end"/>
            </w:r>
          </w:hyperlink>
        </w:p>
        <w:p w14:paraId="1F09736C" w14:textId="36ABAC1E" w:rsidR="0042267C" w:rsidRDefault="00000000">
          <w:pPr>
            <w:pStyle w:val="TOC2"/>
            <w:tabs>
              <w:tab w:val="right" w:leader="dot" w:pos="9016"/>
            </w:tabs>
            <w:rPr>
              <w:rFonts w:eastAsiaTheme="minorEastAsia" w:cstheme="minorBidi"/>
              <w:b w:val="0"/>
              <w:bCs w:val="0"/>
              <w:noProof/>
              <w:sz w:val="24"/>
              <w:szCs w:val="24"/>
              <w:lang w:eastAsia="en-GB"/>
            </w:rPr>
          </w:pPr>
          <w:hyperlink w:anchor="_Toc146482250" w:history="1">
            <w:r w:rsidR="0042267C" w:rsidRPr="007A3C49">
              <w:rPr>
                <w:rStyle w:val="Hyperlink"/>
                <w:noProof/>
              </w:rPr>
              <w:t>Appendix I – Table of GETs and PETs and example quotes</w:t>
            </w:r>
            <w:r w:rsidR="0042267C">
              <w:rPr>
                <w:noProof/>
                <w:webHidden/>
              </w:rPr>
              <w:tab/>
            </w:r>
            <w:r w:rsidR="0042267C">
              <w:rPr>
                <w:noProof/>
                <w:webHidden/>
              </w:rPr>
              <w:fldChar w:fldCharType="begin"/>
            </w:r>
            <w:r w:rsidR="0042267C">
              <w:rPr>
                <w:noProof/>
                <w:webHidden/>
              </w:rPr>
              <w:instrText xml:space="preserve"> PAGEREF _Toc146482250 \h </w:instrText>
            </w:r>
            <w:r w:rsidR="0042267C">
              <w:rPr>
                <w:noProof/>
                <w:webHidden/>
              </w:rPr>
            </w:r>
            <w:r w:rsidR="0042267C">
              <w:rPr>
                <w:noProof/>
                <w:webHidden/>
              </w:rPr>
              <w:fldChar w:fldCharType="separate"/>
            </w:r>
            <w:r w:rsidR="0042267C">
              <w:rPr>
                <w:noProof/>
                <w:webHidden/>
              </w:rPr>
              <w:t>121</w:t>
            </w:r>
            <w:r w:rsidR="0042267C">
              <w:rPr>
                <w:noProof/>
                <w:webHidden/>
              </w:rPr>
              <w:fldChar w:fldCharType="end"/>
            </w:r>
          </w:hyperlink>
        </w:p>
        <w:p w14:paraId="489DA98F" w14:textId="69A42CEE" w:rsidR="0042267C" w:rsidRDefault="00000000">
          <w:pPr>
            <w:pStyle w:val="TOC1"/>
            <w:tabs>
              <w:tab w:val="right" w:leader="dot" w:pos="9016"/>
            </w:tabs>
            <w:rPr>
              <w:rFonts w:eastAsiaTheme="minorEastAsia" w:cstheme="minorBidi"/>
              <w:b w:val="0"/>
              <w:bCs w:val="0"/>
              <w:i w:val="0"/>
              <w:iCs w:val="0"/>
              <w:noProof/>
              <w:lang w:eastAsia="en-GB"/>
            </w:rPr>
          </w:pPr>
          <w:hyperlink w:anchor="_Toc146482251" w:history="1">
            <w:r w:rsidR="0042267C" w:rsidRPr="007A3C49">
              <w:rPr>
                <w:rStyle w:val="Hyperlink"/>
                <w:noProof/>
              </w:rPr>
              <w:t>“Now I know he’s let me in….” TAs experiences of supporting looked after children. Executive Summ</w:t>
            </w:r>
            <w:r w:rsidR="005C0B92">
              <w:rPr>
                <w:rStyle w:val="Hyperlink"/>
                <w:noProof/>
              </w:rPr>
              <w:t>ary</w:t>
            </w:r>
            <w:r w:rsidR="0042267C">
              <w:rPr>
                <w:noProof/>
                <w:webHidden/>
              </w:rPr>
              <w:tab/>
            </w:r>
            <w:r w:rsidR="0042267C">
              <w:rPr>
                <w:noProof/>
                <w:webHidden/>
              </w:rPr>
              <w:fldChar w:fldCharType="begin"/>
            </w:r>
            <w:r w:rsidR="0042267C">
              <w:rPr>
                <w:noProof/>
                <w:webHidden/>
              </w:rPr>
              <w:instrText xml:space="preserve"> PAGEREF _Toc146482251 \h </w:instrText>
            </w:r>
            <w:r w:rsidR="0042267C">
              <w:rPr>
                <w:noProof/>
                <w:webHidden/>
              </w:rPr>
            </w:r>
            <w:r w:rsidR="0042267C">
              <w:rPr>
                <w:noProof/>
                <w:webHidden/>
              </w:rPr>
              <w:fldChar w:fldCharType="separate"/>
            </w:r>
            <w:r w:rsidR="0042267C">
              <w:rPr>
                <w:noProof/>
                <w:webHidden/>
              </w:rPr>
              <w:t>124</w:t>
            </w:r>
            <w:r w:rsidR="0042267C">
              <w:rPr>
                <w:noProof/>
                <w:webHidden/>
              </w:rPr>
              <w:fldChar w:fldCharType="end"/>
            </w:r>
          </w:hyperlink>
        </w:p>
        <w:p w14:paraId="637EBD0C" w14:textId="20B62253" w:rsidR="0042267C" w:rsidRDefault="00000000">
          <w:pPr>
            <w:pStyle w:val="TOC1"/>
            <w:tabs>
              <w:tab w:val="right" w:leader="dot" w:pos="9016"/>
            </w:tabs>
            <w:rPr>
              <w:rFonts w:eastAsiaTheme="minorEastAsia" w:cstheme="minorBidi"/>
              <w:b w:val="0"/>
              <w:bCs w:val="0"/>
              <w:i w:val="0"/>
              <w:iCs w:val="0"/>
              <w:noProof/>
              <w:lang w:eastAsia="en-GB"/>
            </w:rPr>
          </w:pPr>
          <w:hyperlink w:anchor="_Toc146482252" w:history="1">
            <w:r w:rsidR="0042267C">
              <w:rPr>
                <w:noProof/>
                <w:webHidden/>
              </w:rPr>
              <w:tab/>
            </w:r>
            <w:r w:rsidR="0042267C">
              <w:rPr>
                <w:noProof/>
                <w:webHidden/>
              </w:rPr>
              <w:fldChar w:fldCharType="begin"/>
            </w:r>
            <w:r w:rsidR="0042267C">
              <w:rPr>
                <w:noProof/>
                <w:webHidden/>
              </w:rPr>
              <w:instrText xml:space="preserve"> PAGEREF _Toc146482252 \h </w:instrText>
            </w:r>
            <w:r w:rsidR="0042267C">
              <w:rPr>
                <w:noProof/>
                <w:webHidden/>
              </w:rPr>
            </w:r>
            <w:r w:rsidR="0042267C">
              <w:rPr>
                <w:noProof/>
                <w:webHidden/>
              </w:rPr>
              <w:fldChar w:fldCharType="separate"/>
            </w:r>
            <w:r w:rsidR="0042267C">
              <w:rPr>
                <w:noProof/>
                <w:webHidden/>
              </w:rPr>
              <w:t>124</w:t>
            </w:r>
            <w:r w:rsidR="0042267C">
              <w:rPr>
                <w:noProof/>
                <w:webHidden/>
              </w:rPr>
              <w:fldChar w:fldCharType="end"/>
            </w:r>
          </w:hyperlink>
        </w:p>
        <w:p w14:paraId="102756FF" w14:textId="096677C4" w:rsidR="0042267C" w:rsidRDefault="00000000">
          <w:pPr>
            <w:pStyle w:val="TOC1"/>
            <w:tabs>
              <w:tab w:val="right" w:leader="dot" w:pos="9016"/>
            </w:tabs>
            <w:rPr>
              <w:rFonts w:eastAsiaTheme="minorEastAsia" w:cstheme="minorBidi"/>
              <w:b w:val="0"/>
              <w:bCs w:val="0"/>
              <w:i w:val="0"/>
              <w:iCs w:val="0"/>
              <w:noProof/>
              <w:lang w:eastAsia="en-GB"/>
            </w:rPr>
          </w:pPr>
          <w:hyperlink w:anchor="_Toc146482253" w:history="1">
            <w:r w:rsidR="0042267C" w:rsidRPr="007A3C49">
              <w:rPr>
                <w:rStyle w:val="Hyperlink"/>
                <w:rFonts w:ascii="Cambria" w:hAnsi="Cambria"/>
                <w:noProof/>
              </w:rPr>
              <w:t>What did the study aim to do?</w:t>
            </w:r>
            <w:r w:rsidR="0042267C">
              <w:rPr>
                <w:noProof/>
                <w:webHidden/>
              </w:rPr>
              <w:tab/>
            </w:r>
            <w:r w:rsidR="0042267C">
              <w:rPr>
                <w:noProof/>
                <w:webHidden/>
              </w:rPr>
              <w:fldChar w:fldCharType="begin"/>
            </w:r>
            <w:r w:rsidR="0042267C">
              <w:rPr>
                <w:noProof/>
                <w:webHidden/>
              </w:rPr>
              <w:instrText xml:space="preserve"> PAGEREF _Toc146482253 \h </w:instrText>
            </w:r>
            <w:r w:rsidR="0042267C">
              <w:rPr>
                <w:noProof/>
                <w:webHidden/>
              </w:rPr>
            </w:r>
            <w:r w:rsidR="0042267C">
              <w:rPr>
                <w:noProof/>
                <w:webHidden/>
              </w:rPr>
              <w:fldChar w:fldCharType="separate"/>
            </w:r>
            <w:r w:rsidR="0042267C">
              <w:rPr>
                <w:noProof/>
                <w:webHidden/>
              </w:rPr>
              <w:t>126</w:t>
            </w:r>
            <w:r w:rsidR="0042267C">
              <w:rPr>
                <w:noProof/>
                <w:webHidden/>
              </w:rPr>
              <w:fldChar w:fldCharType="end"/>
            </w:r>
          </w:hyperlink>
        </w:p>
        <w:p w14:paraId="50411BC0" w14:textId="083EF7C9" w:rsidR="0042267C" w:rsidRDefault="00000000">
          <w:pPr>
            <w:pStyle w:val="TOC1"/>
            <w:tabs>
              <w:tab w:val="right" w:leader="dot" w:pos="9016"/>
            </w:tabs>
            <w:rPr>
              <w:rFonts w:eastAsiaTheme="minorEastAsia" w:cstheme="minorBidi"/>
              <w:b w:val="0"/>
              <w:bCs w:val="0"/>
              <w:i w:val="0"/>
              <w:iCs w:val="0"/>
              <w:noProof/>
              <w:lang w:eastAsia="en-GB"/>
            </w:rPr>
          </w:pPr>
          <w:hyperlink w:anchor="_Toc146482254" w:history="1">
            <w:r w:rsidR="0042267C" w:rsidRPr="007A3C49">
              <w:rPr>
                <w:rStyle w:val="Hyperlink"/>
                <w:rFonts w:ascii="Cambria" w:hAnsi="Cambria"/>
                <w:noProof/>
              </w:rPr>
              <w:t>What was done?</w:t>
            </w:r>
            <w:r w:rsidR="0042267C">
              <w:rPr>
                <w:noProof/>
                <w:webHidden/>
              </w:rPr>
              <w:tab/>
            </w:r>
            <w:r w:rsidR="0042267C">
              <w:rPr>
                <w:noProof/>
                <w:webHidden/>
              </w:rPr>
              <w:fldChar w:fldCharType="begin"/>
            </w:r>
            <w:r w:rsidR="0042267C">
              <w:rPr>
                <w:noProof/>
                <w:webHidden/>
              </w:rPr>
              <w:instrText xml:space="preserve"> PAGEREF _Toc146482254 \h </w:instrText>
            </w:r>
            <w:r w:rsidR="0042267C">
              <w:rPr>
                <w:noProof/>
                <w:webHidden/>
              </w:rPr>
            </w:r>
            <w:r w:rsidR="0042267C">
              <w:rPr>
                <w:noProof/>
                <w:webHidden/>
              </w:rPr>
              <w:fldChar w:fldCharType="separate"/>
            </w:r>
            <w:r w:rsidR="0042267C">
              <w:rPr>
                <w:noProof/>
                <w:webHidden/>
              </w:rPr>
              <w:t>126</w:t>
            </w:r>
            <w:r w:rsidR="0042267C">
              <w:rPr>
                <w:noProof/>
                <w:webHidden/>
              </w:rPr>
              <w:fldChar w:fldCharType="end"/>
            </w:r>
          </w:hyperlink>
        </w:p>
        <w:p w14:paraId="6CD2678B" w14:textId="1975584F" w:rsidR="0042267C" w:rsidRDefault="00000000">
          <w:pPr>
            <w:pStyle w:val="TOC1"/>
            <w:tabs>
              <w:tab w:val="right" w:leader="dot" w:pos="9016"/>
            </w:tabs>
            <w:rPr>
              <w:rFonts w:eastAsiaTheme="minorEastAsia" w:cstheme="minorBidi"/>
              <w:b w:val="0"/>
              <w:bCs w:val="0"/>
              <w:i w:val="0"/>
              <w:iCs w:val="0"/>
              <w:noProof/>
              <w:lang w:eastAsia="en-GB"/>
            </w:rPr>
          </w:pPr>
          <w:hyperlink w:anchor="_Toc146482255" w:history="1">
            <w:r w:rsidR="0042267C" w:rsidRPr="007A3C49">
              <w:rPr>
                <w:rStyle w:val="Hyperlink"/>
                <w:rFonts w:ascii="Cambria" w:hAnsi="Cambria"/>
                <w:noProof/>
              </w:rPr>
              <w:t>Who could take part?</w:t>
            </w:r>
            <w:r w:rsidR="0042267C">
              <w:rPr>
                <w:noProof/>
                <w:webHidden/>
              </w:rPr>
              <w:tab/>
            </w:r>
            <w:r w:rsidR="0042267C">
              <w:rPr>
                <w:noProof/>
                <w:webHidden/>
              </w:rPr>
              <w:fldChar w:fldCharType="begin"/>
            </w:r>
            <w:r w:rsidR="0042267C">
              <w:rPr>
                <w:noProof/>
                <w:webHidden/>
              </w:rPr>
              <w:instrText xml:space="preserve"> PAGEREF _Toc146482255 \h </w:instrText>
            </w:r>
            <w:r w:rsidR="0042267C">
              <w:rPr>
                <w:noProof/>
                <w:webHidden/>
              </w:rPr>
            </w:r>
            <w:r w:rsidR="0042267C">
              <w:rPr>
                <w:noProof/>
                <w:webHidden/>
              </w:rPr>
              <w:fldChar w:fldCharType="separate"/>
            </w:r>
            <w:r w:rsidR="0042267C">
              <w:rPr>
                <w:noProof/>
                <w:webHidden/>
              </w:rPr>
              <w:t>126</w:t>
            </w:r>
            <w:r w:rsidR="0042267C">
              <w:rPr>
                <w:noProof/>
                <w:webHidden/>
              </w:rPr>
              <w:fldChar w:fldCharType="end"/>
            </w:r>
          </w:hyperlink>
        </w:p>
        <w:p w14:paraId="5EDB34AF" w14:textId="742954C2" w:rsidR="0042267C" w:rsidRDefault="00000000">
          <w:pPr>
            <w:pStyle w:val="TOC1"/>
            <w:tabs>
              <w:tab w:val="right" w:leader="dot" w:pos="9016"/>
            </w:tabs>
            <w:rPr>
              <w:rFonts w:eastAsiaTheme="minorEastAsia" w:cstheme="minorBidi"/>
              <w:b w:val="0"/>
              <w:bCs w:val="0"/>
              <w:i w:val="0"/>
              <w:iCs w:val="0"/>
              <w:noProof/>
              <w:lang w:eastAsia="en-GB"/>
            </w:rPr>
          </w:pPr>
          <w:hyperlink w:anchor="_Toc146482256" w:history="1">
            <w:r w:rsidR="0042267C" w:rsidRPr="007A3C49">
              <w:rPr>
                <w:rStyle w:val="Hyperlink"/>
                <w:rFonts w:ascii="Cambria" w:hAnsi="Cambria"/>
                <w:noProof/>
              </w:rPr>
              <w:t>Who did take part?</w:t>
            </w:r>
            <w:r w:rsidR="0042267C">
              <w:rPr>
                <w:noProof/>
                <w:webHidden/>
              </w:rPr>
              <w:tab/>
            </w:r>
            <w:r w:rsidR="0042267C">
              <w:rPr>
                <w:noProof/>
                <w:webHidden/>
              </w:rPr>
              <w:fldChar w:fldCharType="begin"/>
            </w:r>
            <w:r w:rsidR="0042267C">
              <w:rPr>
                <w:noProof/>
                <w:webHidden/>
              </w:rPr>
              <w:instrText xml:space="preserve"> PAGEREF _Toc146482256 \h </w:instrText>
            </w:r>
            <w:r w:rsidR="0042267C">
              <w:rPr>
                <w:noProof/>
                <w:webHidden/>
              </w:rPr>
            </w:r>
            <w:r w:rsidR="0042267C">
              <w:rPr>
                <w:noProof/>
                <w:webHidden/>
              </w:rPr>
              <w:fldChar w:fldCharType="separate"/>
            </w:r>
            <w:r w:rsidR="0042267C">
              <w:rPr>
                <w:noProof/>
                <w:webHidden/>
              </w:rPr>
              <w:t>127</w:t>
            </w:r>
            <w:r w:rsidR="0042267C">
              <w:rPr>
                <w:noProof/>
                <w:webHidden/>
              </w:rPr>
              <w:fldChar w:fldCharType="end"/>
            </w:r>
          </w:hyperlink>
        </w:p>
        <w:p w14:paraId="1A80FAB6" w14:textId="3ECE441D" w:rsidR="0042267C" w:rsidRDefault="00000000">
          <w:pPr>
            <w:pStyle w:val="TOC1"/>
            <w:tabs>
              <w:tab w:val="right" w:leader="dot" w:pos="9016"/>
            </w:tabs>
            <w:rPr>
              <w:rFonts w:eastAsiaTheme="minorEastAsia" w:cstheme="minorBidi"/>
              <w:b w:val="0"/>
              <w:bCs w:val="0"/>
              <w:i w:val="0"/>
              <w:iCs w:val="0"/>
              <w:noProof/>
              <w:lang w:eastAsia="en-GB"/>
            </w:rPr>
          </w:pPr>
          <w:hyperlink w:anchor="_Toc146482257" w:history="1">
            <w:r w:rsidR="0042267C" w:rsidRPr="007A3C49">
              <w:rPr>
                <w:rStyle w:val="Hyperlink"/>
                <w:rFonts w:ascii="Cambria" w:hAnsi="Cambria"/>
                <w:noProof/>
              </w:rPr>
              <w:t>What was found?</w:t>
            </w:r>
            <w:r w:rsidR="0042267C">
              <w:rPr>
                <w:noProof/>
                <w:webHidden/>
              </w:rPr>
              <w:tab/>
            </w:r>
            <w:r w:rsidR="0042267C">
              <w:rPr>
                <w:noProof/>
                <w:webHidden/>
              </w:rPr>
              <w:fldChar w:fldCharType="begin"/>
            </w:r>
            <w:r w:rsidR="0042267C">
              <w:rPr>
                <w:noProof/>
                <w:webHidden/>
              </w:rPr>
              <w:instrText xml:space="preserve"> PAGEREF _Toc146482257 \h </w:instrText>
            </w:r>
            <w:r w:rsidR="0042267C">
              <w:rPr>
                <w:noProof/>
                <w:webHidden/>
              </w:rPr>
            </w:r>
            <w:r w:rsidR="0042267C">
              <w:rPr>
                <w:noProof/>
                <w:webHidden/>
              </w:rPr>
              <w:fldChar w:fldCharType="separate"/>
            </w:r>
            <w:r w:rsidR="0042267C">
              <w:rPr>
                <w:noProof/>
                <w:webHidden/>
              </w:rPr>
              <w:t>127</w:t>
            </w:r>
            <w:r w:rsidR="0042267C">
              <w:rPr>
                <w:noProof/>
                <w:webHidden/>
              </w:rPr>
              <w:fldChar w:fldCharType="end"/>
            </w:r>
          </w:hyperlink>
        </w:p>
        <w:p w14:paraId="611EE97D" w14:textId="62099E7D" w:rsidR="0042267C" w:rsidRDefault="00000000">
          <w:pPr>
            <w:pStyle w:val="TOC1"/>
            <w:tabs>
              <w:tab w:val="right" w:leader="dot" w:pos="9016"/>
            </w:tabs>
            <w:rPr>
              <w:rFonts w:eastAsiaTheme="minorEastAsia" w:cstheme="minorBidi"/>
              <w:b w:val="0"/>
              <w:bCs w:val="0"/>
              <w:i w:val="0"/>
              <w:iCs w:val="0"/>
              <w:noProof/>
              <w:lang w:eastAsia="en-GB"/>
            </w:rPr>
          </w:pPr>
          <w:hyperlink w:anchor="_Toc146482258" w:history="1">
            <w:r w:rsidR="0042267C" w:rsidRPr="007A3C49">
              <w:rPr>
                <w:rStyle w:val="Hyperlink"/>
                <w:rFonts w:ascii="Cambria" w:hAnsi="Cambria"/>
                <w:noProof/>
              </w:rPr>
              <w:t>What does this mean for teaching assistants and schools?</w:t>
            </w:r>
            <w:r w:rsidR="0042267C">
              <w:rPr>
                <w:noProof/>
                <w:webHidden/>
              </w:rPr>
              <w:tab/>
            </w:r>
            <w:r w:rsidR="0042267C">
              <w:rPr>
                <w:noProof/>
                <w:webHidden/>
              </w:rPr>
              <w:fldChar w:fldCharType="begin"/>
            </w:r>
            <w:r w:rsidR="0042267C">
              <w:rPr>
                <w:noProof/>
                <w:webHidden/>
              </w:rPr>
              <w:instrText xml:space="preserve"> PAGEREF _Toc146482258 \h </w:instrText>
            </w:r>
            <w:r w:rsidR="0042267C">
              <w:rPr>
                <w:noProof/>
                <w:webHidden/>
              </w:rPr>
            </w:r>
            <w:r w:rsidR="0042267C">
              <w:rPr>
                <w:noProof/>
                <w:webHidden/>
              </w:rPr>
              <w:fldChar w:fldCharType="separate"/>
            </w:r>
            <w:r w:rsidR="0042267C">
              <w:rPr>
                <w:noProof/>
                <w:webHidden/>
              </w:rPr>
              <w:t>131</w:t>
            </w:r>
            <w:r w:rsidR="0042267C">
              <w:rPr>
                <w:noProof/>
                <w:webHidden/>
              </w:rPr>
              <w:fldChar w:fldCharType="end"/>
            </w:r>
          </w:hyperlink>
        </w:p>
        <w:p w14:paraId="79F04449" w14:textId="7F68BE42" w:rsidR="0042267C" w:rsidRDefault="00000000">
          <w:pPr>
            <w:pStyle w:val="TOC1"/>
            <w:tabs>
              <w:tab w:val="right" w:leader="dot" w:pos="9016"/>
            </w:tabs>
            <w:rPr>
              <w:rFonts w:eastAsiaTheme="minorEastAsia" w:cstheme="minorBidi"/>
              <w:b w:val="0"/>
              <w:bCs w:val="0"/>
              <w:i w:val="0"/>
              <w:iCs w:val="0"/>
              <w:noProof/>
              <w:lang w:eastAsia="en-GB"/>
            </w:rPr>
          </w:pPr>
          <w:hyperlink w:anchor="_Toc146482259" w:history="1">
            <w:r w:rsidR="0042267C" w:rsidRPr="007A3C49">
              <w:rPr>
                <w:rStyle w:val="Hyperlink"/>
                <w:rFonts w:ascii="Cambria" w:hAnsi="Cambria"/>
                <w:noProof/>
              </w:rPr>
              <w:t>What this study did well, and what it could have done better?</w:t>
            </w:r>
            <w:r w:rsidR="0042267C">
              <w:rPr>
                <w:noProof/>
                <w:webHidden/>
              </w:rPr>
              <w:tab/>
            </w:r>
            <w:r w:rsidR="0042267C">
              <w:rPr>
                <w:noProof/>
                <w:webHidden/>
              </w:rPr>
              <w:fldChar w:fldCharType="begin"/>
            </w:r>
            <w:r w:rsidR="0042267C">
              <w:rPr>
                <w:noProof/>
                <w:webHidden/>
              </w:rPr>
              <w:instrText xml:space="preserve"> PAGEREF _Toc146482259 \h </w:instrText>
            </w:r>
            <w:r w:rsidR="0042267C">
              <w:rPr>
                <w:noProof/>
                <w:webHidden/>
              </w:rPr>
            </w:r>
            <w:r w:rsidR="0042267C">
              <w:rPr>
                <w:noProof/>
                <w:webHidden/>
              </w:rPr>
              <w:fldChar w:fldCharType="separate"/>
            </w:r>
            <w:r w:rsidR="0042267C">
              <w:rPr>
                <w:noProof/>
                <w:webHidden/>
              </w:rPr>
              <w:t>131</w:t>
            </w:r>
            <w:r w:rsidR="0042267C">
              <w:rPr>
                <w:noProof/>
                <w:webHidden/>
              </w:rPr>
              <w:fldChar w:fldCharType="end"/>
            </w:r>
          </w:hyperlink>
        </w:p>
        <w:p w14:paraId="1178A998" w14:textId="190A48A5" w:rsidR="0042267C" w:rsidRDefault="00000000">
          <w:pPr>
            <w:pStyle w:val="TOC1"/>
            <w:tabs>
              <w:tab w:val="right" w:leader="dot" w:pos="9016"/>
            </w:tabs>
            <w:rPr>
              <w:rFonts w:eastAsiaTheme="minorEastAsia" w:cstheme="minorBidi"/>
              <w:b w:val="0"/>
              <w:bCs w:val="0"/>
              <w:i w:val="0"/>
              <w:iCs w:val="0"/>
              <w:noProof/>
              <w:lang w:eastAsia="en-GB"/>
            </w:rPr>
          </w:pPr>
          <w:hyperlink w:anchor="_Toc146482260" w:history="1">
            <w:r w:rsidR="0042267C" w:rsidRPr="007A3C49">
              <w:rPr>
                <w:rStyle w:val="Hyperlink"/>
                <w:rFonts w:ascii="Cambria" w:hAnsi="Cambria"/>
                <w:noProof/>
              </w:rPr>
              <w:t>What might this mean for future research?</w:t>
            </w:r>
            <w:r w:rsidR="0042267C">
              <w:rPr>
                <w:noProof/>
                <w:webHidden/>
              </w:rPr>
              <w:tab/>
            </w:r>
            <w:r w:rsidR="0042267C">
              <w:rPr>
                <w:noProof/>
                <w:webHidden/>
              </w:rPr>
              <w:fldChar w:fldCharType="begin"/>
            </w:r>
            <w:r w:rsidR="0042267C">
              <w:rPr>
                <w:noProof/>
                <w:webHidden/>
              </w:rPr>
              <w:instrText xml:space="preserve"> PAGEREF _Toc146482260 \h </w:instrText>
            </w:r>
            <w:r w:rsidR="0042267C">
              <w:rPr>
                <w:noProof/>
                <w:webHidden/>
              </w:rPr>
            </w:r>
            <w:r w:rsidR="0042267C">
              <w:rPr>
                <w:noProof/>
                <w:webHidden/>
              </w:rPr>
              <w:fldChar w:fldCharType="separate"/>
            </w:r>
            <w:r w:rsidR="0042267C">
              <w:rPr>
                <w:noProof/>
                <w:webHidden/>
              </w:rPr>
              <w:t>132</w:t>
            </w:r>
            <w:r w:rsidR="0042267C">
              <w:rPr>
                <w:noProof/>
                <w:webHidden/>
              </w:rPr>
              <w:fldChar w:fldCharType="end"/>
            </w:r>
          </w:hyperlink>
        </w:p>
        <w:p w14:paraId="04904D30" w14:textId="5D0EF679" w:rsidR="001532C4" w:rsidRDefault="001532C4">
          <w:r>
            <w:rPr>
              <w:b/>
              <w:bCs/>
              <w:noProof/>
            </w:rPr>
            <w:fldChar w:fldCharType="end"/>
          </w:r>
        </w:p>
      </w:sdtContent>
    </w:sdt>
    <w:p w14:paraId="4203081A" w14:textId="77777777" w:rsidR="000A221E" w:rsidRDefault="000A221E">
      <w:pPr>
        <w:spacing w:line="240" w:lineRule="auto"/>
      </w:pPr>
    </w:p>
    <w:p w14:paraId="5694F309" w14:textId="6465836C" w:rsidR="002D5493" w:rsidRDefault="002D5493">
      <w:pPr>
        <w:spacing w:line="240" w:lineRule="auto"/>
      </w:pPr>
      <w:r>
        <w:br w:type="page"/>
      </w:r>
    </w:p>
    <w:p w14:paraId="032602A6" w14:textId="77777777" w:rsidR="00745DA5" w:rsidRDefault="00745DA5" w:rsidP="00745DA5">
      <w:pPr>
        <w:pStyle w:val="Heading1"/>
      </w:pPr>
      <w:bookmarkStart w:id="1" w:name="_Toc146482178"/>
      <w:r>
        <w:lastRenderedPageBreak/>
        <w:t>Thesis Abstract</w:t>
      </w:r>
      <w:bookmarkEnd w:id="1"/>
    </w:p>
    <w:p w14:paraId="64405F76" w14:textId="77777777" w:rsidR="00745DA5" w:rsidRDefault="00745DA5" w:rsidP="00745DA5"/>
    <w:p w14:paraId="149B24D0" w14:textId="77777777" w:rsidR="00745DA5" w:rsidRDefault="00745DA5" w:rsidP="00745DA5">
      <w:r>
        <w:t xml:space="preserve">Paper 1 is a literature review of the risk and mitigating factors for compassion fatigue in teachers. </w:t>
      </w:r>
      <w:r w:rsidRPr="002A4D44">
        <w:t xml:space="preserve">Teacher attrition rates are high globally due to the demanding dual roles teachers face and the resulting psychological impact. This review examines </w:t>
      </w:r>
      <w:r>
        <w:t xml:space="preserve">the </w:t>
      </w:r>
      <w:r w:rsidRPr="002A4D44">
        <w:t>risk and mitigating factors of compassion fatigue (CF) among teachers. Twelve studies reveal themes: personal factors, professional factors, and relationship factors. Self-care practices like mindfulness and certain professional relationships help mitigate CF. A trauma-informed teaching approach is beneficial. Experienced teachers experience lower CF and higher compassion satisfaction (CS). Identifying these factors helps institutions support staff and reduce attrition rates. Further research can clarify definitions and implementation.</w:t>
      </w:r>
    </w:p>
    <w:p w14:paraId="1EDFFC1B" w14:textId="77777777" w:rsidR="00745DA5" w:rsidRDefault="00745DA5" w:rsidP="00745DA5"/>
    <w:p w14:paraId="4C1A816C" w14:textId="02A3AB9F" w:rsidR="00EE4838" w:rsidRPr="008A1F45" w:rsidRDefault="00745DA5" w:rsidP="00EE4838">
      <w:r>
        <w:t xml:space="preserve">Paper 2 is an empirical paper which used IPA to understand the experiences of TAs supporting looked after children. </w:t>
      </w:r>
      <w:r w:rsidRPr="002A4D44">
        <w:t>Over 82,000 young people in England were classified as 'looked after' in 2022, facing academic challenges and special needs. Teaching assistants provide crucial emotional support</w:t>
      </w:r>
      <w:r>
        <w:t xml:space="preserve"> to these students</w:t>
      </w:r>
      <w:r w:rsidRPr="002A4D44">
        <w:t xml:space="preserve">, but research on their experiences is lacking. This project explored the experiences of six TAs working with looked-after children through interviews and analysis. Findings revealed difficulties in disengaging from the role, pride and joy in their work, and the need for better preparation and training. </w:t>
      </w:r>
      <w:r w:rsidR="00EE4838" w:rsidRPr="002A4D44">
        <w:t xml:space="preserve">TAs could benefit from additional </w:t>
      </w:r>
      <w:r w:rsidR="00EE4838">
        <w:t>training specific to working with looked-after children.</w:t>
      </w:r>
    </w:p>
    <w:p w14:paraId="11D768A9" w14:textId="2FE3F369" w:rsidR="00745DA5" w:rsidRPr="008A1F45" w:rsidRDefault="00745DA5" w:rsidP="00745DA5"/>
    <w:p w14:paraId="0FD6CE80" w14:textId="77777777" w:rsidR="00745DA5" w:rsidRDefault="00745DA5" w:rsidP="00745DA5"/>
    <w:p w14:paraId="3EBCB355" w14:textId="77777777" w:rsidR="00745DA5" w:rsidRPr="00CB392F" w:rsidRDefault="00745DA5" w:rsidP="00745DA5">
      <w:r>
        <w:t xml:space="preserve">Paper 3 is an executive summary of the empirical paper, written to be accessible to teaching assistants. It can be distributed to teaching assistants, special educational needs and disability coordinators, and school leaders. </w:t>
      </w:r>
    </w:p>
    <w:p w14:paraId="256FBE7F" w14:textId="77777777" w:rsidR="001857F0" w:rsidRDefault="001857F0">
      <w:pPr>
        <w:spacing w:line="240" w:lineRule="auto"/>
      </w:pPr>
    </w:p>
    <w:p w14:paraId="4E66C4D4" w14:textId="77777777" w:rsidR="001857F0" w:rsidRDefault="001857F0">
      <w:pPr>
        <w:spacing w:line="240" w:lineRule="auto"/>
      </w:pPr>
    </w:p>
    <w:p w14:paraId="57E46040" w14:textId="77777777" w:rsidR="0017470A" w:rsidRDefault="0017470A" w:rsidP="0017470A">
      <w:pPr>
        <w:jc w:val="center"/>
      </w:pPr>
    </w:p>
    <w:p w14:paraId="4B19D108" w14:textId="77777777" w:rsidR="0017470A" w:rsidRDefault="0017470A" w:rsidP="0017470A">
      <w:pPr>
        <w:jc w:val="center"/>
      </w:pPr>
    </w:p>
    <w:p w14:paraId="3874F028" w14:textId="77777777" w:rsidR="0017470A" w:rsidRDefault="0017470A" w:rsidP="0017470A">
      <w:pPr>
        <w:jc w:val="center"/>
      </w:pPr>
    </w:p>
    <w:p w14:paraId="173565FA" w14:textId="725B3FB9" w:rsidR="008A5F8D" w:rsidRDefault="008A5F8D" w:rsidP="002D5493">
      <w:pPr>
        <w:pStyle w:val="Heading1"/>
        <w:jc w:val="center"/>
      </w:pPr>
      <w:bookmarkStart w:id="2" w:name="_Toc146482179"/>
      <w:r>
        <w:lastRenderedPageBreak/>
        <w:t>Paper 1</w:t>
      </w:r>
      <w:bookmarkEnd w:id="2"/>
    </w:p>
    <w:p w14:paraId="792DF69C" w14:textId="77E7EB28" w:rsidR="0017470A" w:rsidRPr="00747443" w:rsidRDefault="0017470A" w:rsidP="002D5493">
      <w:pPr>
        <w:pStyle w:val="Heading1"/>
        <w:jc w:val="center"/>
      </w:pPr>
      <w:bookmarkStart w:id="3" w:name="_Toc146482180"/>
      <w:r w:rsidRPr="00747443">
        <w:t>Risk and Mitigating Factors for Compassion Fatigue in Teachers</w:t>
      </w:r>
      <w:bookmarkEnd w:id="3"/>
    </w:p>
    <w:p w14:paraId="735AB4D5" w14:textId="77777777" w:rsidR="0017470A" w:rsidRDefault="0017470A" w:rsidP="0017470A">
      <w:pPr>
        <w:jc w:val="center"/>
      </w:pPr>
    </w:p>
    <w:p w14:paraId="79D83A73" w14:textId="77777777" w:rsidR="0017470A" w:rsidRDefault="0017470A" w:rsidP="0017470A">
      <w:pPr>
        <w:jc w:val="center"/>
      </w:pPr>
      <w:r>
        <w:t>A Literature Review</w:t>
      </w:r>
    </w:p>
    <w:p w14:paraId="77473D58" w14:textId="77777777" w:rsidR="0017470A" w:rsidRDefault="0017470A" w:rsidP="0017470A">
      <w:pPr>
        <w:jc w:val="center"/>
      </w:pPr>
    </w:p>
    <w:p w14:paraId="030944A5" w14:textId="77777777" w:rsidR="0017470A" w:rsidRDefault="0017470A" w:rsidP="0017470A">
      <w:pPr>
        <w:jc w:val="center"/>
      </w:pPr>
    </w:p>
    <w:p w14:paraId="24520B7B" w14:textId="77777777" w:rsidR="002D5686" w:rsidRDefault="0017470A" w:rsidP="0049783B">
      <w:r>
        <w:t>Word count = 7969</w:t>
      </w:r>
    </w:p>
    <w:p w14:paraId="63EEA5EA" w14:textId="77777777" w:rsidR="002D5686" w:rsidRDefault="002D5686" w:rsidP="0049783B"/>
    <w:p w14:paraId="5777D5FF" w14:textId="77777777" w:rsidR="002D5686" w:rsidRDefault="002D5686" w:rsidP="002D5686">
      <w:pPr>
        <w:rPr>
          <w:b/>
          <w:bCs/>
        </w:rPr>
      </w:pPr>
    </w:p>
    <w:p w14:paraId="23547C16" w14:textId="77777777" w:rsidR="002D5686" w:rsidRDefault="002D5686" w:rsidP="002D5686">
      <w:pPr>
        <w:rPr>
          <w:b/>
          <w:bCs/>
        </w:rPr>
      </w:pPr>
    </w:p>
    <w:p w14:paraId="71C93F55" w14:textId="77777777" w:rsidR="002D5686" w:rsidRDefault="002D5686" w:rsidP="002D5686">
      <w:pPr>
        <w:rPr>
          <w:b/>
          <w:bCs/>
        </w:rPr>
      </w:pPr>
    </w:p>
    <w:p w14:paraId="2CAD490A" w14:textId="77777777" w:rsidR="002D5686" w:rsidRDefault="002D5686" w:rsidP="002D5686">
      <w:pPr>
        <w:rPr>
          <w:b/>
          <w:bCs/>
        </w:rPr>
      </w:pPr>
    </w:p>
    <w:p w14:paraId="0728E00B" w14:textId="77777777" w:rsidR="002D5686" w:rsidRDefault="002D5686" w:rsidP="002D5686">
      <w:pPr>
        <w:rPr>
          <w:b/>
          <w:bCs/>
        </w:rPr>
      </w:pPr>
    </w:p>
    <w:p w14:paraId="7C650FBD" w14:textId="77777777" w:rsidR="002D5686" w:rsidRDefault="002D5686" w:rsidP="002D5686">
      <w:pPr>
        <w:rPr>
          <w:b/>
          <w:bCs/>
        </w:rPr>
      </w:pPr>
    </w:p>
    <w:p w14:paraId="133027F7" w14:textId="77777777" w:rsidR="002D5686" w:rsidRDefault="002D5686" w:rsidP="002D5686">
      <w:pPr>
        <w:rPr>
          <w:b/>
          <w:bCs/>
        </w:rPr>
      </w:pPr>
    </w:p>
    <w:p w14:paraId="1429F9F4" w14:textId="77777777" w:rsidR="002D5686" w:rsidRDefault="002D5686" w:rsidP="002D5686">
      <w:pPr>
        <w:rPr>
          <w:b/>
          <w:bCs/>
        </w:rPr>
      </w:pPr>
    </w:p>
    <w:p w14:paraId="67D2434C" w14:textId="77777777" w:rsidR="002D5686" w:rsidRDefault="002D5686" w:rsidP="002D5686">
      <w:pPr>
        <w:rPr>
          <w:b/>
          <w:bCs/>
        </w:rPr>
      </w:pPr>
    </w:p>
    <w:p w14:paraId="4B874EEB" w14:textId="77777777" w:rsidR="002D5686" w:rsidRDefault="002D5686" w:rsidP="002D5686">
      <w:pPr>
        <w:rPr>
          <w:b/>
          <w:bCs/>
        </w:rPr>
      </w:pPr>
    </w:p>
    <w:p w14:paraId="555FDE8B" w14:textId="086CA875" w:rsidR="002D5686" w:rsidRPr="002D5686" w:rsidRDefault="002D5686" w:rsidP="002D5686">
      <w:pPr>
        <w:rPr>
          <w:b/>
          <w:bCs/>
        </w:rPr>
      </w:pPr>
      <w:r w:rsidRPr="002D5686">
        <w:rPr>
          <w:b/>
          <w:bCs/>
        </w:rPr>
        <w:t>Author Note</w:t>
      </w:r>
    </w:p>
    <w:p w14:paraId="59E960D9" w14:textId="421A3881" w:rsidR="002D5686" w:rsidRPr="005663B1" w:rsidRDefault="00D92491" w:rsidP="002D5686">
      <w:r>
        <w:t>Paper one has been</w:t>
      </w:r>
      <w:r w:rsidR="002D5686">
        <w:t xml:space="preserve"> been written with the intent for publication in the </w:t>
      </w:r>
      <w:r w:rsidR="002D5686">
        <w:rPr>
          <w:i/>
          <w:iCs/>
        </w:rPr>
        <w:t xml:space="preserve">School Psychology </w:t>
      </w:r>
      <w:r w:rsidR="002D5686">
        <w:t xml:space="preserve">journal. Amendments will be made prior to submission to the journal to ensure the papers adhere to all submission guidelines. </w:t>
      </w:r>
    </w:p>
    <w:p w14:paraId="37DD270C" w14:textId="7A8F3B9B" w:rsidR="0017470A" w:rsidRPr="0049783B" w:rsidRDefault="0017470A" w:rsidP="0049783B">
      <w:pPr>
        <w:rPr>
          <w:b/>
          <w:bCs/>
          <w:sz w:val="32"/>
          <w:szCs w:val="32"/>
          <w:u w:val="single"/>
        </w:rPr>
      </w:pPr>
      <w:r>
        <w:br w:type="page"/>
      </w:r>
      <w:bookmarkStart w:id="4" w:name="_Toc120022496"/>
      <w:bookmarkStart w:id="5" w:name="_Toc146482181"/>
      <w:r w:rsidRPr="0049783B">
        <w:rPr>
          <w:rStyle w:val="Heading1Char"/>
        </w:rPr>
        <w:lastRenderedPageBreak/>
        <w:t>Abstract</w:t>
      </w:r>
      <w:bookmarkEnd w:id="4"/>
      <w:bookmarkEnd w:id="5"/>
    </w:p>
    <w:p w14:paraId="3A2FBA1F" w14:textId="77777777" w:rsidR="0017470A" w:rsidRDefault="0017470A" w:rsidP="0017470A"/>
    <w:p w14:paraId="1F538C91" w14:textId="7F035FB9" w:rsidR="005158A3" w:rsidRPr="008A1F45" w:rsidRDefault="0017470A" w:rsidP="005158A3">
      <w:r>
        <w:t>Levels of teachers leaving the profession are high in the UK and globally, which may be partly due to the dual roles that teachers undertake both in teaching and pastoral roles and the psychological impact of these. This review aimed to examine the risk factors and mitigating factors of the psychological impact of teaching in particular relation to compassion fatigue</w:t>
      </w:r>
      <w:r w:rsidR="00310BF8">
        <w:t xml:space="preserve"> (CF)</w:t>
      </w:r>
      <w:r>
        <w:t xml:space="preserve">. Twelve studies were systematically identified, reviewed, and critically appraised using the Crowe Critical Appraisal Tool. Factors from these studies were grouped into three themes: demographic and personal factors, professional factors, and relationship factors. Although common factors were identified, there were also contradictions between studies, and no specific factor appeared to be the most prominent. </w:t>
      </w:r>
      <w:r w:rsidR="001B19B8">
        <w:t xml:space="preserve">Despite some contradictions, the review </w:t>
      </w:r>
      <w:r w:rsidR="001B19B8" w:rsidRPr="00CB392F">
        <w:t xml:space="preserve">contributes </w:t>
      </w:r>
      <w:r w:rsidR="001B19B8">
        <w:t>tentative support</w:t>
      </w:r>
      <w:r w:rsidR="001B19B8" w:rsidRPr="00CB392F">
        <w:t xml:space="preserve"> to existing research on various factors that can help alleviate compassion fatigue. The findings support the effectiveness of self-care practices, specifically mindfulness, as well as certain professional relationships in mitigating CF. Furthermore, adopting a trauma-informed approach to teaching appears to be a protective factor against CF. The review also suggests that older and more experienced teachers may experience lower levels of CF and higher levels of compassion satisfaction (CS).</w:t>
      </w:r>
      <w:r w:rsidR="001B19B8">
        <w:t xml:space="preserve"> </w:t>
      </w:r>
      <w:r>
        <w:t>By identifying risk and mitigation factors of compassion fatigue, educational institutions may be able to offer support and guidance to staff to improve well-being, absence, and attrition levels.</w:t>
      </w:r>
      <w:r w:rsidR="005158A3">
        <w:t xml:space="preserve"> Additionally, a</w:t>
      </w:r>
      <w:r w:rsidR="005158A3" w:rsidRPr="00CB392F">
        <w:t>s research progresses, there is a possibility of reaching a greater consensus on how these concepts are defined and implemented.</w:t>
      </w:r>
    </w:p>
    <w:p w14:paraId="54040B08" w14:textId="6344505E" w:rsidR="0017470A" w:rsidRPr="00514D36" w:rsidRDefault="0017470A" w:rsidP="0017470A"/>
    <w:p w14:paraId="3A280E98" w14:textId="77777777" w:rsidR="0017470A" w:rsidRDefault="0017470A" w:rsidP="0017470A">
      <w:r>
        <w:br w:type="page"/>
      </w:r>
    </w:p>
    <w:p w14:paraId="2DC4AB25" w14:textId="77777777" w:rsidR="0017470A" w:rsidRDefault="0017470A" w:rsidP="0017470A"/>
    <w:p w14:paraId="6CE680AE" w14:textId="77777777" w:rsidR="0017470A" w:rsidRPr="00B7587D" w:rsidRDefault="0017470A" w:rsidP="0017470A">
      <w:pPr>
        <w:pStyle w:val="Heading1"/>
      </w:pPr>
      <w:bookmarkStart w:id="6" w:name="_Toc120022497"/>
      <w:bookmarkStart w:id="7" w:name="_Toc146482182"/>
      <w:r w:rsidRPr="00B7587D">
        <w:t>Introduction</w:t>
      </w:r>
      <w:bookmarkEnd w:id="6"/>
      <w:bookmarkEnd w:id="7"/>
    </w:p>
    <w:p w14:paraId="61E39609" w14:textId="77777777" w:rsidR="0017470A" w:rsidRDefault="0017470A" w:rsidP="0017470A"/>
    <w:p w14:paraId="72FFB6CD" w14:textId="77777777" w:rsidR="0017470A" w:rsidRDefault="0017470A" w:rsidP="0017470A">
      <w:r w:rsidRPr="00437848">
        <w:t xml:space="preserve">The levels of teachers leaving the profession are high. The last ten years have seen an increase year-on-year in teacher attrition levels (Fullard, 2021). A National Education Union survey (The State of Education: Staff Workload, Wellbeing and Retention. 2021) found that 35% of respondents said they would definitely not be working in education in the next five years. Official national statistics show that around 20% of UK newly qualified teachers leave teaching within the first two years, and 41% leave within ten years. This situation is reflected globally, with the American workforce impacted by 25% of teachers leaving the profession before their third year and approximately 40% leaving within their first five years of teaching and figures from Germany showing that &lt;10% of teachers remain in post until retirement (Chang, 2009). Mental health plays a role in these attrition levels, with two-thirds of teachers in UK state-funded schools saying that they feel stressed at work 60% of the time and 41% saying that they feel stressed most of the time (Mason, 2022). Gluschkoff et al. (2016) note teachers experience more occupational stress and exhibit increased symptoms of poor physical and mental health compared to other professions. </w:t>
      </w:r>
    </w:p>
    <w:p w14:paraId="5714C704" w14:textId="77777777" w:rsidR="0017470A" w:rsidRDefault="0017470A" w:rsidP="0017470A"/>
    <w:p w14:paraId="5323B7B3" w14:textId="77777777" w:rsidR="0017470A" w:rsidRDefault="0017470A" w:rsidP="0017470A">
      <w:r>
        <w:t xml:space="preserve">The role of teachers as both educators and carers is well established, with teachers expected to undertake a wide range of pastoral duties (Chittenden, 1999; Hansen &amp; Mulholland, 2005). There is an increasing expectation that teachers should be involved in supporting students’ mental health, where difficulties are increasing, becoming front-line tier-one mental health professionals, which they often feel inadequately prepared to manage (Rothì et al., 2008). As such, teachers may be at particular risk of experiencing the ‘cost of caring’ or Compassion Fatigue (CF), where being compassionate and empathetic can come at a price (Figley, 2013). </w:t>
      </w:r>
    </w:p>
    <w:p w14:paraId="1C4B204D" w14:textId="77777777" w:rsidR="0017470A" w:rsidRDefault="0017470A" w:rsidP="0017470A"/>
    <w:p w14:paraId="0922EE63" w14:textId="77777777" w:rsidR="0017470A" w:rsidRPr="006F5DCA" w:rsidRDefault="0017470A" w:rsidP="0017470A">
      <w:r>
        <w:t xml:space="preserve">CF was first described in healthcare as a unique form of burnout, mainly affecting people in caregiving professions as an explanation for emergency nurses' decrease in their ability to nurture (Joinson, 1992; Lombardo &amp; Eyre, 2011; Sinclair et al., 2017). When people try to see the world from the </w:t>
      </w:r>
      <w:r w:rsidRPr="00C316D1">
        <w:t xml:space="preserve">viewpoint of someone suffering, they suffer (Beck, 2011) and </w:t>
      </w:r>
      <w:r w:rsidRPr="00C316D1">
        <w:lastRenderedPageBreak/>
        <w:t xml:space="preserve">experience </w:t>
      </w:r>
      <w:r w:rsidRPr="006F5DCA">
        <w:t xml:space="preserve">the pain of clients and families (Lombardo &amp; Eyre, 2011). CF impacts the ability (capacity and interest) that people need to tolerate the suffering of others (Figley, 2002). CF may develop slowly, quickly, or be intrusive and </w:t>
      </w:r>
      <w:r>
        <w:t>have several features</w:t>
      </w:r>
      <w:r w:rsidRPr="006F5DCA">
        <w:t xml:space="preserve">. CF sufferers may find themselves experiencing higher levels of ‘negative’ emotions, such as resentment, anger, and frustration, alongside a reduced ability for distress tolerance, or emotional outbursts. People may experience lower levels of work satisfaction or difficulties in disconnecting home-life and work-life, and increased absenteeism or attrition from work. Additionally, carers might turn to negative self-soothing behaviours such as drug and alcohol use and have lower productivity and general functioning both at work and at home. Physical symptoms might include (but are not limited to) exhaustion, sleep disturbances, headaches, stomach aches and compromised immunity (Sinclair et al., 2017).  </w:t>
      </w:r>
    </w:p>
    <w:p w14:paraId="1C1FF939" w14:textId="77777777" w:rsidR="0017470A" w:rsidRPr="00437848" w:rsidRDefault="0017470A" w:rsidP="0017470A"/>
    <w:p w14:paraId="11A8CE76" w14:textId="77777777" w:rsidR="0017470A" w:rsidRDefault="0017470A" w:rsidP="0017470A">
      <w:pPr>
        <w:pStyle w:val="ListParagraph"/>
        <w:numPr>
          <w:ilvl w:val="0"/>
          <w:numId w:val="0"/>
        </w:numPr>
        <w:rPr>
          <w:color w:val="000000"/>
        </w:rPr>
      </w:pPr>
      <w:r w:rsidRPr="00D92E45">
        <w:rPr>
          <w:color w:val="000000"/>
        </w:rPr>
        <w:t>In their systematic review, Ormiston et al. (2022) investigated the study of Compassion Fatigue (CF) and Secondary Traumatic Stress (STS) in teachers by analy</w:t>
      </w:r>
      <w:r>
        <w:rPr>
          <w:color w:val="000000"/>
        </w:rPr>
        <w:t>s</w:t>
      </w:r>
      <w:r w:rsidRPr="00D92E45">
        <w:rPr>
          <w:color w:val="000000"/>
        </w:rPr>
        <w:t>ing 17 relevant studies. The review revealed four main themes: the lack of consistent definitions for CF and STS across studies, the varying levels of risk faced by teachers and the dependence on measurement tools, the identification of interventions and personal protective factors to mitigate the risk of CF and STS, and the limited existing research in this area. By highlighting these findings, the review provides valuable insights into the current state of knowledge on CF and STS in teachers, while also emphasi</w:t>
      </w:r>
      <w:r>
        <w:rPr>
          <w:color w:val="000000"/>
        </w:rPr>
        <w:t>s</w:t>
      </w:r>
      <w:r w:rsidRPr="00D92E45">
        <w:rPr>
          <w:color w:val="000000"/>
        </w:rPr>
        <w:t>ing the need for further research in this field.</w:t>
      </w:r>
    </w:p>
    <w:p w14:paraId="140534AD" w14:textId="77777777" w:rsidR="0017470A" w:rsidRDefault="0017470A" w:rsidP="0017470A">
      <w:pPr>
        <w:pStyle w:val="ListParagraph"/>
        <w:numPr>
          <w:ilvl w:val="0"/>
          <w:numId w:val="0"/>
        </w:numPr>
      </w:pPr>
    </w:p>
    <w:p w14:paraId="26C27FFB" w14:textId="77777777" w:rsidR="0017470A" w:rsidRDefault="0017470A" w:rsidP="0017470A">
      <w:r>
        <w:t xml:space="preserve">Some risk factors for compassion fatigue in teachers have been identified in existing research. Ormiston et al. (2022) identified two studies where a personal history of trauma or unresolved trauma may increase the risk of CF, matching the predictors of CF identified in healthcare literature (Pirelli et al., 2020). This was supported by Rankin (2022), who also noted that this might be particularly relevant when the student’s trauma triggers the teachers. Working with students with additional educational needs was also identified as a risk factor in several of the studies in Ormiston et al. (2022). Ormiston et al. (2022) report three studies that suggest that the socioeconomic history of the teacher may be a risk factor, with those from a working/middle-class background more likely to experience STS than those from an upper/middle-class background. Working with those children that have experienced trauma is a risk factor for STS (Ormiston et al., 2022); however, this risk can be </w:t>
      </w:r>
      <w:r>
        <w:lastRenderedPageBreak/>
        <w:t xml:space="preserve">compounded (and mitigated) depending on the preparedness of the teacher to work with those young people and the training received. </w:t>
      </w:r>
    </w:p>
    <w:p w14:paraId="0EB47D54" w14:textId="77777777" w:rsidR="0017470A" w:rsidRDefault="0017470A" w:rsidP="0017470A"/>
    <w:p w14:paraId="3D38BB62" w14:textId="77777777" w:rsidR="0017470A" w:rsidRDefault="0017470A" w:rsidP="0017470A">
      <w:r>
        <w:t xml:space="preserve">Although STS can never be avoided entirely (Rankin, 2022), authors have noted some mitigating or preventative factors that may help to prevent CF. Trauma training or trauma-informed care training seems to reduce the adverse side effects of STS. Studies in Ormiston et al. (2022) also identified that being trauma-informed may lessen the impact of CF.  </w:t>
      </w:r>
    </w:p>
    <w:p w14:paraId="44797D76" w14:textId="77777777" w:rsidR="0017470A" w:rsidRDefault="0017470A" w:rsidP="0017470A">
      <w:r>
        <w:t xml:space="preserve">Rankin (2022) refers to self-care as the first line of defence against CF. These self-care practices include meditation, therapy, expressing creativity, physical activity, and activities that one enjoys. Alongside this, Rankin (2022) describes engagement in personal and professional relationships as a protective factor, mainly ‘being present’ in those relationships. Ormiston et al. (2022) identified that reflective supervision might impact CF. However, this was through increasing compassion satisfaction as effect sizes on CF were not reported. </w:t>
      </w:r>
    </w:p>
    <w:p w14:paraId="03CEF010" w14:textId="77777777" w:rsidR="0017470A" w:rsidRPr="00AD1F07" w:rsidRDefault="0017470A" w:rsidP="0017470A">
      <w:r>
        <w:t xml:space="preserve">Nine of the 17 studies reviewed by Ormiston et al. (2022) identified compassion satisfaction as a mediator for CF; however, this was quantified in various ways, focussing on different components of compassion satisfaction. </w:t>
      </w:r>
    </w:p>
    <w:p w14:paraId="34DC4146" w14:textId="77777777" w:rsidR="0017470A" w:rsidRPr="00DE0C87" w:rsidRDefault="0017470A" w:rsidP="0017470A"/>
    <w:p w14:paraId="00C0DB66" w14:textId="77777777" w:rsidR="0017470A" w:rsidRPr="00BC07D2" w:rsidRDefault="0017470A" w:rsidP="0017470A"/>
    <w:p w14:paraId="01AD77AE" w14:textId="77777777" w:rsidR="0017470A" w:rsidRPr="00497015" w:rsidRDefault="0017470A" w:rsidP="0017470A">
      <w:pPr>
        <w:pStyle w:val="Heading2"/>
      </w:pPr>
      <w:bookmarkStart w:id="8" w:name="_Toc120022498"/>
      <w:bookmarkStart w:id="9" w:name="_Toc146482183"/>
      <w:r w:rsidRPr="00497015">
        <w:t>Rationale</w:t>
      </w:r>
      <w:bookmarkEnd w:id="8"/>
      <w:bookmarkEnd w:id="9"/>
    </w:p>
    <w:p w14:paraId="76D4F459" w14:textId="77777777" w:rsidR="0017470A" w:rsidRPr="00C74DE6" w:rsidRDefault="0017470A" w:rsidP="0017470A"/>
    <w:p w14:paraId="62AEF120" w14:textId="77777777" w:rsidR="0017470A" w:rsidRDefault="0017470A" w:rsidP="0017470A">
      <w:r>
        <w:t xml:space="preserve">Ormiston et al. (2022) noted that research into CF and STS in teachers is limited. There is currently one systematic review investigating CF and STS in teachers (Ormiston et al., 2022) and one summary paper detailing an overview of STS in K-12 (approximately student ages 5-18) teaching (Rankin, 2022). There has not been a literature review focusing on the risk and mitigating factors of CF in teachers. </w:t>
      </w:r>
    </w:p>
    <w:p w14:paraId="6C6554C7" w14:textId="77777777" w:rsidR="0017470A" w:rsidRDefault="0017470A" w:rsidP="0017470A">
      <w:r>
        <w:t xml:space="preserve">Sinclair et al. (2017) found that absenteeism and attrition were symptoms of CF. The current high levels of teacher attrition may be partly due to experiences or symptoms of CF. If mitigating and risk factors for CF are recognised and addressed in teachers, it may offer support in increasing retention figures and lend support to interventions that may increase </w:t>
      </w:r>
      <w:r>
        <w:lastRenderedPageBreak/>
        <w:t xml:space="preserve">well-being and job satisfaction. Therefore, this review intends to build on the review from Ormiston et al. (2022) to identify further mitigating and risk factors for CF in teachers. </w:t>
      </w:r>
    </w:p>
    <w:p w14:paraId="067255AD" w14:textId="77777777" w:rsidR="0017470A" w:rsidRDefault="0017470A" w:rsidP="0017470A"/>
    <w:p w14:paraId="6B4D793B" w14:textId="77777777" w:rsidR="0017470A" w:rsidRDefault="0017470A" w:rsidP="0017470A">
      <w:pPr>
        <w:pStyle w:val="Heading2"/>
      </w:pPr>
      <w:bookmarkStart w:id="10" w:name="_Toc111410801"/>
      <w:bookmarkStart w:id="11" w:name="_Toc119022242"/>
    </w:p>
    <w:p w14:paraId="1630ACCB" w14:textId="77777777" w:rsidR="0017470A" w:rsidRDefault="0017470A" w:rsidP="0017470A">
      <w:pPr>
        <w:pStyle w:val="Heading2"/>
      </w:pPr>
      <w:bookmarkStart w:id="12" w:name="_Toc120022499"/>
      <w:bookmarkStart w:id="13" w:name="_Toc146482184"/>
      <w:r w:rsidRPr="00DD5AAF">
        <w:t>Review Question</w:t>
      </w:r>
      <w:bookmarkEnd w:id="10"/>
      <w:bookmarkEnd w:id="11"/>
      <w:bookmarkEnd w:id="12"/>
      <w:bookmarkEnd w:id="13"/>
    </w:p>
    <w:p w14:paraId="6461B200" w14:textId="77777777" w:rsidR="0017470A" w:rsidRPr="000A18FA" w:rsidRDefault="0017470A" w:rsidP="0017470A"/>
    <w:p w14:paraId="12F68411" w14:textId="77777777" w:rsidR="0017470A" w:rsidRDefault="0017470A" w:rsidP="0017470A">
      <w:pPr>
        <w:rPr>
          <w:lang w:eastAsia="en-GB"/>
        </w:rPr>
      </w:pPr>
      <w:r w:rsidRPr="00DD5AAF">
        <w:rPr>
          <w:lang w:eastAsia="en-GB"/>
        </w:rPr>
        <w:t>What are the risk factors and mitigating factors for compassion fatigue in teachers/educators?</w:t>
      </w:r>
    </w:p>
    <w:p w14:paraId="16354064" w14:textId="77777777" w:rsidR="0017470A" w:rsidRPr="00DD5AAF" w:rsidRDefault="0017470A" w:rsidP="0017470A">
      <w:pPr>
        <w:rPr>
          <w:lang w:eastAsia="en-GB"/>
        </w:rPr>
      </w:pPr>
    </w:p>
    <w:p w14:paraId="13F4095C" w14:textId="77777777" w:rsidR="0017470A" w:rsidRDefault="0017470A" w:rsidP="0017470A">
      <w:pPr>
        <w:pStyle w:val="Heading2"/>
      </w:pPr>
      <w:bookmarkStart w:id="14" w:name="_Toc120022500"/>
      <w:bookmarkStart w:id="15" w:name="_Toc146482185"/>
      <w:r>
        <w:t>Definitions and Terminology</w:t>
      </w:r>
      <w:bookmarkEnd w:id="14"/>
      <w:bookmarkEnd w:id="15"/>
    </w:p>
    <w:p w14:paraId="1417B769" w14:textId="77777777" w:rsidR="0017470A" w:rsidRDefault="0017470A" w:rsidP="0017470A"/>
    <w:p w14:paraId="6CE3F854" w14:textId="77777777" w:rsidR="0017470A" w:rsidRDefault="0017470A" w:rsidP="0017470A">
      <w:r>
        <w:t xml:space="preserve">Below are definitions of terms used throughout this review. </w:t>
      </w:r>
    </w:p>
    <w:p w14:paraId="00BAAFC5" w14:textId="77777777" w:rsidR="0017470A" w:rsidRDefault="0017470A" w:rsidP="0017470A"/>
    <w:p w14:paraId="14F5D8C8" w14:textId="77777777" w:rsidR="0017470A" w:rsidRDefault="0017470A" w:rsidP="0017470A">
      <w:pPr>
        <w:pStyle w:val="Heading3"/>
      </w:pPr>
      <w:bookmarkStart w:id="16" w:name="_Toc120022501"/>
      <w:bookmarkStart w:id="17" w:name="_Toc146482186"/>
      <w:r w:rsidRPr="00F8738C">
        <w:t>Compassion Fatigue</w:t>
      </w:r>
      <w:bookmarkEnd w:id="16"/>
      <w:bookmarkEnd w:id="17"/>
    </w:p>
    <w:p w14:paraId="368A3DAF" w14:textId="77777777" w:rsidR="0017470A" w:rsidRDefault="0017470A" w:rsidP="0017470A"/>
    <w:p w14:paraId="706D3D6C" w14:textId="77777777" w:rsidR="0017470A" w:rsidRDefault="0017470A" w:rsidP="0017470A">
      <w:r>
        <w:t>Ormiston et al. (2022) identified that CF definitions are inconsistent across the literature. Whilst Figley (2013) asserts that CF and STS (and terms such as vicarious trauma and secondary victimisation) are synonymous, Stamm (2010) understands CF to be a construct of burnout and STS, which, combined with compassion satisfaction, make up the Professional Quality of Life (as shown in figure 1). The papers analysed in this review continue this complexity by drawing on aspects from differing definitions and often combining them. To simplify this for a literature review, in this paper, CF will be understood to be the negative consequences (outlined previously) experienced when working with people who are experiencing or who have experienced suffering. This definition includes the varying constructs whilst allowing subtleties between them to be discussed.</w:t>
      </w:r>
    </w:p>
    <w:p w14:paraId="29DA4E79" w14:textId="77777777" w:rsidR="0017470A" w:rsidRDefault="0017470A" w:rsidP="0017470A">
      <w:pPr>
        <w:jc w:val="center"/>
      </w:pPr>
      <w:r w:rsidRPr="003C12CD">
        <w:rPr>
          <w:noProof/>
        </w:rPr>
        <w:lastRenderedPageBreak/>
        <w:drawing>
          <wp:inline distT="0" distB="0" distL="0" distR="0" wp14:anchorId="3268D546" wp14:editId="7ACA9D71">
            <wp:extent cx="3123565" cy="2476500"/>
            <wp:effectExtent l="0" t="0" r="63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3565" cy="2476500"/>
                    </a:xfrm>
                    <a:prstGeom prst="rect">
                      <a:avLst/>
                    </a:prstGeom>
                  </pic:spPr>
                </pic:pic>
              </a:graphicData>
            </a:graphic>
          </wp:inline>
        </w:drawing>
      </w:r>
    </w:p>
    <w:p w14:paraId="370143B6" w14:textId="77777777" w:rsidR="0017470A" w:rsidRPr="00AD1F07" w:rsidRDefault="0017470A" w:rsidP="0017470A"/>
    <w:p w14:paraId="468F6918" w14:textId="77777777" w:rsidR="0017470A" w:rsidRDefault="0017470A" w:rsidP="0017470A"/>
    <w:p w14:paraId="06BF9E9B" w14:textId="77777777" w:rsidR="0017470A" w:rsidRDefault="0017470A" w:rsidP="0017470A">
      <w:pPr>
        <w:pStyle w:val="Heading3"/>
      </w:pPr>
      <w:bookmarkStart w:id="18" w:name="_Toc120022502"/>
      <w:bookmarkStart w:id="19" w:name="_Toc146482187"/>
      <w:r>
        <w:t>Burnout</w:t>
      </w:r>
      <w:bookmarkEnd w:id="18"/>
      <w:bookmarkEnd w:id="19"/>
    </w:p>
    <w:p w14:paraId="00344E78" w14:textId="77777777" w:rsidR="0017470A" w:rsidRDefault="0017470A" w:rsidP="0017470A"/>
    <w:p w14:paraId="71B300DF" w14:textId="77777777" w:rsidR="0017470A" w:rsidRPr="00AD1F07" w:rsidRDefault="0017470A" w:rsidP="0017470A">
      <w:r>
        <w:t>Burnout is similar to compassion fatigue (or defined as an element of CF (Stamm, 2010)) in that both are a decline in workplace engagement due to constant contact with stress and emotionally demanding situations, and both share many symptoms; however, they can be conceptually separated by noting that burnout does not result from engagement with others’ distress (Beck, 2011). In education, burnt-out teachers can lead to student apathy, reduced classroom management skills, and increased cynicism (Evers et al., 2004; Żołnierczyk-Zreda, 2005).</w:t>
      </w:r>
    </w:p>
    <w:p w14:paraId="7B355C74" w14:textId="77777777" w:rsidR="0017470A" w:rsidRDefault="0017470A" w:rsidP="0017470A"/>
    <w:p w14:paraId="4928B684" w14:textId="77777777" w:rsidR="0017470A" w:rsidRDefault="0017470A" w:rsidP="0017470A">
      <w:pPr>
        <w:pStyle w:val="Heading3"/>
      </w:pPr>
    </w:p>
    <w:p w14:paraId="39EEC0D8" w14:textId="77777777" w:rsidR="0017470A" w:rsidRDefault="0017470A" w:rsidP="0017470A">
      <w:pPr>
        <w:pStyle w:val="Heading3"/>
      </w:pPr>
    </w:p>
    <w:p w14:paraId="1768DE9C" w14:textId="77777777" w:rsidR="0017470A" w:rsidRDefault="0017470A" w:rsidP="0017470A">
      <w:pPr>
        <w:pStyle w:val="Heading3"/>
      </w:pPr>
    </w:p>
    <w:p w14:paraId="2D30CCBB" w14:textId="77777777" w:rsidR="0017470A" w:rsidRDefault="0017470A" w:rsidP="0017470A">
      <w:pPr>
        <w:pStyle w:val="Heading3"/>
      </w:pPr>
    </w:p>
    <w:p w14:paraId="442AF567" w14:textId="77777777" w:rsidR="0017470A" w:rsidRDefault="0017470A" w:rsidP="0017470A">
      <w:pPr>
        <w:pStyle w:val="Heading3"/>
      </w:pPr>
      <w:bookmarkStart w:id="20" w:name="_Toc120022503"/>
      <w:bookmarkStart w:id="21" w:name="_Toc146482188"/>
      <w:r>
        <w:t>Secondary Traumatic Stress</w:t>
      </w:r>
      <w:bookmarkEnd w:id="20"/>
      <w:bookmarkEnd w:id="21"/>
    </w:p>
    <w:p w14:paraId="3F155798" w14:textId="77777777" w:rsidR="0017470A" w:rsidRPr="008015DE" w:rsidRDefault="0017470A" w:rsidP="0017470A"/>
    <w:p w14:paraId="30CE40A1" w14:textId="77777777" w:rsidR="0017470A" w:rsidRDefault="0017470A" w:rsidP="0017470A">
      <w:pPr>
        <w:rPr>
          <w:u w:color="000000"/>
        </w:rPr>
      </w:pPr>
      <w:r>
        <w:rPr>
          <w:u w:color="000000"/>
        </w:rPr>
        <w:t xml:space="preserve">Figley (2013) uses STS and CF interchangeably, and Stamm (2010) describes STS as another element of CF. Both definitions understand STS to be the negative impact of exposure to people who have experienced trauma. </w:t>
      </w:r>
    </w:p>
    <w:p w14:paraId="7392353B" w14:textId="77777777" w:rsidR="0017470A" w:rsidRDefault="0017470A" w:rsidP="0017470A">
      <w:pPr>
        <w:rPr>
          <w:u w:color="000000"/>
        </w:rPr>
      </w:pPr>
    </w:p>
    <w:p w14:paraId="4B1102FB" w14:textId="77777777" w:rsidR="0017470A" w:rsidRDefault="0017470A" w:rsidP="0017470A">
      <w:pPr>
        <w:pStyle w:val="Heading3"/>
        <w:rPr>
          <w:u w:color="000000"/>
        </w:rPr>
      </w:pPr>
      <w:bookmarkStart w:id="22" w:name="_Toc120022504"/>
      <w:bookmarkStart w:id="23" w:name="_Toc146482189"/>
      <w:r>
        <w:rPr>
          <w:u w:color="000000"/>
        </w:rPr>
        <w:lastRenderedPageBreak/>
        <w:t>Compassion Satisfaction</w:t>
      </w:r>
      <w:bookmarkEnd w:id="22"/>
      <w:bookmarkEnd w:id="23"/>
    </w:p>
    <w:p w14:paraId="66AC3C69" w14:textId="77777777" w:rsidR="0017470A" w:rsidRDefault="0017470A" w:rsidP="0017470A"/>
    <w:p w14:paraId="78967131" w14:textId="77777777" w:rsidR="0017470A" w:rsidRDefault="0017470A" w:rsidP="0017470A">
      <w:pPr>
        <w:rPr>
          <w:u w:color="000000"/>
        </w:rPr>
      </w:pPr>
      <w:r>
        <w:rPr>
          <w:u w:color="000000"/>
        </w:rPr>
        <w:t xml:space="preserve">If compassion fatigue can be considered the ‘cost of caring’, then compassion satisfaction can be regarded as the ‘benefit’ of caring. It is the joy experienced when being able to help others and improve the world (Stamm, 2012). </w:t>
      </w:r>
    </w:p>
    <w:p w14:paraId="3E8157F7" w14:textId="77777777" w:rsidR="0017470A" w:rsidRPr="0096079C" w:rsidRDefault="0017470A" w:rsidP="0017470A"/>
    <w:p w14:paraId="03187F9E" w14:textId="77777777" w:rsidR="0017470A" w:rsidRDefault="0017470A" w:rsidP="0017470A">
      <w:pPr>
        <w:pStyle w:val="Heading3"/>
      </w:pPr>
      <w:bookmarkStart w:id="24" w:name="_Toc111410806"/>
      <w:bookmarkStart w:id="25" w:name="_Toc119022249"/>
      <w:bookmarkStart w:id="26" w:name="_Toc120022505"/>
      <w:bookmarkStart w:id="27" w:name="_Toc146482190"/>
      <w:r w:rsidRPr="00DD5AAF">
        <w:t>Teachers</w:t>
      </w:r>
      <w:bookmarkEnd w:id="24"/>
      <w:bookmarkEnd w:id="25"/>
      <w:bookmarkEnd w:id="26"/>
      <w:bookmarkEnd w:id="27"/>
    </w:p>
    <w:p w14:paraId="5DE47E8E" w14:textId="77777777" w:rsidR="0017470A" w:rsidRPr="00215F00" w:rsidRDefault="0017470A" w:rsidP="0017470A"/>
    <w:p w14:paraId="21D7E33C" w14:textId="77777777" w:rsidR="0017470A" w:rsidRPr="00DD5AAF" w:rsidRDefault="0017470A" w:rsidP="0017470A">
      <w:pPr>
        <w:rPr>
          <w:lang w:eastAsia="en-GB"/>
        </w:rPr>
      </w:pPr>
      <w:r w:rsidRPr="00DD5AAF">
        <w:rPr>
          <w:lang w:eastAsia="en-GB"/>
        </w:rPr>
        <w:t xml:space="preserve">For this </w:t>
      </w:r>
      <w:r>
        <w:rPr>
          <w:lang w:eastAsia="en-GB"/>
        </w:rPr>
        <w:t>review</w:t>
      </w:r>
      <w:r w:rsidRPr="00DD5AAF">
        <w:rPr>
          <w:lang w:eastAsia="en-GB"/>
        </w:rPr>
        <w:t xml:space="preserve">, the terms teachers and educators are used interchangeably. Teachers have been defined as certified staff working in a state, public or private school, educating students from ages 4 (UK reception) to 18 (UK A-level). </w:t>
      </w:r>
    </w:p>
    <w:p w14:paraId="72353083" w14:textId="77777777" w:rsidR="0017470A" w:rsidRDefault="0017470A" w:rsidP="0017470A">
      <w:r>
        <w:br w:type="page"/>
      </w:r>
    </w:p>
    <w:p w14:paraId="7D9308DF" w14:textId="77777777" w:rsidR="0017470A" w:rsidRDefault="0017470A" w:rsidP="0017470A">
      <w:pPr>
        <w:pStyle w:val="Heading1"/>
      </w:pPr>
      <w:bookmarkStart w:id="28" w:name="_Toc120022506"/>
      <w:bookmarkStart w:id="29" w:name="_Toc146482191"/>
      <w:r>
        <w:lastRenderedPageBreak/>
        <w:t>Method</w:t>
      </w:r>
      <w:bookmarkEnd w:id="28"/>
      <w:bookmarkEnd w:id="29"/>
    </w:p>
    <w:p w14:paraId="0CC859D0" w14:textId="77777777" w:rsidR="0017470A" w:rsidRDefault="0017470A" w:rsidP="0017470A"/>
    <w:p w14:paraId="7D2A2B58" w14:textId="77777777" w:rsidR="0017470A" w:rsidRDefault="0017470A" w:rsidP="0017470A">
      <w:pPr>
        <w:pStyle w:val="Heading2"/>
      </w:pPr>
      <w:bookmarkStart w:id="30" w:name="_Toc120022507"/>
      <w:bookmarkStart w:id="31" w:name="_Toc146482192"/>
      <w:r>
        <w:t>Scoping Searches</w:t>
      </w:r>
      <w:bookmarkEnd w:id="30"/>
      <w:bookmarkEnd w:id="31"/>
    </w:p>
    <w:p w14:paraId="55CDC44E" w14:textId="77777777" w:rsidR="0017470A" w:rsidRDefault="0017470A" w:rsidP="0017470A"/>
    <w:p w14:paraId="51F0CF8F" w14:textId="77777777" w:rsidR="0017470A" w:rsidRDefault="0017470A" w:rsidP="0017470A">
      <w:r>
        <w:t>An initial unlimited scoping search of the Cochrane Library and Google Scholar was conducted. The search identified one systematic review investigating CF and STS in teachers (Ormiston et al., 2022) and one summary paper detailing an overview of STS in K-12 teaching (Rankin, 2022) but not specifically the risk or mitigating factors for CF. The quantity of search results relating to CF and STS in teachers identified that the review topic was feasible, although appeared to be an understudied area of research.</w:t>
      </w:r>
    </w:p>
    <w:p w14:paraId="1E577805" w14:textId="77777777" w:rsidR="0017470A" w:rsidRDefault="0017470A" w:rsidP="0017470A"/>
    <w:p w14:paraId="1CA40DD8" w14:textId="77777777" w:rsidR="0017470A" w:rsidRDefault="0017470A" w:rsidP="0017470A">
      <w:pPr>
        <w:pStyle w:val="Heading2"/>
      </w:pPr>
      <w:bookmarkStart w:id="32" w:name="_Toc120022508"/>
      <w:bookmarkStart w:id="33" w:name="_Toc146482193"/>
      <w:r>
        <w:t>Search Strategy</w:t>
      </w:r>
      <w:bookmarkEnd w:id="32"/>
      <w:bookmarkEnd w:id="33"/>
    </w:p>
    <w:p w14:paraId="5CB3C985" w14:textId="77777777" w:rsidR="0017470A" w:rsidRDefault="0017470A" w:rsidP="0017470A"/>
    <w:p w14:paraId="7846DA0A" w14:textId="77777777" w:rsidR="0017470A" w:rsidRDefault="0017470A" w:rsidP="0017470A">
      <w:r>
        <w:t>Systematic searches were conducted using seven psychology and education databases; CINAHL, PsychARTICLES, PsychINFO, Education Research Complete, ERIC, SPORTDiscus and SCOPUS. The search terms used were: (teach* OR educat*) AND (“compassion* fatigue” OR “secondary trauma* stress” OR “vicarious trauma” OR “indirect trauma”) AND (predictors OR causes OR influences OR factors OR risk OR “associated factors” OR “contributing factors” OR “predisposing factors” OR determinants OR associat* OR correlat* OR reason*). Limiters of English language were set. As noted in Ormiston et al. (2022) CF and STS in education is a relatively new area of research; therefore, search results were not limited by year.</w:t>
      </w:r>
    </w:p>
    <w:p w14:paraId="5127B2F5" w14:textId="77777777" w:rsidR="0017470A" w:rsidRDefault="0017470A" w:rsidP="0017470A">
      <w:r>
        <w:t> </w:t>
      </w:r>
    </w:p>
    <w:p w14:paraId="7B094E9F" w14:textId="77777777" w:rsidR="0017470A" w:rsidRDefault="0017470A" w:rsidP="0017470A">
      <w:r>
        <w:t>Searches were screened by title, where papers that were clearly unsuitable were removed. Papers were then screened by abstract to assess for eligibility. The remaining papers were read in full and assessed against the inclusion/exclusion criteria (detailed in Table 1). A citation search was completed on the eligible studies from the main search to identify any further relevant studies; no further studies were identified for inclusion. The search strategy followed the Preferred Reporting Items for Systematic Review and Meta-Analyses (PRISMA)  (Moher et al., 2009) and is illustrated in Fig 2.</w:t>
      </w:r>
    </w:p>
    <w:p w14:paraId="2F1A2000" w14:textId="77777777" w:rsidR="0017470A" w:rsidRDefault="0017470A" w:rsidP="0017470A"/>
    <w:p w14:paraId="184A6BC1" w14:textId="77777777" w:rsidR="0017470A" w:rsidRDefault="0017470A" w:rsidP="0017470A">
      <w:r w:rsidRPr="00DD5AAF">
        <w:t xml:space="preserve">Table </w:t>
      </w:r>
      <w:r>
        <w:t>1</w:t>
      </w:r>
      <w:r w:rsidRPr="00DD5AAF">
        <w:t>. Eligibility criteria for inclusion in the review</w:t>
      </w:r>
    </w:p>
    <w:p w14:paraId="7A149716" w14:textId="77777777" w:rsidR="0017470A" w:rsidRDefault="0017470A" w:rsidP="0017470A"/>
    <w:tbl>
      <w:tblPr>
        <w:tblStyle w:val="TableGrid"/>
        <w:tblW w:w="0" w:type="auto"/>
        <w:tblLook w:val="04A0" w:firstRow="1" w:lastRow="0" w:firstColumn="1" w:lastColumn="0" w:noHBand="0" w:noVBand="1"/>
      </w:tblPr>
      <w:tblGrid>
        <w:gridCol w:w="2825"/>
        <w:gridCol w:w="3086"/>
        <w:gridCol w:w="3105"/>
      </w:tblGrid>
      <w:tr w:rsidR="0017470A" w:rsidRPr="00DD5AAF" w14:paraId="36180388" w14:textId="77777777" w:rsidTr="00F93A2D">
        <w:tc>
          <w:tcPr>
            <w:tcW w:w="2825" w:type="dxa"/>
          </w:tcPr>
          <w:p w14:paraId="02F52E3E" w14:textId="77777777" w:rsidR="0017470A" w:rsidRPr="00DD5AAF" w:rsidRDefault="0017470A" w:rsidP="00F93A2D">
            <w:r w:rsidRPr="00DD5AAF">
              <w:t>Criteria</w:t>
            </w:r>
          </w:p>
        </w:tc>
        <w:tc>
          <w:tcPr>
            <w:tcW w:w="3086" w:type="dxa"/>
          </w:tcPr>
          <w:p w14:paraId="12FBAEC2" w14:textId="77777777" w:rsidR="0017470A" w:rsidRPr="00DD5AAF" w:rsidRDefault="0017470A" w:rsidP="00F93A2D">
            <w:r w:rsidRPr="00DD5AAF">
              <w:t>Inclusion</w:t>
            </w:r>
          </w:p>
        </w:tc>
        <w:tc>
          <w:tcPr>
            <w:tcW w:w="3105" w:type="dxa"/>
          </w:tcPr>
          <w:p w14:paraId="5C6BFEBA" w14:textId="77777777" w:rsidR="0017470A" w:rsidRPr="00DD5AAF" w:rsidRDefault="0017470A" w:rsidP="00F93A2D">
            <w:r w:rsidRPr="00DD5AAF">
              <w:t>Exclusion</w:t>
            </w:r>
          </w:p>
        </w:tc>
      </w:tr>
      <w:tr w:rsidR="0017470A" w:rsidRPr="00DD5AAF" w14:paraId="617AE510" w14:textId="77777777" w:rsidTr="00F93A2D">
        <w:tc>
          <w:tcPr>
            <w:tcW w:w="2825" w:type="dxa"/>
          </w:tcPr>
          <w:p w14:paraId="524C49B4" w14:textId="77777777" w:rsidR="0017470A" w:rsidRPr="00DD5AAF" w:rsidRDefault="0017470A" w:rsidP="00F93A2D">
            <w:r w:rsidRPr="00DD5AAF">
              <w:t>Population</w:t>
            </w:r>
          </w:p>
        </w:tc>
        <w:tc>
          <w:tcPr>
            <w:tcW w:w="3086" w:type="dxa"/>
          </w:tcPr>
          <w:p w14:paraId="53B45B4D" w14:textId="77777777" w:rsidR="0017470A" w:rsidRPr="00DD5AAF" w:rsidRDefault="0017470A" w:rsidP="00F93A2D">
            <w:r w:rsidRPr="00DD5AAF">
              <w:t>Study focus was o</w:t>
            </w:r>
            <w:r>
              <w:t>n</w:t>
            </w:r>
            <w:r w:rsidRPr="00DD5AAF">
              <w:t xml:space="preserve"> educators teaching students aged 4-18 years (UK reception to A-level equivalent).</w:t>
            </w:r>
          </w:p>
        </w:tc>
        <w:tc>
          <w:tcPr>
            <w:tcW w:w="3105" w:type="dxa"/>
          </w:tcPr>
          <w:p w14:paraId="491F7BCE" w14:textId="77777777" w:rsidR="0017470A" w:rsidRPr="00DD5AAF" w:rsidRDefault="0017470A" w:rsidP="00F93A2D">
            <w:r w:rsidRPr="00DD5AAF">
              <w:t xml:space="preserve">Study focus was non-educators or educators of students below age 4, or above 18 years. </w:t>
            </w:r>
          </w:p>
          <w:p w14:paraId="57DD57B7" w14:textId="77777777" w:rsidR="0017470A" w:rsidRPr="00DD5AAF" w:rsidRDefault="0017470A" w:rsidP="00F93A2D"/>
        </w:tc>
      </w:tr>
      <w:tr w:rsidR="0017470A" w:rsidRPr="00DD5AAF" w14:paraId="74F85117" w14:textId="77777777" w:rsidTr="00F93A2D">
        <w:tc>
          <w:tcPr>
            <w:tcW w:w="2825" w:type="dxa"/>
          </w:tcPr>
          <w:p w14:paraId="42B291FF" w14:textId="77777777" w:rsidR="0017470A" w:rsidRPr="00DD5AAF" w:rsidRDefault="0017470A" w:rsidP="00F93A2D">
            <w:r w:rsidRPr="00DD5AAF">
              <w:t>Publication type</w:t>
            </w:r>
          </w:p>
        </w:tc>
        <w:tc>
          <w:tcPr>
            <w:tcW w:w="3086" w:type="dxa"/>
          </w:tcPr>
          <w:p w14:paraId="5797AECA" w14:textId="77777777" w:rsidR="0017470A" w:rsidRPr="00DD5AAF" w:rsidRDefault="0017470A" w:rsidP="00F93A2D">
            <w:r w:rsidRPr="00DD5AAF">
              <w:t xml:space="preserve">Peer reviewed </w:t>
            </w:r>
            <w:r>
              <w:t>journal articles</w:t>
            </w:r>
          </w:p>
        </w:tc>
        <w:tc>
          <w:tcPr>
            <w:tcW w:w="3105" w:type="dxa"/>
          </w:tcPr>
          <w:p w14:paraId="71195C56" w14:textId="77777777" w:rsidR="0017470A" w:rsidRPr="00DD5AAF" w:rsidRDefault="0017470A" w:rsidP="00F93A2D">
            <w:r w:rsidRPr="00DD5AAF">
              <w:t>Book chapters, case studies</w:t>
            </w:r>
            <w:r>
              <w:t>,</w:t>
            </w:r>
            <w:r w:rsidRPr="00DD5AAF">
              <w:t xml:space="preserve"> dissertation thes</w:t>
            </w:r>
            <w:r>
              <w:t>e</w:t>
            </w:r>
            <w:r w:rsidRPr="00DD5AAF">
              <w:t>s.</w:t>
            </w:r>
          </w:p>
        </w:tc>
      </w:tr>
      <w:tr w:rsidR="0017470A" w:rsidRPr="00DD5AAF" w14:paraId="24116AD2" w14:textId="77777777" w:rsidTr="00F93A2D">
        <w:tc>
          <w:tcPr>
            <w:tcW w:w="2825" w:type="dxa"/>
          </w:tcPr>
          <w:p w14:paraId="754BD750" w14:textId="77777777" w:rsidR="0017470A" w:rsidRPr="00DD5AAF" w:rsidRDefault="0017470A" w:rsidP="00F93A2D">
            <w:r w:rsidRPr="00DD5AAF">
              <w:t>Subject definition</w:t>
            </w:r>
          </w:p>
        </w:tc>
        <w:tc>
          <w:tcPr>
            <w:tcW w:w="3086" w:type="dxa"/>
          </w:tcPr>
          <w:p w14:paraId="799010EB" w14:textId="77777777" w:rsidR="0017470A" w:rsidRPr="00DD5AAF" w:rsidRDefault="0017470A" w:rsidP="00F93A2D">
            <w:r w:rsidRPr="00DD5AAF">
              <w:t>Definition that matched with used definition of compassion fatigue</w:t>
            </w:r>
            <w:r>
              <w:t>.</w:t>
            </w:r>
          </w:p>
          <w:p w14:paraId="26E60720" w14:textId="77777777" w:rsidR="0017470A" w:rsidRPr="00DD5AAF" w:rsidRDefault="0017470A" w:rsidP="00F93A2D"/>
        </w:tc>
        <w:tc>
          <w:tcPr>
            <w:tcW w:w="3105" w:type="dxa"/>
          </w:tcPr>
          <w:p w14:paraId="61AC24EC" w14:textId="77777777" w:rsidR="0017470A" w:rsidRPr="00DD5AAF" w:rsidRDefault="0017470A" w:rsidP="00F93A2D">
            <w:r>
              <w:t xml:space="preserve">Papers do not have a working definition of ‘stress’ that aligns with the concepts of compassion fatigue. </w:t>
            </w:r>
          </w:p>
        </w:tc>
      </w:tr>
      <w:tr w:rsidR="0017470A" w:rsidRPr="00DD5AAF" w14:paraId="57B9F794" w14:textId="77777777" w:rsidTr="00F93A2D">
        <w:tc>
          <w:tcPr>
            <w:tcW w:w="2825" w:type="dxa"/>
          </w:tcPr>
          <w:p w14:paraId="4B3BC225" w14:textId="77777777" w:rsidR="0017470A" w:rsidRPr="00DD5AAF" w:rsidRDefault="0017470A" w:rsidP="00F93A2D">
            <w:r w:rsidRPr="00DD5AAF">
              <w:t>Language</w:t>
            </w:r>
          </w:p>
        </w:tc>
        <w:tc>
          <w:tcPr>
            <w:tcW w:w="3086" w:type="dxa"/>
          </w:tcPr>
          <w:p w14:paraId="4E93E6B3" w14:textId="77777777" w:rsidR="0017470A" w:rsidRPr="00DD5AAF" w:rsidRDefault="0017470A" w:rsidP="00F93A2D">
            <w:r w:rsidRPr="00DD5AAF">
              <w:t>Written in English</w:t>
            </w:r>
          </w:p>
        </w:tc>
        <w:tc>
          <w:tcPr>
            <w:tcW w:w="3105" w:type="dxa"/>
          </w:tcPr>
          <w:p w14:paraId="1B063207" w14:textId="77777777" w:rsidR="0017470A" w:rsidRPr="00DD5AAF" w:rsidRDefault="0017470A" w:rsidP="00F93A2D">
            <w:r w:rsidRPr="00DD5AAF">
              <w:t>Not written in English</w:t>
            </w:r>
          </w:p>
        </w:tc>
      </w:tr>
    </w:tbl>
    <w:p w14:paraId="145BDC15" w14:textId="77777777" w:rsidR="0017470A" w:rsidRDefault="0017470A" w:rsidP="0017470A"/>
    <w:p w14:paraId="2316DA03" w14:textId="77777777" w:rsidR="0017470A" w:rsidRDefault="0017470A" w:rsidP="0017470A">
      <w:r>
        <w:br w:type="page"/>
      </w:r>
    </w:p>
    <w:p w14:paraId="3EB66A66" w14:textId="77777777" w:rsidR="0017470A" w:rsidRDefault="0017470A" w:rsidP="0017470A">
      <w:pPr>
        <w:pStyle w:val="Heading2"/>
      </w:pPr>
      <w:bookmarkStart w:id="34" w:name="_Toc120022509"/>
      <w:bookmarkStart w:id="35" w:name="_Toc146482194"/>
      <w:r>
        <w:lastRenderedPageBreak/>
        <w:t>Publication Bias</w:t>
      </w:r>
      <w:bookmarkEnd w:id="34"/>
      <w:bookmarkEnd w:id="35"/>
    </w:p>
    <w:p w14:paraId="771CA591" w14:textId="77777777" w:rsidR="0017470A" w:rsidRDefault="0017470A" w:rsidP="0017470A"/>
    <w:p w14:paraId="210895B4" w14:textId="77777777" w:rsidR="0017470A" w:rsidRDefault="0017470A" w:rsidP="0017470A">
      <w:r>
        <w:t xml:space="preserve">Psychological research publishing has a disposition not to publish studies showing null results, focusing on the statistically significant rather than publishing studies based on methodological or theoretical quality (Ferguson &amp; Heene, 2012; Hopewell et al., 2005). This is frequently referred to as publication bias. Unpublished research could have been suitable that was not included in the review. </w:t>
      </w:r>
    </w:p>
    <w:p w14:paraId="6163CEC4" w14:textId="77777777" w:rsidR="0017470A" w:rsidRDefault="0017470A" w:rsidP="0017470A">
      <w:r>
        <w:t xml:space="preserve">Some dissertation theses were returned in the searches; however, only three of these were available in full. It was decided not to include dissertation theses in the review as these could not be suitably compared to the published literature. Not including the grey literature increased quality assurance as only peer-reviewed journal articles were included. </w:t>
      </w:r>
    </w:p>
    <w:p w14:paraId="4D000DC5" w14:textId="77777777" w:rsidR="0017470A" w:rsidRDefault="0017470A" w:rsidP="0017470A"/>
    <w:p w14:paraId="161D0CDF" w14:textId="77777777" w:rsidR="0017470A" w:rsidRDefault="0017470A" w:rsidP="0017470A">
      <w:pPr>
        <w:pStyle w:val="Heading2"/>
      </w:pPr>
      <w:bookmarkStart w:id="36" w:name="_Toc120022510"/>
      <w:bookmarkStart w:id="37" w:name="_Toc146482195"/>
      <w:r>
        <w:t>Quality Assessment</w:t>
      </w:r>
      <w:bookmarkEnd w:id="36"/>
      <w:bookmarkEnd w:id="37"/>
    </w:p>
    <w:p w14:paraId="7383735E" w14:textId="77777777" w:rsidR="0017470A" w:rsidRDefault="0017470A" w:rsidP="0017470A"/>
    <w:p w14:paraId="14EDCB5F" w14:textId="77777777" w:rsidR="0017470A" w:rsidRDefault="0017470A" w:rsidP="0017470A">
      <w:r>
        <w:t xml:space="preserve">Quality checklists were completed to assess each paper included. </w:t>
      </w:r>
    </w:p>
    <w:p w14:paraId="019FB67C" w14:textId="77777777" w:rsidR="0017470A" w:rsidRDefault="0017470A" w:rsidP="0017470A">
      <w:r>
        <w:t>Due to the different methodological approaches being reviewed, the Crowe Critical Appraisal Tool (CCAT) v1.4 was selected as the critical appraisal tool (Crowe, 2013). The CCAT allows for the comparison of different methodological approaches by offering a percentage score for a paper. Crowe &amp; Sheppard (2011) suggest that the CCAT should reflect an accurate assessment of the research based on their validity evaluation. The CCAT examines eight areas of a study (preliminaries, introduction, design, sampling, data collection, ethical matters, results, and discussion), rating each out of five to provide a total score out of 40, which is converted into a percentage.</w:t>
      </w:r>
    </w:p>
    <w:p w14:paraId="672864A6" w14:textId="77777777" w:rsidR="0017470A" w:rsidRDefault="0017470A" w:rsidP="0017470A">
      <w:r>
        <w:br w:type="page"/>
      </w:r>
    </w:p>
    <w:p w14:paraId="13AA1797" w14:textId="379A92DC" w:rsidR="0017470A" w:rsidRDefault="0017470A" w:rsidP="0017470A">
      <w:r>
        <w:lastRenderedPageBreak/>
        <w:t xml:space="preserve">Figure 2. </w:t>
      </w:r>
      <w:r w:rsidRPr="00DD5AAF">
        <w:t xml:space="preserve">PRISMA Flowchart demonstrating </w:t>
      </w:r>
      <w:r>
        <w:t xml:space="preserve">the </w:t>
      </w:r>
      <w:r w:rsidRPr="00DD5AAF">
        <w:t xml:space="preserve">search strategy for article inclusion  </w:t>
      </w:r>
      <w:sdt>
        <w:sdtPr>
          <w:rPr>
            <w:highlight w:val="white"/>
          </w:rPr>
          <w:alias w:val="Citation"/>
          <w:tag w:val="{&quot;referencesIds&quot;:[&quot;doc:62eacbeb8f08efd5c718a60a&quot;],&quot;referencesOptions&quot;:{&quot;doc:62eacbeb8f08efd5c718a60a&quot;:{&quot;author&quot;:true,&quot;year&quot;:true,&quot;pageReplace&quot;:&quot;&quot;,&quot;prefix&quot;:&quot;&quot;,&quot;suffix&quot;:&quot;&quot;}},&quot;hasBrokenReferences&quot;:false,&quot;hasManualEdits&quot;:false,&quot;citationType&quot;:&quot;inline&quot;,&quot;id&quot;:1171756588,&quot;citationText&quot;:&quot;&lt;span style=\&quot;font-family:Times New Roman;font-size:16px;color:#000000\&quot;&gt;(Moher et al., 2009)&lt;/span&gt;&quot;}"/>
          <w:id w:val="1171756588"/>
          <w:placeholder>
            <w:docPart w:val="07E26F95042AFD4BA05D3CD47C4006B3"/>
          </w:placeholder>
        </w:sdtPr>
        <w:sdtContent>
          <w:r w:rsidR="0093211A">
            <w:rPr>
              <w:rFonts w:ascii="Calibri" w:eastAsia="Times New Roman" w:hAnsi="Calibri" w:cs="Calibri"/>
              <w:color w:val="000000"/>
            </w:rPr>
            <w:t>(Moher et al., 2009)</w:t>
          </w:r>
        </w:sdtContent>
      </w:sdt>
    </w:p>
    <w:p w14:paraId="7F57AE47" w14:textId="77777777" w:rsidR="0017470A" w:rsidRDefault="0017470A" w:rsidP="0017470A"/>
    <w:p w14:paraId="61C5E35C" w14:textId="6CFAFFA1" w:rsidR="0017470A" w:rsidRDefault="0017470A" w:rsidP="0017470A">
      <w:r w:rsidRPr="00DD5AAF">
        <w:rPr>
          <w:noProof/>
        </w:rPr>
        <mc:AlternateContent>
          <mc:Choice Requires="wps">
            <w:drawing>
              <wp:anchor distT="0" distB="0" distL="114300" distR="114300" simplePos="0" relativeHeight="251658240" behindDoc="0" locked="0" layoutInCell="1" allowOverlap="1" wp14:anchorId="4A06EF09" wp14:editId="070D1732">
                <wp:simplePos x="0" y="0"/>
                <wp:positionH relativeFrom="column">
                  <wp:posOffset>1529715</wp:posOffset>
                </wp:positionH>
                <wp:positionV relativeFrom="paragraph">
                  <wp:posOffset>-635</wp:posOffset>
                </wp:positionV>
                <wp:extent cx="2604135" cy="2014331"/>
                <wp:effectExtent l="0" t="0" r="12065" b="17780"/>
                <wp:wrapNone/>
                <wp:docPr id="1" name="Text Box 1"/>
                <wp:cNvGraphicFramePr/>
                <a:graphic xmlns:a="http://schemas.openxmlformats.org/drawingml/2006/main">
                  <a:graphicData uri="http://schemas.microsoft.com/office/word/2010/wordprocessingShape">
                    <wps:wsp>
                      <wps:cNvSpPr txBox="1"/>
                      <wps:spPr>
                        <a:xfrm>
                          <a:off x="0" y="0"/>
                          <a:ext cx="2604135" cy="2014331"/>
                        </a:xfrm>
                        <a:prstGeom prst="rect">
                          <a:avLst/>
                        </a:prstGeom>
                        <a:solidFill>
                          <a:schemeClr val="lt1"/>
                        </a:solidFill>
                        <a:ln w="6350">
                          <a:solidFill>
                            <a:prstClr val="black"/>
                          </a:solidFill>
                        </a:ln>
                      </wps:spPr>
                      <wps:txbx>
                        <w:txbxContent>
                          <w:p w14:paraId="2707CE45" w14:textId="77777777" w:rsidR="0017470A" w:rsidRPr="0062798D" w:rsidRDefault="0017470A" w:rsidP="0017470A">
                            <w:r w:rsidRPr="0062798D">
                              <w:t>Records identified through database searching:</w:t>
                            </w:r>
                          </w:p>
                          <w:p w14:paraId="718105EE" w14:textId="77777777" w:rsidR="0017470A" w:rsidRPr="0062798D" w:rsidRDefault="0017470A" w:rsidP="0017470A">
                            <w:r w:rsidRPr="0062798D">
                              <w:t>PsycInfo: (n=</w:t>
                            </w:r>
                            <w:r>
                              <w:t>559</w:t>
                            </w:r>
                            <w:r w:rsidRPr="0062798D">
                              <w:t>)</w:t>
                            </w:r>
                          </w:p>
                          <w:p w14:paraId="7DCD65A2" w14:textId="77777777" w:rsidR="0017470A" w:rsidRPr="0062798D" w:rsidRDefault="0017470A" w:rsidP="0017470A">
                            <w:r w:rsidRPr="0062798D">
                              <w:t>PsycArticles (n=</w:t>
                            </w:r>
                            <w:r>
                              <w:t>33</w:t>
                            </w:r>
                            <w:r w:rsidRPr="0062798D">
                              <w:t>)</w:t>
                            </w:r>
                          </w:p>
                          <w:p w14:paraId="4BC0E087" w14:textId="77777777" w:rsidR="0017470A" w:rsidRPr="0062798D" w:rsidRDefault="0017470A" w:rsidP="0017470A">
                            <w:r w:rsidRPr="0062798D">
                              <w:t>CINAHL (n=</w:t>
                            </w:r>
                            <w:r>
                              <w:t>369</w:t>
                            </w:r>
                            <w:r w:rsidRPr="0062798D">
                              <w:t>)</w:t>
                            </w:r>
                          </w:p>
                          <w:p w14:paraId="41726B71" w14:textId="77777777" w:rsidR="0017470A" w:rsidRDefault="0017470A" w:rsidP="0017470A">
                            <w:r w:rsidRPr="0062798D">
                              <w:t>Scopus (n=</w:t>
                            </w:r>
                            <w:r>
                              <w:t>140</w:t>
                            </w:r>
                            <w:r w:rsidRPr="0062798D">
                              <w:t>)</w:t>
                            </w:r>
                          </w:p>
                          <w:p w14:paraId="5D90A411" w14:textId="77777777" w:rsidR="0017470A" w:rsidRDefault="0017470A" w:rsidP="0017470A">
                            <w:r>
                              <w:t>ERIC (n=60)</w:t>
                            </w:r>
                          </w:p>
                          <w:p w14:paraId="10F30E19" w14:textId="77777777" w:rsidR="0017470A" w:rsidRDefault="0017470A" w:rsidP="0017470A">
                            <w:r>
                              <w:t>Educational Research Complete (n=123)</w:t>
                            </w:r>
                          </w:p>
                          <w:p w14:paraId="57709A77" w14:textId="77777777" w:rsidR="0017470A" w:rsidRPr="0062798D" w:rsidRDefault="0017470A" w:rsidP="0017470A">
                            <w:r>
                              <w:t>SPORTDiscus (n=9)</w:t>
                            </w:r>
                          </w:p>
                          <w:p w14:paraId="15E2A8B7" w14:textId="77777777" w:rsidR="0017470A" w:rsidRPr="0062798D" w:rsidRDefault="0017470A" w:rsidP="0017470A">
                            <w:r w:rsidRPr="0062798D">
                              <w:t>Total (n=</w:t>
                            </w:r>
                            <w:r>
                              <w:t>1293</w:t>
                            </w:r>
                            <w:r w:rsidRPr="0062798D">
                              <w:t>)</w:t>
                            </w:r>
                          </w:p>
                          <w:p w14:paraId="336F3405" w14:textId="77777777" w:rsidR="0017470A" w:rsidRPr="0062798D" w:rsidRDefault="0017470A" w:rsidP="00174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6EF09" id="_x0000_t202" coordsize="21600,21600" o:spt="202" path="m,l,21600r21600,l21600,xe">
                <v:stroke joinstyle="miter"/>
                <v:path gradientshapeok="t" o:connecttype="rect"/>
              </v:shapetype>
              <v:shape id="Text Box 1" o:spid="_x0000_s1026" type="#_x0000_t202" style="position:absolute;margin-left:120.45pt;margin-top:-.05pt;width:205.05pt;height:15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" fillcolor="white [3201]" strokeweight=".5pt">
                <v:textbox>
                  <w:txbxContent>
                    <w:p w14:paraId="2707CE45" w14:textId="77777777" w:rsidR="0017470A" w:rsidRPr="0062798D" w:rsidRDefault="0017470A" w:rsidP="0017470A">
                      <w:r w:rsidRPr="0062798D">
                        <w:t>Records identified through database searching:</w:t>
                      </w:r>
                    </w:p>
                    <w:p w14:paraId="718105EE" w14:textId="77777777" w:rsidR="0017470A" w:rsidRPr="0062798D" w:rsidRDefault="0017470A" w:rsidP="0017470A">
                      <w:r w:rsidRPr="0062798D">
                        <w:t>PsycInfo: (n=</w:t>
                      </w:r>
                      <w:r>
                        <w:t>559</w:t>
                      </w:r>
                      <w:r w:rsidRPr="0062798D">
                        <w:t>)</w:t>
                      </w:r>
                    </w:p>
                    <w:p w14:paraId="7DCD65A2" w14:textId="77777777" w:rsidR="0017470A" w:rsidRPr="0062798D" w:rsidRDefault="0017470A" w:rsidP="0017470A">
                      <w:r w:rsidRPr="0062798D">
                        <w:t>PsycArticles (n=</w:t>
                      </w:r>
                      <w:r>
                        <w:t>33</w:t>
                      </w:r>
                      <w:r w:rsidRPr="0062798D">
                        <w:t>)</w:t>
                      </w:r>
                    </w:p>
                    <w:p w14:paraId="4BC0E087" w14:textId="77777777" w:rsidR="0017470A" w:rsidRPr="0062798D" w:rsidRDefault="0017470A" w:rsidP="0017470A">
                      <w:r w:rsidRPr="0062798D">
                        <w:t>CINAHL (n=</w:t>
                      </w:r>
                      <w:r>
                        <w:t>369</w:t>
                      </w:r>
                      <w:r w:rsidRPr="0062798D">
                        <w:t>)</w:t>
                      </w:r>
                    </w:p>
                    <w:p w14:paraId="41726B71" w14:textId="77777777" w:rsidR="0017470A" w:rsidRDefault="0017470A" w:rsidP="0017470A">
                      <w:r w:rsidRPr="0062798D">
                        <w:t>Scopus (n=</w:t>
                      </w:r>
                      <w:r>
                        <w:t>140</w:t>
                      </w:r>
                      <w:r w:rsidRPr="0062798D">
                        <w:t>)</w:t>
                      </w:r>
                    </w:p>
                    <w:p w14:paraId="5D90A411" w14:textId="77777777" w:rsidR="0017470A" w:rsidRDefault="0017470A" w:rsidP="0017470A">
                      <w:r>
                        <w:t>ERIC (n=60)</w:t>
                      </w:r>
                    </w:p>
                    <w:p w14:paraId="10F30E19" w14:textId="77777777" w:rsidR="0017470A" w:rsidRDefault="0017470A" w:rsidP="0017470A">
                      <w:r>
                        <w:t>Educational Research Complete (n=123)</w:t>
                      </w:r>
                    </w:p>
                    <w:p w14:paraId="57709A77" w14:textId="77777777" w:rsidR="0017470A" w:rsidRPr="0062798D" w:rsidRDefault="0017470A" w:rsidP="0017470A">
                      <w:r>
                        <w:t>SPORTDiscus (n=9)</w:t>
                      </w:r>
                    </w:p>
                    <w:p w14:paraId="15E2A8B7" w14:textId="77777777" w:rsidR="0017470A" w:rsidRPr="0062798D" w:rsidRDefault="0017470A" w:rsidP="0017470A">
                      <w:r w:rsidRPr="0062798D">
                        <w:t>Total (n=</w:t>
                      </w:r>
                      <w:r>
                        <w:t>1293</w:t>
                      </w:r>
                      <w:r w:rsidRPr="0062798D">
                        <w:t>)</w:t>
                      </w:r>
                    </w:p>
                    <w:p w14:paraId="336F3405" w14:textId="77777777" w:rsidR="0017470A" w:rsidRPr="0062798D" w:rsidRDefault="0017470A" w:rsidP="0017470A"/>
                  </w:txbxContent>
                </v:textbox>
              </v:shape>
            </w:pict>
          </mc:Fallback>
        </mc:AlternateContent>
      </w:r>
      <w:r w:rsidRPr="00DD5AAF">
        <w:rPr>
          <w:noProof/>
        </w:rPr>
        <mc:AlternateContent>
          <mc:Choice Requires="wps">
            <w:drawing>
              <wp:anchor distT="0" distB="0" distL="114300" distR="114300" simplePos="0" relativeHeight="251658241" behindDoc="0" locked="0" layoutInCell="1" allowOverlap="1" wp14:anchorId="1C3F945C" wp14:editId="4E2B53EE">
                <wp:simplePos x="0" y="0"/>
                <wp:positionH relativeFrom="column">
                  <wp:posOffset>1386840</wp:posOffset>
                </wp:positionH>
                <wp:positionV relativeFrom="paragraph">
                  <wp:posOffset>2359025</wp:posOffset>
                </wp:positionV>
                <wp:extent cx="2870200" cy="5207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870200" cy="520700"/>
                        </a:xfrm>
                        <a:prstGeom prst="rect">
                          <a:avLst/>
                        </a:prstGeom>
                        <a:solidFill>
                          <a:schemeClr val="lt1"/>
                        </a:solidFill>
                        <a:ln w="6350">
                          <a:solidFill>
                            <a:prstClr val="black"/>
                          </a:solidFill>
                        </a:ln>
                      </wps:spPr>
                      <wps:txbx>
                        <w:txbxContent>
                          <w:p w14:paraId="3BAE65A2" w14:textId="77777777" w:rsidR="0017470A" w:rsidRPr="0062798D" w:rsidRDefault="0017470A" w:rsidP="0017470A">
                            <w:r w:rsidRPr="0062798D">
                              <w:t>Records after duplicates removed</w:t>
                            </w:r>
                          </w:p>
                          <w:p w14:paraId="2C7DDC08" w14:textId="77777777" w:rsidR="0017470A" w:rsidRPr="0062798D" w:rsidRDefault="0017470A" w:rsidP="0017470A">
                            <w:r w:rsidRPr="0062798D">
                              <w:t>(n=</w:t>
                            </w:r>
                            <w:r>
                              <w:t>1154</w:t>
                            </w:r>
                            <w:r w:rsidRPr="0062798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945C" id="Text Box 2" o:spid="_x0000_s1027" type="#_x0000_t202" style="position:absolute;margin-left:109.2pt;margin-top:185.75pt;width:226pt;height: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hgOQIAAIM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" fillcolor="white [3201]" strokeweight=".5pt">
                <v:textbox>
                  <w:txbxContent>
                    <w:p w14:paraId="3BAE65A2" w14:textId="77777777" w:rsidR="0017470A" w:rsidRPr="0062798D" w:rsidRDefault="0017470A" w:rsidP="0017470A">
                      <w:r w:rsidRPr="0062798D">
                        <w:t>Records after duplicates removed</w:t>
                      </w:r>
                    </w:p>
                    <w:p w14:paraId="2C7DDC08" w14:textId="77777777" w:rsidR="0017470A" w:rsidRPr="0062798D" w:rsidRDefault="0017470A" w:rsidP="0017470A">
                      <w:r w:rsidRPr="0062798D">
                        <w:t>(n=</w:t>
                      </w:r>
                      <w:r>
                        <w:t>1154</w:t>
                      </w:r>
                      <w:r w:rsidRPr="0062798D">
                        <w:t>)</w:t>
                      </w:r>
                    </w:p>
                  </w:txbxContent>
                </v:textbox>
              </v:shape>
            </w:pict>
          </mc:Fallback>
        </mc:AlternateContent>
      </w:r>
      <w:r w:rsidRPr="00DD5AAF">
        <w:rPr>
          <w:noProof/>
        </w:rPr>
        <mc:AlternateContent>
          <mc:Choice Requires="wps">
            <w:drawing>
              <wp:anchor distT="0" distB="0" distL="114300" distR="114300" simplePos="0" relativeHeight="251658244" behindDoc="0" locked="0" layoutInCell="1" allowOverlap="1" wp14:anchorId="45239DEE" wp14:editId="10083543">
                <wp:simplePos x="0" y="0"/>
                <wp:positionH relativeFrom="column">
                  <wp:posOffset>0</wp:posOffset>
                </wp:positionH>
                <wp:positionV relativeFrom="paragraph">
                  <wp:posOffset>3175</wp:posOffset>
                </wp:positionV>
                <wp:extent cx="1079500" cy="3429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1079500" cy="342900"/>
                        </a:xfrm>
                        <a:prstGeom prst="rect">
                          <a:avLst/>
                        </a:prstGeom>
                        <a:solidFill>
                          <a:schemeClr val="lt1"/>
                        </a:solidFill>
                        <a:ln w="6350">
                          <a:solidFill>
                            <a:prstClr val="black"/>
                          </a:solidFill>
                        </a:ln>
                      </wps:spPr>
                      <wps:txbx>
                        <w:txbxContent>
                          <w:p w14:paraId="51C1337B" w14:textId="77777777" w:rsidR="0017470A" w:rsidRPr="00873E92" w:rsidRDefault="0017470A" w:rsidP="0017470A">
                            <w:r w:rsidRPr="00873E92">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9DEE" id="Text Box 6" o:spid="_x0000_s1028" type="#_x0000_t202" style="position:absolute;margin-left:0;margin-top:.25pt;width:85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4OwIAAIM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" fillcolor="white [3201]" strokeweight=".5pt">
                <v:textbox>
                  <w:txbxContent>
                    <w:p w14:paraId="51C1337B" w14:textId="77777777" w:rsidR="0017470A" w:rsidRPr="00873E92" w:rsidRDefault="0017470A" w:rsidP="0017470A">
                      <w:r w:rsidRPr="00873E92">
                        <w:t>Identification</w:t>
                      </w:r>
                    </w:p>
                  </w:txbxContent>
                </v:textbox>
              </v:shape>
            </w:pict>
          </mc:Fallback>
        </mc:AlternateContent>
      </w:r>
      <w:r w:rsidRPr="00DD5AAF">
        <w:rPr>
          <w:noProof/>
        </w:rPr>
        <mc:AlternateContent>
          <mc:Choice Requires="wps">
            <w:drawing>
              <wp:anchor distT="0" distB="0" distL="114300" distR="114300" simplePos="0" relativeHeight="251658245" behindDoc="0" locked="0" layoutInCell="1" allowOverlap="1" wp14:anchorId="68FE3450" wp14:editId="7B29BFFF">
                <wp:simplePos x="0" y="0"/>
                <wp:positionH relativeFrom="column">
                  <wp:posOffset>86360</wp:posOffset>
                </wp:positionH>
                <wp:positionV relativeFrom="paragraph">
                  <wp:posOffset>2590800</wp:posOffset>
                </wp:positionV>
                <wp:extent cx="1079500" cy="3429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1079500" cy="342900"/>
                        </a:xfrm>
                        <a:prstGeom prst="rect">
                          <a:avLst/>
                        </a:prstGeom>
                        <a:solidFill>
                          <a:schemeClr val="lt1"/>
                        </a:solidFill>
                        <a:ln w="6350">
                          <a:solidFill>
                            <a:prstClr val="black"/>
                          </a:solidFill>
                        </a:ln>
                      </wps:spPr>
                      <wps:txbx>
                        <w:txbxContent>
                          <w:p w14:paraId="7CFB9D07" w14:textId="77777777" w:rsidR="0017470A" w:rsidRPr="0062798D" w:rsidRDefault="0017470A" w:rsidP="0017470A">
                            <w:r w:rsidRPr="0062798D">
                              <w:t>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3450" id="Text Box 7" o:spid="_x0000_s1029" type="#_x0000_t202" style="position:absolute;margin-left:6.8pt;margin-top:204pt;width:85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utOgIAAIM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" fillcolor="white [3201]" strokeweight=".5pt">
                <v:textbox>
                  <w:txbxContent>
                    <w:p w14:paraId="7CFB9D07" w14:textId="77777777" w:rsidR="0017470A" w:rsidRPr="0062798D" w:rsidRDefault="0017470A" w:rsidP="0017470A">
                      <w:r w:rsidRPr="0062798D">
                        <w:t>Screening</w:t>
                      </w:r>
                    </w:p>
                  </w:txbxContent>
                </v:textbox>
              </v:shape>
            </w:pict>
          </mc:Fallback>
        </mc:AlternateContent>
      </w:r>
      <w:r w:rsidRPr="00DD5AAF">
        <w:rPr>
          <w:noProof/>
        </w:rPr>
        <mc:AlternateContent>
          <mc:Choice Requires="wps">
            <w:drawing>
              <wp:anchor distT="0" distB="0" distL="114300" distR="114300" simplePos="0" relativeHeight="251658246" behindDoc="0" locked="0" layoutInCell="1" allowOverlap="1" wp14:anchorId="0BB78FCD" wp14:editId="1C14702F">
                <wp:simplePos x="0" y="0"/>
                <wp:positionH relativeFrom="column">
                  <wp:posOffset>86360</wp:posOffset>
                </wp:positionH>
                <wp:positionV relativeFrom="paragraph">
                  <wp:posOffset>4107815</wp:posOffset>
                </wp:positionV>
                <wp:extent cx="1079500" cy="377687"/>
                <wp:effectExtent l="0" t="0" r="12700" b="16510"/>
                <wp:wrapNone/>
                <wp:docPr id="9" name="Text Box 9"/>
                <wp:cNvGraphicFramePr/>
                <a:graphic xmlns:a="http://schemas.openxmlformats.org/drawingml/2006/main">
                  <a:graphicData uri="http://schemas.microsoft.com/office/word/2010/wordprocessingShape">
                    <wps:wsp>
                      <wps:cNvSpPr txBox="1"/>
                      <wps:spPr>
                        <a:xfrm>
                          <a:off x="0" y="0"/>
                          <a:ext cx="1079500" cy="377687"/>
                        </a:xfrm>
                        <a:prstGeom prst="rect">
                          <a:avLst/>
                        </a:prstGeom>
                        <a:solidFill>
                          <a:schemeClr val="lt1"/>
                        </a:solidFill>
                        <a:ln w="6350">
                          <a:solidFill>
                            <a:prstClr val="black"/>
                          </a:solidFill>
                        </a:ln>
                      </wps:spPr>
                      <wps:txbx>
                        <w:txbxContent>
                          <w:p w14:paraId="096F7593" w14:textId="77777777" w:rsidR="0017470A" w:rsidRPr="0062798D" w:rsidRDefault="0017470A" w:rsidP="0017470A">
                            <w:r w:rsidRPr="0062798D">
                              <w:t>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78FCD" id="Text Box 9" o:spid="_x0000_s1030" type="#_x0000_t202" style="position:absolute;margin-left:6.8pt;margin-top:323.45pt;width:8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" fillcolor="white [3201]" strokeweight=".5pt">
                <v:textbox>
                  <w:txbxContent>
                    <w:p w14:paraId="096F7593" w14:textId="77777777" w:rsidR="0017470A" w:rsidRPr="0062798D" w:rsidRDefault="0017470A" w:rsidP="0017470A">
                      <w:r w:rsidRPr="0062798D">
                        <w:t>Eligibility</w:t>
                      </w:r>
                    </w:p>
                  </w:txbxContent>
                </v:textbox>
              </v:shape>
            </w:pict>
          </mc:Fallback>
        </mc:AlternateContent>
      </w:r>
      <w:r w:rsidRPr="00DD5AAF">
        <w:rPr>
          <w:noProof/>
        </w:rPr>
        <mc:AlternateContent>
          <mc:Choice Requires="wps">
            <w:drawing>
              <wp:anchor distT="0" distB="0" distL="114300" distR="114300" simplePos="0" relativeHeight="251658247" behindDoc="0" locked="0" layoutInCell="1" allowOverlap="1" wp14:anchorId="57208434" wp14:editId="157CA386">
                <wp:simplePos x="0" y="0"/>
                <wp:positionH relativeFrom="column">
                  <wp:posOffset>86360</wp:posOffset>
                </wp:positionH>
                <wp:positionV relativeFrom="paragraph">
                  <wp:posOffset>5948680</wp:posOffset>
                </wp:positionV>
                <wp:extent cx="1079500" cy="3429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1079500" cy="342900"/>
                        </a:xfrm>
                        <a:prstGeom prst="rect">
                          <a:avLst/>
                        </a:prstGeom>
                        <a:solidFill>
                          <a:schemeClr val="lt1"/>
                        </a:solidFill>
                        <a:ln w="6350">
                          <a:solidFill>
                            <a:prstClr val="black"/>
                          </a:solidFill>
                        </a:ln>
                      </wps:spPr>
                      <wps:txbx>
                        <w:txbxContent>
                          <w:p w14:paraId="190472AA" w14:textId="77777777" w:rsidR="0017470A" w:rsidRPr="0062798D" w:rsidRDefault="0017470A" w:rsidP="0017470A">
                            <w:r w:rsidRPr="0062798D">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8434" id="Text Box 10" o:spid="_x0000_s1031" type="#_x0000_t202" style="position:absolute;margin-left:6.8pt;margin-top:468.4pt;width:85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k/OwIAAIM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" fillcolor="white [3201]" strokeweight=".5pt">
                <v:textbox>
                  <w:txbxContent>
                    <w:p w14:paraId="190472AA" w14:textId="77777777" w:rsidR="0017470A" w:rsidRPr="0062798D" w:rsidRDefault="0017470A" w:rsidP="0017470A">
                      <w:r w:rsidRPr="0062798D">
                        <w:t>Included</w:t>
                      </w:r>
                    </w:p>
                  </w:txbxContent>
                </v:textbox>
              </v:shape>
            </w:pict>
          </mc:Fallback>
        </mc:AlternateContent>
      </w:r>
      <w:r w:rsidRPr="00DD5AAF">
        <w:rPr>
          <w:noProof/>
        </w:rPr>
        <mc:AlternateContent>
          <mc:Choice Requires="wps">
            <w:drawing>
              <wp:anchor distT="0" distB="0" distL="114300" distR="114300" simplePos="0" relativeHeight="251658248" behindDoc="0" locked="0" layoutInCell="1" allowOverlap="1" wp14:anchorId="6999FCFB" wp14:editId="538B16F4">
                <wp:simplePos x="0" y="0"/>
                <wp:positionH relativeFrom="column">
                  <wp:posOffset>1718310</wp:posOffset>
                </wp:positionH>
                <wp:positionV relativeFrom="paragraph">
                  <wp:posOffset>6186805</wp:posOffset>
                </wp:positionV>
                <wp:extent cx="1651000" cy="7366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651000" cy="736600"/>
                        </a:xfrm>
                        <a:prstGeom prst="rect">
                          <a:avLst/>
                        </a:prstGeom>
                        <a:solidFill>
                          <a:schemeClr val="lt1"/>
                        </a:solidFill>
                        <a:ln w="6350">
                          <a:solidFill>
                            <a:prstClr val="black"/>
                          </a:solidFill>
                        </a:ln>
                      </wps:spPr>
                      <wps:txbx>
                        <w:txbxContent>
                          <w:p w14:paraId="21DB95D6" w14:textId="77777777" w:rsidR="0017470A" w:rsidRPr="0062798D" w:rsidRDefault="0017470A" w:rsidP="0017470A">
                            <w:r w:rsidRPr="0062798D">
                              <w:t>Studies included in the review (n=12)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FCFB" id="Text Box 11" o:spid="_x0000_s1032" type="#_x0000_t202" style="position:absolute;margin-left:135.3pt;margin-top:487.15pt;width:130pt;height:5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VAOg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" fillcolor="white [3201]" strokeweight=".5pt">
                <v:textbox>
                  <w:txbxContent>
                    <w:p w14:paraId="21DB95D6" w14:textId="77777777" w:rsidR="0017470A" w:rsidRPr="0062798D" w:rsidRDefault="0017470A" w:rsidP="0017470A">
                      <w:r w:rsidRPr="0062798D">
                        <w:t>Studies included in the review (n=12)</w:t>
                      </w:r>
                    </w:p>
                  </w:txbxContent>
                </v:textbox>
              </v:shape>
            </w:pict>
          </mc:Fallback>
        </mc:AlternateContent>
      </w:r>
      <w:r w:rsidRPr="00DD5AAF">
        <w:rPr>
          <w:noProof/>
        </w:rPr>
        <mc:AlternateContent>
          <mc:Choice Requires="wps">
            <w:drawing>
              <wp:anchor distT="0" distB="0" distL="114300" distR="114300" simplePos="0" relativeHeight="251658250" behindDoc="0" locked="0" layoutInCell="1" allowOverlap="1" wp14:anchorId="457E50A7" wp14:editId="3A9F9655">
                <wp:simplePos x="0" y="0"/>
                <wp:positionH relativeFrom="column">
                  <wp:posOffset>2574290</wp:posOffset>
                </wp:positionH>
                <wp:positionV relativeFrom="paragraph">
                  <wp:posOffset>2104390</wp:posOffset>
                </wp:positionV>
                <wp:extent cx="45719" cy="197485"/>
                <wp:effectExtent l="50800" t="0" r="43815" b="31115"/>
                <wp:wrapNone/>
                <wp:docPr id="8" name="Straight Arrow Connector 8"/>
                <wp:cNvGraphicFramePr/>
                <a:graphic xmlns:a="http://schemas.openxmlformats.org/drawingml/2006/main">
                  <a:graphicData uri="http://schemas.microsoft.com/office/word/2010/wordprocessingShape">
                    <wps:wsp>
                      <wps:cNvCnPr/>
                      <wps:spPr>
                        <a:xfrm flipH="1">
                          <a:off x="0" y="0"/>
                          <a:ext cx="45719" cy="197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DE6EC8" id="_x0000_t32" coordsize="21600,21600" o:spt="32" o:oned="t" path="m,l21600,21600e" filled="f">
                <v:path arrowok="t" fillok="f" o:connecttype="none"/>
                <o:lock v:ext="edit" shapetype="t"/>
              </v:shapetype>
              <v:shape id="Straight Arrow Connector 8" o:spid="_x0000_s1026" type="#_x0000_t32" style="position:absolute;margin-left:202.7pt;margin-top:165.7pt;width:3.6pt;height:15.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" strokecolor="#4472c4 [3204]" strokeweight=".5pt">
                <v:stroke endarrow="block" joinstyle="miter"/>
              </v:shape>
            </w:pict>
          </mc:Fallback>
        </mc:AlternateContent>
      </w:r>
      <w:r w:rsidRPr="00DD5AAF">
        <w:rPr>
          <w:noProof/>
        </w:rPr>
        <mc:AlternateContent>
          <mc:Choice Requires="wps">
            <w:drawing>
              <wp:anchor distT="0" distB="0" distL="114300" distR="114300" simplePos="0" relativeHeight="251658251" behindDoc="0" locked="0" layoutInCell="1" allowOverlap="1" wp14:anchorId="199BAEAD" wp14:editId="0488DCEC">
                <wp:simplePos x="0" y="0"/>
                <wp:positionH relativeFrom="column">
                  <wp:posOffset>2557145</wp:posOffset>
                </wp:positionH>
                <wp:positionV relativeFrom="paragraph">
                  <wp:posOffset>2929255</wp:posOffset>
                </wp:positionV>
                <wp:extent cx="0" cy="185352"/>
                <wp:effectExtent l="63500" t="0" r="38100" b="31115"/>
                <wp:wrapNone/>
                <wp:docPr id="14" name="Straight Arrow Connector 14"/>
                <wp:cNvGraphicFramePr/>
                <a:graphic xmlns:a="http://schemas.openxmlformats.org/drawingml/2006/main">
                  <a:graphicData uri="http://schemas.microsoft.com/office/word/2010/wordprocessingShape">
                    <wps:wsp>
                      <wps:cNvCnPr/>
                      <wps:spPr>
                        <a:xfrm>
                          <a:off x="0" y="0"/>
                          <a:ext cx="0" cy="1853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233DB" id="Straight Arrow Connector 14" o:spid="_x0000_s1026" type="#_x0000_t32" style="position:absolute;margin-left:201.35pt;margin-top:230.65pt;width:0;height:14.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" strokecolor="#4472c4 [3204]" strokeweight=".5pt">
                <v:stroke endarrow="block" joinstyle="miter"/>
              </v:shape>
            </w:pict>
          </mc:Fallback>
        </mc:AlternateContent>
      </w:r>
      <w:r w:rsidRPr="00DD5AAF">
        <w:rPr>
          <w:noProof/>
        </w:rPr>
        <mc:AlternateContent>
          <mc:Choice Requires="wps">
            <w:drawing>
              <wp:anchor distT="0" distB="0" distL="114300" distR="114300" simplePos="0" relativeHeight="251658252" behindDoc="0" locked="0" layoutInCell="1" allowOverlap="1" wp14:anchorId="118FF472" wp14:editId="5AA1816B">
                <wp:simplePos x="0" y="0"/>
                <wp:positionH relativeFrom="column">
                  <wp:posOffset>2512060</wp:posOffset>
                </wp:positionH>
                <wp:positionV relativeFrom="paragraph">
                  <wp:posOffset>3953510</wp:posOffset>
                </wp:positionV>
                <wp:extent cx="0" cy="530352"/>
                <wp:effectExtent l="63500" t="0" r="38100" b="41275"/>
                <wp:wrapNone/>
                <wp:docPr id="16" name="Straight Arrow Connector 16"/>
                <wp:cNvGraphicFramePr/>
                <a:graphic xmlns:a="http://schemas.openxmlformats.org/drawingml/2006/main">
                  <a:graphicData uri="http://schemas.microsoft.com/office/word/2010/wordprocessingShape">
                    <wps:wsp>
                      <wps:cNvCnPr/>
                      <wps:spPr>
                        <a:xfrm>
                          <a:off x="0" y="0"/>
                          <a:ext cx="0" cy="5303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876FB" id="Straight Arrow Connector 16" o:spid="_x0000_s1026" type="#_x0000_t32" style="position:absolute;margin-left:197.8pt;margin-top:311.3pt;width:0;height:4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" strokecolor="#4472c4 [3204]" strokeweight=".5pt">
                <v:stroke endarrow="block" joinstyle="miter"/>
              </v:shape>
            </w:pict>
          </mc:Fallback>
        </mc:AlternateContent>
      </w:r>
      <w:r w:rsidRPr="00DD5AAF">
        <w:rPr>
          <w:noProof/>
        </w:rPr>
        <mc:AlternateContent>
          <mc:Choice Requires="wps">
            <w:drawing>
              <wp:anchor distT="0" distB="0" distL="114300" distR="114300" simplePos="0" relativeHeight="251658253" behindDoc="0" locked="0" layoutInCell="1" allowOverlap="1" wp14:anchorId="00EED512" wp14:editId="6570B5EE">
                <wp:simplePos x="0" y="0"/>
                <wp:positionH relativeFrom="column">
                  <wp:posOffset>3475990</wp:posOffset>
                </wp:positionH>
                <wp:positionV relativeFrom="paragraph">
                  <wp:posOffset>3256280</wp:posOffset>
                </wp:positionV>
                <wp:extent cx="713232" cy="0"/>
                <wp:effectExtent l="0" t="63500" r="0" b="76200"/>
                <wp:wrapNone/>
                <wp:docPr id="17" name="Straight Arrow Connector 17"/>
                <wp:cNvGraphicFramePr/>
                <a:graphic xmlns:a="http://schemas.openxmlformats.org/drawingml/2006/main">
                  <a:graphicData uri="http://schemas.microsoft.com/office/word/2010/wordprocessingShape">
                    <wps:wsp>
                      <wps:cNvCnPr/>
                      <wps:spPr>
                        <a:xfrm>
                          <a:off x="0" y="0"/>
                          <a:ext cx="71323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29AE3" id="Straight Arrow Connector 17" o:spid="_x0000_s1026" type="#_x0000_t32" style="position:absolute;margin-left:273.7pt;margin-top:256.4pt;width:56.1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" strokecolor="#4472c4 [3204]" strokeweight=".5pt">
                <v:stroke endarrow="block" joinstyle="miter"/>
              </v:shape>
            </w:pict>
          </mc:Fallback>
        </mc:AlternateContent>
      </w:r>
      <w:r w:rsidRPr="00DD5AAF">
        <w:rPr>
          <w:noProof/>
        </w:rPr>
        <mc:AlternateContent>
          <mc:Choice Requires="wps">
            <w:drawing>
              <wp:anchor distT="0" distB="0" distL="114300" distR="114300" simplePos="0" relativeHeight="251658254" behindDoc="0" locked="0" layoutInCell="1" allowOverlap="1" wp14:anchorId="3000539D" wp14:editId="17947F69">
                <wp:simplePos x="0" y="0"/>
                <wp:positionH relativeFrom="column">
                  <wp:posOffset>3475990</wp:posOffset>
                </wp:positionH>
                <wp:positionV relativeFrom="paragraph">
                  <wp:posOffset>4719320</wp:posOffset>
                </wp:positionV>
                <wp:extent cx="713105" cy="0"/>
                <wp:effectExtent l="0" t="63500" r="0" b="76200"/>
                <wp:wrapNone/>
                <wp:docPr id="18" name="Straight Arrow Connector 18"/>
                <wp:cNvGraphicFramePr/>
                <a:graphic xmlns:a="http://schemas.openxmlformats.org/drawingml/2006/main">
                  <a:graphicData uri="http://schemas.microsoft.com/office/word/2010/wordprocessingShape">
                    <wps:wsp>
                      <wps:cNvCnPr/>
                      <wps:spPr>
                        <a:xfrm>
                          <a:off x="0" y="0"/>
                          <a:ext cx="713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0B9F62" id="Straight Arrow Connector 18" o:spid="_x0000_s1026" type="#_x0000_t32" style="position:absolute;margin-left:273.7pt;margin-top:371.6pt;width:56.1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" strokecolor="#4472c4 [3204]" strokeweight=".5pt">
                <v:stroke endarrow="block" joinstyle="miter"/>
              </v:shape>
            </w:pict>
          </mc:Fallback>
        </mc:AlternateContent>
      </w:r>
      <w:r w:rsidRPr="00DD5AAF">
        <w:rPr>
          <w:noProof/>
        </w:rPr>
        <mc:AlternateContent>
          <mc:Choice Requires="wps">
            <w:drawing>
              <wp:anchor distT="0" distB="0" distL="114300" distR="114300" simplePos="0" relativeHeight="251658255" behindDoc="0" locked="0" layoutInCell="1" allowOverlap="1" wp14:anchorId="36E89CA9" wp14:editId="14CEDE1B">
                <wp:simplePos x="0" y="0"/>
                <wp:positionH relativeFrom="column">
                  <wp:posOffset>2520315</wp:posOffset>
                </wp:positionH>
                <wp:positionV relativeFrom="paragraph">
                  <wp:posOffset>5630545</wp:posOffset>
                </wp:positionV>
                <wp:extent cx="45719" cy="432816"/>
                <wp:effectExtent l="50800" t="0" r="43815" b="37465"/>
                <wp:wrapNone/>
                <wp:docPr id="20" name="Straight Arrow Connector 20"/>
                <wp:cNvGraphicFramePr/>
                <a:graphic xmlns:a="http://schemas.openxmlformats.org/drawingml/2006/main">
                  <a:graphicData uri="http://schemas.microsoft.com/office/word/2010/wordprocessingShape">
                    <wps:wsp>
                      <wps:cNvCnPr/>
                      <wps:spPr>
                        <a:xfrm flipH="1">
                          <a:off x="0" y="0"/>
                          <a:ext cx="45719" cy="432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CC1F8" id="Straight Arrow Connector 20" o:spid="_x0000_s1026" type="#_x0000_t32" style="position:absolute;margin-left:198.45pt;margin-top:443.35pt;width:3.6pt;height:34.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" strokecolor="#4472c4 [3204]" strokeweight=".5pt">
                <v:stroke endarrow="block" joinstyle="miter"/>
              </v:shape>
            </w:pict>
          </mc:Fallback>
        </mc:AlternateContent>
      </w:r>
      <w:r w:rsidRPr="00DD5AAF">
        <w:rPr>
          <w:noProof/>
        </w:rPr>
        <mc:AlternateContent>
          <mc:Choice Requires="wps">
            <w:drawing>
              <wp:anchor distT="0" distB="0" distL="114300" distR="114300" simplePos="0" relativeHeight="251658256" behindDoc="0" locked="0" layoutInCell="1" allowOverlap="1" wp14:anchorId="5F2B7C10" wp14:editId="22434BE1">
                <wp:simplePos x="0" y="0"/>
                <wp:positionH relativeFrom="column">
                  <wp:posOffset>1781810</wp:posOffset>
                </wp:positionH>
                <wp:positionV relativeFrom="paragraph">
                  <wp:posOffset>3227705</wp:posOffset>
                </wp:positionV>
                <wp:extent cx="1651000" cy="6477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1651000" cy="647700"/>
                        </a:xfrm>
                        <a:prstGeom prst="rect">
                          <a:avLst/>
                        </a:prstGeom>
                        <a:solidFill>
                          <a:schemeClr val="lt1"/>
                        </a:solidFill>
                        <a:ln w="6350">
                          <a:solidFill>
                            <a:prstClr val="black"/>
                          </a:solidFill>
                        </a:ln>
                      </wps:spPr>
                      <wps:txbx>
                        <w:txbxContent>
                          <w:p w14:paraId="4C8E00C8" w14:textId="77777777" w:rsidR="0017470A" w:rsidRPr="0062798D" w:rsidRDefault="0017470A" w:rsidP="0017470A">
                            <w:r w:rsidRPr="0062798D">
                              <w:t>Records screened by title and abstract</w:t>
                            </w:r>
                          </w:p>
                          <w:p w14:paraId="7EC0E812" w14:textId="77777777" w:rsidR="0017470A" w:rsidRPr="0062798D" w:rsidRDefault="0017470A" w:rsidP="0017470A">
                            <w:r w:rsidRPr="0062798D">
                              <w:t>(n=</w:t>
                            </w:r>
                            <w:r>
                              <w:t>1154</w:t>
                            </w:r>
                            <w:r w:rsidRPr="0062798D">
                              <w:t>)</w:t>
                            </w:r>
                          </w:p>
                          <w:p w14:paraId="4993FE90" w14:textId="77777777" w:rsidR="0017470A" w:rsidRPr="0062798D" w:rsidRDefault="0017470A" w:rsidP="00174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7C10" id="Text Box 3" o:spid="_x0000_s1033" type="#_x0000_t202" style="position:absolute;margin-left:140.3pt;margin-top:254.15pt;width:130pt;height:5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" fillcolor="white [3201]" strokeweight=".5pt">
                <v:textbox>
                  <w:txbxContent>
                    <w:p w14:paraId="4C8E00C8" w14:textId="77777777" w:rsidR="0017470A" w:rsidRPr="0062798D" w:rsidRDefault="0017470A" w:rsidP="0017470A">
                      <w:r w:rsidRPr="0062798D">
                        <w:t>Records screened by title and abstract</w:t>
                      </w:r>
                    </w:p>
                    <w:p w14:paraId="7EC0E812" w14:textId="77777777" w:rsidR="0017470A" w:rsidRPr="0062798D" w:rsidRDefault="0017470A" w:rsidP="0017470A">
                      <w:r w:rsidRPr="0062798D">
                        <w:t>(n=</w:t>
                      </w:r>
                      <w:r>
                        <w:t>1154</w:t>
                      </w:r>
                      <w:r w:rsidRPr="0062798D">
                        <w:t>)</w:t>
                      </w:r>
                    </w:p>
                    <w:p w14:paraId="4993FE90" w14:textId="77777777" w:rsidR="0017470A" w:rsidRPr="0062798D" w:rsidRDefault="0017470A" w:rsidP="0017470A"/>
                  </w:txbxContent>
                </v:textbox>
              </v:shape>
            </w:pict>
          </mc:Fallback>
        </mc:AlternateContent>
      </w:r>
    </w:p>
    <w:p w14:paraId="7FB02D24" w14:textId="742DB66D" w:rsidR="0017470A" w:rsidRDefault="006F7A65" w:rsidP="0017470A">
      <w:r w:rsidRPr="00DD5AAF">
        <w:rPr>
          <w:noProof/>
        </w:rPr>
        <mc:AlternateContent>
          <mc:Choice Requires="wps">
            <w:drawing>
              <wp:anchor distT="0" distB="0" distL="114300" distR="114300" simplePos="0" relativeHeight="251658242" behindDoc="0" locked="0" layoutInCell="1" allowOverlap="1" wp14:anchorId="6F3FA860" wp14:editId="1B05284C">
                <wp:simplePos x="0" y="0"/>
                <wp:positionH relativeFrom="column">
                  <wp:posOffset>4330460</wp:posOffset>
                </wp:positionH>
                <wp:positionV relativeFrom="paragraph">
                  <wp:posOffset>186259</wp:posOffset>
                </wp:positionV>
                <wp:extent cx="1976755" cy="3715469"/>
                <wp:effectExtent l="0" t="0" r="17145" b="18415"/>
                <wp:wrapNone/>
                <wp:docPr id="4" name="Text Box 4"/>
                <wp:cNvGraphicFramePr/>
                <a:graphic xmlns:a="http://schemas.openxmlformats.org/drawingml/2006/main">
                  <a:graphicData uri="http://schemas.microsoft.com/office/word/2010/wordprocessingShape">
                    <wps:wsp>
                      <wps:cNvSpPr txBox="1"/>
                      <wps:spPr>
                        <a:xfrm>
                          <a:off x="0" y="0"/>
                          <a:ext cx="1976755" cy="3715469"/>
                        </a:xfrm>
                        <a:prstGeom prst="rect">
                          <a:avLst/>
                        </a:prstGeom>
                        <a:solidFill>
                          <a:schemeClr val="lt1"/>
                        </a:solidFill>
                        <a:ln w="6350">
                          <a:solidFill>
                            <a:prstClr val="black"/>
                          </a:solidFill>
                        </a:ln>
                      </wps:spPr>
                      <wps:txbx>
                        <w:txbxContent>
                          <w:p w14:paraId="0271F2C3" w14:textId="77777777" w:rsidR="0017470A" w:rsidRPr="0062798D" w:rsidRDefault="0017470A" w:rsidP="0017470A">
                            <w:r w:rsidRPr="0062798D">
                              <w:t>Records excluded, with reasons (n=</w:t>
                            </w:r>
                            <w:r>
                              <w:t>1129</w:t>
                            </w:r>
                            <w:r w:rsidRPr="0062798D">
                              <w:t>)</w:t>
                            </w:r>
                          </w:p>
                          <w:p w14:paraId="687AD81D" w14:textId="77777777" w:rsidR="0017470A" w:rsidRPr="0062798D" w:rsidRDefault="0017470A" w:rsidP="0017470A">
                            <w:r w:rsidRPr="0062798D">
                              <w:t>Focus not on teachers or educators</w:t>
                            </w:r>
                          </w:p>
                          <w:p w14:paraId="4BC1AFFF" w14:textId="1380BD14" w:rsidR="0017470A" w:rsidRPr="0062798D" w:rsidRDefault="0017470A" w:rsidP="0017470A">
                            <w:r w:rsidRPr="0062798D">
                              <w:t xml:space="preserve">Focus not on </w:t>
                            </w:r>
                            <w:r w:rsidR="00B45E32">
                              <w:t xml:space="preserve">risk or mitigating </w:t>
                            </w:r>
                            <w:r w:rsidRPr="0062798D">
                              <w:t>factors</w:t>
                            </w:r>
                          </w:p>
                          <w:p w14:paraId="6089A3D9" w14:textId="77777777" w:rsidR="0017470A" w:rsidRPr="0062798D" w:rsidRDefault="0017470A" w:rsidP="0017470A">
                            <w:r w:rsidRPr="0062798D">
                              <w:t>Article was not written in English</w:t>
                            </w:r>
                          </w:p>
                          <w:p w14:paraId="1B5FB059" w14:textId="7137901B" w:rsidR="0017470A" w:rsidRDefault="0017470A" w:rsidP="0017470A">
                            <w:r w:rsidRPr="0062798D">
                              <w:t>Compassion fatigue or secondary traumatic stress was not stated in abstract</w:t>
                            </w:r>
                            <w:r>
                              <w:t xml:space="preserve"> or key-words</w:t>
                            </w:r>
                            <w:r w:rsidR="00B45E32">
                              <w:t>.</w:t>
                            </w:r>
                          </w:p>
                          <w:p w14:paraId="4EC65591" w14:textId="77777777" w:rsidR="00B45E32" w:rsidRPr="0062798D" w:rsidRDefault="00B45E32" w:rsidP="00174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A860" id="Text Box 4" o:spid="_x0000_s1034" type="#_x0000_t202" style="position:absolute;margin-left:341pt;margin-top:14.65pt;width:155.65pt;height:29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" fillcolor="white [3201]" strokeweight=".5pt">
                <v:textbox>
                  <w:txbxContent>
                    <w:p w14:paraId="0271F2C3" w14:textId="77777777" w:rsidR="0017470A" w:rsidRPr="0062798D" w:rsidRDefault="0017470A" w:rsidP="0017470A">
                      <w:r w:rsidRPr="0062798D">
                        <w:t>Records excluded, with reasons (n=</w:t>
                      </w:r>
                      <w:r>
                        <w:t>1129</w:t>
                      </w:r>
                      <w:r w:rsidRPr="0062798D">
                        <w:t>)</w:t>
                      </w:r>
                    </w:p>
                    <w:p w14:paraId="687AD81D" w14:textId="77777777" w:rsidR="0017470A" w:rsidRPr="0062798D" w:rsidRDefault="0017470A" w:rsidP="0017470A">
                      <w:r w:rsidRPr="0062798D">
                        <w:t>Focus not on teachers or educators</w:t>
                      </w:r>
                    </w:p>
                    <w:p w14:paraId="4BC1AFFF" w14:textId="1380BD14" w:rsidR="0017470A" w:rsidRPr="0062798D" w:rsidRDefault="0017470A" w:rsidP="0017470A">
                      <w:r w:rsidRPr="0062798D">
                        <w:t xml:space="preserve">Focus not on </w:t>
                      </w:r>
                      <w:r w:rsidR="00B45E32">
                        <w:t xml:space="preserve">risk or mitigating </w:t>
                      </w:r>
                      <w:r w:rsidRPr="0062798D">
                        <w:t>factors</w:t>
                      </w:r>
                    </w:p>
                    <w:p w14:paraId="6089A3D9" w14:textId="77777777" w:rsidR="0017470A" w:rsidRPr="0062798D" w:rsidRDefault="0017470A" w:rsidP="0017470A">
                      <w:r w:rsidRPr="0062798D">
                        <w:t>Article was not written in English</w:t>
                      </w:r>
                    </w:p>
                    <w:p w14:paraId="1B5FB059" w14:textId="7137901B" w:rsidR="0017470A" w:rsidRDefault="0017470A" w:rsidP="0017470A">
                      <w:r w:rsidRPr="0062798D">
                        <w:t>Compassion fatigue or secondary traumatic stress was not stated in abstract</w:t>
                      </w:r>
                      <w:r>
                        <w:t xml:space="preserve"> or key-words</w:t>
                      </w:r>
                      <w:r w:rsidR="00B45E32">
                        <w:t>.</w:t>
                      </w:r>
                    </w:p>
                    <w:p w14:paraId="4EC65591" w14:textId="77777777" w:rsidR="00B45E32" w:rsidRPr="0062798D" w:rsidRDefault="00B45E32" w:rsidP="0017470A"/>
                  </w:txbxContent>
                </v:textbox>
              </v:shape>
            </w:pict>
          </mc:Fallback>
        </mc:AlternateContent>
      </w:r>
      <w:r w:rsidR="00570B71" w:rsidRPr="00DD5AAF">
        <w:rPr>
          <w:noProof/>
        </w:rPr>
        <mc:AlternateContent>
          <mc:Choice Requires="wps">
            <w:drawing>
              <wp:anchor distT="0" distB="0" distL="114300" distR="114300" simplePos="0" relativeHeight="251658249" behindDoc="0" locked="0" layoutInCell="1" allowOverlap="1" wp14:anchorId="19FC6C74" wp14:editId="0DF2AB4E">
                <wp:simplePos x="0" y="0"/>
                <wp:positionH relativeFrom="column">
                  <wp:posOffset>4330460</wp:posOffset>
                </wp:positionH>
                <wp:positionV relativeFrom="paragraph">
                  <wp:posOffset>3999134</wp:posOffset>
                </wp:positionV>
                <wp:extent cx="2051050" cy="2484408"/>
                <wp:effectExtent l="0" t="0" r="19050" b="17780"/>
                <wp:wrapNone/>
                <wp:docPr id="12" name="Text Box 12"/>
                <wp:cNvGraphicFramePr/>
                <a:graphic xmlns:a="http://schemas.openxmlformats.org/drawingml/2006/main">
                  <a:graphicData uri="http://schemas.microsoft.com/office/word/2010/wordprocessingShape">
                    <wps:wsp>
                      <wps:cNvSpPr txBox="1"/>
                      <wps:spPr>
                        <a:xfrm>
                          <a:off x="0" y="0"/>
                          <a:ext cx="2051050" cy="2484408"/>
                        </a:xfrm>
                        <a:prstGeom prst="rect">
                          <a:avLst/>
                        </a:prstGeom>
                        <a:solidFill>
                          <a:schemeClr val="lt1"/>
                        </a:solidFill>
                        <a:ln w="6350">
                          <a:solidFill>
                            <a:prstClr val="black"/>
                          </a:solidFill>
                        </a:ln>
                      </wps:spPr>
                      <wps:txbx>
                        <w:txbxContent>
                          <w:p w14:paraId="7E89924B" w14:textId="77777777" w:rsidR="0017470A" w:rsidRPr="0062798D" w:rsidRDefault="0017470A" w:rsidP="0017470A">
                            <w:r w:rsidRPr="0062798D">
                              <w:t>Full-text articles excluded (n=</w:t>
                            </w:r>
                            <w:r>
                              <w:t>13</w:t>
                            </w:r>
                            <w:r w:rsidRPr="0062798D">
                              <w:t>)</w:t>
                            </w:r>
                          </w:p>
                          <w:p w14:paraId="7EBE51DD" w14:textId="77777777" w:rsidR="0017470A" w:rsidRDefault="0017470A" w:rsidP="0017470A">
                            <w:r>
                              <w:t>Not directly related to compassion fatigue factors.</w:t>
                            </w:r>
                          </w:p>
                          <w:p w14:paraId="66577442" w14:textId="77777777" w:rsidR="0017470A" w:rsidRPr="0062798D" w:rsidRDefault="0017470A" w:rsidP="0017470A">
                            <w:r w:rsidRPr="00B6280A">
                              <w:t>Definitions of stress, CF, STS, burnout, that did not map onto construct of compassion fatigue.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6C74" id="Text Box 12" o:spid="_x0000_s1035" type="#_x0000_t202" style="position:absolute;margin-left:341pt;margin-top:314.9pt;width:161.5pt;height:195.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" fillcolor="white [3201]" strokeweight=".5pt">
                <v:textbox>
                  <w:txbxContent>
                    <w:p w14:paraId="7E89924B" w14:textId="77777777" w:rsidR="0017470A" w:rsidRPr="0062798D" w:rsidRDefault="0017470A" w:rsidP="0017470A">
                      <w:r w:rsidRPr="0062798D">
                        <w:t>Full-text articles excluded (n=</w:t>
                      </w:r>
                      <w:r>
                        <w:t>13</w:t>
                      </w:r>
                      <w:r w:rsidRPr="0062798D">
                        <w:t>)</w:t>
                      </w:r>
                    </w:p>
                    <w:p w14:paraId="7EBE51DD" w14:textId="77777777" w:rsidR="0017470A" w:rsidRDefault="0017470A" w:rsidP="0017470A">
                      <w:r>
                        <w:t>Not directly related to compassion fatigue factors.</w:t>
                      </w:r>
                    </w:p>
                    <w:p w14:paraId="66577442" w14:textId="77777777" w:rsidR="0017470A" w:rsidRPr="0062798D" w:rsidRDefault="0017470A" w:rsidP="0017470A">
                      <w:r w:rsidRPr="00B6280A">
                        <w:t>Definitions of stress, CF, STS, burnout, that did not map onto construct of compassion fatigue.</w:t>
                      </w:r>
                    </w:p>
                  </w:txbxContent>
                </v:textbox>
              </v:shape>
            </w:pict>
          </mc:Fallback>
        </mc:AlternateContent>
      </w:r>
      <w:r w:rsidR="00570B71" w:rsidRPr="00DD5AAF">
        <w:rPr>
          <w:noProof/>
        </w:rPr>
        <mc:AlternateContent>
          <mc:Choice Requires="wps">
            <w:drawing>
              <wp:anchor distT="0" distB="0" distL="114300" distR="114300" simplePos="0" relativeHeight="251658243" behindDoc="0" locked="0" layoutInCell="1" allowOverlap="1" wp14:anchorId="3302C3AC" wp14:editId="76FA12AD">
                <wp:simplePos x="0" y="0"/>
                <wp:positionH relativeFrom="column">
                  <wp:posOffset>1716657</wp:posOffset>
                </wp:positionH>
                <wp:positionV relativeFrom="paragraph">
                  <wp:posOffset>4206168</wp:posOffset>
                </wp:positionV>
                <wp:extent cx="1651000" cy="1043796"/>
                <wp:effectExtent l="0" t="0" r="12700" b="10795"/>
                <wp:wrapNone/>
                <wp:docPr id="5" name="Text Box 5"/>
                <wp:cNvGraphicFramePr/>
                <a:graphic xmlns:a="http://schemas.openxmlformats.org/drawingml/2006/main">
                  <a:graphicData uri="http://schemas.microsoft.com/office/word/2010/wordprocessingShape">
                    <wps:wsp>
                      <wps:cNvSpPr txBox="1"/>
                      <wps:spPr>
                        <a:xfrm>
                          <a:off x="0" y="0"/>
                          <a:ext cx="1651000" cy="1043796"/>
                        </a:xfrm>
                        <a:prstGeom prst="rect">
                          <a:avLst/>
                        </a:prstGeom>
                        <a:solidFill>
                          <a:schemeClr val="lt1"/>
                        </a:solidFill>
                        <a:ln w="6350">
                          <a:solidFill>
                            <a:prstClr val="black"/>
                          </a:solidFill>
                        </a:ln>
                      </wps:spPr>
                      <wps:txbx>
                        <w:txbxContent>
                          <w:p w14:paraId="46A04DFF" w14:textId="77777777" w:rsidR="0017470A" w:rsidRPr="0062798D" w:rsidRDefault="0017470A" w:rsidP="0017470A">
                            <w:r w:rsidRPr="0062798D">
                              <w:t>Full text studies read and assessed for eligibility (n=</w:t>
                            </w:r>
                            <w:r>
                              <w:t>25</w:t>
                            </w:r>
                            <w:r w:rsidRPr="0062798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2C3AC" id="Text Box 5" o:spid="_x0000_s1036" type="#_x0000_t202" style="position:absolute;margin-left:135.15pt;margin-top:331.2pt;width:130pt;height:8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1oPAIAAIU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" fillcolor="white [3201]" strokeweight=".5pt">
                <v:textbox>
                  <w:txbxContent>
                    <w:p w14:paraId="46A04DFF" w14:textId="77777777" w:rsidR="0017470A" w:rsidRPr="0062798D" w:rsidRDefault="0017470A" w:rsidP="0017470A">
                      <w:r w:rsidRPr="0062798D">
                        <w:t>Full text studies read and assessed for eligibility (n=</w:t>
                      </w:r>
                      <w:r>
                        <w:t>25</w:t>
                      </w:r>
                      <w:r w:rsidRPr="0062798D">
                        <w:t>)</w:t>
                      </w:r>
                    </w:p>
                  </w:txbxContent>
                </v:textbox>
              </v:shape>
            </w:pict>
          </mc:Fallback>
        </mc:AlternateContent>
      </w:r>
      <w:r w:rsidR="0017470A">
        <w:br w:type="page"/>
      </w:r>
    </w:p>
    <w:p w14:paraId="24C0AD6C" w14:textId="77777777" w:rsidR="0017470A" w:rsidRPr="00DD5AAF" w:rsidRDefault="0017470A" w:rsidP="0017470A">
      <w:pPr>
        <w:pStyle w:val="Heading1"/>
        <w:rPr>
          <w:lang w:eastAsia="en-GB"/>
        </w:rPr>
      </w:pPr>
      <w:bookmarkStart w:id="38" w:name="_Toc119022257"/>
      <w:bookmarkStart w:id="39" w:name="_Toc120022511"/>
      <w:bookmarkStart w:id="40" w:name="_Toc146482196"/>
      <w:r w:rsidRPr="00DD5AAF">
        <w:rPr>
          <w:lang w:eastAsia="en-GB"/>
        </w:rPr>
        <w:lastRenderedPageBreak/>
        <w:t>Results</w:t>
      </w:r>
      <w:bookmarkEnd w:id="38"/>
      <w:bookmarkEnd w:id="39"/>
      <w:bookmarkEnd w:id="40"/>
    </w:p>
    <w:p w14:paraId="0EC9DF14" w14:textId="77777777" w:rsidR="0017470A" w:rsidRPr="00DD5AAF" w:rsidRDefault="0017470A" w:rsidP="0017470A">
      <w:pPr>
        <w:rPr>
          <w:lang w:eastAsia="en-GB"/>
        </w:rPr>
      </w:pPr>
    </w:p>
    <w:p w14:paraId="717FC9BF" w14:textId="77777777" w:rsidR="0017470A" w:rsidRPr="00DD5AAF" w:rsidRDefault="0017470A" w:rsidP="0017470A">
      <w:pPr>
        <w:pStyle w:val="Heading2"/>
      </w:pPr>
      <w:bookmarkStart w:id="41" w:name="_Toc111410815"/>
      <w:bookmarkStart w:id="42" w:name="_Toc119022258"/>
      <w:bookmarkStart w:id="43" w:name="_Toc120022512"/>
      <w:bookmarkStart w:id="44" w:name="_Toc146482197"/>
      <w:r w:rsidRPr="00DD5AAF">
        <w:t>Search Results</w:t>
      </w:r>
      <w:bookmarkEnd w:id="41"/>
      <w:bookmarkEnd w:id="42"/>
      <w:bookmarkEnd w:id="43"/>
      <w:bookmarkEnd w:id="44"/>
    </w:p>
    <w:p w14:paraId="4E6B892A" w14:textId="77777777" w:rsidR="0017470A" w:rsidRPr="00DD5AAF" w:rsidRDefault="0017470A" w:rsidP="0017470A">
      <w:pPr>
        <w:rPr>
          <w:lang w:eastAsia="en-GB"/>
        </w:rPr>
      </w:pPr>
    </w:p>
    <w:p w14:paraId="0E79F5F0" w14:textId="77777777" w:rsidR="0017470A" w:rsidRPr="00DD5AAF" w:rsidRDefault="0017470A" w:rsidP="0017470A">
      <w:pPr>
        <w:rPr>
          <w:lang w:eastAsia="en-GB"/>
        </w:rPr>
      </w:pPr>
      <w:r w:rsidRPr="00DD5AAF">
        <w:rPr>
          <w:lang w:eastAsia="en-GB"/>
        </w:rPr>
        <w:t>The initial search produced 1</w:t>
      </w:r>
      <w:r>
        <w:rPr>
          <w:lang w:eastAsia="en-GB"/>
        </w:rPr>
        <w:t>293</w:t>
      </w:r>
      <w:r w:rsidRPr="00DD5AAF">
        <w:rPr>
          <w:lang w:eastAsia="en-GB"/>
        </w:rPr>
        <w:t xml:space="preserve"> results from the combined database searches. Citations were uploaded to RefWorks ProQuest where duplicates were removed, bringing the results to 1</w:t>
      </w:r>
      <w:r>
        <w:rPr>
          <w:lang w:eastAsia="en-GB"/>
        </w:rPr>
        <w:t>154</w:t>
      </w:r>
      <w:r w:rsidRPr="00DD5AAF">
        <w:rPr>
          <w:lang w:eastAsia="en-GB"/>
        </w:rPr>
        <w:t>. Studies were then screened by title and abstract which resulted in 2</w:t>
      </w:r>
      <w:r>
        <w:rPr>
          <w:lang w:eastAsia="en-GB"/>
        </w:rPr>
        <w:t>5</w:t>
      </w:r>
      <w:r w:rsidRPr="00DD5AAF">
        <w:rPr>
          <w:lang w:eastAsia="en-GB"/>
        </w:rPr>
        <w:t xml:space="preserve"> studies. These were read in full to assess relevance, where a further </w:t>
      </w:r>
      <w:r>
        <w:rPr>
          <w:lang w:eastAsia="en-GB"/>
        </w:rPr>
        <w:t>13</w:t>
      </w:r>
      <w:r w:rsidRPr="00DD5AAF">
        <w:rPr>
          <w:lang w:eastAsia="en-GB"/>
        </w:rPr>
        <w:t xml:space="preserve"> studies were removed. Overall, 12 studies were retained for inclusion. </w:t>
      </w:r>
    </w:p>
    <w:p w14:paraId="77DCBE51" w14:textId="77777777" w:rsidR="0017470A" w:rsidRPr="00DD5AAF" w:rsidRDefault="0017470A" w:rsidP="0017470A">
      <w:pPr>
        <w:rPr>
          <w:lang w:eastAsia="en-GB"/>
        </w:rPr>
      </w:pPr>
    </w:p>
    <w:p w14:paraId="6A7E2A3A" w14:textId="77777777" w:rsidR="0017470A" w:rsidRPr="00DD5AAF" w:rsidRDefault="0017470A" w:rsidP="0017470A">
      <w:pPr>
        <w:pStyle w:val="Heading2"/>
      </w:pPr>
      <w:bookmarkStart w:id="45" w:name="_Toc111410816"/>
      <w:bookmarkStart w:id="46" w:name="_Toc119022259"/>
      <w:bookmarkStart w:id="47" w:name="_Toc120022513"/>
      <w:bookmarkStart w:id="48" w:name="_Toc146482198"/>
      <w:r w:rsidRPr="00DD5AAF">
        <w:t>Study Characteristics</w:t>
      </w:r>
      <w:bookmarkEnd w:id="45"/>
      <w:bookmarkEnd w:id="46"/>
      <w:bookmarkEnd w:id="47"/>
      <w:bookmarkEnd w:id="48"/>
    </w:p>
    <w:p w14:paraId="0526D634" w14:textId="77777777" w:rsidR="0017470A" w:rsidRPr="00DD5AAF" w:rsidRDefault="0017470A" w:rsidP="0017470A">
      <w:pPr>
        <w:rPr>
          <w:lang w:eastAsia="en-GB"/>
        </w:rPr>
      </w:pPr>
    </w:p>
    <w:p w14:paraId="3DF44848" w14:textId="6BB45464" w:rsidR="0017470A" w:rsidRDefault="0017470A" w:rsidP="0017470A">
      <w:pPr>
        <w:rPr>
          <w:lang w:eastAsia="en-GB"/>
        </w:rPr>
      </w:pPr>
      <w:r w:rsidRPr="00DD5AAF">
        <w:rPr>
          <w:lang w:eastAsia="en-GB"/>
        </w:rPr>
        <w:t xml:space="preserve">The main characteristics (aims, participants, methodology, key findings, and limitations) of the eligible studies are outlined in </w:t>
      </w:r>
      <w:r>
        <w:rPr>
          <w:lang w:eastAsia="en-GB"/>
        </w:rPr>
        <w:t>T</w:t>
      </w:r>
      <w:r w:rsidRPr="00DD5AAF">
        <w:rPr>
          <w:lang w:eastAsia="en-GB"/>
        </w:rPr>
        <w:t>able</w:t>
      </w:r>
      <w:r>
        <w:rPr>
          <w:lang w:eastAsia="en-GB"/>
        </w:rPr>
        <w:t xml:space="preserve"> 2</w:t>
      </w:r>
      <w:r w:rsidRPr="00DD5AAF">
        <w:rPr>
          <w:lang w:eastAsia="en-GB"/>
        </w:rPr>
        <w:t>. T</w:t>
      </w:r>
      <w:r>
        <w:rPr>
          <w:lang w:eastAsia="en-GB"/>
        </w:rPr>
        <w:t>wo</w:t>
      </w:r>
      <w:r w:rsidRPr="00DD5AAF">
        <w:rPr>
          <w:lang w:eastAsia="en-GB"/>
        </w:rPr>
        <w:t xml:space="preserve"> of the studies </w:t>
      </w:r>
      <w:r>
        <w:rPr>
          <w:lang w:eastAsia="en-GB"/>
        </w:rPr>
        <w:t>used a</w:t>
      </w:r>
      <w:r w:rsidRPr="00DD5AAF">
        <w:rPr>
          <w:lang w:eastAsia="en-GB"/>
        </w:rPr>
        <w:t xml:space="preserve"> qualitative design </w:t>
      </w:r>
      <w:r>
        <w:rPr>
          <w:lang w:eastAsia="en-GB"/>
        </w:rPr>
        <w:t>consisting of</w:t>
      </w:r>
      <w:r w:rsidRPr="00DD5AAF">
        <w:rPr>
          <w:lang w:eastAsia="en-GB"/>
        </w:rPr>
        <w:t xml:space="preserve"> semi-structured interviews</w:t>
      </w:r>
      <w:r>
        <w:rPr>
          <w:lang w:eastAsia="en-GB"/>
        </w:rPr>
        <w:t xml:space="preserve"> </w:t>
      </w:r>
      <w:sdt>
        <w:sdtPr>
          <w:rPr>
            <w:highlight w:val="white"/>
            <w:lang w:eastAsia="en-GB"/>
          </w:rPr>
          <w:alias w:val="Citation"/>
          <w:tag w:val="{&quot;referencesIds&quot;:[&quot;doc:623b174f8f08add360679a25&quot;,&quot;doc:63643eb28f0811a7edc70339&quot;],&quot;referencesOptions&quot;:{&quot;doc:623b174f8f08add360679a25&quot;:{&quot;author&quot;:true,&quot;year&quot;:true,&quot;pageReplace&quot;:&quot;&quot;,&quot;prefix&quot;:&quot;&quot;,&quot;suffix&quot;:&quot;&quot;},&quot;doc:63643eb28f0811a7edc70339&quot;:{&quot;author&quot;:true,&quot;year&quot;:true,&quot;pageReplace&quot;:&quot;&quot;,&quot;prefix&quot;:&quot;&quot;,&quot;suffix&quot;:&quot;&quot;}},&quot;hasBrokenReferences&quot;:false,&quot;hasManualEdits&quot;:false,&quot;citationType&quot;:&quot;inline&quot;,&quot;id&quot;:-726987413,&quot;citationText&quot;:&quot;&lt;span style=\&quot;font-family:Times New Roman;font-size:16px;color:#000000\&quot;&gt;(Keels et al., 2022; Ziaian-Ghafari &amp;amp; Berg, 2019a)&lt;/span&gt;&quot;}"/>
          <w:id w:val="-726987413"/>
          <w:placeholder>
            <w:docPart w:val="3F97272CD67F8A478AA03A882CE63777"/>
          </w:placeholder>
        </w:sdtPr>
        <w:sdtContent>
          <w:r w:rsidR="0093211A">
            <w:rPr>
              <w:rFonts w:ascii="Calibri" w:eastAsia="Times New Roman" w:hAnsi="Calibri" w:cs="Calibri"/>
              <w:color w:val="000000"/>
            </w:rPr>
            <w:t>(Keels et al., 2022; Ziaian-Ghafari &amp; Berg, 2019)</w:t>
          </w:r>
        </w:sdtContent>
      </w:sdt>
      <w:r>
        <w:rPr>
          <w:lang w:eastAsia="en-GB"/>
        </w:rPr>
        <w:t>.</w:t>
      </w:r>
    </w:p>
    <w:p w14:paraId="5F85BF42" w14:textId="2DCE74BA" w:rsidR="0017470A" w:rsidRDefault="0017470A" w:rsidP="0017470A">
      <w:pPr>
        <w:rPr>
          <w:lang w:eastAsia="en-GB"/>
        </w:rPr>
      </w:pPr>
      <w:r>
        <w:rPr>
          <w:lang w:eastAsia="en-GB"/>
        </w:rPr>
        <w:t>Three of the studies utilised a</w:t>
      </w:r>
      <w:r w:rsidRPr="00DD5AAF">
        <w:rPr>
          <w:lang w:eastAsia="en-GB"/>
        </w:rPr>
        <w:t xml:space="preserve"> mixed method design</w:t>
      </w:r>
      <w:r>
        <w:rPr>
          <w:lang w:eastAsia="en-GB"/>
        </w:rPr>
        <w:t xml:space="preserve">  </w:t>
      </w:r>
      <w:sdt>
        <w:sdtPr>
          <w:rPr>
            <w:highlight w:val="white"/>
            <w:lang w:eastAsia="en-GB"/>
          </w:rPr>
          <w:alias w:val="Citation"/>
          <w:tag w:val="{&quot;referencesIds&quot;:[&quot;doc:636445f98f08ec96e183d950&quot;,&quot;doc:635a56548f08daf77d43f988&quot;,&quot;doc:636433908f088d46d055ad4c&quot;],&quot;referencesOptions&quot;:{&quot;doc:636445f98f08ec96e183d950&quot;:{&quot;author&quot;:true,&quot;year&quot;:true,&quot;pageReplace&quot;:&quot;&quot;,&quot;prefix&quot;:&quot;&quot;,&quot;suffix&quot;:&quot;&quot;},&quot;doc:635a56548f08daf77d43f988&quot;:{&quot;author&quot;:true,&quot;year&quot;:true,&quot;pageReplace&quot;:&quot;&quot;,&quot;prefix&quot;:&quot;&quot;,&quot;suffix&quot;:&quot;&quot;},&quot;doc:636433908f088d46d055ad4c&quot;:{&quot;author&quot;:true,&quot;year&quot;:true,&quot;pageReplace&quot;:&quot;&quot;,&quot;prefix&quot;:&quot;&quot;,&quot;suffix&quot;:&quot;&quot;}},&quot;hasBrokenReferences&quot;:false,&quot;hasManualEdits&quot;:false,&quot;citationType&quot;:&quot;inline&quot;,&quot;id&quot;:-192385683,&quot;citationText&quot;:&quot;&lt;span style=\&quot;font-family:Times New Roman;font-size:16px;color:#000000\&quot;&gt;(Anderson et al., 2022; Caringi et al., 2015; Lindecker &amp;amp; Cramer, 2021)&lt;/span&gt;&quot;}"/>
          <w:id w:val="-192385683"/>
          <w:placeholder>
            <w:docPart w:val="7E9B70993F22B343BD1B2A2B537D3120"/>
          </w:placeholder>
        </w:sdtPr>
        <w:sdtContent>
          <w:r w:rsidR="0093211A">
            <w:rPr>
              <w:rFonts w:ascii="Calibri" w:eastAsia="Times New Roman" w:hAnsi="Calibri" w:cs="Calibri"/>
              <w:color w:val="000000"/>
            </w:rPr>
            <w:t>(Anderson et al., 2022; Caringi et al., 2015; Lindecker &amp; Cramer, 2021)</w:t>
          </w:r>
        </w:sdtContent>
      </w:sdt>
      <w:r>
        <w:rPr>
          <w:lang w:eastAsia="en-GB"/>
        </w:rPr>
        <w:t xml:space="preserve">. The remaining seven studies used a quantitative approach  </w:t>
      </w:r>
      <w:sdt>
        <w:sdtPr>
          <w:rPr>
            <w:highlight w:val="white"/>
            <w:lang w:eastAsia="en-GB"/>
          </w:rPr>
          <w:alias w:val="Citation"/>
          <w:tag w:val="{&quot;referencesIds&quot;:[&quot;doc:62f7ff1a8f080dcbc82e10c7&quot;,&quot;doc:62e82c188f0897d2f2a0e4c3&quot;,&quot;doc:62e82bf58f08ff0792bde310&quot;,&quot;doc:62e82b838f0875a5955d22e2&quot;,&quot;doc:62e82b158f08813c85d6fa8d&quot;,&quot;doc:62ce00738f08d67b8fb38feb&quot;,&quot;doc:623da6ce8f080a653b5a64f9&quot;],&quot;referencesOptions&quot;:{&quot;doc:62f7ff1a8f080dcbc82e10c7&quot;:{&quot;author&quot;:true,&quot;year&quot;:true,&quot;pageReplace&quot;:&quot;&quot;,&quot;prefix&quot;:&quot;&quot;,&quot;suffix&quot;:&quot;&quot;},&quot;doc:62e82c188f0897d2f2a0e4c3&quot;:{&quot;author&quot;:true,&quot;year&quot;:true,&quot;pageReplace&quot;:&quot;&quot;,&quot;prefix&quot;:&quot;&quot;,&quot;suffix&quot;:&quot;&quot;},&quot;doc:62e82bf58f08ff0792bde310&quot;:{&quot;author&quot;:true,&quot;year&quot;:true,&quot;pageReplace&quot;:&quot;&quot;,&quot;prefix&quot;:&quot;&quot;,&quot;suffix&quot;:&quot;&quot;},&quot;doc:62e82b838f0875a5955d22e2&quot;:{&quot;author&quot;:true,&quot;year&quot;:true,&quot;pageReplace&quot;:&quot;&quot;,&quot;prefix&quot;:&quot;&quot;,&quot;suffix&quot;:&quot;&quot;},&quot;doc:62e82b158f08813c85d6fa8d&quot;:{&quot;author&quot;:true,&quot;year&quot;:true,&quot;pageReplace&quot;:&quot;&quot;,&quot;prefix&quot;:&quot;&quot;,&quot;suffix&quot;:&quot;&quot;},&quot;doc:62ce00738f08d67b8fb38feb&quot;:{&quot;author&quot;:true,&quot;year&quot;:true,&quot;pageReplace&quot;:&quot;&quot;,&quot;prefix&quot;:&quot;&quot;,&quot;suffix&quot;:&quot;&quot;},&quot;doc:623da6ce8f080a653b5a64f9&quot;:{&quot;author&quot;:true,&quot;year&quot;:true,&quot;pageReplace&quot;:&quot;&quot;,&quot;prefix&quot;:&quot;&quot;,&quot;suffix&quot;:&quot;&quot;}},&quot;hasBrokenReferences&quot;:false,&quot;hasManualEdits&quot;:false,&quot;citationType&quot;:&quot;inline&quot;,&quot;id&quot;:-1259204982,&quot;citationText&quot;:&quot;&lt;span style=\&quot;font-family:Times New Roman;font-size:16px;color:#000000\&quot;&gt;(Anama-Green, 2020; Bozgeyikli, 2018; Pérez-Chacón et al., 2021; Sharp Donahoo et al., 2018; Yang et al., 2021; Yang, 2021a; Yu, Xiaobo et al., 2015)&lt;/span&gt;&quot;}"/>
          <w:id w:val="-1259204982"/>
          <w:placeholder>
            <w:docPart w:val="642EC296CE4A234C8AA46EDEF7E8D00C"/>
          </w:placeholder>
        </w:sdtPr>
        <w:sdtContent>
          <w:r w:rsidR="0093211A">
            <w:rPr>
              <w:rFonts w:ascii="Calibri" w:eastAsia="Times New Roman" w:hAnsi="Calibri" w:cs="Calibri"/>
              <w:color w:val="000000"/>
            </w:rPr>
            <w:t>(Anama-Green, 2020; Bozgeyikli, 2018; Pérez-Chacón et al., 2021; Sharp Donahoo et al., 2018; Yang et al., 2021; Yang, 2021; Yu et al., 2015)</w:t>
          </w:r>
        </w:sdtContent>
      </w:sdt>
      <w:r>
        <w:rPr>
          <w:lang w:eastAsia="en-GB"/>
        </w:rPr>
        <w:t xml:space="preserve">. </w:t>
      </w:r>
      <w:r w:rsidRPr="00DD5AAF">
        <w:rPr>
          <w:lang w:eastAsia="en-GB"/>
        </w:rPr>
        <w:t xml:space="preserve">Of the 12 studies included, </w:t>
      </w:r>
      <w:r>
        <w:rPr>
          <w:lang w:eastAsia="en-GB"/>
        </w:rPr>
        <w:t>nine</w:t>
      </w:r>
      <w:r w:rsidRPr="00DD5AAF">
        <w:rPr>
          <w:lang w:eastAsia="en-GB"/>
        </w:rPr>
        <w:t xml:space="preserve"> used a version of the Professional Quality of Life (ProQOL) measure</w:t>
      </w:r>
      <w:r>
        <w:rPr>
          <w:lang w:eastAsia="en-GB"/>
        </w:rPr>
        <w:t xml:space="preserve"> </w:t>
      </w:r>
      <w:sdt>
        <w:sdtPr>
          <w:rPr>
            <w:highlight w:val="white"/>
            <w:lang w:eastAsia="en-GB"/>
          </w:rPr>
          <w:alias w:val="Citation"/>
          <w:tag w:val="{&quot;referencesIds&quot;:[&quot;doc:636445f98f08ec96e183d950&quot;,&quot;doc:62ce00738f08d67b8fb38feb&quot;,&quot;doc:635a56548f08daf77d43f988&quot;,&quot;doc:62e82c188f0897d2f2a0e4c3&quot;,&quot;doc:62e82b838f0875a5955d22e2&quot;,&quot;doc:623da6ce8f080a653b5a64f9&quot;,&quot;doc:62e82bf58f08ff0792bde310&quot;,&quot;doc:62f7ff1a8f080dcbc82e10c7&quot;,&quot;doc:62e82b158f08813c85d6fa8d&quot;],&quot;referencesOptions&quot;:{&quot;doc:636445f98f08ec96e183d950&quot;:{&quot;author&quot;:true,&quot;year&quot;:true,&quot;pageReplace&quot;:&quot;&quot;,&quot;prefix&quot;:&quot;&quot;,&quot;suffix&quot;:&quot;&quot;},&quot;doc:62ce00738f08d67b8fb38feb&quot;:{&quot;author&quot;:true,&quot;year&quot;:true,&quot;pageReplace&quot;:&quot;&quot;,&quot;prefix&quot;:&quot;&quot;,&quot;suffix&quot;:&quot;&quot;},&quot;doc:635a56548f08daf77d43f988&quot;:{&quot;author&quot;:true,&quot;year&quot;:true,&quot;pageReplace&quot;:&quot;&quot;,&quot;prefix&quot;:&quot;&quot;,&quot;suffix&quot;:&quot;&quot;},&quot;doc:62e82c188f0897d2f2a0e4c3&quot;:{&quot;author&quot;:true,&quot;year&quot;:true,&quot;pageReplace&quot;:&quot;&quot;,&quot;prefix&quot;:&quot;&quot;,&quot;suffix&quot;:&quot;&quot;},&quot;doc:62e82b838f0875a5955d22e2&quot;:{&quot;author&quot;:true,&quot;year&quot;:true,&quot;pageReplace&quot;:&quot;&quot;,&quot;prefix&quot;:&quot;&quot;,&quot;suffix&quot;:&quot;&quot;},&quot;doc:623da6ce8f080a653b5a64f9&quot;:{&quot;author&quot;:true,&quot;year&quot;:true,&quot;pageReplace&quot;:&quot;&quot;,&quot;prefix&quot;:&quot;&quot;,&quot;suffix&quot;:&quot;&quot;},&quot;doc:62e82bf58f08ff0792bde310&quot;:{&quot;author&quot;:true,&quot;year&quot;:true,&quot;pageReplace&quot;:&quot;&quot;,&quot;prefix&quot;:&quot;&quot;,&quot;suffix&quot;:&quot;&quot;},&quot;doc:62f7ff1a8f080dcbc82e10c7&quot;:{&quot;author&quot;:true,&quot;year&quot;:true,&quot;pageReplace&quot;:&quot;&quot;,&quot;prefix&quot;:&quot;&quot;,&quot;suffix&quot;:&quot;&quot;},&quot;doc:62e82b158f08813c85d6fa8d&quot;:{&quot;author&quot;:true,&quot;year&quot;:true,&quot;pageReplace&quot;:&quot;&quot;,&quot;prefix&quot;:&quot;&quot;,&quot;suffix&quot;:&quot;&quot;}},&quot;hasBrokenReferences&quot;:false,&quot;hasManualEdits&quot;:false,&quot;citationType&quot;:&quot;inline&quot;,&quot;id&quot;:-220681219,&quot;citationText&quot;:&quot;&lt;span style=\&quot;font-family:Times New Roman;font-size:16px;color:#000000\&quot;&gt;(Anama-Green, 2020; Anderson et al., 2022; Bozgeyikli, 2018; Lindecker &amp;amp; Cramer, 2021; Pérez-Chacón et al., 2021; Sharp Donahoo et al., 2018; Yang et al., 2021; Yang, 2021; Yu et al., 2015)&lt;/span&gt;&quot;}"/>
          <w:id w:val="-220681219"/>
          <w:placeholder>
            <w:docPart w:val="A11146551952254DBC141BC3C42D4BDF"/>
          </w:placeholder>
        </w:sdtPr>
        <w:sdtContent>
          <w:r w:rsidR="0093211A">
            <w:rPr>
              <w:rFonts w:ascii="Calibri" w:eastAsia="Times New Roman" w:hAnsi="Calibri" w:cs="Calibri"/>
              <w:color w:val="000000"/>
            </w:rPr>
            <w:t>(Anama-Green, 2020; Anderson et al., 2022; Bozgeyikli, 2018; Lindecker &amp; Cramer, 2021; Pérez-Chacón et al., 2021; Sharp Donahoo et al., 2018; Yang et al., 2021; Yang, 2021; Yu et al., 2015)</w:t>
          </w:r>
        </w:sdtContent>
      </w:sdt>
    </w:p>
    <w:p w14:paraId="29071D4C" w14:textId="77777777" w:rsidR="0017470A" w:rsidRDefault="0017470A" w:rsidP="0017470A">
      <w:pPr>
        <w:rPr>
          <w:lang w:eastAsia="en-GB"/>
        </w:rPr>
        <w:sectPr w:rsidR="0017470A">
          <w:footerReference w:type="even" r:id="rId13"/>
          <w:footerReference w:type="default" r:id="rId14"/>
          <w:pgSz w:w="11906" w:h="16838"/>
          <w:pgMar w:top="1440" w:right="1440" w:bottom="1440" w:left="1440" w:header="708" w:footer="708" w:gutter="0"/>
          <w:cols w:space="708"/>
          <w:docGrid w:linePitch="360"/>
        </w:sectPr>
      </w:pPr>
      <w:r>
        <w:rPr>
          <w:lang w:eastAsia="en-GB"/>
        </w:rPr>
        <w:t>Eight</w:t>
      </w:r>
      <w:r w:rsidRPr="00DD5AAF">
        <w:rPr>
          <w:lang w:eastAsia="en-GB"/>
        </w:rPr>
        <w:t xml:space="preserve"> of the studies originated from the United States, one from China, one from Canada,</w:t>
      </w:r>
      <w:r>
        <w:rPr>
          <w:lang w:eastAsia="en-GB"/>
        </w:rPr>
        <w:t xml:space="preserve"> one from Turkey,</w:t>
      </w:r>
      <w:r w:rsidRPr="00DD5AAF">
        <w:rPr>
          <w:lang w:eastAsia="en-GB"/>
        </w:rPr>
        <w:t xml:space="preserve"> and one from Spain.</w:t>
      </w:r>
      <w:r>
        <w:rPr>
          <w:lang w:eastAsia="en-GB"/>
        </w:rPr>
        <w:t xml:space="preserve"> All of the studies had been published recently, ranging in publication date from 2015 to 2022.  </w:t>
      </w:r>
    </w:p>
    <w:p w14:paraId="10FBA9AE" w14:textId="77777777" w:rsidR="0017470A" w:rsidRDefault="0017470A" w:rsidP="0017470A">
      <w:r>
        <w:lastRenderedPageBreak/>
        <w:t>Table 2 – Summary of studies included in the review</w:t>
      </w:r>
    </w:p>
    <w:p w14:paraId="21A92D1D" w14:textId="77777777" w:rsidR="0017470A" w:rsidRDefault="0017470A" w:rsidP="0017470A"/>
    <w:tbl>
      <w:tblPr>
        <w:tblStyle w:val="TableGrid"/>
        <w:tblW w:w="0" w:type="auto"/>
        <w:tblLook w:val="04A0" w:firstRow="1" w:lastRow="0" w:firstColumn="1" w:lastColumn="0" w:noHBand="0" w:noVBand="1"/>
      </w:tblPr>
      <w:tblGrid>
        <w:gridCol w:w="929"/>
        <w:gridCol w:w="1246"/>
        <w:gridCol w:w="686"/>
        <w:gridCol w:w="1560"/>
        <w:gridCol w:w="1643"/>
        <w:gridCol w:w="1922"/>
        <w:gridCol w:w="1973"/>
        <w:gridCol w:w="1653"/>
        <w:gridCol w:w="1495"/>
        <w:gridCol w:w="841"/>
      </w:tblGrid>
      <w:tr w:rsidR="00446058" w14:paraId="7EF4506D" w14:textId="77777777" w:rsidTr="00F93A2D">
        <w:trPr>
          <w:trHeight w:val="316"/>
        </w:trPr>
        <w:tc>
          <w:tcPr>
            <w:tcW w:w="987" w:type="dxa"/>
            <w:shd w:val="clear" w:color="auto" w:fill="auto"/>
          </w:tcPr>
          <w:p w14:paraId="2F5033CA" w14:textId="77777777" w:rsidR="00446058" w:rsidRDefault="00446058" w:rsidP="00F93A2D">
            <w:r w:rsidRPr="00DD5AAF">
              <w:t>Record</w:t>
            </w:r>
          </w:p>
        </w:tc>
        <w:tc>
          <w:tcPr>
            <w:tcW w:w="1276" w:type="dxa"/>
            <w:shd w:val="clear" w:color="auto" w:fill="auto"/>
          </w:tcPr>
          <w:p w14:paraId="32DFA313" w14:textId="77777777" w:rsidR="00446058" w:rsidRDefault="00446058" w:rsidP="00F93A2D">
            <w:r w:rsidRPr="00DD5AAF">
              <w:t>Author(s)</w:t>
            </w:r>
          </w:p>
        </w:tc>
        <w:tc>
          <w:tcPr>
            <w:tcW w:w="709" w:type="dxa"/>
            <w:shd w:val="clear" w:color="auto" w:fill="auto"/>
          </w:tcPr>
          <w:p w14:paraId="487FEFCF" w14:textId="77777777" w:rsidR="00446058" w:rsidRDefault="00446058" w:rsidP="00F93A2D">
            <w:r w:rsidRPr="00DD5AAF">
              <w:t>Date</w:t>
            </w:r>
          </w:p>
        </w:tc>
        <w:tc>
          <w:tcPr>
            <w:tcW w:w="1701" w:type="dxa"/>
            <w:shd w:val="clear" w:color="auto" w:fill="auto"/>
          </w:tcPr>
          <w:p w14:paraId="6F1FC538" w14:textId="77777777" w:rsidR="00446058" w:rsidRDefault="00446058" w:rsidP="00F93A2D">
            <w:r w:rsidRPr="00DD5AAF">
              <w:t>Title</w:t>
            </w:r>
          </w:p>
        </w:tc>
        <w:tc>
          <w:tcPr>
            <w:tcW w:w="1843" w:type="dxa"/>
            <w:shd w:val="clear" w:color="auto" w:fill="auto"/>
          </w:tcPr>
          <w:p w14:paraId="30DDDA33" w14:textId="77777777" w:rsidR="00446058" w:rsidRDefault="00446058" w:rsidP="00F93A2D">
            <w:r w:rsidRPr="00DD5AAF">
              <w:t>Aims</w:t>
            </w:r>
          </w:p>
        </w:tc>
        <w:tc>
          <w:tcPr>
            <w:tcW w:w="1401" w:type="dxa"/>
            <w:shd w:val="clear" w:color="auto" w:fill="auto"/>
          </w:tcPr>
          <w:p w14:paraId="4A089CE2" w14:textId="77777777" w:rsidR="00446058" w:rsidRDefault="00446058" w:rsidP="00F93A2D">
            <w:r w:rsidRPr="00DD5AAF">
              <w:t>Participants</w:t>
            </w:r>
          </w:p>
        </w:tc>
        <w:tc>
          <w:tcPr>
            <w:tcW w:w="2426" w:type="dxa"/>
            <w:shd w:val="clear" w:color="auto" w:fill="auto"/>
          </w:tcPr>
          <w:p w14:paraId="47777972" w14:textId="77777777" w:rsidR="00446058" w:rsidRDefault="00446058" w:rsidP="00F93A2D">
            <w:r w:rsidRPr="00DD5AAF">
              <w:t>Methods</w:t>
            </w:r>
          </w:p>
        </w:tc>
        <w:tc>
          <w:tcPr>
            <w:tcW w:w="1962" w:type="dxa"/>
            <w:shd w:val="clear" w:color="auto" w:fill="auto"/>
          </w:tcPr>
          <w:p w14:paraId="4D7AE11B" w14:textId="77777777" w:rsidR="00446058" w:rsidRDefault="00446058" w:rsidP="00F93A2D">
            <w:r w:rsidRPr="00DD5AAF">
              <w:t>Key findings</w:t>
            </w:r>
          </w:p>
        </w:tc>
        <w:tc>
          <w:tcPr>
            <w:tcW w:w="1523" w:type="dxa"/>
            <w:shd w:val="clear" w:color="auto" w:fill="auto"/>
          </w:tcPr>
          <w:p w14:paraId="7E1AA8B7" w14:textId="77777777" w:rsidR="00446058" w:rsidRDefault="00446058" w:rsidP="00F93A2D">
            <w:r w:rsidRPr="00DD5AAF">
              <w:t>Limitations</w:t>
            </w:r>
          </w:p>
        </w:tc>
        <w:tc>
          <w:tcPr>
            <w:tcW w:w="1034" w:type="dxa"/>
            <w:shd w:val="clear" w:color="auto" w:fill="auto"/>
          </w:tcPr>
          <w:p w14:paraId="5FC76180" w14:textId="77777777" w:rsidR="00446058" w:rsidRDefault="00446058" w:rsidP="00F93A2D">
            <w:r w:rsidRPr="00DD5AAF">
              <w:t>CCAP %</w:t>
            </w:r>
          </w:p>
        </w:tc>
      </w:tr>
      <w:tr w:rsidR="00446058" w14:paraId="31D96EEB" w14:textId="77777777" w:rsidTr="00F93A2D">
        <w:trPr>
          <w:trHeight w:val="316"/>
        </w:trPr>
        <w:tc>
          <w:tcPr>
            <w:tcW w:w="987" w:type="dxa"/>
            <w:shd w:val="clear" w:color="auto" w:fill="auto"/>
          </w:tcPr>
          <w:p w14:paraId="7DBE5922" w14:textId="77777777" w:rsidR="00446058" w:rsidRPr="007B46ED" w:rsidRDefault="00446058" w:rsidP="00F93A2D">
            <w:pPr>
              <w:rPr>
                <w:rFonts w:cstheme="minorHAnsi"/>
                <w:sz w:val="20"/>
                <w:szCs w:val="20"/>
              </w:rPr>
            </w:pPr>
            <w:r>
              <w:rPr>
                <w:rFonts w:cstheme="minorHAnsi"/>
                <w:sz w:val="20"/>
                <w:szCs w:val="20"/>
              </w:rPr>
              <w:t>1</w:t>
            </w:r>
          </w:p>
        </w:tc>
        <w:tc>
          <w:tcPr>
            <w:tcW w:w="1276" w:type="dxa"/>
            <w:shd w:val="clear" w:color="auto" w:fill="auto"/>
          </w:tcPr>
          <w:p w14:paraId="0A6E7127" w14:textId="77777777" w:rsidR="00446058" w:rsidRPr="007B46ED" w:rsidRDefault="00446058" w:rsidP="00F93A2D">
            <w:pPr>
              <w:rPr>
                <w:rFonts w:cstheme="minorHAnsi"/>
                <w:color w:val="222222"/>
                <w:sz w:val="20"/>
                <w:szCs w:val="20"/>
                <w:shd w:val="clear" w:color="auto" w:fill="FFFFFF"/>
              </w:rPr>
            </w:pPr>
            <w:r w:rsidRPr="007B46ED">
              <w:rPr>
                <w:rFonts w:cstheme="minorHAnsi"/>
                <w:color w:val="222222"/>
                <w:sz w:val="20"/>
                <w:szCs w:val="20"/>
                <w:shd w:val="clear" w:color="auto" w:fill="FFFFFF"/>
              </w:rPr>
              <w:t>Anderson, K. M., Haynes, J. D., Ilesanmi, I., &amp; Conner, N. E.</w:t>
            </w:r>
            <w:r w:rsidRPr="007B46ED">
              <w:rPr>
                <w:rStyle w:val="apple-converted-space"/>
                <w:rFonts w:cstheme="minorHAnsi"/>
                <w:color w:val="222222"/>
                <w:sz w:val="20"/>
                <w:szCs w:val="20"/>
                <w:shd w:val="clear" w:color="auto" w:fill="FFFFFF"/>
              </w:rPr>
              <w:t> </w:t>
            </w:r>
          </w:p>
        </w:tc>
        <w:tc>
          <w:tcPr>
            <w:tcW w:w="709" w:type="dxa"/>
            <w:shd w:val="clear" w:color="auto" w:fill="auto"/>
          </w:tcPr>
          <w:p w14:paraId="49F7AC20" w14:textId="77777777" w:rsidR="00446058" w:rsidRPr="007B46ED" w:rsidRDefault="00446058" w:rsidP="00F93A2D">
            <w:pPr>
              <w:rPr>
                <w:rFonts w:cstheme="minorHAnsi"/>
                <w:sz w:val="20"/>
                <w:szCs w:val="20"/>
              </w:rPr>
            </w:pPr>
            <w:r w:rsidRPr="007B46ED">
              <w:rPr>
                <w:rFonts w:cstheme="minorHAnsi"/>
                <w:sz w:val="20"/>
                <w:szCs w:val="20"/>
              </w:rPr>
              <w:t>2022</w:t>
            </w:r>
          </w:p>
        </w:tc>
        <w:tc>
          <w:tcPr>
            <w:tcW w:w="1701" w:type="dxa"/>
            <w:shd w:val="clear" w:color="auto" w:fill="auto"/>
          </w:tcPr>
          <w:p w14:paraId="3D9321FD" w14:textId="77777777" w:rsidR="00446058" w:rsidRPr="007B46ED" w:rsidRDefault="00446058" w:rsidP="00F93A2D">
            <w:pPr>
              <w:pStyle w:val="NormalWeb"/>
              <w:rPr>
                <w:rFonts w:cstheme="minorHAnsi"/>
                <w:color w:val="222222"/>
                <w:sz w:val="20"/>
                <w:szCs w:val="20"/>
                <w:shd w:val="clear" w:color="auto" w:fill="FFFFFF"/>
              </w:rPr>
            </w:pPr>
            <w:r w:rsidRPr="007B46ED">
              <w:rPr>
                <w:rFonts w:cstheme="minorHAnsi"/>
                <w:color w:val="222222"/>
                <w:sz w:val="20"/>
                <w:szCs w:val="20"/>
                <w:shd w:val="clear" w:color="auto" w:fill="FFFFFF"/>
              </w:rPr>
              <w:t>Teacher Professional Development on Trauma-Informed Care: Tapping into Students’ Inner Emotional Worlds</w:t>
            </w:r>
          </w:p>
        </w:tc>
        <w:tc>
          <w:tcPr>
            <w:tcW w:w="1843" w:type="dxa"/>
            <w:shd w:val="clear" w:color="auto" w:fill="auto"/>
          </w:tcPr>
          <w:p w14:paraId="508BC2FF" w14:textId="77777777" w:rsidR="00446058" w:rsidRDefault="00446058" w:rsidP="00F93A2D">
            <w:pPr>
              <w:rPr>
                <w:rFonts w:cstheme="minorHAnsi"/>
                <w:sz w:val="20"/>
                <w:szCs w:val="20"/>
              </w:rPr>
            </w:pPr>
            <w:r w:rsidRPr="007B46ED">
              <w:rPr>
                <w:rFonts w:cstheme="minorHAnsi"/>
                <w:sz w:val="20"/>
                <w:szCs w:val="20"/>
              </w:rPr>
              <w:t xml:space="preserve">To examine the impact of trauma informed professional development for teachers at K-8 urban school. </w:t>
            </w:r>
          </w:p>
          <w:p w14:paraId="1CC4938B" w14:textId="77777777" w:rsidR="00446058" w:rsidRDefault="00446058" w:rsidP="00F93A2D">
            <w:pPr>
              <w:rPr>
                <w:rFonts w:cstheme="minorHAnsi"/>
                <w:sz w:val="20"/>
                <w:szCs w:val="20"/>
              </w:rPr>
            </w:pPr>
          </w:p>
          <w:p w14:paraId="3C5D0C58" w14:textId="77777777" w:rsidR="00446058" w:rsidRPr="007B46ED" w:rsidRDefault="00446058" w:rsidP="00F93A2D">
            <w:pPr>
              <w:rPr>
                <w:rFonts w:cstheme="minorHAnsi"/>
                <w:sz w:val="20"/>
                <w:szCs w:val="20"/>
              </w:rPr>
            </w:pPr>
          </w:p>
        </w:tc>
        <w:tc>
          <w:tcPr>
            <w:tcW w:w="1401" w:type="dxa"/>
            <w:shd w:val="clear" w:color="auto" w:fill="auto"/>
          </w:tcPr>
          <w:p w14:paraId="58AF656F" w14:textId="77777777" w:rsidR="00446058" w:rsidRPr="007B46ED" w:rsidRDefault="00446058" w:rsidP="00F93A2D">
            <w:pPr>
              <w:rPr>
                <w:rFonts w:cstheme="minorHAnsi"/>
                <w:sz w:val="20"/>
                <w:szCs w:val="20"/>
              </w:rPr>
            </w:pPr>
            <w:r>
              <w:rPr>
                <w:rFonts w:cstheme="minorHAnsi"/>
                <w:sz w:val="20"/>
                <w:szCs w:val="20"/>
              </w:rPr>
              <w:t xml:space="preserve">N=7 (Six teachers, one in-school suspension coordinator) from one school. Six female, one male. $750 stipend given at the end of the course as compensation for involvement Experience 2-22 years. M=9. </w:t>
            </w:r>
          </w:p>
        </w:tc>
        <w:tc>
          <w:tcPr>
            <w:tcW w:w="2426" w:type="dxa"/>
            <w:shd w:val="clear" w:color="auto" w:fill="auto"/>
          </w:tcPr>
          <w:p w14:paraId="5BD32884" w14:textId="77777777" w:rsidR="00446058" w:rsidRPr="007B46ED" w:rsidRDefault="00446058" w:rsidP="00F93A2D">
            <w:pPr>
              <w:rPr>
                <w:rFonts w:cstheme="minorHAnsi"/>
                <w:sz w:val="20"/>
                <w:szCs w:val="20"/>
              </w:rPr>
            </w:pPr>
            <w:r w:rsidRPr="007B46ED">
              <w:rPr>
                <w:rFonts w:cstheme="minorHAnsi"/>
                <w:sz w:val="20"/>
                <w:szCs w:val="20"/>
              </w:rPr>
              <w:t xml:space="preserve">Teachers completed the ProQOL pre and post. </w:t>
            </w:r>
          </w:p>
          <w:p w14:paraId="4EC63DF3" w14:textId="77777777" w:rsidR="00446058" w:rsidRPr="007B46ED" w:rsidRDefault="00446058" w:rsidP="00F93A2D">
            <w:pPr>
              <w:rPr>
                <w:rFonts w:cstheme="minorHAnsi"/>
                <w:sz w:val="20"/>
                <w:szCs w:val="20"/>
              </w:rPr>
            </w:pPr>
            <w:r w:rsidRPr="007B46ED">
              <w:rPr>
                <w:rFonts w:cstheme="minorHAnsi"/>
                <w:sz w:val="20"/>
                <w:szCs w:val="20"/>
              </w:rPr>
              <w:t xml:space="preserve">Teachers completed a bi-weekly reflective journal, initially based on 4 open ended questions, then changed to make it less time-intensive. </w:t>
            </w:r>
          </w:p>
          <w:p w14:paraId="26435FA2" w14:textId="77777777" w:rsidR="00446058" w:rsidRPr="007B46ED" w:rsidRDefault="00446058" w:rsidP="00F93A2D">
            <w:pPr>
              <w:rPr>
                <w:rFonts w:cstheme="minorHAnsi"/>
                <w:sz w:val="20"/>
                <w:szCs w:val="20"/>
              </w:rPr>
            </w:pPr>
            <w:r w:rsidRPr="007B46ED">
              <w:rPr>
                <w:rFonts w:cstheme="minorHAnsi"/>
                <w:sz w:val="20"/>
                <w:szCs w:val="20"/>
              </w:rPr>
              <w:t xml:space="preserve">90-minute focus group interview. </w:t>
            </w:r>
          </w:p>
        </w:tc>
        <w:tc>
          <w:tcPr>
            <w:tcW w:w="1962" w:type="dxa"/>
            <w:shd w:val="clear" w:color="auto" w:fill="auto"/>
          </w:tcPr>
          <w:p w14:paraId="01B880DA" w14:textId="77777777" w:rsidR="00446058" w:rsidRPr="007B46ED" w:rsidRDefault="00446058" w:rsidP="00F93A2D">
            <w:pPr>
              <w:rPr>
                <w:rFonts w:cstheme="minorHAnsi"/>
                <w:sz w:val="20"/>
                <w:szCs w:val="20"/>
              </w:rPr>
            </w:pPr>
            <w:r w:rsidRPr="007B46ED">
              <w:rPr>
                <w:rFonts w:cstheme="minorHAnsi"/>
                <w:sz w:val="20"/>
                <w:szCs w:val="20"/>
              </w:rPr>
              <w:t xml:space="preserve">Qualitative and quantitative analysed separately. Qualitative data analysed using a constant comparison method. Results showed incorporating TI approaches helped with stress management inside and outside of work. </w:t>
            </w:r>
          </w:p>
          <w:p w14:paraId="1E33EB1D" w14:textId="77777777" w:rsidR="00446058" w:rsidRPr="007B46ED" w:rsidRDefault="00446058" w:rsidP="00F93A2D">
            <w:pPr>
              <w:rPr>
                <w:rFonts w:cstheme="minorHAnsi"/>
                <w:sz w:val="20"/>
                <w:szCs w:val="20"/>
              </w:rPr>
            </w:pPr>
            <w:r w:rsidRPr="007B46ED">
              <w:rPr>
                <w:rFonts w:cstheme="minorHAnsi"/>
                <w:sz w:val="20"/>
                <w:szCs w:val="20"/>
              </w:rPr>
              <w:t xml:space="preserve">Quantitative results showed a </w:t>
            </w:r>
            <w:r w:rsidRPr="007B46ED">
              <w:rPr>
                <w:rFonts w:cstheme="minorHAnsi"/>
                <w:sz w:val="20"/>
                <w:szCs w:val="20"/>
              </w:rPr>
              <w:lastRenderedPageBreak/>
              <w:t xml:space="preserve">significant decrease in STS and increase in CS post TI training. </w:t>
            </w:r>
          </w:p>
        </w:tc>
        <w:tc>
          <w:tcPr>
            <w:tcW w:w="1523" w:type="dxa"/>
            <w:shd w:val="clear" w:color="auto" w:fill="auto"/>
          </w:tcPr>
          <w:p w14:paraId="48CF68B1" w14:textId="77777777" w:rsidR="00446058" w:rsidRPr="007B46ED" w:rsidRDefault="00446058" w:rsidP="00F93A2D">
            <w:pPr>
              <w:rPr>
                <w:rFonts w:cstheme="minorHAnsi"/>
                <w:sz w:val="20"/>
                <w:szCs w:val="20"/>
              </w:rPr>
            </w:pPr>
            <w:r w:rsidRPr="007B46ED">
              <w:rPr>
                <w:rFonts w:cstheme="minorHAnsi"/>
                <w:sz w:val="20"/>
                <w:szCs w:val="20"/>
              </w:rPr>
              <w:lastRenderedPageBreak/>
              <w:t>Global pandemic changed the way the training was delivered</w:t>
            </w:r>
            <w:r>
              <w:rPr>
                <w:rFonts w:cstheme="minorHAnsi"/>
                <w:sz w:val="20"/>
                <w:szCs w:val="20"/>
              </w:rPr>
              <w:t xml:space="preserve"> part way through</w:t>
            </w:r>
            <w:r w:rsidRPr="007B46ED">
              <w:rPr>
                <w:rFonts w:cstheme="minorHAnsi"/>
                <w:sz w:val="20"/>
                <w:szCs w:val="20"/>
              </w:rPr>
              <w:t xml:space="preserve">, and the way teachers were communicating with students. Sampling involved teachers who were interesting in trauma informed instruction. </w:t>
            </w:r>
          </w:p>
        </w:tc>
        <w:tc>
          <w:tcPr>
            <w:tcW w:w="1034" w:type="dxa"/>
            <w:shd w:val="clear" w:color="auto" w:fill="auto"/>
          </w:tcPr>
          <w:p w14:paraId="57F01EC6" w14:textId="77777777" w:rsidR="00446058" w:rsidRPr="00EE5BB9" w:rsidRDefault="00446058" w:rsidP="00F93A2D">
            <w:pPr>
              <w:rPr>
                <w:sz w:val="20"/>
                <w:szCs w:val="20"/>
              </w:rPr>
            </w:pPr>
            <w:r w:rsidRPr="002B6FD5">
              <w:rPr>
                <w:rFonts w:eastAsia="Times New Roman" w:cstheme="minorHAnsi"/>
                <w:lang w:eastAsia="en-GB"/>
              </w:rPr>
              <w:t>77.5</w:t>
            </w:r>
          </w:p>
        </w:tc>
      </w:tr>
      <w:tr w:rsidR="00446058" w14:paraId="761CAF9C" w14:textId="77777777" w:rsidTr="00F93A2D">
        <w:trPr>
          <w:trHeight w:val="316"/>
        </w:trPr>
        <w:tc>
          <w:tcPr>
            <w:tcW w:w="987" w:type="dxa"/>
            <w:shd w:val="clear" w:color="auto" w:fill="auto"/>
          </w:tcPr>
          <w:p w14:paraId="7D80F0CE" w14:textId="77777777" w:rsidR="00446058" w:rsidRPr="00B4399C" w:rsidRDefault="00446058" w:rsidP="00F93A2D">
            <w:pPr>
              <w:rPr>
                <w:rFonts w:cstheme="minorHAnsi"/>
                <w:sz w:val="20"/>
                <w:szCs w:val="20"/>
              </w:rPr>
            </w:pPr>
            <w:r>
              <w:rPr>
                <w:rFonts w:cstheme="minorHAnsi"/>
                <w:sz w:val="20"/>
                <w:szCs w:val="20"/>
              </w:rPr>
              <w:t>2</w:t>
            </w:r>
          </w:p>
        </w:tc>
        <w:tc>
          <w:tcPr>
            <w:tcW w:w="1276" w:type="dxa"/>
            <w:shd w:val="clear" w:color="auto" w:fill="auto"/>
          </w:tcPr>
          <w:p w14:paraId="56A2FAF5" w14:textId="77777777" w:rsidR="00446058" w:rsidRPr="00B4399C" w:rsidRDefault="00446058" w:rsidP="00F93A2D">
            <w:pPr>
              <w:rPr>
                <w:rFonts w:cstheme="minorHAnsi"/>
                <w:sz w:val="20"/>
                <w:szCs w:val="20"/>
                <w:shd w:val="clear" w:color="auto" w:fill="FFFFFF"/>
              </w:rPr>
            </w:pPr>
            <w:r w:rsidRPr="00B4399C">
              <w:rPr>
                <w:rFonts w:cstheme="minorHAnsi"/>
                <w:color w:val="222222"/>
                <w:sz w:val="20"/>
                <w:szCs w:val="20"/>
                <w:shd w:val="clear" w:color="auto" w:fill="FFFFFF"/>
              </w:rPr>
              <w:t>Keels, M., Tackie, H., &amp; Wilkins, N.</w:t>
            </w:r>
          </w:p>
        </w:tc>
        <w:tc>
          <w:tcPr>
            <w:tcW w:w="709" w:type="dxa"/>
            <w:shd w:val="clear" w:color="auto" w:fill="auto"/>
          </w:tcPr>
          <w:p w14:paraId="4582670A" w14:textId="77777777" w:rsidR="00446058" w:rsidRPr="00B4399C" w:rsidRDefault="00446058" w:rsidP="00F93A2D">
            <w:pPr>
              <w:rPr>
                <w:rFonts w:cstheme="minorHAnsi"/>
                <w:sz w:val="20"/>
                <w:szCs w:val="20"/>
              </w:rPr>
            </w:pPr>
            <w:r w:rsidRPr="00B4399C">
              <w:rPr>
                <w:rFonts w:cstheme="minorHAnsi"/>
                <w:sz w:val="20"/>
                <w:szCs w:val="20"/>
              </w:rPr>
              <w:t>2022</w:t>
            </w:r>
          </w:p>
        </w:tc>
        <w:tc>
          <w:tcPr>
            <w:tcW w:w="1701" w:type="dxa"/>
            <w:shd w:val="clear" w:color="auto" w:fill="auto"/>
          </w:tcPr>
          <w:p w14:paraId="36B7C2E6" w14:textId="77777777" w:rsidR="00446058" w:rsidRPr="00B4399C" w:rsidRDefault="00446058" w:rsidP="00F93A2D">
            <w:pPr>
              <w:pStyle w:val="NormalWeb"/>
              <w:rPr>
                <w:rFonts w:cstheme="minorHAnsi"/>
                <w:sz w:val="20"/>
                <w:szCs w:val="20"/>
              </w:rPr>
            </w:pPr>
            <w:r w:rsidRPr="00B4399C">
              <w:rPr>
                <w:rFonts w:cstheme="minorHAnsi"/>
                <w:color w:val="222222"/>
                <w:sz w:val="20"/>
                <w:szCs w:val="20"/>
                <w:shd w:val="clear" w:color="auto" w:fill="FFFFFF"/>
              </w:rPr>
              <w:t>Educators Need More Than a Strong Belief in the Importance of Student Relationships</w:t>
            </w:r>
          </w:p>
        </w:tc>
        <w:tc>
          <w:tcPr>
            <w:tcW w:w="1843" w:type="dxa"/>
            <w:shd w:val="clear" w:color="auto" w:fill="auto"/>
          </w:tcPr>
          <w:p w14:paraId="42BCCA58" w14:textId="77777777" w:rsidR="00446058" w:rsidRPr="00B4399C" w:rsidRDefault="00446058" w:rsidP="00F93A2D">
            <w:pPr>
              <w:rPr>
                <w:rFonts w:cstheme="minorHAnsi"/>
                <w:sz w:val="20"/>
                <w:szCs w:val="20"/>
              </w:rPr>
            </w:pPr>
            <w:r w:rsidRPr="00B4399C">
              <w:rPr>
                <w:rFonts w:cstheme="minorHAnsi"/>
                <w:sz w:val="20"/>
                <w:szCs w:val="20"/>
              </w:rPr>
              <w:t xml:space="preserve">To investigate relationship building and the impact of low-quality relationships with students. </w:t>
            </w:r>
          </w:p>
        </w:tc>
        <w:tc>
          <w:tcPr>
            <w:tcW w:w="1401" w:type="dxa"/>
            <w:shd w:val="clear" w:color="auto" w:fill="auto"/>
          </w:tcPr>
          <w:p w14:paraId="5FAB752C" w14:textId="77777777" w:rsidR="00446058" w:rsidRPr="00B4399C" w:rsidRDefault="00446058" w:rsidP="00F93A2D">
            <w:pPr>
              <w:rPr>
                <w:rFonts w:cstheme="minorHAnsi"/>
                <w:sz w:val="20"/>
                <w:szCs w:val="20"/>
              </w:rPr>
            </w:pPr>
            <w:r w:rsidRPr="00B4399C">
              <w:rPr>
                <w:rFonts w:cstheme="minorHAnsi"/>
                <w:sz w:val="20"/>
                <w:szCs w:val="20"/>
              </w:rPr>
              <w:t xml:space="preserve">N=21 educators in a K-12 Midwestern American school. </w:t>
            </w:r>
          </w:p>
          <w:p w14:paraId="4FBB05B4" w14:textId="77777777" w:rsidR="00446058" w:rsidRDefault="00446058" w:rsidP="00F93A2D">
            <w:pPr>
              <w:rPr>
                <w:rFonts w:cstheme="minorHAnsi"/>
                <w:sz w:val="20"/>
                <w:szCs w:val="20"/>
              </w:rPr>
            </w:pPr>
          </w:p>
          <w:p w14:paraId="54D6B9BC" w14:textId="77777777" w:rsidR="00446058" w:rsidRDefault="00446058" w:rsidP="00F93A2D">
            <w:pPr>
              <w:rPr>
                <w:rFonts w:cstheme="minorHAnsi"/>
                <w:sz w:val="20"/>
                <w:szCs w:val="20"/>
              </w:rPr>
            </w:pPr>
            <w:r>
              <w:rPr>
                <w:rFonts w:cstheme="minorHAnsi"/>
                <w:sz w:val="20"/>
                <w:szCs w:val="20"/>
              </w:rPr>
              <w:t>90% White</w:t>
            </w:r>
          </w:p>
          <w:p w14:paraId="4CA037FD" w14:textId="77777777" w:rsidR="00446058" w:rsidRDefault="00446058" w:rsidP="00F93A2D">
            <w:pPr>
              <w:rPr>
                <w:rFonts w:cstheme="minorHAnsi"/>
                <w:sz w:val="20"/>
                <w:szCs w:val="20"/>
              </w:rPr>
            </w:pPr>
            <w:r>
              <w:rPr>
                <w:rFonts w:cstheme="minorHAnsi"/>
                <w:sz w:val="20"/>
                <w:szCs w:val="20"/>
              </w:rPr>
              <w:t>90% Female</w:t>
            </w:r>
          </w:p>
          <w:p w14:paraId="3990C4D2" w14:textId="77777777" w:rsidR="00446058" w:rsidRDefault="00446058" w:rsidP="00F93A2D">
            <w:pPr>
              <w:rPr>
                <w:rFonts w:cstheme="minorHAnsi"/>
                <w:sz w:val="20"/>
                <w:szCs w:val="20"/>
              </w:rPr>
            </w:pPr>
          </w:p>
          <w:p w14:paraId="01DB72F3" w14:textId="77777777" w:rsidR="00446058" w:rsidRDefault="00446058" w:rsidP="00F93A2D">
            <w:pPr>
              <w:rPr>
                <w:rFonts w:cstheme="minorHAnsi"/>
                <w:sz w:val="20"/>
                <w:szCs w:val="20"/>
              </w:rPr>
            </w:pPr>
            <w:r>
              <w:rPr>
                <w:rFonts w:cstheme="minorHAnsi"/>
                <w:sz w:val="20"/>
                <w:szCs w:val="20"/>
              </w:rPr>
              <w:t xml:space="preserve">2-25 years experience. </w:t>
            </w:r>
          </w:p>
          <w:p w14:paraId="5AD592C4" w14:textId="77777777" w:rsidR="00446058" w:rsidRDefault="00446058" w:rsidP="00F93A2D">
            <w:pPr>
              <w:rPr>
                <w:rFonts w:cstheme="minorHAnsi"/>
                <w:sz w:val="20"/>
                <w:szCs w:val="20"/>
              </w:rPr>
            </w:pPr>
          </w:p>
          <w:p w14:paraId="4E6C55C7" w14:textId="77777777" w:rsidR="00446058" w:rsidRDefault="00446058" w:rsidP="00F93A2D">
            <w:pPr>
              <w:rPr>
                <w:rFonts w:cstheme="minorHAnsi"/>
                <w:sz w:val="20"/>
                <w:szCs w:val="20"/>
              </w:rPr>
            </w:pPr>
            <w:r>
              <w:rPr>
                <w:rFonts w:cstheme="minorHAnsi"/>
                <w:sz w:val="20"/>
                <w:szCs w:val="20"/>
              </w:rPr>
              <w:t xml:space="preserve">Age range 27 -66. </w:t>
            </w:r>
          </w:p>
          <w:p w14:paraId="2D238557" w14:textId="77777777" w:rsidR="00446058" w:rsidRDefault="00446058" w:rsidP="00F93A2D">
            <w:pPr>
              <w:rPr>
                <w:rFonts w:cstheme="minorHAnsi"/>
                <w:sz w:val="20"/>
                <w:szCs w:val="20"/>
              </w:rPr>
            </w:pPr>
          </w:p>
          <w:p w14:paraId="46BF3079" w14:textId="77777777" w:rsidR="00446058" w:rsidRPr="00B4399C" w:rsidRDefault="00446058" w:rsidP="00F93A2D">
            <w:pPr>
              <w:rPr>
                <w:rFonts w:cstheme="minorHAnsi"/>
                <w:sz w:val="20"/>
                <w:szCs w:val="20"/>
              </w:rPr>
            </w:pPr>
            <w:r>
              <w:rPr>
                <w:rFonts w:cstheme="minorHAnsi"/>
                <w:sz w:val="20"/>
                <w:szCs w:val="20"/>
              </w:rPr>
              <w:t xml:space="preserve">Authors comment this was representative of all staff. </w:t>
            </w:r>
          </w:p>
        </w:tc>
        <w:tc>
          <w:tcPr>
            <w:tcW w:w="2426" w:type="dxa"/>
            <w:shd w:val="clear" w:color="auto" w:fill="auto"/>
          </w:tcPr>
          <w:p w14:paraId="2FB371F1" w14:textId="77777777" w:rsidR="00446058" w:rsidRPr="00B4399C" w:rsidRDefault="00446058" w:rsidP="00F93A2D">
            <w:pPr>
              <w:rPr>
                <w:rFonts w:cstheme="minorHAnsi"/>
                <w:sz w:val="20"/>
                <w:szCs w:val="20"/>
              </w:rPr>
            </w:pPr>
            <w:r w:rsidRPr="00B4399C">
              <w:rPr>
                <w:rFonts w:cstheme="minorHAnsi"/>
                <w:sz w:val="20"/>
                <w:szCs w:val="20"/>
              </w:rPr>
              <w:t xml:space="preserve">Semi-structured interviews. Analyses using a phenomenological framework grounded in understanding how people think about the social world. Author was working with the school to implement trauma informed practice. </w:t>
            </w:r>
          </w:p>
        </w:tc>
        <w:tc>
          <w:tcPr>
            <w:tcW w:w="1962" w:type="dxa"/>
            <w:shd w:val="clear" w:color="auto" w:fill="auto"/>
          </w:tcPr>
          <w:p w14:paraId="1226F82E" w14:textId="77777777" w:rsidR="00446058" w:rsidRPr="00B4399C" w:rsidRDefault="00446058" w:rsidP="00F93A2D">
            <w:pPr>
              <w:rPr>
                <w:rFonts w:cstheme="minorHAnsi"/>
                <w:sz w:val="20"/>
                <w:szCs w:val="20"/>
              </w:rPr>
            </w:pPr>
            <w:r w:rsidRPr="00B4399C">
              <w:rPr>
                <w:rFonts w:cstheme="minorHAnsi"/>
                <w:sz w:val="20"/>
                <w:szCs w:val="20"/>
              </w:rPr>
              <w:t xml:space="preserve">High levels of relationship investment, but relationship building failures put educators at risk of developing CF. </w:t>
            </w:r>
          </w:p>
        </w:tc>
        <w:tc>
          <w:tcPr>
            <w:tcW w:w="1523" w:type="dxa"/>
            <w:shd w:val="clear" w:color="auto" w:fill="auto"/>
          </w:tcPr>
          <w:p w14:paraId="7C0BB714" w14:textId="77777777" w:rsidR="00446058" w:rsidRPr="00B4399C" w:rsidRDefault="00446058" w:rsidP="00F93A2D">
            <w:pPr>
              <w:rPr>
                <w:rFonts w:cstheme="minorHAnsi"/>
                <w:sz w:val="20"/>
                <w:szCs w:val="20"/>
              </w:rPr>
            </w:pPr>
            <w:r w:rsidRPr="00B4399C">
              <w:rPr>
                <w:rFonts w:cstheme="minorHAnsi"/>
                <w:sz w:val="20"/>
                <w:szCs w:val="20"/>
              </w:rPr>
              <w:t xml:space="preserve">Interview questions not specific to STS or CF. </w:t>
            </w:r>
          </w:p>
          <w:p w14:paraId="687B6736" w14:textId="77777777" w:rsidR="00446058" w:rsidRDefault="00446058" w:rsidP="00F93A2D">
            <w:pPr>
              <w:rPr>
                <w:rFonts w:cstheme="minorHAnsi"/>
                <w:sz w:val="20"/>
                <w:szCs w:val="20"/>
              </w:rPr>
            </w:pPr>
            <w:r w:rsidRPr="00B4399C">
              <w:rPr>
                <w:rFonts w:cstheme="minorHAnsi"/>
                <w:sz w:val="20"/>
                <w:szCs w:val="20"/>
              </w:rPr>
              <w:t xml:space="preserve">First round of coding was not conducted by main researcher. </w:t>
            </w:r>
          </w:p>
          <w:p w14:paraId="613360A7" w14:textId="77777777" w:rsidR="00446058" w:rsidRPr="00B4399C" w:rsidRDefault="00446058" w:rsidP="00F93A2D">
            <w:pPr>
              <w:rPr>
                <w:rFonts w:cstheme="minorHAnsi"/>
                <w:sz w:val="20"/>
                <w:szCs w:val="20"/>
              </w:rPr>
            </w:pPr>
            <w:r>
              <w:rPr>
                <w:rFonts w:cstheme="minorHAnsi"/>
                <w:sz w:val="20"/>
                <w:szCs w:val="20"/>
              </w:rPr>
              <w:t>Based on findings from one specialist school therefore not generalisable.</w:t>
            </w:r>
          </w:p>
        </w:tc>
        <w:tc>
          <w:tcPr>
            <w:tcW w:w="1034" w:type="dxa"/>
            <w:shd w:val="clear" w:color="auto" w:fill="auto"/>
          </w:tcPr>
          <w:p w14:paraId="0B0FBEF0" w14:textId="77777777" w:rsidR="00446058" w:rsidRPr="00EE5BB9" w:rsidRDefault="00446058" w:rsidP="00F93A2D">
            <w:pPr>
              <w:rPr>
                <w:sz w:val="20"/>
                <w:szCs w:val="20"/>
              </w:rPr>
            </w:pPr>
            <w:r w:rsidRPr="002B6FD5">
              <w:rPr>
                <w:rFonts w:eastAsia="Times New Roman" w:cstheme="minorHAnsi"/>
                <w:lang w:eastAsia="en-GB"/>
              </w:rPr>
              <w:t>67.5</w:t>
            </w:r>
          </w:p>
        </w:tc>
      </w:tr>
      <w:tr w:rsidR="00446058" w14:paraId="3A7A4845" w14:textId="77777777" w:rsidTr="00F93A2D">
        <w:trPr>
          <w:trHeight w:val="328"/>
        </w:trPr>
        <w:tc>
          <w:tcPr>
            <w:tcW w:w="987" w:type="dxa"/>
            <w:shd w:val="clear" w:color="auto" w:fill="auto"/>
          </w:tcPr>
          <w:p w14:paraId="4589FD3D" w14:textId="77777777" w:rsidR="00446058" w:rsidRPr="00EE5BB9" w:rsidRDefault="00446058" w:rsidP="00F93A2D">
            <w:pPr>
              <w:rPr>
                <w:sz w:val="20"/>
                <w:szCs w:val="20"/>
              </w:rPr>
            </w:pPr>
            <w:r>
              <w:rPr>
                <w:sz w:val="20"/>
                <w:szCs w:val="20"/>
              </w:rPr>
              <w:t>3</w:t>
            </w:r>
          </w:p>
        </w:tc>
        <w:tc>
          <w:tcPr>
            <w:tcW w:w="1276" w:type="dxa"/>
            <w:shd w:val="clear" w:color="auto" w:fill="auto"/>
          </w:tcPr>
          <w:p w14:paraId="59C4F9E1" w14:textId="77777777" w:rsidR="00446058" w:rsidRPr="00760CA6" w:rsidRDefault="00446058" w:rsidP="00F93A2D">
            <w:pPr>
              <w:rPr>
                <w:sz w:val="20"/>
                <w:szCs w:val="20"/>
              </w:rPr>
            </w:pPr>
            <w:r w:rsidRPr="00760CA6">
              <w:rPr>
                <w:sz w:val="20"/>
                <w:szCs w:val="20"/>
                <w:shd w:val="clear" w:color="auto" w:fill="FFFFFF"/>
              </w:rPr>
              <w:t xml:space="preserve">Yu, X., Sun, C., Sun, B., Yuan, X., </w:t>
            </w:r>
            <w:r w:rsidRPr="00760CA6">
              <w:rPr>
                <w:sz w:val="20"/>
                <w:szCs w:val="20"/>
                <w:shd w:val="clear" w:color="auto" w:fill="FFFFFF"/>
              </w:rPr>
              <w:lastRenderedPageBreak/>
              <w:t>Ding, F., &amp; Zhang, M.</w:t>
            </w:r>
            <w:r w:rsidRPr="00760CA6">
              <w:rPr>
                <w:rStyle w:val="apple-converted-space"/>
                <w:color w:val="222222"/>
                <w:sz w:val="15"/>
                <w:szCs w:val="15"/>
                <w:shd w:val="clear" w:color="auto" w:fill="FFFFFF"/>
              </w:rPr>
              <w:t> </w:t>
            </w:r>
          </w:p>
          <w:p w14:paraId="74B31C14" w14:textId="77777777" w:rsidR="00446058" w:rsidRPr="00EE5BB9" w:rsidRDefault="00446058" w:rsidP="00F93A2D">
            <w:pPr>
              <w:rPr>
                <w:sz w:val="20"/>
                <w:szCs w:val="20"/>
              </w:rPr>
            </w:pPr>
          </w:p>
        </w:tc>
        <w:tc>
          <w:tcPr>
            <w:tcW w:w="709" w:type="dxa"/>
            <w:shd w:val="clear" w:color="auto" w:fill="auto"/>
          </w:tcPr>
          <w:p w14:paraId="16492853" w14:textId="77777777" w:rsidR="00446058" w:rsidRPr="00EE5BB9" w:rsidRDefault="00446058" w:rsidP="00F93A2D">
            <w:pPr>
              <w:rPr>
                <w:sz w:val="20"/>
                <w:szCs w:val="20"/>
              </w:rPr>
            </w:pPr>
            <w:r>
              <w:rPr>
                <w:sz w:val="20"/>
                <w:szCs w:val="20"/>
              </w:rPr>
              <w:lastRenderedPageBreak/>
              <w:t>2022</w:t>
            </w:r>
          </w:p>
        </w:tc>
        <w:tc>
          <w:tcPr>
            <w:tcW w:w="1701" w:type="dxa"/>
            <w:shd w:val="clear" w:color="auto" w:fill="auto"/>
          </w:tcPr>
          <w:p w14:paraId="0F9CB1C7" w14:textId="77777777" w:rsidR="00446058" w:rsidRPr="00EE5BB9" w:rsidRDefault="00446058" w:rsidP="00F93A2D">
            <w:pPr>
              <w:rPr>
                <w:sz w:val="20"/>
                <w:szCs w:val="20"/>
              </w:rPr>
            </w:pPr>
            <w:r w:rsidRPr="00EE5BB9">
              <w:rPr>
                <w:sz w:val="20"/>
                <w:szCs w:val="20"/>
                <w:shd w:val="clear" w:color="auto" w:fill="FFFFFF"/>
              </w:rPr>
              <w:t xml:space="preserve">The cost of caring: compassion </w:t>
            </w:r>
            <w:r w:rsidRPr="00EE5BB9">
              <w:rPr>
                <w:sz w:val="20"/>
                <w:szCs w:val="20"/>
                <w:shd w:val="clear" w:color="auto" w:fill="FFFFFF"/>
              </w:rPr>
              <w:lastRenderedPageBreak/>
              <w:t>fatigue is a special form of teacher burnout.</w:t>
            </w:r>
            <w:r w:rsidRPr="00EE5BB9">
              <w:rPr>
                <w:rStyle w:val="apple-converted-space"/>
                <w:color w:val="222222"/>
                <w:sz w:val="20"/>
                <w:szCs w:val="20"/>
                <w:shd w:val="clear" w:color="auto" w:fill="FFFFFF"/>
              </w:rPr>
              <w:t> </w:t>
            </w:r>
          </w:p>
          <w:p w14:paraId="095CC68F" w14:textId="77777777" w:rsidR="00446058" w:rsidRPr="00EE5BB9" w:rsidRDefault="00446058" w:rsidP="00F93A2D">
            <w:pPr>
              <w:rPr>
                <w:sz w:val="20"/>
                <w:szCs w:val="20"/>
              </w:rPr>
            </w:pPr>
          </w:p>
        </w:tc>
        <w:tc>
          <w:tcPr>
            <w:tcW w:w="1843" w:type="dxa"/>
            <w:shd w:val="clear" w:color="auto" w:fill="auto"/>
          </w:tcPr>
          <w:p w14:paraId="473A1651" w14:textId="77777777" w:rsidR="00446058" w:rsidRPr="00EE5BB9" w:rsidRDefault="00446058" w:rsidP="00F93A2D">
            <w:pPr>
              <w:rPr>
                <w:sz w:val="20"/>
                <w:szCs w:val="20"/>
              </w:rPr>
            </w:pPr>
            <w:r>
              <w:rPr>
                <w:sz w:val="20"/>
                <w:szCs w:val="20"/>
              </w:rPr>
              <w:lastRenderedPageBreak/>
              <w:t xml:space="preserve">To investigate the current situation of CS of primary </w:t>
            </w:r>
            <w:r>
              <w:rPr>
                <w:sz w:val="20"/>
                <w:szCs w:val="20"/>
              </w:rPr>
              <w:lastRenderedPageBreak/>
              <w:t>and secondary school teachers across China.</w:t>
            </w:r>
          </w:p>
        </w:tc>
        <w:tc>
          <w:tcPr>
            <w:tcW w:w="1401" w:type="dxa"/>
            <w:shd w:val="clear" w:color="auto" w:fill="auto"/>
          </w:tcPr>
          <w:p w14:paraId="1A770E60" w14:textId="77777777" w:rsidR="00446058" w:rsidRDefault="00446058" w:rsidP="00F93A2D">
            <w:pPr>
              <w:rPr>
                <w:sz w:val="20"/>
                <w:szCs w:val="20"/>
              </w:rPr>
            </w:pPr>
            <w:r w:rsidRPr="00EE5BB9">
              <w:rPr>
                <w:sz w:val="20"/>
                <w:szCs w:val="20"/>
              </w:rPr>
              <w:lastRenderedPageBreak/>
              <w:t xml:space="preserve">N=1527 primary and secondary school </w:t>
            </w:r>
            <w:r w:rsidRPr="00EE5BB9">
              <w:rPr>
                <w:sz w:val="20"/>
                <w:szCs w:val="20"/>
              </w:rPr>
              <w:lastRenderedPageBreak/>
              <w:t>teachers from 28 provinces of China.</w:t>
            </w:r>
          </w:p>
          <w:p w14:paraId="646F3065" w14:textId="77777777" w:rsidR="00446058" w:rsidRDefault="00446058" w:rsidP="00F93A2D">
            <w:pPr>
              <w:rPr>
                <w:sz w:val="20"/>
                <w:szCs w:val="20"/>
              </w:rPr>
            </w:pPr>
          </w:p>
          <w:p w14:paraId="18A08363" w14:textId="77777777" w:rsidR="00446058" w:rsidRDefault="00446058" w:rsidP="00F93A2D">
            <w:pPr>
              <w:rPr>
                <w:sz w:val="20"/>
                <w:szCs w:val="20"/>
              </w:rPr>
            </w:pPr>
            <w:r>
              <w:rPr>
                <w:sz w:val="20"/>
                <w:szCs w:val="20"/>
              </w:rPr>
              <w:t>63.85% Female</w:t>
            </w:r>
          </w:p>
          <w:p w14:paraId="60DD27A2" w14:textId="77777777" w:rsidR="00446058" w:rsidRPr="00EE5BB9" w:rsidRDefault="00446058" w:rsidP="00F93A2D">
            <w:pPr>
              <w:rPr>
                <w:sz w:val="20"/>
                <w:szCs w:val="20"/>
              </w:rPr>
            </w:pPr>
            <w:r>
              <w:rPr>
                <w:sz w:val="20"/>
                <w:szCs w:val="20"/>
              </w:rPr>
              <w:t>36.15% Male</w:t>
            </w:r>
          </w:p>
        </w:tc>
        <w:tc>
          <w:tcPr>
            <w:tcW w:w="2426" w:type="dxa"/>
            <w:shd w:val="clear" w:color="auto" w:fill="auto"/>
          </w:tcPr>
          <w:p w14:paraId="1F46544F" w14:textId="77777777" w:rsidR="00446058" w:rsidRPr="00EE5BB9" w:rsidRDefault="00446058" w:rsidP="00F93A2D">
            <w:pPr>
              <w:rPr>
                <w:sz w:val="20"/>
                <w:szCs w:val="20"/>
              </w:rPr>
            </w:pPr>
            <w:r w:rsidRPr="00EE5BB9">
              <w:rPr>
                <w:sz w:val="20"/>
                <w:szCs w:val="20"/>
              </w:rPr>
              <w:lastRenderedPageBreak/>
              <w:t xml:space="preserve">Questionnaires were completed anonymously and </w:t>
            </w:r>
            <w:r w:rsidRPr="00EE5BB9">
              <w:rPr>
                <w:sz w:val="20"/>
                <w:szCs w:val="20"/>
              </w:rPr>
              <w:lastRenderedPageBreak/>
              <w:t>online. Demographic information was collected. Participants completed the Professional Quality of Life Scale (ProQOL-5)</w:t>
            </w:r>
          </w:p>
        </w:tc>
        <w:tc>
          <w:tcPr>
            <w:tcW w:w="1962" w:type="dxa"/>
            <w:shd w:val="clear" w:color="auto" w:fill="auto"/>
          </w:tcPr>
          <w:p w14:paraId="681D2819" w14:textId="77777777" w:rsidR="00446058" w:rsidRDefault="00446058" w:rsidP="00F93A2D">
            <w:pPr>
              <w:rPr>
                <w:sz w:val="20"/>
                <w:szCs w:val="20"/>
              </w:rPr>
            </w:pPr>
            <w:r>
              <w:rPr>
                <w:sz w:val="20"/>
                <w:szCs w:val="20"/>
              </w:rPr>
              <w:lastRenderedPageBreak/>
              <w:t xml:space="preserve">CF was evident for approx. 93% of teachers at </w:t>
            </w:r>
            <w:r>
              <w:rPr>
                <w:sz w:val="20"/>
                <w:szCs w:val="20"/>
              </w:rPr>
              <w:lastRenderedPageBreak/>
              <w:t xml:space="preserve">varying intensities. </w:t>
            </w:r>
          </w:p>
          <w:p w14:paraId="41983946" w14:textId="77777777" w:rsidR="00446058" w:rsidRDefault="00446058" w:rsidP="00F93A2D">
            <w:pPr>
              <w:rPr>
                <w:sz w:val="20"/>
                <w:szCs w:val="20"/>
              </w:rPr>
            </w:pPr>
            <w:r>
              <w:rPr>
                <w:sz w:val="20"/>
                <w:szCs w:val="20"/>
              </w:rPr>
              <w:t xml:space="preserve">Teachers with more years’ experience experienced more CS. </w:t>
            </w:r>
          </w:p>
          <w:p w14:paraId="07DA0561" w14:textId="77777777" w:rsidR="00446058" w:rsidRDefault="00446058" w:rsidP="00F93A2D">
            <w:pPr>
              <w:rPr>
                <w:sz w:val="20"/>
                <w:szCs w:val="20"/>
              </w:rPr>
            </w:pPr>
            <w:r>
              <w:rPr>
                <w:sz w:val="20"/>
                <w:szCs w:val="20"/>
              </w:rPr>
              <w:t xml:space="preserve">More time with students impacted CS. Class teachers experiencing lower levels of CS than middle leaders. </w:t>
            </w:r>
          </w:p>
          <w:p w14:paraId="520D10A3" w14:textId="77777777" w:rsidR="00446058" w:rsidRDefault="00446058" w:rsidP="00F93A2D">
            <w:pPr>
              <w:rPr>
                <w:sz w:val="20"/>
                <w:szCs w:val="20"/>
              </w:rPr>
            </w:pPr>
            <w:r>
              <w:rPr>
                <w:sz w:val="20"/>
                <w:szCs w:val="20"/>
              </w:rPr>
              <w:t xml:space="preserve">Level of teacher education impacts CS. Higher levels of qualification teachers had lower CS. </w:t>
            </w:r>
          </w:p>
          <w:p w14:paraId="5A44121B" w14:textId="77777777" w:rsidR="00446058" w:rsidRPr="00EE5BB9" w:rsidRDefault="00446058" w:rsidP="00F93A2D">
            <w:pPr>
              <w:rPr>
                <w:sz w:val="20"/>
                <w:szCs w:val="20"/>
              </w:rPr>
            </w:pPr>
            <w:r>
              <w:rPr>
                <w:sz w:val="20"/>
                <w:szCs w:val="20"/>
              </w:rPr>
              <w:t xml:space="preserve">Primary school teachers had </w:t>
            </w:r>
            <w:r>
              <w:rPr>
                <w:sz w:val="20"/>
                <w:szCs w:val="20"/>
              </w:rPr>
              <w:lastRenderedPageBreak/>
              <w:t xml:space="preserve">higher CS than secondary. </w:t>
            </w:r>
          </w:p>
        </w:tc>
        <w:tc>
          <w:tcPr>
            <w:tcW w:w="1523" w:type="dxa"/>
            <w:shd w:val="clear" w:color="auto" w:fill="auto"/>
          </w:tcPr>
          <w:p w14:paraId="00778E4C" w14:textId="77777777" w:rsidR="00446058" w:rsidRDefault="00446058" w:rsidP="00F93A2D">
            <w:pPr>
              <w:rPr>
                <w:sz w:val="20"/>
                <w:szCs w:val="20"/>
              </w:rPr>
            </w:pPr>
            <w:r>
              <w:rPr>
                <w:sz w:val="20"/>
                <w:szCs w:val="20"/>
              </w:rPr>
              <w:lastRenderedPageBreak/>
              <w:t xml:space="preserve">Educators in China may have a different </w:t>
            </w:r>
            <w:r>
              <w:rPr>
                <w:sz w:val="20"/>
                <w:szCs w:val="20"/>
              </w:rPr>
              <w:lastRenderedPageBreak/>
              <w:t xml:space="preserve">experience to Western educators. </w:t>
            </w:r>
          </w:p>
          <w:p w14:paraId="059AB016" w14:textId="77777777" w:rsidR="00446058" w:rsidRPr="00EE5BB9" w:rsidRDefault="00446058" w:rsidP="00F93A2D">
            <w:pPr>
              <w:rPr>
                <w:sz w:val="20"/>
                <w:szCs w:val="20"/>
              </w:rPr>
            </w:pPr>
            <w:r>
              <w:rPr>
                <w:sz w:val="20"/>
                <w:szCs w:val="20"/>
              </w:rPr>
              <w:t xml:space="preserve">Sample size is not equal across different provinces which have varying levels of socioeconomic wealth. </w:t>
            </w:r>
          </w:p>
        </w:tc>
        <w:tc>
          <w:tcPr>
            <w:tcW w:w="1034" w:type="dxa"/>
            <w:shd w:val="clear" w:color="auto" w:fill="auto"/>
          </w:tcPr>
          <w:p w14:paraId="1A61F17F" w14:textId="77777777" w:rsidR="00446058" w:rsidRPr="00EE5BB9" w:rsidRDefault="00446058" w:rsidP="00F93A2D">
            <w:pPr>
              <w:rPr>
                <w:sz w:val="20"/>
                <w:szCs w:val="20"/>
              </w:rPr>
            </w:pPr>
            <w:r w:rsidRPr="002B6FD5">
              <w:rPr>
                <w:rFonts w:eastAsia="Times New Roman" w:cstheme="minorHAnsi"/>
                <w:lang w:eastAsia="en-GB"/>
              </w:rPr>
              <w:lastRenderedPageBreak/>
              <w:t>85</w:t>
            </w:r>
          </w:p>
        </w:tc>
      </w:tr>
      <w:tr w:rsidR="00446058" w14:paraId="4035017E" w14:textId="77777777" w:rsidTr="00F93A2D">
        <w:trPr>
          <w:trHeight w:val="316"/>
        </w:trPr>
        <w:tc>
          <w:tcPr>
            <w:tcW w:w="987" w:type="dxa"/>
            <w:shd w:val="clear" w:color="auto" w:fill="auto"/>
          </w:tcPr>
          <w:p w14:paraId="0033634E" w14:textId="77777777" w:rsidR="00446058" w:rsidRPr="00410E51" w:rsidRDefault="00446058" w:rsidP="00F93A2D">
            <w:pPr>
              <w:rPr>
                <w:rFonts w:cstheme="minorHAnsi"/>
                <w:sz w:val="20"/>
                <w:szCs w:val="20"/>
              </w:rPr>
            </w:pPr>
            <w:r>
              <w:rPr>
                <w:rFonts w:cstheme="minorHAnsi"/>
                <w:sz w:val="20"/>
                <w:szCs w:val="20"/>
              </w:rPr>
              <w:lastRenderedPageBreak/>
              <w:t>4</w:t>
            </w:r>
          </w:p>
        </w:tc>
        <w:tc>
          <w:tcPr>
            <w:tcW w:w="1276" w:type="dxa"/>
            <w:shd w:val="clear" w:color="auto" w:fill="auto"/>
          </w:tcPr>
          <w:p w14:paraId="4E756407" w14:textId="77777777" w:rsidR="00446058" w:rsidRPr="00410E51" w:rsidRDefault="00446058" w:rsidP="00F93A2D">
            <w:pPr>
              <w:rPr>
                <w:rFonts w:cstheme="minorHAnsi"/>
                <w:sz w:val="20"/>
                <w:szCs w:val="20"/>
              </w:rPr>
            </w:pPr>
            <w:r w:rsidRPr="00410E51">
              <w:rPr>
                <w:rFonts w:cstheme="minorHAnsi"/>
                <w:color w:val="222222"/>
                <w:sz w:val="20"/>
                <w:szCs w:val="20"/>
                <w:shd w:val="clear" w:color="auto" w:fill="FFFFFF"/>
              </w:rPr>
              <w:t>Lindecker, C. A., &amp; Cramer, J. D.</w:t>
            </w:r>
            <w:r w:rsidRPr="00410E51">
              <w:rPr>
                <w:rStyle w:val="apple-converted-space"/>
                <w:rFonts w:cstheme="minorHAnsi"/>
                <w:color w:val="222222"/>
                <w:sz w:val="20"/>
                <w:szCs w:val="20"/>
                <w:shd w:val="clear" w:color="auto" w:fill="FFFFFF"/>
              </w:rPr>
              <w:t> </w:t>
            </w:r>
          </w:p>
        </w:tc>
        <w:tc>
          <w:tcPr>
            <w:tcW w:w="709" w:type="dxa"/>
            <w:shd w:val="clear" w:color="auto" w:fill="auto"/>
          </w:tcPr>
          <w:p w14:paraId="088B3F55" w14:textId="77777777" w:rsidR="00446058" w:rsidRPr="00410E51" w:rsidRDefault="00446058" w:rsidP="00F93A2D">
            <w:pPr>
              <w:rPr>
                <w:rFonts w:cstheme="minorHAnsi"/>
                <w:sz w:val="20"/>
                <w:szCs w:val="20"/>
              </w:rPr>
            </w:pPr>
            <w:r w:rsidRPr="00410E51">
              <w:rPr>
                <w:rFonts w:cstheme="minorHAnsi"/>
                <w:sz w:val="20"/>
                <w:szCs w:val="20"/>
              </w:rPr>
              <w:t>2021</w:t>
            </w:r>
          </w:p>
        </w:tc>
        <w:tc>
          <w:tcPr>
            <w:tcW w:w="1701" w:type="dxa"/>
            <w:shd w:val="clear" w:color="auto" w:fill="auto"/>
          </w:tcPr>
          <w:p w14:paraId="6109591F" w14:textId="77777777" w:rsidR="00446058" w:rsidRPr="00410E51" w:rsidRDefault="00446058" w:rsidP="00F93A2D">
            <w:pPr>
              <w:pStyle w:val="NormalWeb"/>
              <w:rPr>
                <w:rFonts w:cstheme="minorHAnsi"/>
                <w:sz w:val="20"/>
                <w:szCs w:val="20"/>
              </w:rPr>
            </w:pPr>
            <w:r w:rsidRPr="00410E51">
              <w:rPr>
                <w:rFonts w:cstheme="minorHAnsi"/>
                <w:sz w:val="20"/>
                <w:szCs w:val="20"/>
              </w:rPr>
              <w:t xml:space="preserve">Student Self-Disclosure and Faculty Compassion in Online Classrooms </w:t>
            </w:r>
          </w:p>
          <w:p w14:paraId="3EACF1C6" w14:textId="77777777" w:rsidR="00446058" w:rsidRPr="00410E51" w:rsidRDefault="00446058" w:rsidP="00F93A2D">
            <w:pPr>
              <w:pStyle w:val="NormalWeb"/>
              <w:rPr>
                <w:rFonts w:cstheme="minorHAnsi"/>
                <w:sz w:val="20"/>
                <w:szCs w:val="20"/>
              </w:rPr>
            </w:pPr>
          </w:p>
        </w:tc>
        <w:tc>
          <w:tcPr>
            <w:tcW w:w="1843" w:type="dxa"/>
            <w:shd w:val="clear" w:color="auto" w:fill="auto"/>
          </w:tcPr>
          <w:p w14:paraId="0BC407E8" w14:textId="77777777" w:rsidR="00446058" w:rsidRPr="00410E51" w:rsidRDefault="00446058" w:rsidP="00F93A2D">
            <w:pPr>
              <w:rPr>
                <w:rFonts w:cstheme="minorHAnsi"/>
                <w:sz w:val="20"/>
                <w:szCs w:val="20"/>
              </w:rPr>
            </w:pPr>
            <w:r w:rsidRPr="00410E51">
              <w:rPr>
                <w:rFonts w:cstheme="minorHAnsi"/>
                <w:sz w:val="20"/>
                <w:szCs w:val="20"/>
              </w:rPr>
              <w:t>Research Question 3 (of 4):</w:t>
            </w:r>
          </w:p>
          <w:p w14:paraId="7A7013FD" w14:textId="77777777" w:rsidR="00446058" w:rsidRPr="00410E51" w:rsidRDefault="00446058" w:rsidP="00F93A2D">
            <w:pPr>
              <w:rPr>
                <w:rFonts w:cstheme="minorHAnsi"/>
                <w:sz w:val="20"/>
                <w:szCs w:val="20"/>
              </w:rPr>
            </w:pPr>
            <w:r w:rsidRPr="00410E51">
              <w:rPr>
                <w:rFonts w:cstheme="minorHAnsi"/>
                <w:sz w:val="20"/>
                <w:szCs w:val="20"/>
              </w:rPr>
              <w:t xml:space="preserve">What demographic factors are associated with CF and CS among faculty members. </w:t>
            </w:r>
          </w:p>
        </w:tc>
        <w:tc>
          <w:tcPr>
            <w:tcW w:w="1401" w:type="dxa"/>
            <w:shd w:val="clear" w:color="auto" w:fill="auto"/>
          </w:tcPr>
          <w:p w14:paraId="38BBC067" w14:textId="77777777" w:rsidR="00446058" w:rsidRDefault="00446058" w:rsidP="00F93A2D">
            <w:pPr>
              <w:rPr>
                <w:rFonts w:cstheme="minorHAnsi"/>
                <w:sz w:val="20"/>
                <w:szCs w:val="20"/>
              </w:rPr>
            </w:pPr>
            <w:r w:rsidRPr="00410E51">
              <w:rPr>
                <w:rFonts w:cstheme="minorHAnsi"/>
                <w:sz w:val="20"/>
                <w:szCs w:val="20"/>
              </w:rPr>
              <w:t>Combination of snowball and purposeful sampling. N=238 faculty members with online teaching experience.</w:t>
            </w:r>
          </w:p>
          <w:p w14:paraId="15D1140D" w14:textId="77777777" w:rsidR="00446058" w:rsidRDefault="00446058" w:rsidP="00F93A2D">
            <w:pPr>
              <w:rPr>
                <w:rFonts w:cstheme="minorHAnsi"/>
                <w:sz w:val="20"/>
                <w:szCs w:val="20"/>
              </w:rPr>
            </w:pPr>
          </w:p>
          <w:p w14:paraId="10FAE807" w14:textId="77777777" w:rsidR="00446058" w:rsidRDefault="00446058" w:rsidP="00F93A2D">
            <w:pPr>
              <w:rPr>
                <w:rFonts w:cstheme="minorHAnsi"/>
                <w:sz w:val="20"/>
                <w:szCs w:val="20"/>
              </w:rPr>
            </w:pPr>
            <w:r>
              <w:rPr>
                <w:rFonts w:cstheme="minorHAnsi"/>
                <w:sz w:val="20"/>
                <w:szCs w:val="20"/>
              </w:rPr>
              <w:t>Female 67%</w:t>
            </w:r>
          </w:p>
          <w:p w14:paraId="04A41BF4" w14:textId="77777777" w:rsidR="00446058" w:rsidRDefault="00446058" w:rsidP="00F93A2D">
            <w:pPr>
              <w:rPr>
                <w:rFonts w:cstheme="minorHAnsi"/>
                <w:sz w:val="20"/>
                <w:szCs w:val="20"/>
              </w:rPr>
            </w:pPr>
            <w:r>
              <w:rPr>
                <w:rFonts w:cstheme="minorHAnsi"/>
                <w:sz w:val="20"/>
                <w:szCs w:val="20"/>
              </w:rPr>
              <w:t>White 83%</w:t>
            </w:r>
          </w:p>
          <w:p w14:paraId="26D11717" w14:textId="77777777" w:rsidR="00446058" w:rsidRDefault="00446058" w:rsidP="00F93A2D">
            <w:pPr>
              <w:rPr>
                <w:rFonts w:cstheme="minorHAnsi"/>
                <w:sz w:val="20"/>
                <w:szCs w:val="20"/>
              </w:rPr>
            </w:pPr>
          </w:p>
          <w:p w14:paraId="3E6F90B7" w14:textId="77777777" w:rsidR="00446058" w:rsidRDefault="00446058" w:rsidP="00F93A2D">
            <w:pPr>
              <w:rPr>
                <w:rFonts w:cstheme="minorHAnsi"/>
                <w:sz w:val="20"/>
                <w:szCs w:val="20"/>
              </w:rPr>
            </w:pPr>
            <w:r>
              <w:rPr>
                <w:rFonts w:cstheme="minorHAnsi"/>
                <w:sz w:val="20"/>
                <w:szCs w:val="20"/>
              </w:rPr>
              <w:t xml:space="preserve">Age range under 30 – over 55. </w:t>
            </w:r>
          </w:p>
          <w:p w14:paraId="590FA1A2" w14:textId="77777777" w:rsidR="00446058" w:rsidRDefault="00446058" w:rsidP="00F93A2D">
            <w:pPr>
              <w:rPr>
                <w:rFonts w:cstheme="minorHAnsi"/>
                <w:sz w:val="20"/>
                <w:szCs w:val="20"/>
              </w:rPr>
            </w:pPr>
          </w:p>
          <w:p w14:paraId="47B8A5EF" w14:textId="77777777" w:rsidR="00446058" w:rsidRPr="00410E51" w:rsidRDefault="00446058" w:rsidP="00F93A2D">
            <w:pPr>
              <w:rPr>
                <w:rFonts w:cstheme="minorHAnsi"/>
                <w:sz w:val="20"/>
                <w:szCs w:val="20"/>
              </w:rPr>
            </w:pPr>
            <w:r>
              <w:rPr>
                <w:rFonts w:cstheme="minorHAnsi"/>
                <w:sz w:val="20"/>
                <w:szCs w:val="20"/>
              </w:rPr>
              <w:t xml:space="preserve">Most had +10 years experience. </w:t>
            </w:r>
          </w:p>
        </w:tc>
        <w:tc>
          <w:tcPr>
            <w:tcW w:w="2426" w:type="dxa"/>
            <w:shd w:val="clear" w:color="auto" w:fill="auto"/>
          </w:tcPr>
          <w:p w14:paraId="11C292C0" w14:textId="77777777" w:rsidR="00446058" w:rsidRPr="00410E51" w:rsidRDefault="00446058" w:rsidP="00F93A2D">
            <w:pPr>
              <w:rPr>
                <w:rFonts w:cstheme="minorHAnsi"/>
                <w:sz w:val="20"/>
                <w:szCs w:val="20"/>
              </w:rPr>
            </w:pPr>
            <w:r w:rsidRPr="00410E51">
              <w:rPr>
                <w:rFonts w:cstheme="minorHAnsi"/>
                <w:sz w:val="20"/>
                <w:szCs w:val="20"/>
              </w:rPr>
              <w:t>3 survey instruments used:</w:t>
            </w:r>
          </w:p>
          <w:p w14:paraId="708489D1" w14:textId="77777777" w:rsidR="00446058" w:rsidRPr="00410E51" w:rsidRDefault="00446058" w:rsidP="00F93A2D">
            <w:pPr>
              <w:rPr>
                <w:rFonts w:cstheme="minorHAnsi"/>
                <w:sz w:val="20"/>
                <w:szCs w:val="20"/>
              </w:rPr>
            </w:pPr>
            <w:r w:rsidRPr="00410E51">
              <w:rPr>
                <w:rFonts w:cstheme="minorHAnsi"/>
                <w:sz w:val="20"/>
                <w:szCs w:val="20"/>
              </w:rPr>
              <w:t xml:space="preserve">6 demographic questions, 3 faculty experience questions. Both consisting of open and closed questions to obtain information about participants experiences. </w:t>
            </w:r>
          </w:p>
          <w:p w14:paraId="27A80E5D" w14:textId="77777777" w:rsidR="00446058" w:rsidRPr="00410E51" w:rsidRDefault="00446058" w:rsidP="00F93A2D">
            <w:pPr>
              <w:rPr>
                <w:rFonts w:cstheme="minorHAnsi"/>
                <w:sz w:val="20"/>
                <w:szCs w:val="20"/>
              </w:rPr>
            </w:pPr>
            <w:r w:rsidRPr="00410E51">
              <w:rPr>
                <w:rFonts w:cstheme="minorHAnsi"/>
                <w:sz w:val="20"/>
                <w:szCs w:val="20"/>
              </w:rPr>
              <w:t xml:space="preserve">ProQOL used for measure CF – however only the burnout part of CF. </w:t>
            </w:r>
          </w:p>
        </w:tc>
        <w:tc>
          <w:tcPr>
            <w:tcW w:w="1962" w:type="dxa"/>
            <w:shd w:val="clear" w:color="auto" w:fill="auto"/>
          </w:tcPr>
          <w:p w14:paraId="753BCDF0" w14:textId="77777777" w:rsidR="00446058" w:rsidRPr="00410E51" w:rsidRDefault="00446058" w:rsidP="00F93A2D">
            <w:pPr>
              <w:rPr>
                <w:rFonts w:cstheme="minorHAnsi"/>
                <w:sz w:val="20"/>
                <w:szCs w:val="20"/>
              </w:rPr>
            </w:pPr>
            <w:r w:rsidRPr="00410E51">
              <w:rPr>
                <w:rFonts w:cstheme="minorHAnsi"/>
                <w:sz w:val="20"/>
                <w:szCs w:val="20"/>
              </w:rPr>
              <w:t xml:space="preserve">Analysis completed with Pearson’s r correlation, t-tests, ANOVA and stepwise multiple regression. </w:t>
            </w:r>
          </w:p>
          <w:p w14:paraId="12586D52" w14:textId="77777777" w:rsidR="00446058" w:rsidRPr="00410E51" w:rsidRDefault="00446058" w:rsidP="00F93A2D">
            <w:pPr>
              <w:rPr>
                <w:rFonts w:cstheme="minorHAnsi"/>
                <w:sz w:val="20"/>
                <w:szCs w:val="20"/>
              </w:rPr>
            </w:pPr>
            <w:r w:rsidRPr="00410E51">
              <w:rPr>
                <w:rFonts w:cstheme="minorHAnsi"/>
                <w:sz w:val="20"/>
                <w:szCs w:val="20"/>
              </w:rPr>
              <w:t>Low to moderate levels of CF were found. Prevalence of student disclosure of personal challenges and trauma did not seem to impact CF.</w:t>
            </w:r>
          </w:p>
          <w:p w14:paraId="6566A373" w14:textId="77777777" w:rsidR="00446058" w:rsidRPr="00410E51" w:rsidRDefault="00446058" w:rsidP="00F93A2D">
            <w:pPr>
              <w:rPr>
                <w:rFonts w:cstheme="minorHAnsi"/>
                <w:sz w:val="20"/>
                <w:szCs w:val="20"/>
              </w:rPr>
            </w:pPr>
            <w:r w:rsidRPr="00410E51">
              <w:rPr>
                <w:rFonts w:cstheme="minorHAnsi"/>
                <w:sz w:val="20"/>
                <w:szCs w:val="20"/>
              </w:rPr>
              <w:t xml:space="preserve">Two biggest predictors of CF were age and sex, with </w:t>
            </w:r>
            <w:r w:rsidRPr="00410E51">
              <w:rPr>
                <w:rFonts w:cstheme="minorHAnsi"/>
                <w:sz w:val="20"/>
                <w:szCs w:val="20"/>
              </w:rPr>
              <w:lastRenderedPageBreak/>
              <w:t>younger, female faculty members experience higher CF</w:t>
            </w:r>
            <w:r>
              <w:rPr>
                <w:rFonts w:cstheme="minorHAnsi"/>
                <w:sz w:val="20"/>
                <w:szCs w:val="20"/>
              </w:rPr>
              <w:t xml:space="preserve"> (F=7.65, p&lt;.001) (F=.0.334, p=.03)</w:t>
            </w:r>
            <w:r w:rsidRPr="00410E51">
              <w:rPr>
                <w:rFonts w:cstheme="minorHAnsi"/>
                <w:sz w:val="20"/>
                <w:szCs w:val="20"/>
              </w:rPr>
              <w:t xml:space="preserve">. </w:t>
            </w:r>
            <w:r>
              <w:rPr>
                <w:rFonts w:cstheme="minorHAnsi"/>
                <w:sz w:val="20"/>
                <w:szCs w:val="20"/>
              </w:rPr>
              <w:t xml:space="preserve">Older teachers had higher CS (F=20.54, p&lt;.0001) </w:t>
            </w:r>
            <w:r w:rsidRPr="00410E51">
              <w:rPr>
                <w:rFonts w:cstheme="minorHAnsi"/>
                <w:sz w:val="20"/>
                <w:szCs w:val="20"/>
              </w:rPr>
              <w:t>More years of teaching</w:t>
            </w:r>
            <w:r>
              <w:rPr>
                <w:rFonts w:cstheme="minorHAnsi"/>
                <w:sz w:val="20"/>
                <w:szCs w:val="20"/>
              </w:rPr>
              <w:t xml:space="preserve"> </w:t>
            </w:r>
            <w:r w:rsidRPr="00410E51">
              <w:rPr>
                <w:rFonts w:cstheme="minorHAnsi"/>
                <w:sz w:val="20"/>
                <w:szCs w:val="20"/>
              </w:rPr>
              <w:t>was linked to higher levels of CS</w:t>
            </w:r>
            <w:r>
              <w:rPr>
                <w:rFonts w:cstheme="minorHAnsi"/>
                <w:sz w:val="20"/>
                <w:szCs w:val="20"/>
              </w:rPr>
              <w:t xml:space="preserve"> (F=20.54, p=&lt;.00001)</w:t>
            </w:r>
            <w:r w:rsidRPr="00410E51">
              <w:rPr>
                <w:rFonts w:cstheme="minorHAnsi"/>
                <w:sz w:val="20"/>
                <w:szCs w:val="20"/>
              </w:rPr>
              <w:t>.</w:t>
            </w:r>
          </w:p>
        </w:tc>
        <w:tc>
          <w:tcPr>
            <w:tcW w:w="1523" w:type="dxa"/>
            <w:shd w:val="clear" w:color="auto" w:fill="auto"/>
          </w:tcPr>
          <w:p w14:paraId="2D99699D" w14:textId="77777777" w:rsidR="00446058" w:rsidRPr="00410E51" w:rsidRDefault="00446058" w:rsidP="00F93A2D">
            <w:pPr>
              <w:rPr>
                <w:rFonts w:cstheme="minorHAnsi"/>
                <w:sz w:val="20"/>
                <w:szCs w:val="20"/>
              </w:rPr>
            </w:pPr>
            <w:r w:rsidRPr="00410E51">
              <w:rPr>
                <w:rFonts w:cstheme="minorHAnsi"/>
                <w:sz w:val="20"/>
                <w:szCs w:val="20"/>
              </w:rPr>
              <w:lastRenderedPageBreak/>
              <w:t xml:space="preserve">Separation of Stamm’s definition of CF, just used the burnout component. </w:t>
            </w:r>
          </w:p>
          <w:p w14:paraId="71758905" w14:textId="77777777" w:rsidR="00446058" w:rsidRPr="00410E51" w:rsidRDefault="00446058" w:rsidP="00F93A2D">
            <w:pPr>
              <w:rPr>
                <w:rFonts w:cstheme="minorHAnsi"/>
                <w:sz w:val="20"/>
                <w:szCs w:val="20"/>
              </w:rPr>
            </w:pPr>
            <w:r w:rsidRPr="00410E51">
              <w:rPr>
                <w:rFonts w:cstheme="minorHAnsi"/>
                <w:sz w:val="20"/>
                <w:szCs w:val="20"/>
              </w:rPr>
              <w:t xml:space="preserve">Paper does not discuss own limitations. </w:t>
            </w:r>
          </w:p>
          <w:p w14:paraId="45166E9D" w14:textId="77777777" w:rsidR="00446058" w:rsidRPr="00410E51" w:rsidRDefault="00446058" w:rsidP="00F93A2D">
            <w:pPr>
              <w:rPr>
                <w:rFonts w:cstheme="minorHAnsi"/>
                <w:sz w:val="20"/>
                <w:szCs w:val="20"/>
              </w:rPr>
            </w:pPr>
            <w:r w:rsidRPr="00410E51">
              <w:rPr>
                <w:rFonts w:cstheme="minorHAnsi"/>
                <w:sz w:val="20"/>
                <w:szCs w:val="20"/>
              </w:rPr>
              <w:t>Authors comment that findings tend to fit with other CF findings.</w:t>
            </w:r>
          </w:p>
        </w:tc>
        <w:tc>
          <w:tcPr>
            <w:tcW w:w="1034" w:type="dxa"/>
            <w:shd w:val="clear" w:color="auto" w:fill="auto"/>
          </w:tcPr>
          <w:p w14:paraId="089E6929" w14:textId="77777777" w:rsidR="00446058" w:rsidRPr="00EE5BB9" w:rsidRDefault="00446058" w:rsidP="00F93A2D">
            <w:pPr>
              <w:rPr>
                <w:sz w:val="20"/>
                <w:szCs w:val="20"/>
              </w:rPr>
            </w:pPr>
            <w:r w:rsidRPr="002B6FD5">
              <w:rPr>
                <w:rFonts w:eastAsia="Times New Roman" w:cstheme="minorHAnsi"/>
                <w:lang w:eastAsia="en-GB"/>
              </w:rPr>
              <w:t>75</w:t>
            </w:r>
          </w:p>
        </w:tc>
      </w:tr>
      <w:tr w:rsidR="00446058" w14:paraId="2CDAF611" w14:textId="77777777" w:rsidTr="00F93A2D">
        <w:trPr>
          <w:trHeight w:val="316"/>
        </w:trPr>
        <w:tc>
          <w:tcPr>
            <w:tcW w:w="987" w:type="dxa"/>
            <w:shd w:val="clear" w:color="auto" w:fill="auto"/>
          </w:tcPr>
          <w:p w14:paraId="4C871012" w14:textId="77777777" w:rsidR="00446058" w:rsidRDefault="00446058" w:rsidP="00F93A2D">
            <w:pPr>
              <w:rPr>
                <w:rFonts w:cstheme="minorHAnsi"/>
                <w:sz w:val="20"/>
                <w:szCs w:val="20"/>
              </w:rPr>
            </w:pPr>
            <w:r>
              <w:rPr>
                <w:rFonts w:cstheme="minorHAnsi"/>
                <w:sz w:val="20"/>
                <w:szCs w:val="20"/>
              </w:rPr>
              <w:t>5</w:t>
            </w:r>
          </w:p>
        </w:tc>
        <w:tc>
          <w:tcPr>
            <w:tcW w:w="1276" w:type="dxa"/>
            <w:shd w:val="clear" w:color="auto" w:fill="auto"/>
          </w:tcPr>
          <w:p w14:paraId="74805F72" w14:textId="77777777" w:rsidR="00446058" w:rsidRPr="00AC6023" w:rsidRDefault="00446058" w:rsidP="00F93A2D">
            <w:pPr>
              <w:rPr>
                <w:sz w:val="20"/>
                <w:szCs w:val="20"/>
              </w:rPr>
            </w:pPr>
            <w:r w:rsidRPr="00AC6023">
              <w:rPr>
                <w:sz w:val="20"/>
                <w:szCs w:val="20"/>
                <w:shd w:val="clear" w:color="auto" w:fill="FFFFFF"/>
              </w:rPr>
              <w:t>Pérez-Chacón, M., Chacón, A., Borda-Mas, M., &amp; Avargues-Navarro, M. L.</w:t>
            </w:r>
            <w:r w:rsidRPr="00AC6023">
              <w:rPr>
                <w:rStyle w:val="apple-converted-space"/>
                <w:color w:val="222222"/>
                <w:sz w:val="20"/>
                <w:szCs w:val="20"/>
                <w:shd w:val="clear" w:color="auto" w:fill="FFFFFF"/>
              </w:rPr>
              <w:t> </w:t>
            </w:r>
          </w:p>
          <w:p w14:paraId="7BDAA19B" w14:textId="77777777" w:rsidR="00446058" w:rsidRPr="00AC6023" w:rsidRDefault="00446058" w:rsidP="00F93A2D">
            <w:pPr>
              <w:rPr>
                <w:rFonts w:cstheme="minorHAnsi"/>
                <w:sz w:val="20"/>
                <w:szCs w:val="20"/>
                <w:shd w:val="clear" w:color="auto" w:fill="FFFFFF"/>
              </w:rPr>
            </w:pPr>
          </w:p>
        </w:tc>
        <w:tc>
          <w:tcPr>
            <w:tcW w:w="709" w:type="dxa"/>
            <w:shd w:val="clear" w:color="auto" w:fill="auto"/>
          </w:tcPr>
          <w:p w14:paraId="0D76A7A1" w14:textId="77777777" w:rsidR="00446058" w:rsidRPr="00AC6023" w:rsidRDefault="00446058" w:rsidP="00F93A2D">
            <w:pPr>
              <w:rPr>
                <w:rFonts w:cstheme="minorHAnsi"/>
                <w:sz w:val="20"/>
                <w:szCs w:val="20"/>
              </w:rPr>
            </w:pPr>
            <w:r w:rsidRPr="00AC6023">
              <w:rPr>
                <w:sz w:val="20"/>
                <w:szCs w:val="20"/>
              </w:rPr>
              <w:t>2021</w:t>
            </w:r>
          </w:p>
        </w:tc>
        <w:tc>
          <w:tcPr>
            <w:tcW w:w="1701" w:type="dxa"/>
            <w:shd w:val="clear" w:color="auto" w:fill="auto"/>
          </w:tcPr>
          <w:p w14:paraId="1C0989C2" w14:textId="77777777" w:rsidR="00446058" w:rsidRPr="00AC6023" w:rsidRDefault="00446058" w:rsidP="00F93A2D">
            <w:pPr>
              <w:rPr>
                <w:sz w:val="20"/>
                <w:szCs w:val="20"/>
              </w:rPr>
            </w:pPr>
            <w:r w:rsidRPr="00AC6023">
              <w:rPr>
                <w:sz w:val="20"/>
                <w:szCs w:val="20"/>
                <w:shd w:val="clear" w:color="auto" w:fill="FFFFFF"/>
              </w:rPr>
              <w:t xml:space="preserve">Sensory processing sensitivity and compassion satisfaction as risk/protective factors from burnout and compassion </w:t>
            </w:r>
            <w:r w:rsidRPr="00AC6023">
              <w:rPr>
                <w:sz w:val="20"/>
                <w:szCs w:val="20"/>
                <w:shd w:val="clear" w:color="auto" w:fill="FFFFFF"/>
              </w:rPr>
              <w:lastRenderedPageBreak/>
              <w:t>fatigue in healthcare and education professionals.</w:t>
            </w:r>
          </w:p>
          <w:p w14:paraId="34F688C8" w14:textId="77777777" w:rsidR="00446058" w:rsidRPr="00AC6023" w:rsidRDefault="00446058" w:rsidP="00F93A2D">
            <w:pPr>
              <w:rPr>
                <w:rFonts w:cstheme="minorHAnsi"/>
                <w:sz w:val="20"/>
                <w:szCs w:val="20"/>
                <w:shd w:val="clear" w:color="auto" w:fill="FFFFFF"/>
              </w:rPr>
            </w:pPr>
          </w:p>
        </w:tc>
        <w:tc>
          <w:tcPr>
            <w:tcW w:w="1843" w:type="dxa"/>
            <w:shd w:val="clear" w:color="auto" w:fill="auto"/>
          </w:tcPr>
          <w:p w14:paraId="70EA280F" w14:textId="77777777" w:rsidR="00446058" w:rsidRPr="00AC6023" w:rsidRDefault="00446058" w:rsidP="00F93A2D">
            <w:pPr>
              <w:rPr>
                <w:rFonts w:cstheme="minorHAnsi"/>
                <w:sz w:val="20"/>
                <w:szCs w:val="20"/>
              </w:rPr>
            </w:pPr>
            <w:r w:rsidRPr="00AC6023">
              <w:rPr>
                <w:sz w:val="20"/>
                <w:szCs w:val="20"/>
              </w:rPr>
              <w:lastRenderedPageBreak/>
              <w:t xml:space="preserve">To analyse sensory processing sensitivity and compassion satisfaction as risk / protective factors against burnout and </w:t>
            </w:r>
            <w:r w:rsidRPr="00AC6023">
              <w:rPr>
                <w:sz w:val="20"/>
                <w:szCs w:val="20"/>
              </w:rPr>
              <w:lastRenderedPageBreak/>
              <w:t xml:space="preserve">compassion fatigue during the first period of the Covid-19 pandemic. </w:t>
            </w:r>
          </w:p>
        </w:tc>
        <w:tc>
          <w:tcPr>
            <w:tcW w:w="1401" w:type="dxa"/>
            <w:shd w:val="clear" w:color="auto" w:fill="auto"/>
          </w:tcPr>
          <w:p w14:paraId="620FCB9F" w14:textId="77777777" w:rsidR="00446058" w:rsidRDefault="00446058" w:rsidP="00F93A2D">
            <w:pPr>
              <w:rPr>
                <w:sz w:val="20"/>
                <w:szCs w:val="20"/>
              </w:rPr>
            </w:pPr>
            <w:r w:rsidRPr="00AC6023">
              <w:rPr>
                <w:sz w:val="20"/>
                <w:szCs w:val="20"/>
              </w:rPr>
              <w:lastRenderedPageBreak/>
              <w:t xml:space="preserve">N=1566 (n=872 education professionals, n=694 healthcare professionals). Sampling by convenience. Sample was </w:t>
            </w:r>
            <w:r w:rsidRPr="00AC6023">
              <w:rPr>
                <w:sz w:val="20"/>
                <w:szCs w:val="20"/>
              </w:rPr>
              <w:lastRenderedPageBreak/>
              <w:t xml:space="preserve">recruited in a community context. </w:t>
            </w:r>
          </w:p>
          <w:p w14:paraId="13037C7D" w14:textId="77777777" w:rsidR="00446058" w:rsidRDefault="00446058" w:rsidP="00F93A2D">
            <w:pPr>
              <w:rPr>
                <w:rFonts w:cstheme="minorHAnsi"/>
                <w:sz w:val="20"/>
                <w:szCs w:val="20"/>
              </w:rPr>
            </w:pPr>
          </w:p>
          <w:p w14:paraId="07CB8634" w14:textId="77777777" w:rsidR="00446058" w:rsidRDefault="00446058" w:rsidP="00F93A2D">
            <w:pPr>
              <w:rPr>
                <w:rFonts w:cstheme="minorHAnsi"/>
                <w:sz w:val="20"/>
                <w:szCs w:val="20"/>
              </w:rPr>
            </w:pPr>
            <w:r>
              <w:rPr>
                <w:rFonts w:cstheme="minorHAnsi"/>
                <w:sz w:val="20"/>
                <w:szCs w:val="20"/>
              </w:rPr>
              <w:t>Female 89%</w:t>
            </w:r>
          </w:p>
          <w:p w14:paraId="25E8349C" w14:textId="77777777" w:rsidR="00446058" w:rsidRDefault="00446058" w:rsidP="00F93A2D">
            <w:pPr>
              <w:rPr>
                <w:rFonts w:cstheme="minorHAnsi"/>
                <w:sz w:val="20"/>
                <w:szCs w:val="20"/>
              </w:rPr>
            </w:pPr>
            <w:r>
              <w:rPr>
                <w:rFonts w:cstheme="minorHAnsi"/>
                <w:sz w:val="20"/>
                <w:szCs w:val="20"/>
              </w:rPr>
              <w:t>Male 11%</w:t>
            </w:r>
          </w:p>
          <w:p w14:paraId="58371598" w14:textId="77777777" w:rsidR="00446058" w:rsidRDefault="00446058" w:rsidP="00F93A2D">
            <w:pPr>
              <w:rPr>
                <w:rFonts w:cstheme="minorHAnsi"/>
                <w:sz w:val="20"/>
                <w:szCs w:val="20"/>
              </w:rPr>
            </w:pPr>
          </w:p>
          <w:p w14:paraId="544448A7" w14:textId="77777777" w:rsidR="00446058" w:rsidRPr="00AC6023" w:rsidRDefault="00446058" w:rsidP="00F93A2D">
            <w:pPr>
              <w:rPr>
                <w:rFonts w:cstheme="minorHAnsi"/>
                <w:sz w:val="20"/>
                <w:szCs w:val="20"/>
              </w:rPr>
            </w:pPr>
            <w:r>
              <w:rPr>
                <w:rFonts w:cstheme="minorHAnsi"/>
                <w:sz w:val="20"/>
                <w:szCs w:val="20"/>
              </w:rPr>
              <w:t>Majority age range 31-40</w:t>
            </w:r>
          </w:p>
        </w:tc>
        <w:tc>
          <w:tcPr>
            <w:tcW w:w="2426" w:type="dxa"/>
            <w:shd w:val="clear" w:color="auto" w:fill="auto"/>
          </w:tcPr>
          <w:p w14:paraId="5AA3FFBD" w14:textId="77777777" w:rsidR="00446058" w:rsidRDefault="00446058" w:rsidP="00F93A2D">
            <w:pPr>
              <w:rPr>
                <w:sz w:val="20"/>
                <w:szCs w:val="20"/>
              </w:rPr>
            </w:pPr>
            <w:r w:rsidRPr="00AC6023">
              <w:rPr>
                <w:sz w:val="20"/>
                <w:szCs w:val="20"/>
              </w:rPr>
              <w:lastRenderedPageBreak/>
              <w:t>Quantitative methodology. Demographic survey consisted of 12 questions.</w:t>
            </w:r>
          </w:p>
          <w:p w14:paraId="6096E407" w14:textId="77777777" w:rsidR="00446058" w:rsidRPr="00AC6023" w:rsidRDefault="00446058" w:rsidP="00F93A2D">
            <w:pPr>
              <w:rPr>
                <w:rFonts w:cstheme="minorHAnsi"/>
                <w:sz w:val="20"/>
                <w:szCs w:val="20"/>
              </w:rPr>
            </w:pPr>
            <w:r w:rsidRPr="00AC6023">
              <w:rPr>
                <w:sz w:val="20"/>
                <w:szCs w:val="20"/>
              </w:rPr>
              <w:t xml:space="preserve">Participants completed the Highly Sensitive Person Scale (HSPS) adapted </w:t>
            </w:r>
            <w:r w:rsidRPr="00AC6023">
              <w:rPr>
                <w:sz w:val="20"/>
                <w:szCs w:val="20"/>
              </w:rPr>
              <w:lastRenderedPageBreak/>
              <w:t xml:space="preserve">to Spanish. Participants completed Spanish adaptation of the Maslach Burnout Inventory (MBI). Participants completed a Spanish adaptation of the ProQOL-IV) All were completed online. </w:t>
            </w:r>
          </w:p>
        </w:tc>
        <w:tc>
          <w:tcPr>
            <w:tcW w:w="1962" w:type="dxa"/>
            <w:shd w:val="clear" w:color="auto" w:fill="auto"/>
          </w:tcPr>
          <w:p w14:paraId="17B6CFBD" w14:textId="77777777" w:rsidR="00446058" w:rsidRDefault="00446058" w:rsidP="00F93A2D">
            <w:pPr>
              <w:rPr>
                <w:rFonts w:cstheme="minorHAnsi"/>
                <w:sz w:val="20"/>
                <w:szCs w:val="20"/>
              </w:rPr>
            </w:pPr>
            <w:r>
              <w:rPr>
                <w:rFonts w:cstheme="minorHAnsi"/>
                <w:sz w:val="20"/>
                <w:szCs w:val="20"/>
              </w:rPr>
              <w:lastRenderedPageBreak/>
              <w:t>High sensory processing sensitivity was a risk factor for CF (r=0.37, p=0.000 and r=0.38, p-0.000)</w:t>
            </w:r>
          </w:p>
          <w:p w14:paraId="5B4C4E6A" w14:textId="77777777" w:rsidR="00446058" w:rsidRPr="00AC6023" w:rsidRDefault="00446058" w:rsidP="00F93A2D">
            <w:pPr>
              <w:rPr>
                <w:rFonts w:cstheme="minorHAnsi"/>
                <w:sz w:val="20"/>
                <w:szCs w:val="20"/>
              </w:rPr>
            </w:pPr>
            <w:r>
              <w:rPr>
                <w:rFonts w:cstheme="minorHAnsi"/>
                <w:sz w:val="20"/>
                <w:szCs w:val="20"/>
              </w:rPr>
              <w:t xml:space="preserve">CS was a protective factor </w:t>
            </w:r>
            <w:r>
              <w:rPr>
                <w:rFonts w:cstheme="minorHAnsi"/>
                <w:sz w:val="20"/>
                <w:szCs w:val="20"/>
              </w:rPr>
              <w:lastRenderedPageBreak/>
              <w:t>for CF (r=-0.22, p=0.000 and r=-0.10, p=0.002)</w:t>
            </w:r>
          </w:p>
        </w:tc>
        <w:tc>
          <w:tcPr>
            <w:tcW w:w="1523" w:type="dxa"/>
            <w:shd w:val="clear" w:color="auto" w:fill="auto"/>
          </w:tcPr>
          <w:p w14:paraId="196920A9" w14:textId="77777777" w:rsidR="00446058" w:rsidRPr="00AC6023" w:rsidRDefault="00446058" w:rsidP="00F93A2D">
            <w:pPr>
              <w:rPr>
                <w:sz w:val="20"/>
                <w:szCs w:val="20"/>
              </w:rPr>
            </w:pPr>
            <w:r w:rsidRPr="00AC6023">
              <w:rPr>
                <w:sz w:val="20"/>
                <w:szCs w:val="20"/>
              </w:rPr>
              <w:lastRenderedPageBreak/>
              <w:t xml:space="preserve">Some variables could not be controlled when completing the questionnaires due to them being online. </w:t>
            </w:r>
          </w:p>
          <w:p w14:paraId="7116B94D" w14:textId="77777777" w:rsidR="00446058" w:rsidRPr="00AC6023" w:rsidRDefault="00446058" w:rsidP="00F93A2D">
            <w:pPr>
              <w:rPr>
                <w:rFonts w:cstheme="minorHAnsi"/>
                <w:sz w:val="20"/>
                <w:szCs w:val="20"/>
              </w:rPr>
            </w:pPr>
            <w:r w:rsidRPr="00AC6023">
              <w:rPr>
                <w:sz w:val="20"/>
                <w:szCs w:val="20"/>
              </w:rPr>
              <w:lastRenderedPageBreak/>
              <w:t>Timing of the study – at the beginning of the pandemic- may have had an impact on stress.</w:t>
            </w:r>
          </w:p>
        </w:tc>
        <w:tc>
          <w:tcPr>
            <w:tcW w:w="1034" w:type="dxa"/>
            <w:shd w:val="clear" w:color="auto" w:fill="auto"/>
          </w:tcPr>
          <w:p w14:paraId="0FCFAADF" w14:textId="77777777" w:rsidR="00446058" w:rsidRPr="00F35616" w:rsidRDefault="00446058" w:rsidP="00F93A2D">
            <w:pPr>
              <w:rPr>
                <w:highlight w:val="yellow"/>
              </w:rPr>
            </w:pPr>
            <w:r w:rsidRPr="002B6FD5">
              <w:rPr>
                <w:rFonts w:eastAsia="Times New Roman" w:cstheme="minorHAnsi"/>
                <w:lang w:eastAsia="en-GB"/>
              </w:rPr>
              <w:lastRenderedPageBreak/>
              <w:t>87.5</w:t>
            </w:r>
          </w:p>
        </w:tc>
      </w:tr>
      <w:tr w:rsidR="00446058" w14:paraId="39E1BC79" w14:textId="77777777" w:rsidTr="00F93A2D">
        <w:trPr>
          <w:trHeight w:val="316"/>
        </w:trPr>
        <w:tc>
          <w:tcPr>
            <w:tcW w:w="987" w:type="dxa"/>
            <w:shd w:val="clear" w:color="auto" w:fill="auto"/>
          </w:tcPr>
          <w:p w14:paraId="671EC7D6" w14:textId="77777777" w:rsidR="00446058" w:rsidRPr="00EE5BB9" w:rsidRDefault="00446058" w:rsidP="00F93A2D">
            <w:pPr>
              <w:rPr>
                <w:sz w:val="20"/>
                <w:szCs w:val="20"/>
              </w:rPr>
            </w:pPr>
            <w:r>
              <w:rPr>
                <w:sz w:val="20"/>
                <w:szCs w:val="20"/>
              </w:rPr>
              <w:t>6</w:t>
            </w:r>
          </w:p>
        </w:tc>
        <w:tc>
          <w:tcPr>
            <w:tcW w:w="1276" w:type="dxa"/>
            <w:shd w:val="clear" w:color="auto" w:fill="auto"/>
          </w:tcPr>
          <w:p w14:paraId="22E53888" w14:textId="77777777" w:rsidR="00446058" w:rsidRPr="0042740E" w:rsidRDefault="00446058" w:rsidP="00F93A2D">
            <w:pPr>
              <w:rPr>
                <w:sz w:val="20"/>
                <w:szCs w:val="20"/>
                <w:shd w:val="clear" w:color="auto" w:fill="FFFFFF"/>
              </w:rPr>
            </w:pPr>
            <w:r>
              <w:rPr>
                <w:sz w:val="20"/>
                <w:szCs w:val="20"/>
                <w:shd w:val="clear" w:color="auto" w:fill="FFFFFF"/>
              </w:rPr>
              <w:t>Yang, C.</w:t>
            </w:r>
          </w:p>
        </w:tc>
        <w:tc>
          <w:tcPr>
            <w:tcW w:w="709" w:type="dxa"/>
            <w:shd w:val="clear" w:color="auto" w:fill="auto"/>
          </w:tcPr>
          <w:p w14:paraId="4EB68070" w14:textId="77777777" w:rsidR="00446058" w:rsidRPr="00C02D43" w:rsidRDefault="00446058" w:rsidP="00F93A2D">
            <w:pPr>
              <w:rPr>
                <w:rFonts w:cstheme="minorHAnsi"/>
                <w:sz w:val="20"/>
                <w:szCs w:val="20"/>
              </w:rPr>
            </w:pPr>
            <w:r w:rsidRPr="00C02D43">
              <w:rPr>
                <w:rFonts w:cstheme="minorHAnsi"/>
                <w:sz w:val="20"/>
                <w:szCs w:val="20"/>
              </w:rPr>
              <w:t>2021</w:t>
            </w:r>
          </w:p>
        </w:tc>
        <w:tc>
          <w:tcPr>
            <w:tcW w:w="1701" w:type="dxa"/>
            <w:shd w:val="clear" w:color="auto" w:fill="auto"/>
          </w:tcPr>
          <w:p w14:paraId="4A6A2A05" w14:textId="77777777" w:rsidR="00446058" w:rsidRPr="00C02D43" w:rsidRDefault="00446058" w:rsidP="00F93A2D">
            <w:pPr>
              <w:pStyle w:val="NormalWeb"/>
              <w:rPr>
                <w:rFonts w:cstheme="minorHAnsi"/>
                <w:sz w:val="20"/>
                <w:szCs w:val="20"/>
              </w:rPr>
            </w:pPr>
            <w:r w:rsidRPr="00C02D43">
              <w:rPr>
                <w:rFonts w:cstheme="minorHAnsi"/>
                <w:sz w:val="20"/>
                <w:szCs w:val="20"/>
              </w:rPr>
              <w:t xml:space="preserve">Online Teaching Self-Efficacy, Social–Emotional Learning (SEL) Competencies, and Compassion Fatigue Among Educators During the COVID-19 Pandemic </w:t>
            </w:r>
          </w:p>
          <w:p w14:paraId="65DAD9C8" w14:textId="77777777" w:rsidR="00446058" w:rsidRPr="00C02D43" w:rsidRDefault="00446058" w:rsidP="00F93A2D">
            <w:pPr>
              <w:jc w:val="center"/>
              <w:rPr>
                <w:rFonts w:cstheme="minorHAnsi"/>
                <w:sz w:val="20"/>
                <w:szCs w:val="20"/>
                <w:shd w:val="clear" w:color="auto" w:fill="FFFFFF"/>
              </w:rPr>
            </w:pPr>
          </w:p>
        </w:tc>
        <w:tc>
          <w:tcPr>
            <w:tcW w:w="1843" w:type="dxa"/>
            <w:shd w:val="clear" w:color="auto" w:fill="auto"/>
          </w:tcPr>
          <w:p w14:paraId="17E1B0F0" w14:textId="77777777" w:rsidR="00446058" w:rsidRPr="0042740E" w:rsidRDefault="00446058" w:rsidP="00F93A2D">
            <w:pPr>
              <w:rPr>
                <w:sz w:val="20"/>
                <w:szCs w:val="20"/>
              </w:rPr>
            </w:pPr>
            <w:r>
              <w:rPr>
                <w:sz w:val="20"/>
                <w:szCs w:val="20"/>
              </w:rPr>
              <w:lastRenderedPageBreak/>
              <w:t xml:space="preserve">To examine how educators perceived self-efficacy and social and emotional learning competencies influenced educators compassion fatigue during </w:t>
            </w:r>
            <w:r>
              <w:rPr>
                <w:sz w:val="20"/>
                <w:szCs w:val="20"/>
              </w:rPr>
              <w:lastRenderedPageBreak/>
              <w:t xml:space="preserve">the COVID-19 pandemic. </w:t>
            </w:r>
          </w:p>
        </w:tc>
        <w:tc>
          <w:tcPr>
            <w:tcW w:w="1401" w:type="dxa"/>
            <w:shd w:val="clear" w:color="auto" w:fill="auto"/>
          </w:tcPr>
          <w:p w14:paraId="484DB483" w14:textId="77777777" w:rsidR="00446058" w:rsidRDefault="00446058" w:rsidP="00F93A2D">
            <w:pPr>
              <w:rPr>
                <w:sz w:val="20"/>
                <w:szCs w:val="20"/>
              </w:rPr>
            </w:pPr>
            <w:r>
              <w:rPr>
                <w:sz w:val="20"/>
                <w:szCs w:val="20"/>
              </w:rPr>
              <w:lastRenderedPageBreak/>
              <w:t xml:space="preserve">N=321 educators recruited from a large urban district in California. </w:t>
            </w:r>
          </w:p>
          <w:p w14:paraId="6812F0CF" w14:textId="77777777" w:rsidR="00446058" w:rsidRPr="0042740E" w:rsidRDefault="00446058" w:rsidP="00F93A2D">
            <w:pPr>
              <w:rPr>
                <w:sz w:val="20"/>
                <w:szCs w:val="20"/>
              </w:rPr>
            </w:pPr>
            <w:r>
              <w:rPr>
                <w:sz w:val="20"/>
                <w:szCs w:val="20"/>
              </w:rPr>
              <w:t xml:space="preserve">Descriptive statistics and demographics were collected. </w:t>
            </w:r>
          </w:p>
        </w:tc>
        <w:tc>
          <w:tcPr>
            <w:tcW w:w="2426" w:type="dxa"/>
            <w:shd w:val="clear" w:color="auto" w:fill="auto"/>
          </w:tcPr>
          <w:p w14:paraId="39AD32A1" w14:textId="77777777" w:rsidR="00446058" w:rsidRDefault="00446058" w:rsidP="00F93A2D">
            <w:pPr>
              <w:rPr>
                <w:sz w:val="20"/>
                <w:szCs w:val="20"/>
              </w:rPr>
            </w:pPr>
            <w:r>
              <w:rPr>
                <w:sz w:val="20"/>
                <w:szCs w:val="20"/>
              </w:rPr>
              <w:t xml:space="preserve">Educator SEL Competencies scale was used to measure participants perceptions of self-awareness, social awareness, social relationships, and self-management skills. </w:t>
            </w:r>
          </w:p>
          <w:p w14:paraId="447C26E0" w14:textId="77777777" w:rsidR="00446058" w:rsidRPr="0042740E" w:rsidRDefault="00446058" w:rsidP="00F93A2D">
            <w:pPr>
              <w:rPr>
                <w:sz w:val="20"/>
                <w:szCs w:val="20"/>
              </w:rPr>
            </w:pPr>
            <w:r>
              <w:rPr>
                <w:sz w:val="20"/>
                <w:szCs w:val="20"/>
              </w:rPr>
              <w:t xml:space="preserve">Online self-efficacy and CF were measured using the </w:t>
            </w:r>
            <w:r>
              <w:rPr>
                <w:sz w:val="20"/>
                <w:szCs w:val="20"/>
              </w:rPr>
              <w:lastRenderedPageBreak/>
              <w:t>DTSES and the ProQOL (as in record 7)</w:t>
            </w:r>
          </w:p>
        </w:tc>
        <w:tc>
          <w:tcPr>
            <w:tcW w:w="1962" w:type="dxa"/>
            <w:shd w:val="clear" w:color="auto" w:fill="auto"/>
          </w:tcPr>
          <w:p w14:paraId="69EC37CA" w14:textId="77777777" w:rsidR="00446058" w:rsidRDefault="00446058" w:rsidP="00F93A2D">
            <w:pPr>
              <w:rPr>
                <w:sz w:val="20"/>
                <w:szCs w:val="20"/>
              </w:rPr>
            </w:pPr>
            <w:r>
              <w:rPr>
                <w:sz w:val="20"/>
                <w:szCs w:val="20"/>
              </w:rPr>
              <w:lastRenderedPageBreak/>
              <w:t xml:space="preserve">Self-reported online teaching self-efficacy was negatively associated with CF. </w:t>
            </w:r>
          </w:p>
          <w:p w14:paraId="2625271D" w14:textId="77777777" w:rsidR="00446058" w:rsidRDefault="00446058" w:rsidP="00F93A2D">
            <w:pPr>
              <w:rPr>
                <w:sz w:val="20"/>
                <w:szCs w:val="20"/>
              </w:rPr>
            </w:pPr>
            <w:r>
              <w:rPr>
                <w:sz w:val="20"/>
                <w:szCs w:val="20"/>
              </w:rPr>
              <w:t>Self-perceived SEL competencies were not significantly related to CF.</w:t>
            </w:r>
          </w:p>
          <w:p w14:paraId="7A5A3822" w14:textId="77777777" w:rsidR="00446058" w:rsidRPr="0042740E" w:rsidRDefault="00446058" w:rsidP="00F93A2D">
            <w:pPr>
              <w:rPr>
                <w:sz w:val="20"/>
                <w:szCs w:val="20"/>
              </w:rPr>
            </w:pPr>
            <w:r>
              <w:rPr>
                <w:sz w:val="20"/>
                <w:szCs w:val="20"/>
              </w:rPr>
              <w:lastRenderedPageBreak/>
              <w:t xml:space="preserve">SEL did act as a moderator for the negative impact of self-efficacy. </w:t>
            </w:r>
          </w:p>
        </w:tc>
        <w:tc>
          <w:tcPr>
            <w:tcW w:w="1523" w:type="dxa"/>
            <w:shd w:val="clear" w:color="auto" w:fill="auto"/>
          </w:tcPr>
          <w:p w14:paraId="72285DD2" w14:textId="77777777" w:rsidR="00446058" w:rsidRDefault="00446058" w:rsidP="00F93A2D">
            <w:pPr>
              <w:rPr>
                <w:sz w:val="20"/>
                <w:szCs w:val="20"/>
              </w:rPr>
            </w:pPr>
            <w:r>
              <w:rPr>
                <w:sz w:val="20"/>
                <w:szCs w:val="20"/>
              </w:rPr>
              <w:lastRenderedPageBreak/>
              <w:t xml:space="preserve">Participants were self-selecting and may differ from other groups of educators. </w:t>
            </w:r>
          </w:p>
          <w:p w14:paraId="11A429AB" w14:textId="77777777" w:rsidR="00446058" w:rsidRDefault="00446058" w:rsidP="00F93A2D">
            <w:pPr>
              <w:rPr>
                <w:sz w:val="20"/>
                <w:szCs w:val="20"/>
              </w:rPr>
            </w:pPr>
            <w:r>
              <w:rPr>
                <w:sz w:val="20"/>
                <w:szCs w:val="20"/>
              </w:rPr>
              <w:t xml:space="preserve">Results are from one urban area of California and may not be generalisable. </w:t>
            </w:r>
          </w:p>
          <w:p w14:paraId="61DF39A5" w14:textId="77777777" w:rsidR="00446058" w:rsidRPr="0042740E" w:rsidRDefault="00446058" w:rsidP="00F93A2D">
            <w:pPr>
              <w:rPr>
                <w:sz w:val="20"/>
                <w:szCs w:val="20"/>
              </w:rPr>
            </w:pPr>
            <w:r>
              <w:rPr>
                <w:sz w:val="20"/>
                <w:szCs w:val="20"/>
              </w:rPr>
              <w:lastRenderedPageBreak/>
              <w:t xml:space="preserve">Self-reporting measures may be open to confounding factors. Teaching during COVID may not equate to teaching online at other times. </w:t>
            </w:r>
          </w:p>
        </w:tc>
        <w:tc>
          <w:tcPr>
            <w:tcW w:w="1034" w:type="dxa"/>
            <w:shd w:val="clear" w:color="auto" w:fill="auto"/>
          </w:tcPr>
          <w:p w14:paraId="4BB35571" w14:textId="77777777" w:rsidR="00446058" w:rsidRPr="00EE5BB9" w:rsidRDefault="00446058" w:rsidP="00F93A2D">
            <w:pPr>
              <w:rPr>
                <w:sz w:val="20"/>
                <w:szCs w:val="20"/>
              </w:rPr>
            </w:pPr>
            <w:r w:rsidRPr="002B6FD5">
              <w:rPr>
                <w:rFonts w:eastAsia="Times New Roman" w:cstheme="minorHAnsi"/>
                <w:lang w:eastAsia="en-GB"/>
              </w:rPr>
              <w:lastRenderedPageBreak/>
              <w:t>87.5</w:t>
            </w:r>
          </w:p>
        </w:tc>
      </w:tr>
      <w:tr w:rsidR="00446058" w14:paraId="472814E0" w14:textId="77777777" w:rsidTr="00F93A2D">
        <w:trPr>
          <w:trHeight w:val="316"/>
        </w:trPr>
        <w:tc>
          <w:tcPr>
            <w:tcW w:w="987" w:type="dxa"/>
            <w:shd w:val="clear" w:color="auto" w:fill="auto"/>
          </w:tcPr>
          <w:p w14:paraId="2408416E" w14:textId="77777777" w:rsidR="00446058" w:rsidRPr="00EE5BB9" w:rsidRDefault="00446058" w:rsidP="00F93A2D">
            <w:pPr>
              <w:rPr>
                <w:sz w:val="20"/>
                <w:szCs w:val="20"/>
              </w:rPr>
            </w:pPr>
            <w:r>
              <w:rPr>
                <w:sz w:val="20"/>
                <w:szCs w:val="20"/>
              </w:rPr>
              <w:t>7</w:t>
            </w:r>
          </w:p>
        </w:tc>
        <w:tc>
          <w:tcPr>
            <w:tcW w:w="1276" w:type="dxa"/>
            <w:shd w:val="clear" w:color="auto" w:fill="auto"/>
          </w:tcPr>
          <w:p w14:paraId="6BC2D9C6" w14:textId="77777777" w:rsidR="00446058" w:rsidRPr="0042740E" w:rsidRDefault="00446058" w:rsidP="00F93A2D">
            <w:pPr>
              <w:rPr>
                <w:sz w:val="20"/>
                <w:szCs w:val="20"/>
              </w:rPr>
            </w:pPr>
            <w:r w:rsidRPr="0042740E">
              <w:rPr>
                <w:sz w:val="20"/>
                <w:szCs w:val="20"/>
                <w:shd w:val="clear" w:color="auto" w:fill="FFFFFF"/>
              </w:rPr>
              <w:t>Yang, C., Manchanda, S., &amp; Greenstein, J.</w:t>
            </w:r>
          </w:p>
          <w:p w14:paraId="2D295F57" w14:textId="77777777" w:rsidR="00446058" w:rsidRPr="0042740E" w:rsidRDefault="00446058" w:rsidP="00F93A2D">
            <w:pPr>
              <w:ind w:firstLine="720"/>
              <w:rPr>
                <w:sz w:val="20"/>
                <w:szCs w:val="20"/>
                <w:shd w:val="clear" w:color="auto" w:fill="FFFFFF"/>
              </w:rPr>
            </w:pPr>
          </w:p>
        </w:tc>
        <w:tc>
          <w:tcPr>
            <w:tcW w:w="709" w:type="dxa"/>
            <w:shd w:val="clear" w:color="auto" w:fill="auto"/>
          </w:tcPr>
          <w:p w14:paraId="273B615A" w14:textId="77777777" w:rsidR="00446058" w:rsidRPr="0042740E" w:rsidRDefault="00446058" w:rsidP="00F93A2D">
            <w:pPr>
              <w:rPr>
                <w:sz w:val="20"/>
                <w:szCs w:val="20"/>
              </w:rPr>
            </w:pPr>
            <w:r w:rsidRPr="0042740E">
              <w:rPr>
                <w:sz w:val="20"/>
                <w:szCs w:val="20"/>
              </w:rPr>
              <w:t>2021</w:t>
            </w:r>
          </w:p>
        </w:tc>
        <w:tc>
          <w:tcPr>
            <w:tcW w:w="1701" w:type="dxa"/>
            <w:shd w:val="clear" w:color="auto" w:fill="auto"/>
          </w:tcPr>
          <w:p w14:paraId="2C127DE2" w14:textId="77777777" w:rsidR="00446058" w:rsidRPr="0042740E" w:rsidRDefault="00446058" w:rsidP="00F93A2D">
            <w:pPr>
              <w:rPr>
                <w:sz w:val="20"/>
                <w:szCs w:val="20"/>
              </w:rPr>
            </w:pPr>
            <w:r w:rsidRPr="0042740E">
              <w:rPr>
                <w:sz w:val="20"/>
                <w:szCs w:val="20"/>
                <w:shd w:val="clear" w:color="auto" w:fill="FFFFFF"/>
              </w:rPr>
              <w:t>Educators’ online teaching self-efficacy and compassion fatigue during the COVID-19 pandemic: The dual roles of “connect”</w:t>
            </w:r>
          </w:p>
          <w:p w14:paraId="5C7405D1" w14:textId="77777777" w:rsidR="00446058" w:rsidRPr="0042740E" w:rsidRDefault="00446058" w:rsidP="00F93A2D">
            <w:pPr>
              <w:rPr>
                <w:sz w:val="20"/>
                <w:szCs w:val="20"/>
                <w:shd w:val="clear" w:color="auto" w:fill="FFFFFF"/>
              </w:rPr>
            </w:pPr>
          </w:p>
        </w:tc>
        <w:tc>
          <w:tcPr>
            <w:tcW w:w="1843" w:type="dxa"/>
            <w:shd w:val="clear" w:color="auto" w:fill="auto"/>
          </w:tcPr>
          <w:p w14:paraId="6A0FFE09" w14:textId="77777777" w:rsidR="00446058" w:rsidRPr="0042740E" w:rsidRDefault="00446058" w:rsidP="00F93A2D">
            <w:pPr>
              <w:rPr>
                <w:sz w:val="20"/>
                <w:szCs w:val="20"/>
              </w:rPr>
            </w:pPr>
            <w:r w:rsidRPr="0042740E">
              <w:rPr>
                <w:sz w:val="20"/>
                <w:szCs w:val="20"/>
              </w:rPr>
              <w:t xml:space="preserve">To examine how school connectedness and attempts to connect with school members interacted with compassion fatigue and online teaching self-efficacy during distance learning in the </w:t>
            </w:r>
            <w:r w:rsidRPr="0042740E">
              <w:rPr>
                <w:sz w:val="20"/>
                <w:szCs w:val="20"/>
              </w:rPr>
              <w:lastRenderedPageBreak/>
              <w:t xml:space="preserve">Covid-19 pandemic.   </w:t>
            </w:r>
          </w:p>
        </w:tc>
        <w:tc>
          <w:tcPr>
            <w:tcW w:w="1401" w:type="dxa"/>
            <w:shd w:val="clear" w:color="auto" w:fill="auto"/>
          </w:tcPr>
          <w:p w14:paraId="02919AAE" w14:textId="77777777" w:rsidR="00446058" w:rsidRDefault="00446058" w:rsidP="00F93A2D">
            <w:pPr>
              <w:rPr>
                <w:sz w:val="20"/>
                <w:szCs w:val="20"/>
              </w:rPr>
            </w:pPr>
            <w:r w:rsidRPr="0042740E">
              <w:rPr>
                <w:sz w:val="20"/>
                <w:szCs w:val="20"/>
              </w:rPr>
              <w:lastRenderedPageBreak/>
              <w:t>N=321 educators from elementary, middle, and high schools recruited from a large urban district in Northern California.</w:t>
            </w:r>
          </w:p>
          <w:p w14:paraId="26E7BEE8" w14:textId="77777777" w:rsidR="00446058" w:rsidRDefault="00446058" w:rsidP="00F93A2D">
            <w:pPr>
              <w:rPr>
                <w:sz w:val="20"/>
                <w:szCs w:val="20"/>
              </w:rPr>
            </w:pPr>
          </w:p>
          <w:p w14:paraId="23939EE1" w14:textId="77777777" w:rsidR="00446058" w:rsidRDefault="00446058" w:rsidP="00F93A2D">
            <w:pPr>
              <w:rPr>
                <w:sz w:val="20"/>
                <w:szCs w:val="20"/>
              </w:rPr>
            </w:pPr>
            <w:r>
              <w:rPr>
                <w:sz w:val="20"/>
                <w:szCs w:val="20"/>
              </w:rPr>
              <w:t>Female 79.75%</w:t>
            </w:r>
          </w:p>
          <w:p w14:paraId="7142EAFD" w14:textId="77777777" w:rsidR="00446058" w:rsidRDefault="00446058" w:rsidP="00F93A2D">
            <w:pPr>
              <w:rPr>
                <w:sz w:val="20"/>
                <w:szCs w:val="20"/>
              </w:rPr>
            </w:pPr>
            <w:r>
              <w:rPr>
                <w:sz w:val="20"/>
                <w:szCs w:val="20"/>
              </w:rPr>
              <w:t>Male 14.95%</w:t>
            </w:r>
          </w:p>
          <w:p w14:paraId="2F3DD02A" w14:textId="77777777" w:rsidR="00446058" w:rsidRDefault="00446058" w:rsidP="00F93A2D">
            <w:pPr>
              <w:rPr>
                <w:sz w:val="20"/>
                <w:szCs w:val="20"/>
              </w:rPr>
            </w:pPr>
            <w:r>
              <w:rPr>
                <w:sz w:val="20"/>
                <w:szCs w:val="20"/>
              </w:rPr>
              <w:t>Not identified/Nonbinary 5.3%</w:t>
            </w:r>
          </w:p>
          <w:p w14:paraId="7167B698" w14:textId="77777777" w:rsidR="00446058" w:rsidRDefault="00446058" w:rsidP="00F93A2D">
            <w:pPr>
              <w:rPr>
                <w:sz w:val="20"/>
                <w:szCs w:val="20"/>
              </w:rPr>
            </w:pPr>
          </w:p>
          <w:p w14:paraId="32D4CF2B" w14:textId="77777777" w:rsidR="00446058" w:rsidRDefault="00446058" w:rsidP="00F93A2D">
            <w:pPr>
              <w:rPr>
                <w:sz w:val="20"/>
                <w:szCs w:val="20"/>
              </w:rPr>
            </w:pPr>
            <w:r>
              <w:rPr>
                <w:sz w:val="20"/>
                <w:szCs w:val="20"/>
              </w:rPr>
              <w:t>White 55%</w:t>
            </w:r>
          </w:p>
          <w:p w14:paraId="291C7878" w14:textId="77777777" w:rsidR="00446058" w:rsidRDefault="00446058" w:rsidP="00F93A2D">
            <w:pPr>
              <w:rPr>
                <w:sz w:val="20"/>
                <w:szCs w:val="20"/>
              </w:rPr>
            </w:pPr>
          </w:p>
          <w:p w14:paraId="444650E3" w14:textId="77777777" w:rsidR="00446058" w:rsidRPr="0042740E" w:rsidRDefault="00446058" w:rsidP="00F93A2D">
            <w:pPr>
              <w:rPr>
                <w:sz w:val="20"/>
                <w:szCs w:val="20"/>
              </w:rPr>
            </w:pPr>
            <w:r>
              <w:rPr>
                <w:sz w:val="20"/>
                <w:szCs w:val="20"/>
              </w:rPr>
              <w:t xml:space="preserve">Experience mean 13.96 years. </w:t>
            </w:r>
          </w:p>
        </w:tc>
        <w:tc>
          <w:tcPr>
            <w:tcW w:w="2426" w:type="dxa"/>
            <w:shd w:val="clear" w:color="auto" w:fill="auto"/>
          </w:tcPr>
          <w:p w14:paraId="5899DE45" w14:textId="77777777" w:rsidR="00446058" w:rsidRPr="0042740E" w:rsidRDefault="00446058" w:rsidP="00F93A2D">
            <w:pPr>
              <w:rPr>
                <w:sz w:val="20"/>
                <w:szCs w:val="20"/>
              </w:rPr>
            </w:pPr>
            <w:r w:rsidRPr="0042740E">
              <w:rPr>
                <w:sz w:val="20"/>
                <w:szCs w:val="20"/>
              </w:rPr>
              <w:lastRenderedPageBreak/>
              <w:t xml:space="preserve">Data collected online. </w:t>
            </w:r>
          </w:p>
          <w:p w14:paraId="21F0D3B0" w14:textId="77777777" w:rsidR="00446058" w:rsidRPr="0042740E" w:rsidRDefault="00446058" w:rsidP="00F93A2D">
            <w:pPr>
              <w:rPr>
                <w:sz w:val="20"/>
                <w:szCs w:val="20"/>
              </w:rPr>
            </w:pPr>
            <w:r w:rsidRPr="0042740E">
              <w:rPr>
                <w:sz w:val="20"/>
                <w:szCs w:val="20"/>
              </w:rPr>
              <w:t xml:space="preserve">ProQOL used for CF. </w:t>
            </w:r>
          </w:p>
          <w:p w14:paraId="2EF5B984" w14:textId="77777777" w:rsidR="00446058" w:rsidRPr="0042740E" w:rsidRDefault="00446058" w:rsidP="00F93A2D">
            <w:pPr>
              <w:rPr>
                <w:sz w:val="20"/>
                <w:szCs w:val="20"/>
              </w:rPr>
            </w:pPr>
            <w:r w:rsidRPr="0042740E">
              <w:rPr>
                <w:sz w:val="20"/>
                <w:szCs w:val="20"/>
              </w:rPr>
              <w:t>Online Teaching Self-Efficacy Scale (DTSES) was created to measure online teaching self-efficacy.</w:t>
            </w:r>
          </w:p>
          <w:p w14:paraId="23DAC7BC" w14:textId="77777777" w:rsidR="00446058" w:rsidRDefault="00446058" w:rsidP="00F93A2D">
            <w:pPr>
              <w:rPr>
                <w:sz w:val="20"/>
                <w:szCs w:val="20"/>
              </w:rPr>
            </w:pPr>
            <w:r w:rsidRPr="0042740E">
              <w:rPr>
                <w:sz w:val="20"/>
                <w:szCs w:val="20"/>
              </w:rPr>
              <w:t xml:space="preserve">To measure school connectedness, a three item Distance Learning School </w:t>
            </w:r>
            <w:r w:rsidRPr="0042740E">
              <w:rPr>
                <w:sz w:val="20"/>
                <w:szCs w:val="20"/>
              </w:rPr>
              <w:lastRenderedPageBreak/>
              <w:t>Connectedness Scale (DLSCS) was created</w:t>
            </w:r>
          </w:p>
          <w:p w14:paraId="1B2D356A" w14:textId="77777777" w:rsidR="00446058" w:rsidRDefault="00446058" w:rsidP="00F93A2D">
            <w:pPr>
              <w:rPr>
                <w:sz w:val="20"/>
                <w:szCs w:val="20"/>
              </w:rPr>
            </w:pPr>
          </w:p>
          <w:p w14:paraId="3066ED3D" w14:textId="77777777" w:rsidR="00446058" w:rsidRPr="0042740E" w:rsidRDefault="00446058" w:rsidP="00F93A2D">
            <w:pPr>
              <w:rPr>
                <w:sz w:val="20"/>
                <w:szCs w:val="20"/>
              </w:rPr>
            </w:pPr>
            <w:r>
              <w:rPr>
                <w:sz w:val="20"/>
                <w:szCs w:val="20"/>
              </w:rPr>
              <w:t xml:space="preserve">Power calculation completed. </w:t>
            </w:r>
          </w:p>
        </w:tc>
        <w:tc>
          <w:tcPr>
            <w:tcW w:w="1962" w:type="dxa"/>
            <w:shd w:val="clear" w:color="auto" w:fill="auto"/>
          </w:tcPr>
          <w:p w14:paraId="77A80CCE" w14:textId="77777777" w:rsidR="00446058" w:rsidRPr="0042740E" w:rsidRDefault="00446058" w:rsidP="00F93A2D">
            <w:pPr>
              <w:rPr>
                <w:sz w:val="20"/>
                <w:szCs w:val="20"/>
              </w:rPr>
            </w:pPr>
            <w:r w:rsidRPr="0042740E">
              <w:rPr>
                <w:sz w:val="20"/>
                <w:szCs w:val="20"/>
              </w:rPr>
              <w:lastRenderedPageBreak/>
              <w:t>School connectedness had a significant positive correlation with distance learning self-efficacy</w:t>
            </w:r>
            <w:r>
              <w:rPr>
                <w:sz w:val="20"/>
                <w:szCs w:val="20"/>
              </w:rPr>
              <w:t xml:space="preserve"> (r=.13)</w:t>
            </w:r>
            <w:r w:rsidRPr="0042740E">
              <w:rPr>
                <w:sz w:val="20"/>
                <w:szCs w:val="20"/>
              </w:rPr>
              <w:t>, a negative correlation with educators’ years working in education</w:t>
            </w:r>
            <w:r>
              <w:rPr>
                <w:sz w:val="20"/>
                <w:szCs w:val="20"/>
              </w:rPr>
              <w:t xml:space="preserve"> (r=-</w:t>
            </w:r>
            <w:r>
              <w:rPr>
                <w:sz w:val="20"/>
                <w:szCs w:val="20"/>
              </w:rPr>
              <w:lastRenderedPageBreak/>
              <w:t>.13)</w:t>
            </w:r>
            <w:r w:rsidRPr="0042740E">
              <w:rPr>
                <w:sz w:val="20"/>
                <w:szCs w:val="20"/>
              </w:rPr>
              <w:t xml:space="preserve"> but not with compassion fatigue. Attempts to connect with members influences their compassion fatigue and online teaching self-efficacy. Educators with more teaching experience reported lower levels of compassion fatigue than newer educators</w:t>
            </w:r>
            <w:r>
              <w:rPr>
                <w:sz w:val="20"/>
                <w:szCs w:val="20"/>
              </w:rPr>
              <w:t xml:space="preserve"> (r=-.20)</w:t>
            </w:r>
            <w:r w:rsidRPr="0042740E">
              <w:rPr>
                <w:sz w:val="20"/>
                <w:szCs w:val="20"/>
              </w:rPr>
              <w:t xml:space="preserve">. White educators reported significantly higher compassion </w:t>
            </w:r>
            <w:r w:rsidRPr="0042740E">
              <w:rPr>
                <w:sz w:val="20"/>
                <w:szCs w:val="20"/>
              </w:rPr>
              <w:lastRenderedPageBreak/>
              <w:t xml:space="preserve">fatigue and significantly lower distance learning self-efficacy than Black educators. </w:t>
            </w:r>
          </w:p>
        </w:tc>
        <w:tc>
          <w:tcPr>
            <w:tcW w:w="1523" w:type="dxa"/>
            <w:shd w:val="clear" w:color="auto" w:fill="auto"/>
          </w:tcPr>
          <w:p w14:paraId="05003E44" w14:textId="77777777" w:rsidR="00446058" w:rsidRPr="0042740E" w:rsidRDefault="00446058" w:rsidP="00F93A2D">
            <w:pPr>
              <w:rPr>
                <w:sz w:val="20"/>
                <w:szCs w:val="20"/>
              </w:rPr>
            </w:pPr>
            <w:r w:rsidRPr="0042740E">
              <w:rPr>
                <w:sz w:val="20"/>
                <w:szCs w:val="20"/>
              </w:rPr>
              <w:lastRenderedPageBreak/>
              <w:t>Sample size was relatively small compared to the district.</w:t>
            </w:r>
          </w:p>
          <w:p w14:paraId="75615AE4" w14:textId="77777777" w:rsidR="00446058" w:rsidRPr="0042740E" w:rsidRDefault="00446058" w:rsidP="00F93A2D">
            <w:pPr>
              <w:rPr>
                <w:sz w:val="20"/>
                <w:szCs w:val="20"/>
              </w:rPr>
            </w:pPr>
            <w:r w:rsidRPr="0042740E">
              <w:rPr>
                <w:sz w:val="20"/>
                <w:szCs w:val="20"/>
              </w:rPr>
              <w:t>There is no control data from before distance learning due to the pandemic.</w:t>
            </w:r>
          </w:p>
          <w:p w14:paraId="32E8D2C4" w14:textId="77777777" w:rsidR="00446058" w:rsidRPr="0042740E" w:rsidRDefault="00446058" w:rsidP="00F93A2D">
            <w:pPr>
              <w:rPr>
                <w:sz w:val="20"/>
                <w:szCs w:val="20"/>
              </w:rPr>
            </w:pPr>
            <w:r w:rsidRPr="0042740E">
              <w:rPr>
                <w:sz w:val="20"/>
                <w:szCs w:val="20"/>
              </w:rPr>
              <w:t xml:space="preserve">Causal inferences </w:t>
            </w:r>
            <w:r w:rsidRPr="0042740E">
              <w:rPr>
                <w:sz w:val="20"/>
                <w:szCs w:val="20"/>
              </w:rPr>
              <w:lastRenderedPageBreak/>
              <w:t>cannot be made from a correlational design.</w:t>
            </w:r>
          </w:p>
        </w:tc>
        <w:tc>
          <w:tcPr>
            <w:tcW w:w="1034" w:type="dxa"/>
            <w:shd w:val="clear" w:color="auto" w:fill="auto"/>
          </w:tcPr>
          <w:p w14:paraId="28EA7F73" w14:textId="77777777" w:rsidR="00446058" w:rsidRPr="00EE5BB9" w:rsidRDefault="00446058" w:rsidP="00F93A2D">
            <w:pPr>
              <w:rPr>
                <w:sz w:val="20"/>
                <w:szCs w:val="20"/>
              </w:rPr>
            </w:pPr>
            <w:r w:rsidRPr="002B6FD5">
              <w:rPr>
                <w:rFonts w:eastAsia="Times New Roman" w:cstheme="minorHAnsi"/>
                <w:lang w:eastAsia="en-GB"/>
              </w:rPr>
              <w:lastRenderedPageBreak/>
              <w:t>87.5</w:t>
            </w:r>
          </w:p>
        </w:tc>
      </w:tr>
      <w:tr w:rsidR="00446058" w14:paraId="1370273F" w14:textId="77777777" w:rsidTr="00F93A2D">
        <w:trPr>
          <w:trHeight w:val="316"/>
        </w:trPr>
        <w:tc>
          <w:tcPr>
            <w:tcW w:w="987" w:type="dxa"/>
            <w:shd w:val="clear" w:color="auto" w:fill="auto"/>
          </w:tcPr>
          <w:p w14:paraId="67B5B4C2" w14:textId="77777777" w:rsidR="00446058" w:rsidRPr="00EE5BB9" w:rsidRDefault="00446058" w:rsidP="00F93A2D">
            <w:pPr>
              <w:rPr>
                <w:sz w:val="20"/>
                <w:szCs w:val="20"/>
              </w:rPr>
            </w:pPr>
            <w:r>
              <w:rPr>
                <w:sz w:val="20"/>
                <w:szCs w:val="20"/>
              </w:rPr>
              <w:lastRenderedPageBreak/>
              <w:t>8</w:t>
            </w:r>
          </w:p>
        </w:tc>
        <w:tc>
          <w:tcPr>
            <w:tcW w:w="1276" w:type="dxa"/>
            <w:shd w:val="clear" w:color="auto" w:fill="auto"/>
          </w:tcPr>
          <w:p w14:paraId="40E45915" w14:textId="77777777" w:rsidR="00446058" w:rsidRPr="00192F91" w:rsidRDefault="00446058" w:rsidP="00F93A2D">
            <w:pPr>
              <w:rPr>
                <w:sz w:val="20"/>
                <w:szCs w:val="20"/>
              </w:rPr>
            </w:pPr>
            <w:r w:rsidRPr="00192F91">
              <w:rPr>
                <w:sz w:val="20"/>
                <w:szCs w:val="20"/>
                <w:shd w:val="clear" w:color="auto" w:fill="FFFFFF"/>
              </w:rPr>
              <w:t>Anama-Green, C.</w:t>
            </w:r>
          </w:p>
          <w:p w14:paraId="133A55F8" w14:textId="77777777" w:rsidR="00446058" w:rsidRPr="00192F91" w:rsidRDefault="00446058" w:rsidP="00F93A2D">
            <w:pPr>
              <w:rPr>
                <w:sz w:val="20"/>
                <w:szCs w:val="20"/>
              </w:rPr>
            </w:pPr>
          </w:p>
        </w:tc>
        <w:tc>
          <w:tcPr>
            <w:tcW w:w="709" w:type="dxa"/>
            <w:shd w:val="clear" w:color="auto" w:fill="auto"/>
          </w:tcPr>
          <w:p w14:paraId="4000CEAE" w14:textId="77777777" w:rsidR="00446058" w:rsidRPr="00192F91" w:rsidRDefault="00446058" w:rsidP="00F93A2D">
            <w:pPr>
              <w:rPr>
                <w:sz w:val="20"/>
                <w:szCs w:val="20"/>
              </w:rPr>
            </w:pPr>
            <w:r w:rsidRPr="00192F91">
              <w:rPr>
                <w:sz w:val="20"/>
                <w:szCs w:val="20"/>
              </w:rPr>
              <w:t>2020</w:t>
            </w:r>
          </w:p>
        </w:tc>
        <w:tc>
          <w:tcPr>
            <w:tcW w:w="1701" w:type="dxa"/>
            <w:shd w:val="clear" w:color="auto" w:fill="auto"/>
          </w:tcPr>
          <w:p w14:paraId="7A05BCE7" w14:textId="77777777" w:rsidR="00446058" w:rsidRPr="00192F91" w:rsidRDefault="00446058" w:rsidP="00F93A2D">
            <w:pPr>
              <w:rPr>
                <w:sz w:val="20"/>
                <w:szCs w:val="20"/>
              </w:rPr>
            </w:pPr>
            <w:r w:rsidRPr="00192F91">
              <w:rPr>
                <w:sz w:val="20"/>
                <w:szCs w:val="20"/>
                <w:shd w:val="clear" w:color="auto" w:fill="FFFFFF"/>
              </w:rPr>
              <w:t>Intrapersonal mindfulness is associated with reduced risk of burnout among Central Appalachian educators</w:t>
            </w:r>
          </w:p>
          <w:p w14:paraId="492CE600" w14:textId="77777777" w:rsidR="00446058" w:rsidRPr="00192F91" w:rsidRDefault="00446058" w:rsidP="00F93A2D">
            <w:pPr>
              <w:rPr>
                <w:sz w:val="20"/>
                <w:szCs w:val="20"/>
              </w:rPr>
            </w:pPr>
          </w:p>
        </w:tc>
        <w:tc>
          <w:tcPr>
            <w:tcW w:w="1843" w:type="dxa"/>
            <w:shd w:val="clear" w:color="auto" w:fill="auto"/>
          </w:tcPr>
          <w:p w14:paraId="5A80600C" w14:textId="77777777" w:rsidR="00446058" w:rsidRPr="00192F91" w:rsidRDefault="00446058" w:rsidP="00F93A2D">
            <w:pPr>
              <w:rPr>
                <w:sz w:val="20"/>
                <w:szCs w:val="20"/>
              </w:rPr>
            </w:pPr>
            <w:r w:rsidRPr="00192F91">
              <w:rPr>
                <w:sz w:val="20"/>
                <w:szCs w:val="20"/>
              </w:rPr>
              <w:t>To compare self-reported levels of burnout and secondary traumatic stress with participants levels of interpersonal and intrapersonal mindfulness.</w:t>
            </w:r>
          </w:p>
        </w:tc>
        <w:tc>
          <w:tcPr>
            <w:tcW w:w="1401" w:type="dxa"/>
            <w:shd w:val="clear" w:color="auto" w:fill="auto"/>
          </w:tcPr>
          <w:p w14:paraId="09F1823B" w14:textId="77777777" w:rsidR="00446058" w:rsidRDefault="00446058" w:rsidP="00F93A2D">
            <w:pPr>
              <w:rPr>
                <w:sz w:val="20"/>
                <w:szCs w:val="20"/>
              </w:rPr>
            </w:pPr>
            <w:r w:rsidRPr="00192F91">
              <w:rPr>
                <w:sz w:val="20"/>
                <w:szCs w:val="20"/>
              </w:rPr>
              <w:t xml:space="preserve">N=144 participants from East Kentucky counties of the central Appalachian region. Recruitment was through professional learning networks, regional educational cooperatives, and professional education organisations. </w:t>
            </w:r>
          </w:p>
          <w:p w14:paraId="111DCB0F" w14:textId="77777777" w:rsidR="00446058" w:rsidRDefault="00446058" w:rsidP="00F93A2D">
            <w:pPr>
              <w:rPr>
                <w:sz w:val="20"/>
                <w:szCs w:val="20"/>
              </w:rPr>
            </w:pPr>
          </w:p>
          <w:p w14:paraId="3F03A5B6" w14:textId="77777777" w:rsidR="00446058" w:rsidRDefault="00446058" w:rsidP="00F93A2D">
            <w:pPr>
              <w:rPr>
                <w:sz w:val="20"/>
                <w:szCs w:val="20"/>
              </w:rPr>
            </w:pPr>
            <w:r>
              <w:rPr>
                <w:sz w:val="20"/>
                <w:szCs w:val="20"/>
              </w:rPr>
              <w:t>Female 74.3%</w:t>
            </w:r>
          </w:p>
          <w:p w14:paraId="09F917DA" w14:textId="77777777" w:rsidR="00446058" w:rsidRDefault="00446058" w:rsidP="00F93A2D">
            <w:pPr>
              <w:rPr>
                <w:sz w:val="20"/>
                <w:szCs w:val="20"/>
              </w:rPr>
            </w:pPr>
            <w:r>
              <w:rPr>
                <w:sz w:val="20"/>
                <w:szCs w:val="20"/>
              </w:rPr>
              <w:t xml:space="preserve">Age range 20-65 – majority in 26-35 range. </w:t>
            </w:r>
          </w:p>
          <w:p w14:paraId="3414CCC7" w14:textId="77777777" w:rsidR="00446058" w:rsidRPr="00192F91" w:rsidRDefault="00446058" w:rsidP="00F93A2D">
            <w:pPr>
              <w:rPr>
                <w:sz w:val="20"/>
                <w:szCs w:val="20"/>
              </w:rPr>
            </w:pPr>
            <w:r>
              <w:rPr>
                <w:sz w:val="20"/>
                <w:szCs w:val="20"/>
              </w:rPr>
              <w:lastRenderedPageBreak/>
              <w:t>White 92.1%</w:t>
            </w:r>
          </w:p>
        </w:tc>
        <w:tc>
          <w:tcPr>
            <w:tcW w:w="2426" w:type="dxa"/>
            <w:shd w:val="clear" w:color="auto" w:fill="auto"/>
          </w:tcPr>
          <w:p w14:paraId="1D00CC2E" w14:textId="77777777" w:rsidR="00446058" w:rsidRPr="00192F91" w:rsidRDefault="00446058" w:rsidP="00F93A2D">
            <w:pPr>
              <w:rPr>
                <w:sz w:val="20"/>
                <w:szCs w:val="20"/>
              </w:rPr>
            </w:pPr>
            <w:r w:rsidRPr="00192F91">
              <w:rPr>
                <w:sz w:val="20"/>
                <w:szCs w:val="20"/>
              </w:rPr>
              <w:lastRenderedPageBreak/>
              <w:t xml:space="preserve">Quantitative methodology. </w:t>
            </w:r>
          </w:p>
          <w:p w14:paraId="42A5CB0A" w14:textId="77777777" w:rsidR="00446058" w:rsidRPr="00192F91" w:rsidRDefault="00446058" w:rsidP="00F93A2D">
            <w:pPr>
              <w:rPr>
                <w:sz w:val="20"/>
                <w:szCs w:val="20"/>
              </w:rPr>
            </w:pPr>
          </w:p>
          <w:p w14:paraId="6D6B1FAA" w14:textId="77777777" w:rsidR="00446058" w:rsidRPr="00192F91" w:rsidRDefault="00446058" w:rsidP="00F93A2D">
            <w:pPr>
              <w:rPr>
                <w:sz w:val="20"/>
                <w:szCs w:val="20"/>
              </w:rPr>
            </w:pPr>
            <w:r w:rsidRPr="00192F91">
              <w:rPr>
                <w:sz w:val="20"/>
                <w:szCs w:val="20"/>
              </w:rPr>
              <w:t xml:space="preserve">Participants completed the ProQOL and the Mindfulness in Teaching Scale. Participants also completed a brief demographic survey. The two instruments and the demographic questionnaire were completed online. </w:t>
            </w:r>
          </w:p>
        </w:tc>
        <w:tc>
          <w:tcPr>
            <w:tcW w:w="1962" w:type="dxa"/>
            <w:shd w:val="clear" w:color="auto" w:fill="auto"/>
          </w:tcPr>
          <w:p w14:paraId="41AA9F37" w14:textId="77777777" w:rsidR="00446058" w:rsidRPr="00192F91" w:rsidRDefault="00446058" w:rsidP="00F93A2D">
            <w:pPr>
              <w:rPr>
                <w:sz w:val="20"/>
                <w:szCs w:val="20"/>
              </w:rPr>
            </w:pPr>
            <w:r w:rsidRPr="00192F91">
              <w:rPr>
                <w:sz w:val="20"/>
                <w:szCs w:val="20"/>
              </w:rPr>
              <w:t xml:space="preserve">Relative Risks and Odds ratios of having STS scores of ‘average/high’ were significantly lower for those with high intrapersonal mindfulness scores. </w:t>
            </w:r>
          </w:p>
          <w:p w14:paraId="49AACE88" w14:textId="77777777" w:rsidR="00446058" w:rsidRPr="00192F91" w:rsidRDefault="00446058" w:rsidP="00F93A2D">
            <w:pPr>
              <w:rPr>
                <w:sz w:val="20"/>
                <w:szCs w:val="20"/>
              </w:rPr>
            </w:pPr>
            <w:r w:rsidRPr="00192F91">
              <w:rPr>
                <w:sz w:val="20"/>
                <w:szCs w:val="20"/>
              </w:rPr>
              <w:t xml:space="preserve">Intrapersonal mindfulness may be a protective factor for teachers reducing the risk of STS. </w:t>
            </w:r>
          </w:p>
        </w:tc>
        <w:tc>
          <w:tcPr>
            <w:tcW w:w="1523" w:type="dxa"/>
            <w:shd w:val="clear" w:color="auto" w:fill="auto"/>
          </w:tcPr>
          <w:p w14:paraId="38C2112C" w14:textId="77777777" w:rsidR="00446058" w:rsidRPr="00192F91" w:rsidRDefault="00446058" w:rsidP="00F93A2D">
            <w:pPr>
              <w:rPr>
                <w:sz w:val="20"/>
                <w:szCs w:val="20"/>
              </w:rPr>
            </w:pPr>
            <w:r w:rsidRPr="00192F91">
              <w:rPr>
                <w:sz w:val="20"/>
                <w:szCs w:val="20"/>
              </w:rPr>
              <w:t xml:space="preserve">Data collection represented a ‘single point in time’ and may not represent all aspects of the work environment. The survey was at the end of an academic year which may affect teacher perceptions. </w:t>
            </w:r>
          </w:p>
          <w:p w14:paraId="08198FB1" w14:textId="77777777" w:rsidR="00446058" w:rsidRPr="00192F91" w:rsidRDefault="00446058" w:rsidP="00F93A2D">
            <w:pPr>
              <w:rPr>
                <w:sz w:val="20"/>
                <w:szCs w:val="20"/>
              </w:rPr>
            </w:pPr>
            <w:r w:rsidRPr="00192F91">
              <w:rPr>
                <w:sz w:val="20"/>
                <w:szCs w:val="20"/>
              </w:rPr>
              <w:t xml:space="preserve">Participants volunteered to take part, therefore </w:t>
            </w:r>
            <w:r w:rsidRPr="00192F91">
              <w:rPr>
                <w:sz w:val="20"/>
                <w:szCs w:val="20"/>
              </w:rPr>
              <w:lastRenderedPageBreak/>
              <w:t>might be a bias towards those participants drawn to ideas of burnout or mindfulness.</w:t>
            </w:r>
          </w:p>
          <w:p w14:paraId="57AA3072" w14:textId="77777777" w:rsidR="00446058" w:rsidRPr="00192F91" w:rsidRDefault="00446058" w:rsidP="00F93A2D">
            <w:pPr>
              <w:rPr>
                <w:sz w:val="20"/>
                <w:szCs w:val="20"/>
              </w:rPr>
            </w:pPr>
            <w:r w:rsidRPr="00192F91">
              <w:rPr>
                <w:sz w:val="20"/>
                <w:szCs w:val="20"/>
              </w:rPr>
              <w:t>Participants involvements in mindfulness activities was not assessed.</w:t>
            </w:r>
          </w:p>
          <w:p w14:paraId="371179A1" w14:textId="77777777" w:rsidR="00446058" w:rsidRPr="00192F91" w:rsidRDefault="00446058" w:rsidP="00F93A2D">
            <w:pPr>
              <w:rPr>
                <w:sz w:val="20"/>
                <w:szCs w:val="20"/>
              </w:rPr>
            </w:pPr>
            <w:r w:rsidRPr="00192F91">
              <w:rPr>
                <w:sz w:val="20"/>
                <w:szCs w:val="20"/>
              </w:rPr>
              <w:t xml:space="preserve">Sample demographics did not allow for comparison by race. </w:t>
            </w:r>
          </w:p>
          <w:p w14:paraId="3473E4C3" w14:textId="77777777" w:rsidR="00446058" w:rsidRPr="00192F91" w:rsidRDefault="00446058" w:rsidP="00F93A2D">
            <w:pPr>
              <w:rPr>
                <w:sz w:val="20"/>
                <w:szCs w:val="20"/>
              </w:rPr>
            </w:pPr>
            <w:r w:rsidRPr="00192F91">
              <w:rPr>
                <w:sz w:val="20"/>
                <w:szCs w:val="20"/>
              </w:rPr>
              <w:t xml:space="preserve">A lack of agreed definition of mindfulness affects all research that tries to </w:t>
            </w:r>
            <w:r w:rsidRPr="00192F91">
              <w:rPr>
                <w:sz w:val="20"/>
                <w:szCs w:val="20"/>
              </w:rPr>
              <w:lastRenderedPageBreak/>
              <w:t xml:space="preserve">quantify mindfulness. </w:t>
            </w:r>
          </w:p>
        </w:tc>
        <w:tc>
          <w:tcPr>
            <w:tcW w:w="1034" w:type="dxa"/>
            <w:shd w:val="clear" w:color="auto" w:fill="auto"/>
          </w:tcPr>
          <w:p w14:paraId="5D1BED6C" w14:textId="77777777" w:rsidR="00446058" w:rsidRPr="00EE5BB9" w:rsidRDefault="00446058" w:rsidP="00F93A2D">
            <w:pPr>
              <w:rPr>
                <w:sz w:val="20"/>
                <w:szCs w:val="20"/>
              </w:rPr>
            </w:pPr>
            <w:r w:rsidRPr="002B6FD5">
              <w:rPr>
                <w:rFonts w:eastAsia="Times New Roman" w:cstheme="minorHAnsi"/>
                <w:lang w:eastAsia="en-GB"/>
              </w:rPr>
              <w:lastRenderedPageBreak/>
              <w:t>72.5</w:t>
            </w:r>
          </w:p>
        </w:tc>
      </w:tr>
      <w:tr w:rsidR="00446058" w14:paraId="2AB76CFB" w14:textId="77777777" w:rsidTr="00F93A2D">
        <w:trPr>
          <w:trHeight w:val="316"/>
        </w:trPr>
        <w:tc>
          <w:tcPr>
            <w:tcW w:w="987" w:type="dxa"/>
            <w:shd w:val="clear" w:color="auto" w:fill="auto"/>
          </w:tcPr>
          <w:p w14:paraId="509E5BA6" w14:textId="77777777" w:rsidR="00446058" w:rsidRPr="007B46ED" w:rsidRDefault="00446058" w:rsidP="00F93A2D">
            <w:pPr>
              <w:rPr>
                <w:rFonts w:cstheme="minorHAnsi"/>
                <w:sz w:val="20"/>
                <w:szCs w:val="20"/>
              </w:rPr>
            </w:pPr>
            <w:r>
              <w:rPr>
                <w:rFonts w:cstheme="minorHAnsi"/>
                <w:sz w:val="20"/>
                <w:szCs w:val="20"/>
              </w:rPr>
              <w:lastRenderedPageBreak/>
              <w:t>9</w:t>
            </w:r>
          </w:p>
        </w:tc>
        <w:tc>
          <w:tcPr>
            <w:tcW w:w="1276" w:type="dxa"/>
            <w:shd w:val="clear" w:color="auto" w:fill="auto"/>
          </w:tcPr>
          <w:p w14:paraId="662EDF3F" w14:textId="77777777" w:rsidR="00446058" w:rsidRPr="00E81130" w:rsidRDefault="00446058" w:rsidP="00F93A2D">
            <w:pPr>
              <w:rPr>
                <w:rFonts w:cstheme="minorHAnsi"/>
                <w:sz w:val="20"/>
                <w:szCs w:val="20"/>
              </w:rPr>
            </w:pPr>
            <w:r w:rsidRPr="00E81130">
              <w:rPr>
                <w:rFonts w:cstheme="minorHAnsi"/>
                <w:sz w:val="20"/>
                <w:szCs w:val="20"/>
                <w:shd w:val="clear" w:color="auto" w:fill="FFFFFF"/>
              </w:rPr>
              <w:t>Ziaian-Ghafari, N., &amp; Berg, D. H.</w:t>
            </w:r>
            <w:r w:rsidRPr="00E81130">
              <w:rPr>
                <w:rStyle w:val="apple-converted-space"/>
                <w:rFonts w:cstheme="minorHAnsi"/>
                <w:color w:val="222222"/>
                <w:sz w:val="20"/>
                <w:szCs w:val="20"/>
                <w:shd w:val="clear" w:color="auto" w:fill="FFFFFF"/>
              </w:rPr>
              <w:t> </w:t>
            </w:r>
          </w:p>
          <w:p w14:paraId="2F375BF7" w14:textId="77777777" w:rsidR="00446058" w:rsidRPr="00E81130" w:rsidRDefault="00446058" w:rsidP="00F93A2D">
            <w:pPr>
              <w:rPr>
                <w:rFonts w:cstheme="minorHAnsi"/>
                <w:color w:val="222222"/>
                <w:sz w:val="20"/>
                <w:szCs w:val="20"/>
                <w:shd w:val="clear" w:color="auto" w:fill="FFFFFF"/>
              </w:rPr>
            </w:pPr>
          </w:p>
        </w:tc>
        <w:tc>
          <w:tcPr>
            <w:tcW w:w="709" w:type="dxa"/>
            <w:shd w:val="clear" w:color="auto" w:fill="auto"/>
          </w:tcPr>
          <w:p w14:paraId="79CFD1AB" w14:textId="77777777" w:rsidR="00446058" w:rsidRPr="00E81130" w:rsidRDefault="00446058" w:rsidP="00F93A2D">
            <w:pPr>
              <w:rPr>
                <w:rFonts w:cstheme="minorHAnsi"/>
                <w:sz w:val="20"/>
                <w:szCs w:val="20"/>
              </w:rPr>
            </w:pPr>
            <w:r w:rsidRPr="00E81130">
              <w:rPr>
                <w:rFonts w:cstheme="minorHAnsi"/>
                <w:sz w:val="20"/>
                <w:szCs w:val="20"/>
              </w:rPr>
              <w:t>2019</w:t>
            </w:r>
          </w:p>
        </w:tc>
        <w:tc>
          <w:tcPr>
            <w:tcW w:w="1701" w:type="dxa"/>
            <w:shd w:val="clear" w:color="auto" w:fill="auto"/>
          </w:tcPr>
          <w:p w14:paraId="34AB7D24" w14:textId="77777777" w:rsidR="00446058" w:rsidRPr="00E81130" w:rsidRDefault="00446058" w:rsidP="00F93A2D">
            <w:pPr>
              <w:rPr>
                <w:rFonts w:cstheme="minorHAnsi"/>
                <w:sz w:val="20"/>
                <w:szCs w:val="20"/>
              </w:rPr>
            </w:pPr>
            <w:r w:rsidRPr="00E81130">
              <w:rPr>
                <w:rFonts w:cstheme="minorHAnsi"/>
                <w:sz w:val="20"/>
                <w:szCs w:val="20"/>
                <w:shd w:val="clear" w:color="auto" w:fill="FFFFFF"/>
              </w:rPr>
              <w:t>Compassion fatigue: The experiences of teachers working with students with exceptionalities</w:t>
            </w:r>
          </w:p>
          <w:p w14:paraId="31EC96D6" w14:textId="77777777" w:rsidR="00446058" w:rsidRPr="00E81130" w:rsidRDefault="00446058" w:rsidP="00F93A2D">
            <w:pPr>
              <w:pStyle w:val="NormalWeb"/>
              <w:rPr>
                <w:rFonts w:cstheme="minorHAnsi"/>
                <w:color w:val="222222"/>
                <w:sz w:val="20"/>
                <w:szCs w:val="20"/>
                <w:shd w:val="clear" w:color="auto" w:fill="FFFFFF"/>
              </w:rPr>
            </w:pPr>
          </w:p>
        </w:tc>
        <w:tc>
          <w:tcPr>
            <w:tcW w:w="1843" w:type="dxa"/>
            <w:shd w:val="clear" w:color="auto" w:fill="auto"/>
          </w:tcPr>
          <w:p w14:paraId="5C635187" w14:textId="77777777" w:rsidR="00446058" w:rsidRPr="00E81130" w:rsidRDefault="00446058" w:rsidP="00F93A2D">
            <w:pPr>
              <w:rPr>
                <w:rFonts w:cstheme="minorHAnsi"/>
                <w:sz w:val="20"/>
                <w:szCs w:val="20"/>
              </w:rPr>
            </w:pPr>
            <w:r w:rsidRPr="00E81130">
              <w:rPr>
                <w:rFonts w:cstheme="minorHAnsi"/>
                <w:sz w:val="20"/>
                <w:szCs w:val="20"/>
              </w:rPr>
              <w:t xml:space="preserve">Exploring the social-emotional experience of teachers working with students with exceptionalities. </w:t>
            </w:r>
          </w:p>
        </w:tc>
        <w:tc>
          <w:tcPr>
            <w:tcW w:w="1401" w:type="dxa"/>
            <w:shd w:val="clear" w:color="auto" w:fill="auto"/>
          </w:tcPr>
          <w:p w14:paraId="693B9450" w14:textId="77777777" w:rsidR="00446058" w:rsidRPr="00E81130" w:rsidRDefault="00446058" w:rsidP="00F93A2D">
            <w:pPr>
              <w:rPr>
                <w:rFonts w:cstheme="minorHAnsi"/>
                <w:sz w:val="20"/>
                <w:szCs w:val="20"/>
              </w:rPr>
            </w:pPr>
            <w:r w:rsidRPr="00E81130">
              <w:rPr>
                <w:rFonts w:cstheme="minorHAnsi"/>
                <w:sz w:val="20"/>
                <w:szCs w:val="20"/>
              </w:rPr>
              <w:t>Purposeful sampling and snowball sampling. N=5 participants (age 25-40) with in-service teaching experience living in Ontario.</w:t>
            </w:r>
          </w:p>
        </w:tc>
        <w:tc>
          <w:tcPr>
            <w:tcW w:w="2426" w:type="dxa"/>
            <w:shd w:val="clear" w:color="auto" w:fill="auto"/>
          </w:tcPr>
          <w:p w14:paraId="2DB5ACF6" w14:textId="77777777" w:rsidR="00446058" w:rsidRPr="00E81130" w:rsidRDefault="00446058" w:rsidP="00F93A2D">
            <w:pPr>
              <w:rPr>
                <w:rFonts w:cstheme="minorHAnsi"/>
                <w:sz w:val="20"/>
                <w:szCs w:val="20"/>
              </w:rPr>
            </w:pPr>
            <w:r w:rsidRPr="00E81130">
              <w:rPr>
                <w:rFonts w:cstheme="minorHAnsi"/>
                <w:sz w:val="20"/>
                <w:szCs w:val="20"/>
              </w:rPr>
              <w:t xml:space="preserve">90-minute semi-structured interviews. </w:t>
            </w:r>
          </w:p>
          <w:p w14:paraId="2DB9226C" w14:textId="77777777" w:rsidR="00446058" w:rsidRPr="00E81130" w:rsidRDefault="00446058" w:rsidP="00F93A2D">
            <w:pPr>
              <w:rPr>
                <w:rFonts w:cstheme="minorHAnsi"/>
                <w:sz w:val="20"/>
                <w:szCs w:val="20"/>
              </w:rPr>
            </w:pPr>
            <w:r w:rsidRPr="00E81130">
              <w:rPr>
                <w:rFonts w:cstheme="minorHAnsi"/>
                <w:sz w:val="20"/>
                <w:szCs w:val="20"/>
              </w:rPr>
              <w:t xml:space="preserve">Compassion fatigue and burnout applied as a theoretical lens when reviewing transcripts. </w:t>
            </w:r>
          </w:p>
        </w:tc>
        <w:tc>
          <w:tcPr>
            <w:tcW w:w="1962" w:type="dxa"/>
            <w:shd w:val="clear" w:color="auto" w:fill="auto"/>
          </w:tcPr>
          <w:p w14:paraId="326A66E5" w14:textId="77777777" w:rsidR="00446058" w:rsidRPr="00E81130" w:rsidRDefault="00446058" w:rsidP="00F93A2D">
            <w:pPr>
              <w:rPr>
                <w:rFonts w:cstheme="minorHAnsi"/>
                <w:sz w:val="20"/>
                <w:szCs w:val="20"/>
              </w:rPr>
            </w:pPr>
            <w:r w:rsidRPr="00E81130">
              <w:rPr>
                <w:rFonts w:cstheme="minorHAnsi"/>
                <w:sz w:val="20"/>
                <w:szCs w:val="20"/>
              </w:rPr>
              <w:t xml:space="preserve">Authors identified three themes relating to compassion fatigue: challenges with inclusion (of studies with exceptionalities joining general education), personal investment in meeting students’ needs, limited resources to support success. </w:t>
            </w:r>
          </w:p>
          <w:p w14:paraId="36FA3AFB" w14:textId="77777777" w:rsidR="00446058" w:rsidRPr="00E81130" w:rsidRDefault="00446058" w:rsidP="00F93A2D">
            <w:pPr>
              <w:rPr>
                <w:rFonts w:cstheme="minorHAnsi"/>
                <w:sz w:val="20"/>
                <w:szCs w:val="20"/>
              </w:rPr>
            </w:pPr>
            <w:r w:rsidRPr="00E81130">
              <w:rPr>
                <w:rFonts w:cstheme="minorHAnsi"/>
                <w:sz w:val="20"/>
                <w:szCs w:val="20"/>
              </w:rPr>
              <w:t xml:space="preserve">Burnout and compassion fatigue can be circumvented by </w:t>
            </w:r>
            <w:r w:rsidRPr="00E81130">
              <w:rPr>
                <w:rFonts w:cstheme="minorHAnsi"/>
                <w:sz w:val="20"/>
                <w:szCs w:val="20"/>
              </w:rPr>
              <w:lastRenderedPageBreak/>
              <w:t xml:space="preserve">focussing on supporting positive social-emotional experiences for students. </w:t>
            </w:r>
          </w:p>
        </w:tc>
        <w:tc>
          <w:tcPr>
            <w:tcW w:w="1523" w:type="dxa"/>
            <w:shd w:val="clear" w:color="auto" w:fill="auto"/>
          </w:tcPr>
          <w:p w14:paraId="38B57637" w14:textId="77777777" w:rsidR="00446058" w:rsidRPr="00E81130" w:rsidRDefault="00446058" w:rsidP="00F93A2D">
            <w:pPr>
              <w:rPr>
                <w:rFonts w:cstheme="minorHAnsi"/>
                <w:sz w:val="20"/>
                <w:szCs w:val="20"/>
              </w:rPr>
            </w:pPr>
            <w:r w:rsidRPr="00E81130">
              <w:rPr>
                <w:rFonts w:cstheme="minorHAnsi"/>
                <w:sz w:val="20"/>
                <w:szCs w:val="20"/>
              </w:rPr>
              <w:lastRenderedPageBreak/>
              <w:t>Small sample size.</w:t>
            </w:r>
          </w:p>
          <w:p w14:paraId="2484FD50" w14:textId="77777777" w:rsidR="00446058" w:rsidRPr="00E81130" w:rsidRDefault="00446058" w:rsidP="00F93A2D">
            <w:pPr>
              <w:rPr>
                <w:rFonts w:cstheme="minorHAnsi"/>
                <w:sz w:val="20"/>
                <w:szCs w:val="20"/>
              </w:rPr>
            </w:pPr>
            <w:r w:rsidRPr="00E81130">
              <w:rPr>
                <w:rFonts w:cstheme="minorHAnsi"/>
                <w:sz w:val="20"/>
                <w:szCs w:val="20"/>
              </w:rPr>
              <w:t>Demographics of the participants (authors stating three were early in their careers and two were experienced educators).</w:t>
            </w:r>
          </w:p>
          <w:p w14:paraId="1CF6BE08" w14:textId="77777777" w:rsidR="00446058" w:rsidRPr="00E81130" w:rsidRDefault="00446058" w:rsidP="00F93A2D">
            <w:pPr>
              <w:rPr>
                <w:rFonts w:cstheme="minorHAnsi"/>
                <w:sz w:val="20"/>
                <w:szCs w:val="20"/>
              </w:rPr>
            </w:pPr>
            <w:r w:rsidRPr="00E81130">
              <w:rPr>
                <w:rFonts w:cstheme="minorHAnsi"/>
                <w:sz w:val="20"/>
                <w:szCs w:val="20"/>
              </w:rPr>
              <w:t xml:space="preserve">Four participants were not in-service teachers (previous teachers who had left the profession). </w:t>
            </w:r>
          </w:p>
        </w:tc>
        <w:tc>
          <w:tcPr>
            <w:tcW w:w="1034" w:type="dxa"/>
            <w:shd w:val="clear" w:color="auto" w:fill="auto"/>
          </w:tcPr>
          <w:p w14:paraId="40E4F5D3" w14:textId="77777777" w:rsidR="00446058" w:rsidRPr="00EE5BB9" w:rsidRDefault="00446058" w:rsidP="00F93A2D">
            <w:pPr>
              <w:rPr>
                <w:sz w:val="20"/>
                <w:szCs w:val="20"/>
              </w:rPr>
            </w:pPr>
            <w:r w:rsidRPr="002B6FD5">
              <w:rPr>
                <w:rFonts w:eastAsia="Times New Roman" w:cstheme="minorHAnsi"/>
                <w:lang w:eastAsia="en-GB"/>
              </w:rPr>
              <w:t>72.5</w:t>
            </w:r>
          </w:p>
        </w:tc>
      </w:tr>
      <w:tr w:rsidR="00446058" w14:paraId="615E7268" w14:textId="77777777" w:rsidTr="00F93A2D">
        <w:trPr>
          <w:trHeight w:val="316"/>
        </w:trPr>
        <w:tc>
          <w:tcPr>
            <w:tcW w:w="987" w:type="dxa"/>
            <w:shd w:val="clear" w:color="auto" w:fill="auto"/>
          </w:tcPr>
          <w:p w14:paraId="59DC9E0B" w14:textId="77777777" w:rsidR="00446058" w:rsidRPr="00410E51" w:rsidRDefault="00446058" w:rsidP="00F93A2D">
            <w:pPr>
              <w:rPr>
                <w:rFonts w:cstheme="minorHAnsi"/>
                <w:sz w:val="20"/>
                <w:szCs w:val="20"/>
              </w:rPr>
            </w:pPr>
            <w:r>
              <w:rPr>
                <w:rFonts w:cstheme="minorHAnsi"/>
                <w:sz w:val="20"/>
                <w:szCs w:val="20"/>
              </w:rPr>
              <w:t>10</w:t>
            </w:r>
          </w:p>
        </w:tc>
        <w:tc>
          <w:tcPr>
            <w:tcW w:w="1276" w:type="dxa"/>
            <w:shd w:val="clear" w:color="auto" w:fill="auto"/>
          </w:tcPr>
          <w:p w14:paraId="7FA7E30F" w14:textId="77777777" w:rsidR="00446058" w:rsidRPr="007F5654" w:rsidRDefault="00446058" w:rsidP="00F93A2D">
            <w:pPr>
              <w:rPr>
                <w:rFonts w:cstheme="minorHAnsi"/>
                <w:color w:val="222222"/>
                <w:sz w:val="20"/>
                <w:szCs w:val="20"/>
                <w:shd w:val="clear" w:color="auto" w:fill="FFFFFF"/>
              </w:rPr>
            </w:pPr>
            <w:r w:rsidRPr="007F5654">
              <w:rPr>
                <w:rFonts w:cstheme="minorHAnsi"/>
                <w:sz w:val="20"/>
                <w:szCs w:val="20"/>
                <w:shd w:val="clear" w:color="auto" w:fill="FFFFFF"/>
              </w:rPr>
              <w:t>Bozgeyikli, H.</w:t>
            </w:r>
          </w:p>
        </w:tc>
        <w:tc>
          <w:tcPr>
            <w:tcW w:w="709" w:type="dxa"/>
            <w:shd w:val="clear" w:color="auto" w:fill="auto"/>
          </w:tcPr>
          <w:p w14:paraId="66BEB932" w14:textId="77777777" w:rsidR="00446058" w:rsidRPr="007F5654" w:rsidRDefault="00446058" w:rsidP="00F93A2D">
            <w:pPr>
              <w:rPr>
                <w:rFonts w:cstheme="minorHAnsi"/>
                <w:sz w:val="20"/>
                <w:szCs w:val="20"/>
              </w:rPr>
            </w:pPr>
            <w:r w:rsidRPr="007F5654">
              <w:rPr>
                <w:rFonts w:cstheme="minorHAnsi"/>
                <w:sz w:val="20"/>
                <w:szCs w:val="20"/>
              </w:rPr>
              <w:t>2018</w:t>
            </w:r>
          </w:p>
        </w:tc>
        <w:tc>
          <w:tcPr>
            <w:tcW w:w="1701" w:type="dxa"/>
            <w:shd w:val="clear" w:color="auto" w:fill="auto"/>
          </w:tcPr>
          <w:p w14:paraId="3DD3B205" w14:textId="77777777" w:rsidR="00446058" w:rsidRPr="007F5654" w:rsidRDefault="00446058" w:rsidP="00F93A2D">
            <w:pPr>
              <w:pStyle w:val="NormalWeb"/>
              <w:rPr>
                <w:rFonts w:cstheme="minorHAnsi"/>
                <w:sz w:val="20"/>
                <w:szCs w:val="20"/>
              </w:rPr>
            </w:pPr>
            <w:r w:rsidRPr="007F5654">
              <w:rPr>
                <w:rFonts w:cstheme="minorHAnsi"/>
                <w:sz w:val="20"/>
                <w:szCs w:val="20"/>
              </w:rPr>
              <w:t xml:space="preserve">Psychological Needs as the Working-Life Quality Predictor of Special Education Teachers </w:t>
            </w:r>
          </w:p>
          <w:p w14:paraId="7D613125" w14:textId="77777777" w:rsidR="00446058" w:rsidRPr="007F5654" w:rsidRDefault="00446058" w:rsidP="00F93A2D">
            <w:pPr>
              <w:pStyle w:val="NormalWeb"/>
              <w:rPr>
                <w:rFonts w:cstheme="minorHAnsi"/>
                <w:sz w:val="20"/>
                <w:szCs w:val="20"/>
              </w:rPr>
            </w:pPr>
          </w:p>
        </w:tc>
        <w:tc>
          <w:tcPr>
            <w:tcW w:w="1843" w:type="dxa"/>
            <w:shd w:val="clear" w:color="auto" w:fill="auto"/>
          </w:tcPr>
          <w:p w14:paraId="14A755A6" w14:textId="36187F61" w:rsidR="00446058" w:rsidRPr="007F5654" w:rsidRDefault="00446058" w:rsidP="00F93A2D">
            <w:pPr>
              <w:rPr>
                <w:rFonts w:cstheme="minorHAnsi"/>
                <w:sz w:val="20"/>
                <w:szCs w:val="20"/>
              </w:rPr>
            </w:pPr>
            <w:r w:rsidRPr="007F5654">
              <w:rPr>
                <w:rFonts w:cstheme="minorHAnsi"/>
                <w:sz w:val="20"/>
                <w:szCs w:val="20"/>
              </w:rPr>
              <w:t>To asses</w:t>
            </w:r>
            <w:r w:rsidR="00185906">
              <w:rPr>
                <w:rFonts w:cstheme="minorHAnsi"/>
                <w:sz w:val="20"/>
                <w:szCs w:val="20"/>
              </w:rPr>
              <w:t>s</w:t>
            </w:r>
            <w:r w:rsidRPr="007F5654">
              <w:rPr>
                <w:rFonts w:cstheme="minorHAnsi"/>
                <w:sz w:val="20"/>
                <w:szCs w:val="20"/>
              </w:rPr>
              <w:t xml:space="preserve"> if psychological needs can predict the professional quality of lif</w:t>
            </w:r>
            <w:r>
              <w:rPr>
                <w:rFonts w:cstheme="minorHAnsi"/>
                <w:sz w:val="20"/>
                <w:szCs w:val="20"/>
              </w:rPr>
              <w:t>e (factors from ProQOL)</w:t>
            </w:r>
          </w:p>
        </w:tc>
        <w:tc>
          <w:tcPr>
            <w:tcW w:w="1401" w:type="dxa"/>
            <w:shd w:val="clear" w:color="auto" w:fill="auto"/>
          </w:tcPr>
          <w:p w14:paraId="728D88DC" w14:textId="77777777" w:rsidR="00446058" w:rsidRDefault="00446058" w:rsidP="00F93A2D">
            <w:pPr>
              <w:rPr>
                <w:rFonts w:cstheme="minorHAnsi"/>
                <w:sz w:val="20"/>
                <w:szCs w:val="20"/>
              </w:rPr>
            </w:pPr>
            <w:r w:rsidRPr="007F5654">
              <w:rPr>
                <w:rFonts w:cstheme="minorHAnsi"/>
                <w:sz w:val="20"/>
                <w:szCs w:val="20"/>
              </w:rPr>
              <w:t xml:space="preserve">N=238 special education teachers working in Kayseri registered with the Turkish Ministry of National Education. </w:t>
            </w:r>
          </w:p>
          <w:p w14:paraId="3AC84BAB" w14:textId="77777777" w:rsidR="00446058" w:rsidRDefault="00446058" w:rsidP="00F93A2D">
            <w:pPr>
              <w:rPr>
                <w:rFonts w:cstheme="minorHAnsi"/>
                <w:sz w:val="20"/>
                <w:szCs w:val="20"/>
              </w:rPr>
            </w:pPr>
          </w:p>
          <w:p w14:paraId="310BC0C1" w14:textId="77777777" w:rsidR="00446058" w:rsidRDefault="00446058" w:rsidP="00F93A2D">
            <w:pPr>
              <w:rPr>
                <w:rFonts w:cstheme="minorHAnsi"/>
                <w:sz w:val="20"/>
                <w:szCs w:val="20"/>
              </w:rPr>
            </w:pPr>
            <w:r>
              <w:rPr>
                <w:rFonts w:cstheme="minorHAnsi"/>
                <w:sz w:val="20"/>
                <w:szCs w:val="20"/>
              </w:rPr>
              <w:t>Female 55%</w:t>
            </w:r>
          </w:p>
          <w:p w14:paraId="2AEE7997" w14:textId="77777777" w:rsidR="00446058" w:rsidRDefault="00446058" w:rsidP="00F93A2D">
            <w:pPr>
              <w:rPr>
                <w:rFonts w:cstheme="minorHAnsi"/>
                <w:sz w:val="20"/>
                <w:szCs w:val="20"/>
              </w:rPr>
            </w:pPr>
            <w:r>
              <w:rPr>
                <w:rFonts w:cstheme="minorHAnsi"/>
                <w:sz w:val="20"/>
                <w:szCs w:val="20"/>
              </w:rPr>
              <w:t>Male 45%</w:t>
            </w:r>
          </w:p>
          <w:p w14:paraId="19BB68A7" w14:textId="77777777" w:rsidR="00446058" w:rsidRDefault="00446058" w:rsidP="00F93A2D">
            <w:pPr>
              <w:rPr>
                <w:rFonts w:cstheme="minorHAnsi"/>
                <w:sz w:val="20"/>
                <w:szCs w:val="20"/>
              </w:rPr>
            </w:pPr>
          </w:p>
          <w:p w14:paraId="45AA9D7E" w14:textId="77777777" w:rsidR="00446058" w:rsidRDefault="00446058" w:rsidP="00F93A2D">
            <w:pPr>
              <w:rPr>
                <w:rFonts w:cstheme="minorHAnsi"/>
                <w:sz w:val="20"/>
                <w:szCs w:val="20"/>
              </w:rPr>
            </w:pPr>
            <w:r>
              <w:rPr>
                <w:rFonts w:cstheme="minorHAnsi"/>
                <w:sz w:val="20"/>
                <w:szCs w:val="20"/>
              </w:rPr>
              <w:t>69.7% Married</w:t>
            </w:r>
          </w:p>
          <w:p w14:paraId="3D68C7E9" w14:textId="77777777" w:rsidR="00446058" w:rsidRPr="007F5654" w:rsidRDefault="00446058" w:rsidP="00F93A2D">
            <w:pPr>
              <w:rPr>
                <w:rFonts w:cstheme="minorHAnsi"/>
                <w:sz w:val="20"/>
                <w:szCs w:val="20"/>
              </w:rPr>
            </w:pPr>
            <w:r>
              <w:rPr>
                <w:rFonts w:cstheme="minorHAnsi"/>
                <w:sz w:val="20"/>
                <w:szCs w:val="20"/>
              </w:rPr>
              <w:t xml:space="preserve">30.3% Single. </w:t>
            </w:r>
          </w:p>
        </w:tc>
        <w:tc>
          <w:tcPr>
            <w:tcW w:w="2426" w:type="dxa"/>
            <w:shd w:val="clear" w:color="auto" w:fill="auto"/>
          </w:tcPr>
          <w:p w14:paraId="77CA0703" w14:textId="77777777" w:rsidR="00446058" w:rsidRPr="007F5654" w:rsidRDefault="00446058" w:rsidP="00F93A2D">
            <w:pPr>
              <w:rPr>
                <w:rFonts w:cstheme="minorHAnsi"/>
                <w:sz w:val="20"/>
                <w:szCs w:val="20"/>
              </w:rPr>
            </w:pPr>
            <w:r w:rsidRPr="007F5654">
              <w:rPr>
                <w:rFonts w:cstheme="minorHAnsi"/>
                <w:sz w:val="20"/>
                <w:szCs w:val="20"/>
              </w:rPr>
              <w:t>Assessed using the ProQOL adapted for the Turkish language and the New Psychological Needs Scale</w:t>
            </w:r>
          </w:p>
        </w:tc>
        <w:tc>
          <w:tcPr>
            <w:tcW w:w="1962" w:type="dxa"/>
            <w:shd w:val="clear" w:color="auto" w:fill="auto"/>
          </w:tcPr>
          <w:p w14:paraId="1C7C0856" w14:textId="77777777" w:rsidR="00446058" w:rsidRDefault="00446058" w:rsidP="00F93A2D">
            <w:pPr>
              <w:rPr>
                <w:rFonts w:cstheme="minorHAnsi"/>
                <w:sz w:val="20"/>
                <w:szCs w:val="20"/>
              </w:rPr>
            </w:pPr>
            <w:r w:rsidRPr="007F5654">
              <w:rPr>
                <w:rFonts w:cstheme="minorHAnsi"/>
                <w:sz w:val="20"/>
                <w:szCs w:val="20"/>
              </w:rPr>
              <w:t>Pearson correlation used. A strong correlation between four dimensions of psychological needs (success, relationship, autonomy, dominance) and the ProQOL. Only relationship needs</w:t>
            </w:r>
            <w:r>
              <w:rPr>
                <w:rFonts w:cstheme="minorHAnsi"/>
                <w:sz w:val="20"/>
                <w:szCs w:val="20"/>
              </w:rPr>
              <w:t xml:space="preserve"> was </w:t>
            </w:r>
            <w:r w:rsidRPr="007F5654">
              <w:rPr>
                <w:rFonts w:cstheme="minorHAnsi"/>
                <w:sz w:val="20"/>
                <w:szCs w:val="20"/>
              </w:rPr>
              <w:t xml:space="preserve">a negative predictor of CF, no correlation </w:t>
            </w:r>
            <w:r w:rsidRPr="007F5654">
              <w:rPr>
                <w:rFonts w:cstheme="minorHAnsi"/>
                <w:sz w:val="20"/>
                <w:szCs w:val="20"/>
              </w:rPr>
              <w:lastRenderedPageBreak/>
              <w:t xml:space="preserve">with other sub-scales. </w:t>
            </w:r>
          </w:p>
          <w:p w14:paraId="5D5883A9" w14:textId="20DC14D9" w:rsidR="00446058" w:rsidRPr="007F5654" w:rsidRDefault="00446058" w:rsidP="00F93A2D">
            <w:pPr>
              <w:rPr>
                <w:rFonts w:cstheme="minorHAnsi"/>
                <w:sz w:val="20"/>
                <w:szCs w:val="20"/>
              </w:rPr>
            </w:pPr>
            <w:r>
              <w:rPr>
                <w:rFonts w:cstheme="minorHAnsi"/>
                <w:sz w:val="20"/>
                <w:szCs w:val="20"/>
              </w:rPr>
              <w:t xml:space="preserve">As level of </w:t>
            </w:r>
            <w:r w:rsidR="00185906">
              <w:rPr>
                <w:rFonts w:cstheme="minorHAnsi"/>
                <w:sz w:val="20"/>
                <w:szCs w:val="20"/>
              </w:rPr>
              <w:t xml:space="preserve">met </w:t>
            </w:r>
            <w:r>
              <w:rPr>
                <w:rFonts w:cstheme="minorHAnsi"/>
                <w:sz w:val="20"/>
                <w:szCs w:val="20"/>
              </w:rPr>
              <w:t xml:space="preserve">psychological needs rises, CS risk and CF and BO fall. </w:t>
            </w:r>
          </w:p>
        </w:tc>
        <w:tc>
          <w:tcPr>
            <w:tcW w:w="1523" w:type="dxa"/>
            <w:shd w:val="clear" w:color="auto" w:fill="auto"/>
          </w:tcPr>
          <w:p w14:paraId="27BFE1FB" w14:textId="77777777" w:rsidR="00446058" w:rsidRPr="007F5654" w:rsidRDefault="00446058" w:rsidP="00F93A2D">
            <w:pPr>
              <w:rPr>
                <w:rFonts w:cstheme="minorHAnsi"/>
                <w:sz w:val="20"/>
                <w:szCs w:val="20"/>
              </w:rPr>
            </w:pPr>
            <w:r w:rsidRPr="007F5654">
              <w:rPr>
                <w:rFonts w:cstheme="minorHAnsi"/>
                <w:sz w:val="20"/>
                <w:szCs w:val="20"/>
              </w:rPr>
              <w:lastRenderedPageBreak/>
              <w:t xml:space="preserve">Limitations not identified in the paper. </w:t>
            </w:r>
          </w:p>
          <w:p w14:paraId="074D3021" w14:textId="77777777" w:rsidR="00446058" w:rsidRPr="007F5654" w:rsidRDefault="00446058" w:rsidP="00F93A2D">
            <w:pPr>
              <w:rPr>
                <w:rFonts w:cstheme="minorHAnsi"/>
                <w:sz w:val="20"/>
                <w:szCs w:val="20"/>
              </w:rPr>
            </w:pPr>
            <w:r w:rsidRPr="007F5654">
              <w:rPr>
                <w:rFonts w:cstheme="minorHAnsi"/>
                <w:sz w:val="20"/>
                <w:szCs w:val="20"/>
              </w:rPr>
              <w:t>Turkish population may not be generalisable to UK.</w:t>
            </w:r>
          </w:p>
          <w:p w14:paraId="373C2294" w14:textId="77777777" w:rsidR="00446058" w:rsidRPr="007F5654" w:rsidRDefault="00446058" w:rsidP="00F93A2D">
            <w:pPr>
              <w:rPr>
                <w:rFonts w:cstheme="minorHAnsi"/>
                <w:sz w:val="20"/>
                <w:szCs w:val="20"/>
              </w:rPr>
            </w:pPr>
            <w:r w:rsidRPr="007F5654">
              <w:rPr>
                <w:rFonts w:cstheme="minorHAnsi"/>
                <w:sz w:val="20"/>
                <w:szCs w:val="20"/>
              </w:rPr>
              <w:t>Special education teachers may not reflect general education teachers.</w:t>
            </w:r>
          </w:p>
          <w:p w14:paraId="19075146" w14:textId="77777777" w:rsidR="00446058" w:rsidRPr="007F5654" w:rsidRDefault="00446058" w:rsidP="00F93A2D">
            <w:pPr>
              <w:rPr>
                <w:rFonts w:cstheme="minorHAnsi"/>
                <w:sz w:val="20"/>
                <w:szCs w:val="20"/>
              </w:rPr>
            </w:pPr>
            <w:r w:rsidRPr="007F5654">
              <w:rPr>
                <w:rFonts w:cstheme="minorHAnsi"/>
                <w:sz w:val="20"/>
                <w:szCs w:val="20"/>
              </w:rPr>
              <w:t xml:space="preserve">Correlation does not </w:t>
            </w:r>
            <w:r w:rsidRPr="007F5654">
              <w:rPr>
                <w:rFonts w:cstheme="minorHAnsi"/>
                <w:sz w:val="20"/>
                <w:szCs w:val="20"/>
              </w:rPr>
              <w:lastRenderedPageBreak/>
              <w:t xml:space="preserve">equate to causality. </w:t>
            </w:r>
          </w:p>
        </w:tc>
        <w:tc>
          <w:tcPr>
            <w:tcW w:w="1034" w:type="dxa"/>
            <w:shd w:val="clear" w:color="auto" w:fill="auto"/>
          </w:tcPr>
          <w:p w14:paraId="48C5A52C" w14:textId="77777777" w:rsidR="00446058" w:rsidRPr="00EE5BB9" w:rsidRDefault="00446058" w:rsidP="00F93A2D">
            <w:pPr>
              <w:rPr>
                <w:sz w:val="20"/>
                <w:szCs w:val="20"/>
              </w:rPr>
            </w:pPr>
            <w:r w:rsidRPr="002B6FD5">
              <w:rPr>
                <w:rFonts w:eastAsia="Times New Roman" w:cstheme="minorHAnsi"/>
                <w:lang w:eastAsia="en-GB"/>
              </w:rPr>
              <w:lastRenderedPageBreak/>
              <w:t>85</w:t>
            </w:r>
          </w:p>
        </w:tc>
      </w:tr>
      <w:tr w:rsidR="00446058" w14:paraId="264A9A80" w14:textId="77777777" w:rsidTr="00F93A2D">
        <w:trPr>
          <w:trHeight w:val="316"/>
        </w:trPr>
        <w:tc>
          <w:tcPr>
            <w:tcW w:w="987" w:type="dxa"/>
            <w:shd w:val="clear" w:color="auto" w:fill="auto"/>
          </w:tcPr>
          <w:p w14:paraId="7F57EF6C" w14:textId="77777777" w:rsidR="00446058" w:rsidRPr="00EE5BB9" w:rsidRDefault="00446058" w:rsidP="00F93A2D">
            <w:pPr>
              <w:rPr>
                <w:sz w:val="20"/>
                <w:szCs w:val="20"/>
              </w:rPr>
            </w:pPr>
            <w:r>
              <w:rPr>
                <w:sz w:val="20"/>
                <w:szCs w:val="20"/>
              </w:rPr>
              <w:t>11</w:t>
            </w:r>
          </w:p>
        </w:tc>
        <w:tc>
          <w:tcPr>
            <w:tcW w:w="1276" w:type="dxa"/>
            <w:shd w:val="clear" w:color="auto" w:fill="auto"/>
          </w:tcPr>
          <w:p w14:paraId="6B88F4CC" w14:textId="77777777" w:rsidR="00446058" w:rsidRPr="00B7474E" w:rsidRDefault="00446058" w:rsidP="00F93A2D">
            <w:pPr>
              <w:rPr>
                <w:rFonts w:cstheme="minorHAnsi"/>
                <w:sz w:val="20"/>
                <w:szCs w:val="20"/>
              </w:rPr>
            </w:pPr>
            <w:r w:rsidRPr="00B7474E">
              <w:rPr>
                <w:rFonts w:cstheme="minorHAnsi"/>
                <w:sz w:val="20"/>
                <w:szCs w:val="20"/>
                <w:shd w:val="clear" w:color="auto" w:fill="FFFFFF"/>
              </w:rPr>
              <w:t>Sharp Donahoo, L. M., Siegrist, B., &amp; Garrett-Wright, D.</w:t>
            </w:r>
            <w:r w:rsidRPr="00B7474E">
              <w:rPr>
                <w:rStyle w:val="apple-converted-space"/>
                <w:rFonts w:cstheme="minorHAnsi"/>
                <w:color w:val="222222"/>
                <w:sz w:val="20"/>
                <w:szCs w:val="20"/>
                <w:shd w:val="clear" w:color="auto" w:fill="FFFFFF"/>
              </w:rPr>
              <w:t> </w:t>
            </w:r>
          </w:p>
          <w:p w14:paraId="00242BFA" w14:textId="77777777" w:rsidR="00446058" w:rsidRPr="00B7474E" w:rsidRDefault="00446058" w:rsidP="00F93A2D">
            <w:pPr>
              <w:jc w:val="center"/>
              <w:rPr>
                <w:rFonts w:cstheme="minorHAnsi"/>
                <w:sz w:val="20"/>
                <w:szCs w:val="20"/>
                <w:shd w:val="clear" w:color="auto" w:fill="FFFFFF"/>
              </w:rPr>
            </w:pPr>
          </w:p>
        </w:tc>
        <w:tc>
          <w:tcPr>
            <w:tcW w:w="709" w:type="dxa"/>
            <w:shd w:val="clear" w:color="auto" w:fill="auto"/>
          </w:tcPr>
          <w:p w14:paraId="06B7BEA9" w14:textId="77777777" w:rsidR="00446058" w:rsidRPr="00B7474E" w:rsidRDefault="00446058" w:rsidP="00F93A2D">
            <w:pPr>
              <w:rPr>
                <w:rFonts w:cstheme="minorHAnsi"/>
                <w:sz w:val="20"/>
                <w:szCs w:val="20"/>
              </w:rPr>
            </w:pPr>
            <w:r w:rsidRPr="00B7474E">
              <w:rPr>
                <w:rFonts w:cstheme="minorHAnsi"/>
                <w:sz w:val="20"/>
                <w:szCs w:val="20"/>
              </w:rPr>
              <w:t xml:space="preserve">2018 </w:t>
            </w:r>
          </w:p>
        </w:tc>
        <w:tc>
          <w:tcPr>
            <w:tcW w:w="1701" w:type="dxa"/>
            <w:shd w:val="clear" w:color="auto" w:fill="auto"/>
          </w:tcPr>
          <w:p w14:paraId="521A0CA5" w14:textId="77777777" w:rsidR="00446058" w:rsidRPr="00B7474E" w:rsidRDefault="00446058" w:rsidP="00F93A2D">
            <w:pPr>
              <w:pStyle w:val="NormalWeb"/>
              <w:rPr>
                <w:rFonts w:cstheme="minorHAnsi"/>
                <w:sz w:val="20"/>
                <w:szCs w:val="20"/>
              </w:rPr>
            </w:pPr>
            <w:r w:rsidRPr="00B7474E">
              <w:rPr>
                <w:rFonts w:cstheme="minorHAnsi"/>
                <w:sz w:val="20"/>
                <w:szCs w:val="20"/>
              </w:rPr>
              <w:t xml:space="preserve">Addressing Compassion Fatigue and Stress of Special Education Teachers and Professional Staff Using Mindfulness and Prayer </w:t>
            </w:r>
          </w:p>
        </w:tc>
        <w:tc>
          <w:tcPr>
            <w:tcW w:w="1843" w:type="dxa"/>
            <w:shd w:val="clear" w:color="auto" w:fill="auto"/>
          </w:tcPr>
          <w:p w14:paraId="4C640773" w14:textId="77777777" w:rsidR="00446058" w:rsidRPr="00B7474E" w:rsidRDefault="00446058" w:rsidP="00F93A2D">
            <w:pPr>
              <w:rPr>
                <w:rFonts w:cstheme="minorHAnsi"/>
                <w:sz w:val="20"/>
                <w:szCs w:val="20"/>
              </w:rPr>
            </w:pPr>
            <w:r w:rsidRPr="00B7474E">
              <w:rPr>
                <w:rFonts w:cstheme="minorHAnsi"/>
                <w:sz w:val="20"/>
                <w:szCs w:val="20"/>
              </w:rPr>
              <w:t>To study the impact of alternative therapies (mindfulness, prayer, social support) for improvement of compassion fatigue in educators working in special education.</w:t>
            </w:r>
          </w:p>
        </w:tc>
        <w:tc>
          <w:tcPr>
            <w:tcW w:w="1401" w:type="dxa"/>
            <w:shd w:val="clear" w:color="auto" w:fill="auto"/>
          </w:tcPr>
          <w:p w14:paraId="347E9873" w14:textId="77777777" w:rsidR="00446058" w:rsidRPr="00B7474E" w:rsidRDefault="00446058" w:rsidP="00F93A2D">
            <w:pPr>
              <w:rPr>
                <w:rFonts w:cstheme="minorHAnsi"/>
                <w:sz w:val="20"/>
                <w:szCs w:val="20"/>
              </w:rPr>
            </w:pPr>
            <w:r w:rsidRPr="00B7474E">
              <w:rPr>
                <w:rFonts w:cstheme="minorHAnsi"/>
                <w:sz w:val="20"/>
                <w:szCs w:val="20"/>
              </w:rPr>
              <w:t>Convenience sample of n=27</w:t>
            </w:r>
          </w:p>
          <w:p w14:paraId="77AB4D2A" w14:textId="77777777" w:rsidR="00446058" w:rsidRDefault="00446058" w:rsidP="00F93A2D">
            <w:pPr>
              <w:rPr>
                <w:rFonts w:cstheme="minorHAnsi"/>
                <w:sz w:val="20"/>
                <w:szCs w:val="20"/>
              </w:rPr>
            </w:pPr>
            <w:r w:rsidRPr="00B7474E">
              <w:rPr>
                <w:rFonts w:cstheme="minorHAnsi"/>
                <w:sz w:val="20"/>
                <w:szCs w:val="20"/>
              </w:rPr>
              <w:t>(23 teachers and 4</w:t>
            </w:r>
            <w:r>
              <w:rPr>
                <w:rFonts w:cstheme="minorHAnsi"/>
                <w:sz w:val="20"/>
                <w:szCs w:val="20"/>
              </w:rPr>
              <w:t xml:space="preserve"> </w:t>
            </w:r>
            <w:r w:rsidRPr="00B7474E">
              <w:rPr>
                <w:rFonts w:cstheme="minorHAnsi"/>
                <w:sz w:val="20"/>
                <w:szCs w:val="20"/>
              </w:rPr>
              <w:t xml:space="preserve">professional staff) working in special education employed in Western Kentucky school district. </w:t>
            </w:r>
          </w:p>
          <w:p w14:paraId="01BC38DA" w14:textId="77777777" w:rsidR="00446058" w:rsidRDefault="00446058" w:rsidP="00F93A2D">
            <w:pPr>
              <w:rPr>
                <w:rFonts w:cstheme="minorHAnsi"/>
                <w:sz w:val="20"/>
                <w:szCs w:val="20"/>
              </w:rPr>
            </w:pPr>
          </w:p>
          <w:p w14:paraId="2CDDA896" w14:textId="77777777" w:rsidR="00446058" w:rsidRDefault="00446058" w:rsidP="00F93A2D">
            <w:pPr>
              <w:rPr>
                <w:rFonts w:cstheme="minorHAnsi"/>
                <w:sz w:val="20"/>
                <w:szCs w:val="20"/>
              </w:rPr>
            </w:pPr>
            <w:r>
              <w:rPr>
                <w:rFonts w:cstheme="minorHAnsi"/>
                <w:sz w:val="20"/>
                <w:szCs w:val="20"/>
              </w:rPr>
              <w:t>Age range 25 – 65</w:t>
            </w:r>
          </w:p>
          <w:p w14:paraId="4E994E79" w14:textId="77777777" w:rsidR="00446058" w:rsidRDefault="00446058" w:rsidP="00F93A2D">
            <w:pPr>
              <w:rPr>
                <w:rFonts w:cstheme="minorHAnsi"/>
                <w:sz w:val="20"/>
                <w:szCs w:val="20"/>
              </w:rPr>
            </w:pPr>
          </w:p>
          <w:p w14:paraId="6A64497A" w14:textId="77777777" w:rsidR="00446058" w:rsidRPr="00B7474E" w:rsidRDefault="00446058" w:rsidP="00F93A2D">
            <w:pPr>
              <w:rPr>
                <w:rFonts w:cstheme="minorHAnsi"/>
                <w:sz w:val="20"/>
                <w:szCs w:val="20"/>
              </w:rPr>
            </w:pPr>
            <w:r>
              <w:rPr>
                <w:rFonts w:cstheme="minorHAnsi"/>
                <w:sz w:val="20"/>
                <w:szCs w:val="20"/>
              </w:rPr>
              <w:t>Experience 0-&gt;20 years</w:t>
            </w:r>
          </w:p>
        </w:tc>
        <w:tc>
          <w:tcPr>
            <w:tcW w:w="2426" w:type="dxa"/>
            <w:shd w:val="clear" w:color="auto" w:fill="auto"/>
          </w:tcPr>
          <w:p w14:paraId="2463BF23" w14:textId="77777777" w:rsidR="00446058" w:rsidRPr="00B7474E" w:rsidRDefault="00446058" w:rsidP="00F93A2D">
            <w:pPr>
              <w:rPr>
                <w:rFonts w:cstheme="minorHAnsi"/>
                <w:sz w:val="20"/>
                <w:szCs w:val="20"/>
              </w:rPr>
            </w:pPr>
            <w:r w:rsidRPr="00B7474E">
              <w:rPr>
                <w:rFonts w:cstheme="minorHAnsi"/>
                <w:sz w:val="20"/>
                <w:szCs w:val="20"/>
              </w:rPr>
              <w:t xml:space="preserve">Quasi-experimental design with a pre/post-test evaluation. </w:t>
            </w:r>
          </w:p>
          <w:p w14:paraId="21A8782F" w14:textId="77777777" w:rsidR="00446058" w:rsidRPr="00B7474E" w:rsidRDefault="00446058" w:rsidP="00F93A2D">
            <w:pPr>
              <w:rPr>
                <w:rFonts w:cstheme="minorHAnsi"/>
                <w:sz w:val="20"/>
                <w:szCs w:val="20"/>
              </w:rPr>
            </w:pPr>
            <w:r w:rsidRPr="00B7474E">
              <w:rPr>
                <w:rFonts w:cstheme="minorHAnsi"/>
                <w:sz w:val="20"/>
                <w:szCs w:val="20"/>
              </w:rPr>
              <w:t>Participants completed the Perceived Stress Scale (PSS) and Professional Quality of Life (ProQOL).</w:t>
            </w:r>
          </w:p>
          <w:p w14:paraId="57176E14" w14:textId="77777777" w:rsidR="00446058" w:rsidRPr="00B7474E" w:rsidRDefault="00446058" w:rsidP="00F93A2D">
            <w:pPr>
              <w:rPr>
                <w:rFonts w:cstheme="minorHAnsi"/>
                <w:sz w:val="20"/>
                <w:szCs w:val="20"/>
              </w:rPr>
            </w:pPr>
            <w:r w:rsidRPr="00B7474E">
              <w:rPr>
                <w:rFonts w:cstheme="minorHAnsi"/>
                <w:sz w:val="20"/>
                <w:szCs w:val="20"/>
              </w:rPr>
              <w:t>All participants had a 3hr presentation on stress, compassion fatigue and the benefits of prayer and mindfulness.</w:t>
            </w:r>
          </w:p>
          <w:p w14:paraId="38E6C849" w14:textId="77777777" w:rsidR="00446058" w:rsidRPr="00B7474E" w:rsidRDefault="00446058" w:rsidP="00F93A2D">
            <w:pPr>
              <w:rPr>
                <w:rFonts w:cstheme="minorHAnsi"/>
                <w:sz w:val="20"/>
                <w:szCs w:val="20"/>
              </w:rPr>
            </w:pPr>
            <w:r w:rsidRPr="00B7474E">
              <w:rPr>
                <w:rFonts w:cstheme="minorHAnsi"/>
                <w:sz w:val="20"/>
                <w:szCs w:val="20"/>
              </w:rPr>
              <w:lastRenderedPageBreak/>
              <w:t xml:space="preserve">Participants were self-selecting of what intervention to use. N=15 were given weekly reminders. N=11 had no reminders. </w:t>
            </w:r>
          </w:p>
          <w:p w14:paraId="089E7C41" w14:textId="77777777" w:rsidR="00446058" w:rsidRPr="00B7474E" w:rsidRDefault="00446058" w:rsidP="00F93A2D">
            <w:pPr>
              <w:rPr>
                <w:rFonts w:cstheme="minorHAnsi"/>
                <w:sz w:val="20"/>
                <w:szCs w:val="20"/>
              </w:rPr>
            </w:pPr>
            <w:r w:rsidRPr="00B7474E">
              <w:rPr>
                <w:rFonts w:cstheme="minorHAnsi"/>
                <w:sz w:val="20"/>
                <w:szCs w:val="20"/>
              </w:rPr>
              <w:t xml:space="preserve">PSS and ProQol were repeated 4-5 weeks after pre-test. </w:t>
            </w:r>
          </w:p>
        </w:tc>
        <w:tc>
          <w:tcPr>
            <w:tcW w:w="1962" w:type="dxa"/>
            <w:shd w:val="clear" w:color="auto" w:fill="auto"/>
          </w:tcPr>
          <w:p w14:paraId="43117406" w14:textId="77777777" w:rsidR="00446058" w:rsidRPr="00B7474E" w:rsidRDefault="00446058" w:rsidP="00F93A2D">
            <w:pPr>
              <w:rPr>
                <w:rFonts w:cstheme="minorHAnsi"/>
                <w:sz w:val="20"/>
                <w:szCs w:val="20"/>
              </w:rPr>
            </w:pPr>
            <w:r w:rsidRPr="00B7474E">
              <w:rPr>
                <w:rFonts w:cstheme="minorHAnsi"/>
                <w:sz w:val="20"/>
                <w:szCs w:val="20"/>
              </w:rPr>
              <w:lastRenderedPageBreak/>
              <w:t xml:space="preserve">t-tests used to analyse data. Significant improvement in post-test PSS scores of participants with the highest reported levels of use of mindfulness. </w:t>
            </w:r>
          </w:p>
          <w:p w14:paraId="0F9CDCAE" w14:textId="77777777" w:rsidR="00446058" w:rsidRDefault="00446058" w:rsidP="00F93A2D">
            <w:pPr>
              <w:rPr>
                <w:rFonts w:cstheme="minorHAnsi"/>
                <w:sz w:val="20"/>
                <w:szCs w:val="20"/>
              </w:rPr>
            </w:pPr>
            <w:r w:rsidRPr="00B7474E">
              <w:rPr>
                <w:rFonts w:cstheme="minorHAnsi"/>
                <w:sz w:val="20"/>
                <w:szCs w:val="20"/>
              </w:rPr>
              <w:t xml:space="preserve">ProQOL for compassion satisfaction and PSS scores significantly improved when </w:t>
            </w:r>
            <w:r w:rsidRPr="00B7474E">
              <w:rPr>
                <w:rFonts w:cstheme="minorHAnsi"/>
                <w:sz w:val="20"/>
                <w:szCs w:val="20"/>
              </w:rPr>
              <w:lastRenderedPageBreak/>
              <w:t>evaluating the difference in means of groups with highest and lowest levels of prayer and mindfulness</w:t>
            </w:r>
            <w:r>
              <w:rPr>
                <w:rFonts w:cstheme="minorHAnsi"/>
                <w:sz w:val="20"/>
                <w:szCs w:val="20"/>
              </w:rPr>
              <w:t xml:space="preserve"> (m=20.33 to m=13.5, p=.24). </w:t>
            </w:r>
            <w:r w:rsidRPr="00B7474E">
              <w:rPr>
                <w:rFonts w:cstheme="minorHAnsi"/>
                <w:sz w:val="20"/>
                <w:szCs w:val="20"/>
              </w:rPr>
              <w:t>Burnout scores increased from pre to post-test</w:t>
            </w:r>
            <w:r>
              <w:rPr>
                <w:rFonts w:cstheme="minorHAnsi"/>
                <w:sz w:val="20"/>
                <w:szCs w:val="20"/>
              </w:rPr>
              <w:t xml:space="preserve"> which may be due to school year pressures (m=24.07 to m=32.74, p=&lt;.001).</w:t>
            </w:r>
          </w:p>
          <w:p w14:paraId="0FCAB22A" w14:textId="77777777" w:rsidR="00446058" w:rsidRPr="00B7474E" w:rsidRDefault="00446058" w:rsidP="00F93A2D">
            <w:pPr>
              <w:rPr>
                <w:rFonts w:cstheme="minorHAnsi"/>
                <w:sz w:val="20"/>
                <w:szCs w:val="20"/>
              </w:rPr>
            </w:pPr>
            <w:r>
              <w:rPr>
                <w:rFonts w:cstheme="minorHAnsi"/>
                <w:sz w:val="20"/>
                <w:szCs w:val="20"/>
              </w:rPr>
              <w:t>CS increased with more mindfulness and prayer (m=33.67 to m=40.5 p=.029)</w:t>
            </w:r>
          </w:p>
        </w:tc>
        <w:tc>
          <w:tcPr>
            <w:tcW w:w="1523" w:type="dxa"/>
            <w:shd w:val="clear" w:color="auto" w:fill="auto"/>
          </w:tcPr>
          <w:p w14:paraId="6E21BC83" w14:textId="77777777" w:rsidR="00446058" w:rsidRPr="00B7474E" w:rsidRDefault="00446058" w:rsidP="00F93A2D">
            <w:pPr>
              <w:rPr>
                <w:rFonts w:cstheme="minorHAnsi"/>
                <w:sz w:val="20"/>
                <w:szCs w:val="20"/>
              </w:rPr>
            </w:pPr>
            <w:r w:rsidRPr="00B7474E">
              <w:rPr>
                <w:rFonts w:cstheme="minorHAnsi"/>
                <w:sz w:val="20"/>
                <w:szCs w:val="20"/>
              </w:rPr>
              <w:lastRenderedPageBreak/>
              <w:t>Small sample size.</w:t>
            </w:r>
          </w:p>
          <w:p w14:paraId="1F49E3D4" w14:textId="77777777" w:rsidR="00446058" w:rsidRPr="00B7474E" w:rsidRDefault="00446058" w:rsidP="00F93A2D">
            <w:pPr>
              <w:rPr>
                <w:rFonts w:cstheme="minorHAnsi"/>
                <w:sz w:val="20"/>
                <w:szCs w:val="20"/>
              </w:rPr>
            </w:pPr>
            <w:r w:rsidRPr="00B7474E">
              <w:rPr>
                <w:rFonts w:cstheme="minorHAnsi"/>
                <w:sz w:val="20"/>
                <w:szCs w:val="20"/>
              </w:rPr>
              <w:t>Geographically narrow sample.</w:t>
            </w:r>
          </w:p>
          <w:p w14:paraId="70B607C4" w14:textId="77777777" w:rsidR="00446058" w:rsidRPr="00B7474E" w:rsidRDefault="00446058" w:rsidP="00F93A2D">
            <w:pPr>
              <w:rPr>
                <w:rFonts w:cstheme="minorHAnsi"/>
                <w:sz w:val="20"/>
                <w:szCs w:val="20"/>
              </w:rPr>
            </w:pPr>
            <w:r w:rsidRPr="00B7474E">
              <w:rPr>
                <w:rFonts w:cstheme="minorHAnsi"/>
                <w:sz w:val="20"/>
                <w:szCs w:val="20"/>
              </w:rPr>
              <w:t>Ambiguity around how often alternative strategies were used. Timings of the surveys during the school year may have had an impact.</w:t>
            </w:r>
          </w:p>
          <w:p w14:paraId="1254DC8C" w14:textId="77777777" w:rsidR="00446058" w:rsidRPr="00B7474E" w:rsidRDefault="00446058" w:rsidP="00F93A2D">
            <w:pPr>
              <w:rPr>
                <w:rFonts w:cstheme="minorHAnsi"/>
                <w:sz w:val="20"/>
                <w:szCs w:val="20"/>
              </w:rPr>
            </w:pPr>
            <w:r w:rsidRPr="00B7474E">
              <w:rPr>
                <w:rFonts w:cstheme="minorHAnsi"/>
                <w:sz w:val="20"/>
                <w:szCs w:val="20"/>
              </w:rPr>
              <w:lastRenderedPageBreak/>
              <w:t xml:space="preserve">Findings were </w:t>
            </w:r>
            <w:r>
              <w:rPr>
                <w:rFonts w:cstheme="minorHAnsi"/>
                <w:sz w:val="20"/>
                <w:szCs w:val="20"/>
              </w:rPr>
              <w:t>based</w:t>
            </w:r>
            <w:r w:rsidRPr="00B7474E">
              <w:rPr>
                <w:rFonts w:cstheme="minorHAnsi"/>
                <w:sz w:val="20"/>
                <w:szCs w:val="20"/>
              </w:rPr>
              <w:t xml:space="preserve"> on self-report surveys.</w:t>
            </w:r>
          </w:p>
        </w:tc>
        <w:tc>
          <w:tcPr>
            <w:tcW w:w="1034" w:type="dxa"/>
            <w:shd w:val="clear" w:color="auto" w:fill="auto"/>
          </w:tcPr>
          <w:p w14:paraId="5C9DA187" w14:textId="77777777" w:rsidR="00446058" w:rsidRPr="00EE5BB9" w:rsidRDefault="00446058" w:rsidP="00F93A2D">
            <w:pPr>
              <w:rPr>
                <w:sz w:val="20"/>
                <w:szCs w:val="20"/>
              </w:rPr>
            </w:pPr>
            <w:r w:rsidRPr="002B6FD5">
              <w:rPr>
                <w:rFonts w:eastAsia="Times New Roman" w:cstheme="minorHAnsi"/>
                <w:lang w:eastAsia="en-GB"/>
              </w:rPr>
              <w:lastRenderedPageBreak/>
              <w:t>65</w:t>
            </w:r>
          </w:p>
        </w:tc>
      </w:tr>
      <w:tr w:rsidR="00446058" w14:paraId="3B92A579" w14:textId="77777777" w:rsidTr="00F93A2D">
        <w:trPr>
          <w:trHeight w:val="316"/>
        </w:trPr>
        <w:tc>
          <w:tcPr>
            <w:tcW w:w="987" w:type="dxa"/>
            <w:shd w:val="clear" w:color="auto" w:fill="auto"/>
          </w:tcPr>
          <w:p w14:paraId="1715EDE7" w14:textId="77777777" w:rsidR="00446058" w:rsidRPr="00CC637D" w:rsidRDefault="00446058" w:rsidP="00F93A2D">
            <w:pPr>
              <w:rPr>
                <w:rFonts w:cstheme="minorHAnsi"/>
                <w:sz w:val="20"/>
                <w:szCs w:val="20"/>
              </w:rPr>
            </w:pPr>
            <w:r w:rsidRPr="00CC637D">
              <w:rPr>
                <w:rFonts w:cstheme="minorHAnsi"/>
                <w:sz w:val="20"/>
                <w:szCs w:val="20"/>
              </w:rPr>
              <w:lastRenderedPageBreak/>
              <w:t>12</w:t>
            </w:r>
          </w:p>
        </w:tc>
        <w:tc>
          <w:tcPr>
            <w:tcW w:w="1276" w:type="dxa"/>
            <w:shd w:val="clear" w:color="auto" w:fill="auto"/>
          </w:tcPr>
          <w:p w14:paraId="3F5482BF" w14:textId="77777777" w:rsidR="00446058" w:rsidRPr="00CC637D" w:rsidRDefault="00446058" w:rsidP="00F93A2D">
            <w:pPr>
              <w:rPr>
                <w:rFonts w:cstheme="minorHAnsi"/>
                <w:sz w:val="20"/>
                <w:szCs w:val="20"/>
                <w:shd w:val="clear" w:color="auto" w:fill="FFFFFF"/>
              </w:rPr>
            </w:pPr>
            <w:r w:rsidRPr="00CC637D">
              <w:rPr>
                <w:rFonts w:cstheme="minorHAnsi"/>
                <w:color w:val="222222"/>
                <w:sz w:val="20"/>
                <w:szCs w:val="20"/>
                <w:shd w:val="clear" w:color="auto" w:fill="FFFFFF"/>
              </w:rPr>
              <w:t>Caringi, J. C., Stanick, C., Trautman, A., Crosby, L., Devlin, M., &amp; Adams, S</w:t>
            </w:r>
          </w:p>
        </w:tc>
        <w:tc>
          <w:tcPr>
            <w:tcW w:w="709" w:type="dxa"/>
            <w:shd w:val="clear" w:color="auto" w:fill="auto"/>
          </w:tcPr>
          <w:p w14:paraId="2828AC56" w14:textId="77777777" w:rsidR="00446058" w:rsidRPr="00CC637D" w:rsidRDefault="00446058" w:rsidP="00F93A2D">
            <w:pPr>
              <w:rPr>
                <w:rFonts w:cstheme="minorHAnsi"/>
                <w:sz w:val="20"/>
                <w:szCs w:val="20"/>
              </w:rPr>
            </w:pPr>
            <w:r w:rsidRPr="00CC637D">
              <w:rPr>
                <w:rFonts w:cstheme="minorHAnsi"/>
                <w:sz w:val="20"/>
                <w:szCs w:val="20"/>
              </w:rPr>
              <w:t>2015</w:t>
            </w:r>
          </w:p>
        </w:tc>
        <w:tc>
          <w:tcPr>
            <w:tcW w:w="1701" w:type="dxa"/>
            <w:shd w:val="clear" w:color="auto" w:fill="auto"/>
          </w:tcPr>
          <w:p w14:paraId="3B6815A4" w14:textId="77777777" w:rsidR="00446058" w:rsidRPr="00CC637D" w:rsidRDefault="00446058" w:rsidP="00F93A2D">
            <w:pPr>
              <w:pStyle w:val="NormalWeb"/>
              <w:rPr>
                <w:rFonts w:cstheme="minorHAnsi"/>
                <w:sz w:val="20"/>
                <w:szCs w:val="20"/>
              </w:rPr>
            </w:pPr>
            <w:r w:rsidRPr="00CC637D">
              <w:rPr>
                <w:rFonts w:cstheme="minorHAnsi"/>
                <w:color w:val="222222"/>
                <w:sz w:val="20"/>
                <w:szCs w:val="20"/>
                <w:shd w:val="clear" w:color="auto" w:fill="FFFFFF"/>
              </w:rPr>
              <w:t>Secondary traumatic stress in public school teachers: Contributing and mitigating factors</w:t>
            </w:r>
          </w:p>
        </w:tc>
        <w:tc>
          <w:tcPr>
            <w:tcW w:w="1843" w:type="dxa"/>
            <w:shd w:val="clear" w:color="auto" w:fill="auto"/>
          </w:tcPr>
          <w:p w14:paraId="23130979" w14:textId="77777777" w:rsidR="00446058" w:rsidRPr="00B7474E" w:rsidRDefault="00446058" w:rsidP="00F93A2D">
            <w:pPr>
              <w:rPr>
                <w:rFonts w:cstheme="minorHAnsi"/>
                <w:sz w:val="20"/>
                <w:szCs w:val="20"/>
              </w:rPr>
            </w:pPr>
            <w:r>
              <w:rPr>
                <w:rFonts w:cstheme="minorHAnsi"/>
                <w:sz w:val="20"/>
                <w:szCs w:val="20"/>
              </w:rPr>
              <w:t xml:space="preserve">Research question: What are the contributing and mitigating factors to levels of STS in public school teachers. </w:t>
            </w:r>
          </w:p>
        </w:tc>
        <w:tc>
          <w:tcPr>
            <w:tcW w:w="1401" w:type="dxa"/>
            <w:shd w:val="clear" w:color="auto" w:fill="auto"/>
          </w:tcPr>
          <w:p w14:paraId="2C5F3914" w14:textId="77777777" w:rsidR="00446058" w:rsidRDefault="00446058" w:rsidP="00F93A2D">
            <w:pPr>
              <w:rPr>
                <w:rFonts w:cstheme="minorHAnsi"/>
                <w:sz w:val="20"/>
                <w:szCs w:val="20"/>
              </w:rPr>
            </w:pPr>
            <w:r>
              <w:rPr>
                <w:rFonts w:cstheme="minorHAnsi"/>
                <w:sz w:val="20"/>
                <w:szCs w:val="20"/>
              </w:rPr>
              <w:t>Quantitative section n=300 school staff members – participants were not asked their specific job titles. Geographical location was Rocky Mountain west.</w:t>
            </w:r>
          </w:p>
          <w:p w14:paraId="5C1D911A" w14:textId="77777777" w:rsidR="00446058" w:rsidRDefault="00446058" w:rsidP="00F93A2D">
            <w:pPr>
              <w:rPr>
                <w:rFonts w:cstheme="minorHAnsi"/>
                <w:sz w:val="20"/>
                <w:szCs w:val="20"/>
              </w:rPr>
            </w:pPr>
          </w:p>
          <w:p w14:paraId="75546E4E" w14:textId="77777777" w:rsidR="00446058" w:rsidRDefault="00446058" w:rsidP="00F93A2D">
            <w:pPr>
              <w:rPr>
                <w:rFonts w:cstheme="minorHAnsi"/>
                <w:sz w:val="20"/>
                <w:szCs w:val="20"/>
              </w:rPr>
            </w:pPr>
            <w:r>
              <w:rPr>
                <w:rFonts w:cstheme="minorHAnsi"/>
                <w:sz w:val="20"/>
                <w:szCs w:val="20"/>
              </w:rPr>
              <w:t>Qualitative section n=15 (from quantitative selection)</w:t>
            </w:r>
          </w:p>
          <w:p w14:paraId="43189AB3" w14:textId="77777777" w:rsidR="00446058" w:rsidRDefault="00446058" w:rsidP="00F93A2D">
            <w:pPr>
              <w:rPr>
                <w:rFonts w:cstheme="minorHAnsi"/>
                <w:sz w:val="20"/>
                <w:szCs w:val="20"/>
              </w:rPr>
            </w:pPr>
          </w:p>
          <w:p w14:paraId="21F3A251" w14:textId="77777777" w:rsidR="00446058" w:rsidRDefault="00446058" w:rsidP="00F93A2D">
            <w:pPr>
              <w:rPr>
                <w:rFonts w:cstheme="minorHAnsi"/>
                <w:sz w:val="20"/>
                <w:szCs w:val="20"/>
              </w:rPr>
            </w:pPr>
            <w:r>
              <w:rPr>
                <w:rFonts w:cstheme="minorHAnsi"/>
                <w:sz w:val="20"/>
                <w:szCs w:val="20"/>
              </w:rPr>
              <w:t>Female 74.3%</w:t>
            </w:r>
          </w:p>
          <w:p w14:paraId="1AA6B660" w14:textId="77777777" w:rsidR="00446058" w:rsidRDefault="00446058" w:rsidP="00F93A2D">
            <w:pPr>
              <w:rPr>
                <w:rFonts w:cstheme="minorHAnsi"/>
                <w:sz w:val="20"/>
                <w:szCs w:val="20"/>
              </w:rPr>
            </w:pPr>
            <w:r>
              <w:rPr>
                <w:rFonts w:cstheme="minorHAnsi"/>
                <w:sz w:val="20"/>
                <w:szCs w:val="20"/>
              </w:rPr>
              <w:t>White 74%</w:t>
            </w:r>
          </w:p>
          <w:p w14:paraId="08AF3627" w14:textId="77777777" w:rsidR="00446058" w:rsidRDefault="00446058" w:rsidP="00F93A2D">
            <w:pPr>
              <w:rPr>
                <w:rFonts w:cstheme="minorHAnsi"/>
                <w:sz w:val="20"/>
                <w:szCs w:val="20"/>
              </w:rPr>
            </w:pPr>
            <w:r>
              <w:rPr>
                <w:rFonts w:cstheme="minorHAnsi"/>
                <w:sz w:val="20"/>
                <w:szCs w:val="20"/>
              </w:rPr>
              <w:t>Age mean 45.59</w:t>
            </w:r>
          </w:p>
          <w:p w14:paraId="44BD2F43" w14:textId="77777777" w:rsidR="00446058" w:rsidRDefault="00446058" w:rsidP="00F93A2D">
            <w:pPr>
              <w:rPr>
                <w:rFonts w:cstheme="minorHAnsi"/>
                <w:sz w:val="20"/>
                <w:szCs w:val="20"/>
              </w:rPr>
            </w:pPr>
          </w:p>
          <w:p w14:paraId="28CB06EA" w14:textId="77777777" w:rsidR="00446058" w:rsidRDefault="00446058" w:rsidP="00F93A2D">
            <w:pPr>
              <w:rPr>
                <w:rFonts w:cstheme="minorHAnsi"/>
                <w:sz w:val="20"/>
                <w:szCs w:val="20"/>
              </w:rPr>
            </w:pPr>
            <w:r>
              <w:rPr>
                <w:rFonts w:cstheme="minorHAnsi"/>
                <w:sz w:val="20"/>
                <w:szCs w:val="20"/>
              </w:rPr>
              <w:t xml:space="preserve">Recruited from STS training. </w:t>
            </w:r>
          </w:p>
          <w:p w14:paraId="0FD5163A" w14:textId="77777777" w:rsidR="00446058" w:rsidRDefault="00446058" w:rsidP="00F93A2D">
            <w:pPr>
              <w:rPr>
                <w:rFonts w:cstheme="minorHAnsi"/>
                <w:sz w:val="20"/>
                <w:szCs w:val="20"/>
              </w:rPr>
            </w:pPr>
          </w:p>
          <w:p w14:paraId="7CC27307" w14:textId="77777777" w:rsidR="00446058" w:rsidRPr="00B7474E" w:rsidRDefault="00446058" w:rsidP="00F93A2D">
            <w:pPr>
              <w:rPr>
                <w:rFonts w:cstheme="minorHAnsi"/>
                <w:sz w:val="20"/>
                <w:szCs w:val="20"/>
              </w:rPr>
            </w:pPr>
            <w:r>
              <w:rPr>
                <w:rFonts w:cstheme="minorHAnsi"/>
                <w:sz w:val="20"/>
                <w:szCs w:val="20"/>
              </w:rPr>
              <w:lastRenderedPageBreak/>
              <w:t xml:space="preserve">Length of time teaching 3-54 years. Mean 21. </w:t>
            </w:r>
          </w:p>
        </w:tc>
        <w:tc>
          <w:tcPr>
            <w:tcW w:w="2426" w:type="dxa"/>
            <w:shd w:val="clear" w:color="auto" w:fill="auto"/>
          </w:tcPr>
          <w:p w14:paraId="4AC3CA14" w14:textId="77777777" w:rsidR="00446058" w:rsidRDefault="00446058" w:rsidP="00F93A2D">
            <w:pPr>
              <w:rPr>
                <w:rFonts w:cstheme="minorHAnsi"/>
                <w:sz w:val="20"/>
                <w:szCs w:val="20"/>
              </w:rPr>
            </w:pPr>
            <w:r>
              <w:rPr>
                <w:rFonts w:cstheme="minorHAnsi"/>
                <w:sz w:val="20"/>
                <w:szCs w:val="20"/>
              </w:rPr>
              <w:lastRenderedPageBreak/>
              <w:t xml:space="preserve">Mixed method design. </w:t>
            </w:r>
          </w:p>
          <w:p w14:paraId="542C48E4" w14:textId="77777777" w:rsidR="00446058" w:rsidRPr="00B7474E" w:rsidRDefault="00446058" w:rsidP="00F93A2D">
            <w:pPr>
              <w:rPr>
                <w:rFonts w:cstheme="minorHAnsi"/>
                <w:sz w:val="20"/>
                <w:szCs w:val="20"/>
              </w:rPr>
            </w:pPr>
            <w:r>
              <w:rPr>
                <w:rFonts w:cstheme="minorHAnsi"/>
                <w:sz w:val="20"/>
                <w:szCs w:val="20"/>
              </w:rPr>
              <w:t xml:space="preserve">Semi-structured interview developed from a pilot study and STS questionnaire. </w:t>
            </w:r>
          </w:p>
        </w:tc>
        <w:tc>
          <w:tcPr>
            <w:tcW w:w="1962" w:type="dxa"/>
            <w:shd w:val="clear" w:color="auto" w:fill="auto"/>
          </w:tcPr>
          <w:p w14:paraId="41F534AF" w14:textId="77777777" w:rsidR="00446058" w:rsidRDefault="00446058" w:rsidP="00F93A2D">
            <w:pPr>
              <w:rPr>
                <w:rFonts w:cstheme="minorHAnsi"/>
                <w:sz w:val="20"/>
                <w:szCs w:val="20"/>
              </w:rPr>
            </w:pPr>
            <w:r>
              <w:rPr>
                <w:rFonts w:cstheme="minorHAnsi"/>
                <w:sz w:val="20"/>
                <w:szCs w:val="20"/>
              </w:rPr>
              <w:t xml:space="preserve">Qualitative results identified interactions with other staff mostly as protective factors. Spending time with family was identified as protective. Class size was a factor with larger class sized leading to more stress. </w:t>
            </w:r>
          </w:p>
          <w:p w14:paraId="76F2FFF4" w14:textId="77777777" w:rsidR="00446058" w:rsidRPr="00B7474E" w:rsidRDefault="00446058" w:rsidP="00F93A2D">
            <w:pPr>
              <w:rPr>
                <w:rFonts w:cstheme="minorHAnsi"/>
                <w:sz w:val="20"/>
                <w:szCs w:val="20"/>
              </w:rPr>
            </w:pPr>
            <w:r>
              <w:rPr>
                <w:rFonts w:cstheme="minorHAnsi"/>
                <w:sz w:val="20"/>
                <w:szCs w:val="20"/>
              </w:rPr>
              <w:t xml:space="preserve">Protective factors included feeling successful with students, self-care techniques, </w:t>
            </w:r>
          </w:p>
        </w:tc>
        <w:tc>
          <w:tcPr>
            <w:tcW w:w="1523" w:type="dxa"/>
            <w:shd w:val="clear" w:color="auto" w:fill="auto"/>
          </w:tcPr>
          <w:p w14:paraId="6352206F" w14:textId="77777777" w:rsidR="00446058" w:rsidRDefault="00446058" w:rsidP="00F93A2D">
            <w:pPr>
              <w:rPr>
                <w:rFonts w:cstheme="minorHAnsi"/>
                <w:sz w:val="20"/>
                <w:szCs w:val="20"/>
              </w:rPr>
            </w:pPr>
            <w:r>
              <w:rPr>
                <w:rFonts w:cstheme="minorHAnsi"/>
                <w:sz w:val="20"/>
                <w:szCs w:val="20"/>
              </w:rPr>
              <w:t xml:space="preserve">Self-selection bias meaning those interested in trauma may be more inclined to take part in research. All participants had participated in training on STS possible making it more salient to them. </w:t>
            </w:r>
          </w:p>
          <w:p w14:paraId="60B338A2" w14:textId="77777777" w:rsidR="00446058" w:rsidRDefault="00446058" w:rsidP="00F93A2D">
            <w:pPr>
              <w:rPr>
                <w:rFonts w:cstheme="minorHAnsi"/>
                <w:sz w:val="20"/>
                <w:szCs w:val="20"/>
              </w:rPr>
            </w:pPr>
            <w:r>
              <w:rPr>
                <w:rFonts w:cstheme="minorHAnsi"/>
                <w:sz w:val="20"/>
                <w:szCs w:val="20"/>
              </w:rPr>
              <w:t xml:space="preserve">Phone interviews were completed so non-verbal communication as missed. </w:t>
            </w:r>
          </w:p>
          <w:p w14:paraId="569097C9" w14:textId="77777777" w:rsidR="00446058" w:rsidRPr="00B7474E" w:rsidRDefault="00446058" w:rsidP="00F93A2D">
            <w:pPr>
              <w:rPr>
                <w:rFonts w:cstheme="minorHAnsi"/>
                <w:sz w:val="20"/>
                <w:szCs w:val="20"/>
              </w:rPr>
            </w:pPr>
            <w:r>
              <w:rPr>
                <w:rFonts w:cstheme="minorHAnsi"/>
                <w:sz w:val="20"/>
                <w:szCs w:val="20"/>
              </w:rPr>
              <w:lastRenderedPageBreak/>
              <w:t xml:space="preserve">Suggest RCT might be needed. </w:t>
            </w:r>
          </w:p>
        </w:tc>
        <w:tc>
          <w:tcPr>
            <w:tcW w:w="1034" w:type="dxa"/>
            <w:shd w:val="clear" w:color="auto" w:fill="auto"/>
          </w:tcPr>
          <w:p w14:paraId="041BDA4E" w14:textId="77777777" w:rsidR="00446058" w:rsidRPr="002B6FD5" w:rsidRDefault="00446058" w:rsidP="00F93A2D">
            <w:pPr>
              <w:rPr>
                <w:rFonts w:eastAsia="Times New Roman" w:cstheme="minorHAnsi"/>
                <w:lang w:eastAsia="en-GB"/>
              </w:rPr>
            </w:pPr>
            <w:r>
              <w:rPr>
                <w:rFonts w:eastAsia="Times New Roman" w:cstheme="minorHAnsi"/>
                <w:lang w:eastAsia="en-GB"/>
              </w:rPr>
              <w:lastRenderedPageBreak/>
              <w:t>78.8</w:t>
            </w:r>
          </w:p>
        </w:tc>
      </w:tr>
    </w:tbl>
    <w:p w14:paraId="752691DB" w14:textId="77777777" w:rsidR="0017470A" w:rsidRDefault="0017470A" w:rsidP="0017470A">
      <w:pPr>
        <w:sectPr w:rsidR="0017470A" w:rsidSect="009A21C0">
          <w:pgSz w:w="16838" w:h="11906" w:orient="landscape"/>
          <w:pgMar w:top="1440" w:right="1440" w:bottom="1440" w:left="1440" w:header="708" w:footer="708" w:gutter="0"/>
          <w:cols w:space="708"/>
          <w:docGrid w:linePitch="360"/>
        </w:sectPr>
      </w:pPr>
    </w:p>
    <w:p w14:paraId="63B669B4" w14:textId="77777777" w:rsidR="0017470A" w:rsidRDefault="0017470A" w:rsidP="0017470A">
      <w:pPr>
        <w:pStyle w:val="Heading2"/>
      </w:pPr>
      <w:bookmarkStart w:id="49" w:name="_Toc120022514"/>
      <w:bookmarkStart w:id="50" w:name="_Toc146482199"/>
      <w:r>
        <w:lastRenderedPageBreak/>
        <w:t>Quality Appraisal</w:t>
      </w:r>
      <w:bookmarkEnd w:id="49"/>
      <w:bookmarkEnd w:id="50"/>
    </w:p>
    <w:p w14:paraId="68021500" w14:textId="77777777" w:rsidR="0017470A" w:rsidRDefault="0017470A" w:rsidP="0017470A"/>
    <w:p w14:paraId="32EC8F72" w14:textId="094B7138" w:rsidR="0017470A" w:rsidRDefault="0017470A" w:rsidP="0017470A">
      <w:r>
        <w:t xml:space="preserve">The included studies were appraised using the CCAT  </w:t>
      </w:r>
      <w:sdt>
        <w:sdtPr>
          <w:rPr>
            <w:highlight w:val="white"/>
          </w:rPr>
          <w:alias w:val="Citation"/>
          <w:tag w:val="{&quot;referencesIds&quot;:[&quot;doc:62f631fa8f0876323d7cdb66&quot;],&quot;referencesOptions&quot;:{&quot;doc:62f631fa8f0876323d7cdb66&quot;:{&quot;author&quot;:true,&quot;year&quot;:true,&quot;pageReplace&quot;:&quot;&quot;,&quot;prefix&quot;:&quot;&quot;,&quot;suffix&quot;:&quot;&quot;}},&quot;hasBrokenReferences&quot;:false,&quot;hasManualEdits&quot;:false,&quot;citationType&quot;:&quot;inline&quot;,&quot;id&quot;:-1026716700,&quot;citationText&quot;:&quot;&lt;span style=\&quot;font-family:Times New Roman;font-size:16px;color:#000000\&quot;&gt;(Crowe, 2013)&lt;/span&gt;&quot;}"/>
          <w:id w:val="-1026716700"/>
          <w:placeholder>
            <w:docPart w:val="92904B55A15DC849B7FF4BCDDA420E65"/>
          </w:placeholder>
        </w:sdtPr>
        <w:sdtContent>
          <w:r w:rsidR="0093211A">
            <w:rPr>
              <w:rFonts w:ascii="Calibri" w:eastAsia="Times New Roman" w:hAnsi="Calibri" w:cs="Calibri"/>
              <w:color w:val="000000"/>
            </w:rPr>
            <w:t>(Crowe, 2013)</w:t>
          </w:r>
        </w:sdtContent>
      </w:sdt>
      <w:r>
        <w:t xml:space="preserve"> based on the information available within the studies. The CCAT score are summarised in Table 3 in Appendix 1.</w:t>
      </w:r>
    </w:p>
    <w:p w14:paraId="3847D837" w14:textId="77777777" w:rsidR="0017470A" w:rsidRDefault="0017470A" w:rsidP="0017470A"/>
    <w:p w14:paraId="373E7A9E" w14:textId="77777777" w:rsidR="0017470A" w:rsidRDefault="0017470A" w:rsidP="0017470A">
      <w:r>
        <w:t xml:space="preserve">The lowest percentage score on the CCAT was 65% (Sharp Donahoo et al., 2018). This was predominantly due to brevity where sufficient detail needed to score highly on the CCAT was not possible. Conversely, the thoroughness of detail from Pérez-Chacón et al. (2021), Yang et al. (2021), and Yang (2021) allowed the shared highest score of 87.5. </w:t>
      </w:r>
    </w:p>
    <w:p w14:paraId="72F2C18F" w14:textId="77777777" w:rsidR="0017470A" w:rsidRDefault="0017470A" w:rsidP="0017470A"/>
    <w:p w14:paraId="65F873B2" w14:textId="77777777" w:rsidR="0017470A" w:rsidRDefault="0017470A" w:rsidP="0017470A">
      <w:r>
        <w:t xml:space="preserve">Although there was no evidence of ethical misconduct, typically, details of ethical processes and implications was scarce throughout the included studies. This may be due to limitations of word count for published articles. Except for Ziaian-Ghafari &amp; Berg (2019) no study detailed specifically how the participants were protected from possible harm and where support could be obtained post-study if needed.  Anama-Green (2020) and Bozgeyikli (2018) did not specifically reference if ethical approval had been obtained. . </w:t>
      </w:r>
    </w:p>
    <w:p w14:paraId="077B7179" w14:textId="77777777" w:rsidR="0017470A" w:rsidRDefault="0017470A" w:rsidP="0017470A"/>
    <w:p w14:paraId="25BCE176" w14:textId="77777777" w:rsidR="0017470A" w:rsidRDefault="0017470A" w:rsidP="0017470A">
      <w:pPr>
        <w:pStyle w:val="Heading2"/>
      </w:pPr>
      <w:bookmarkStart w:id="51" w:name="_Toc119022261"/>
      <w:bookmarkStart w:id="52" w:name="_Toc120022515"/>
      <w:bookmarkStart w:id="53" w:name="_Toc146482200"/>
      <w:r>
        <w:t>Overview of Methodological Quality of Studies</w:t>
      </w:r>
      <w:bookmarkEnd w:id="51"/>
      <w:bookmarkEnd w:id="52"/>
      <w:bookmarkEnd w:id="53"/>
    </w:p>
    <w:p w14:paraId="5A222FAD" w14:textId="77777777" w:rsidR="0017470A" w:rsidRDefault="0017470A" w:rsidP="0017470A"/>
    <w:p w14:paraId="6C8BE872" w14:textId="77777777" w:rsidR="0017470A" w:rsidRDefault="0017470A" w:rsidP="0017470A">
      <w:pPr>
        <w:pStyle w:val="Heading3"/>
      </w:pPr>
      <w:bookmarkStart w:id="54" w:name="_Toc119022262"/>
      <w:bookmarkStart w:id="55" w:name="_Toc120022516"/>
      <w:bookmarkStart w:id="56" w:name="_Toc146482201"/>
      <w:r>
        <w:t>Recruitment and Sampl</w:t>
      </w:r>
      <w:bookmarkEnd w:id="54"/>
      <w:r>
        <w:t>ing</w:t>
      </w:r>
      <w:bookmarkEnd w:id="55"/>
      <w:bookmarkEnd w:id="56"/>
    </w:p>
    <w:p w14:paraId="4E614D22" w14:textId="77777777" w:rsidR="0017470A" w:rsidRDefault="0017470A" w:rsidP="0017470A"/>
    <w:p w14:paraId="05D8E49A" w14:textId="77777777" w:rsidR="0017470A" w:rsidRDefault="0017470A" w:rsidP="0017470A">
      <w:r>
        <w:t>Sample sizes ranged from n=5 (Ziaian-Ghafari &amp; Berg, 2019) to n=1527 (Yu et al., 2015). The qualitative studies (including the qualitative aspects of mixed-method studies) had sample sizes that ranged from n=5 (Ziaian-Ghafari &amp; Berg, 2019)  to n=15 (Caringi et al., 2015). Quantitative sample sizes ranged from n=27 (Sharp Donahoo et al., 2018) to n=1527 (Yu et al., 2015)</w:t>
      </w:r>
    </w:p>
    <w:p w14:paraId="6CC693DA" w14:textId="77777777" w:rsidR="0017470A" w:rsidRDefault="0017470A" w:rsidP="0017470A">
      <w:r>
        <w:t>With the exception of Yang et al. (2021) and Yang (2021), who had a shared sample, all of the studies had unique samples.</w:t>
      </w:r>
    </w:p>
    <w:p w14:paraId="1922FCF9" w14:textId="77777777" w:rsidR="0017470A" w:rsidRDefault="0017470A" w:rsidP="0017470A">
      <w:r>
        <w:t>Participants were recruited in various ways, such as convenience sampling, snowball sampling, cluster random sampling, and sharing of the study through educational networks.  </w:t>
      </w:r>
    </w:p>
    <w:p w14:paraId="6E4F89C9" w14:textId="77777777" w:rsidR="0017470A" w:rsidRDefault="0017470A" w:rsidP="0017470A">
      <w:r>
        <w:lastRenderedPageBreak/>
        <w:t>Anderson et al. (2022) was the only study where a financial stipend (of $750) was noted, however, this was to compensate staff for additional work as part of trauma-informed approach training, from which the participants were obtained, rather than compensation for taking part in the study.</w:t>
      </w:r>
    </w:p>
    <w:p w14:paraId="7C65E019" w14:textId="77777777" w:rsidR="0017470A" w:rsidRDefault="0017470A" w:rsidP="0017470A">
      <w:r>
        <w:t xml:space="preserve">A summary of key demographic features of the studies identified that: </w:t>
      </w:r>
    </w:p>
    <w:p w14:paraId="6B53177D" w14:textId="77777777" w:rsidR="0017470A" w:rsidRDefault="0017470A" w:rsidP="0017470A">
      <w:pPr>
        <w:pStyle w:val="ListParagraph"/>
      </w:pPr>
      <w:r>
        <w:t xml:space="preserve">Where sex was reported, most participants identified as female. </w:t>
      </w:r>
    </w:p>
    <w:p w14:paraId="6DB912B7" w14:textId="77777777" w:rsidR="0017470A" w:rsidRDefault="0017470A" w:rsidP="0017470A">
      <w:pPr>
        <w:pStyle w:val="ListParagraph"/>
      </w:pPr>
      <w:r>
        <w:t xml:space="preserve">When participants race was reported, most of the participants that took place in the USA studies identified as white (non-Hispanic) except for Anderson et al. (2022), where participants were described as ‘predominantly teachers of colour’. </w:t>
      </w:r>
    </w:p>
    <w:p w14:paraId="700FDD81" w14:textId="77777777" w:rsidR="0017470A" w:rsidRDefault="0017470A" w:rsidP="0017470A">
      <w:pPr>
        <w:pStyle w:val="ListParagraph"/>
      </w:pPr>
      <w:r>
        <w:t>Length of teaching experience ranged across studies from &lt;1 year (Sharp Donahoo et al., 2018) to 54 years (Caringi et al., 2015).</w:t>
      </w:r>
    </w:p>
    <w:p w14:paraId="2BB194C7" w14:textId="77777777" w:rsidR="0017470A" w:rsidRDefault="0017470A" w:rsidP="0017470A">
      <w:pPr>
        <w:pStyle w:val="ListParagraph"/>
      </w:pPr>
      <w:r>
        <w:t xml:space="preserve">The studies that specifically identified the age of participants, age ranged from 20-66 years. </w:t>
      </w:r>
    </w:p>
    <w:p w14:paraId="56A553F5" w14:textId="77777777" w:rsidR="0017470A" w:rsidRDefault="0017470A" w:rsidP="0017470A">
      <w:r>
        <w:t>Several of the studies recruited participants from groups that were taking part in additional training related to trauma or STS/CF (Anderson et al., 2022; Caringi et al., 2015)</w:t>
      </w:r>
    </w:p>
    <w:p w14:paraId="1F92CAA7" w14:textId="77777777" w:rsidR="0017470A" w:rsidRDefault="0017470A" w:rsidP="0017470A"/>
    <w:p w14:paraId="5D752AAE" w14:textId="77777777" w:rsidR="0017470A" w:rsidRDefault="0017470A" w:rsidP="0017470A">
      <w:pPr>
        <w:pStyle w:val="Heading3"/>
      </w:pPr>
      <w:bookmarkStart w:id="57" w:name="_Toc120022517"/>
      <w:bookmarkStart w:id="58" w:name="_Toc146482202"/>
      <w:r>
        <w:t>Procedure</w:t>
      </w:r>
      <w:bookmarkEnd w:id="57"/>
      <w:bookmarkEnd w:id="58"/>
    </w:p>
    <w:p w14:paraId="72F33005" w14:textId="77777777" w:rsidR="0017470A" w:rsidRDefault="0017470A" w:rsidP="0017470A"/>
    <w:p w14:paraId="768635B6" w14:textId="77777777" w:rsidR="0017470A" w:rsidRDefault="0017470A" w:rsidP="0017470A">
      <w:r>
        <w:t xml:space="preserve">Most of the quantitative studies had a similar methodology. The ProQOL-V (or IV) was used to investigate levels of CF and CS. The results from this were then analysed to see how CF and CS were corelated or interacted with other factors that were measured. </w:t>
      </w:r>
    </w:p>
    <w:p w14:paraId="15C777BD" w14:textId="77777777" w:rsidR="0017470A" w:rsidRPr="00A972EC" w:rsidRDefault="0017470A" w:rsidP="0017470A">
      <w:r>
        <w:t>The studies with qualitative methodologies and the qualitative aspects of the mixed-method approaches used semi-structured interviews applying a variety of frameworks. Two studies declared that qualitative analysis computer software was used (Anderson et al., 2022; Caringi et al., 2015).</w:t>
      </w:r>
    </w:p>
    <w:p w14:paraId="20494170" w14:textId="77777777" w:rsidR="0017470A" w:rsidRDefault="0017470A" w:rsidP="0017470A"/>
    <w:p w14:paraId="35602CDF" w14:textId="77777777" w:rsidR="0017470A" w:rsidRDefault="0017470A" w:rsidP="0017470A">
      <w:pPr>
        <w:pStyle w:val="Heading2"/>
      </w:pPr>
      <w:bookmarkStart w:id="59" w:name="_Toc120022518"/>
      <w:bookmarkStart w:id="60" w:name="_Toc146482203"/>
      <w:r>
        <w:t>Measures</w:t>
      </w:r>
      <w:bookmarkEnd w:id="59"/>
      <w:bookmarkEnd w:id="60"/>
    </w:p>
    <w:p w14:paraId="45A62FEB" w14:textId="77777777" w:rsidR="0017470A" w:rsidRPr="00BD7E25" w:rsidRDefault="0017470A" w:rsidP="0017470A"/>
    <w:p w14:paraId="13891A19" w14:textId="77777777" w:rsidR="0017470A" w:rsidRDefault="0017470A" w:rsidP="0017470A">
      <w:pPr>
        <w:pStyle w:val="Heading3"/>
      </w:pPr>
      <w:bookmarkStart w:id="61" w:name="_Toc120022519"/>
      <w:bookmarkStart w:id="62" w:name="_Toc146482204"/>
      <w:r w:rsidRPr="00D8475B">
        <w:t>Professional Quality of Life Scale (ProQOL)</w:t>
      </w:r>
      <w:bookmarkEnd w:id="61"/>
      <w:bookmarkEnd w:id="62"/>
    </w:p>
    <w:p w14:paraId="0DBAEEC0" w14:textId="77777777" w:rsidR="0017470A" w:rsidRPr="00FD3692" w:rsidRDefault="0017470A" w:rsidP="0017470A"/>
    <w:p w14:paraId="57660208" w14:textId="77777777" w:rsidR="0017470A" w:rsidRDefault="0017470A" w:rsidP="0017470A">
      <w:r>
        <w:lastRenderedPageBreak/>
        <w:t>The ProQOL-V (used by eight studies) measures levels of CS and CF. It is one of CF's most widely used measures (Geoffrion et al., 2019). The ProQol uses ten 5-point items to measure burnout, STS and CF (shown in Fig 1). During completion of the ProQOL, participants are required to read a statement relating to their work and rate how often they have experienced these thoughts/feelings in the last 30 days. Keesler &amp; Fukui (2020) found that the three-factor structure of the ProQOL was valid when assessing the quality of life for direct support professionals. Pérez-Chacón et al. (2021) used the Spanish adaptation of the ProQOL-IV.</w:t>
      </w:r>
    </w:p>
    <w:p w14:paraId="7F68D547" w14:textId="77777777" w:rsidR="0017470A" w:rsidRDefault="0017470A" w:rsidP="0017470A"/>
    <w:p w14:paraId="73CB05F7" w14:textId="5CDB85ED" w:rsidR="0017470A" w:rsidRDefault="0017470A" w:rsidP="0017470A">
      <w:r>
        <w:t xml:space="preserve">A summary table of other measures used can be found in Appendix </w:t>
      </w:r>
      <w:r w:rsidR="00431044">
        <w:t>B</w:t>
      </w:r>
      <w:r>
        <w:t>.</w:t>
      </w:r>
    </w:p>
    <w:p w14:paraId="4EB0DAA0" w14:textId="77777777" w:rsidR="0017470A" w:rsidRDefault="0017470A" w:rsidP="0017470A">
      <w:r>
        <w:br w:type="page"/>
      </w:r>
    </w:p>
    <w:p w14:paraId="71C01CBD" w14:textId="77777777" w:rsidR="0017470A" w:rsidRDefault="0017470A" w:rsidP="0017470A">
      <w:pPr>
        <w:pStyle w:val="Heading1"/>
      </w:pPr>
      <w:bookmarkStart w:id="63" w:name="_Toc120022520"/>
      <w:bookmarkStart w:id="64" w:name="_Toc146482205"/>
      <w:r>
        <w:lastRenderedPageBreak/>
        <w:t>Synthesis of Main Findings</w:t>
      </w:r>
      <w:bookmarkEnd w:id="63"/>
      <w:bookmarkEnd w:id="64"/>
    </w:p>
    <w:p w14:paraId="721B7F16" w14:textId="77777777" w:rsidR="0017470A" w:rsidRDefault="0017470A" w:rsidP="0017470A"/>
    <w:p w14:paraId="23E755B9" w14:textId="77777777" w:rsidR="0017470A" w:rsidRPr="004349C6" w:rsidRDefault="0017470A" w:rsidP="0017470A">
      <w:r>
        <w:t xml:space="preserve">The review identified numerous factors that can influence CF in teachers. These have been grouped and summarised under three themes: demographic and personal factors; professional factors; and relationship factors. </w:t>
      </w:r>
    </w:p>
    <w:p w14:paraId="7CD04EE1" w14:textId="77777777" w:rsidR="0017470A" w:rsidRDefault="0017470A" w:rsidP="0017470A"/>
    <w:p w14:paraId="5E6F022D" w14:textId="77777777" w:rsidR="0017470A" w:rsidRPr="00524FE3" w:rsidRDefault="0017470A" w:rsidP="0017470A">
      <w:pPr>
        <w:pStyle w:val="Heading2"/>
      </w:pPr>
      <w:bookmarkStart w:id="65" w:name="_Toc119022265"/>
      <w:bookmarkStart w:id="66" w:name="_Toc120022521"/>
      <w:bookmarkStart w:id="67" w:name="_Toc146482206"/>
      <w:r w:rsidRPr="00524FE3">
        <w:t>Demographic and personal factors</w:t>
      </w:r>
      <w:bookmarkEnd w:id="65"/>
      <w:bookmarkEnd w:id="66"/>
      <w:bookmarkEnd w:id="67"/>
      <w:r w:rsidRPr="00524FE3">
        <w:t xml:space="preserve"> </w:t>
      </w:r>
    </w:p>
    <w:p w14:paraId="63B35CAD" w14:textId="77777777" w:rsidR="0017470A" w:rsidRDefault="0017470A" w:rsidP="0017470A"/>
    <w:p w14:paraId="72F73B00" w14:textId="77777777" w:rsidR="0017470A" w:rsidRPr="00601962" w:rsidRDefault="0017470A" w:rsidP="0017470A">
      <w:pPr>
        <w:pStyle w:val="Heading4"/>
      </w:pPr>
      <w:r w:rsidRPr="00601962">
        <w:t>Location can impact compassion fatigue</w:t>
      </w:r>
    </w:p>
    <w:p w14:paraId="119F6D42" w14:textId="77777777" w:rsidR="0017470A" w:rsidRDefault="0017470A" w:rsidP="0017470A">
      <w:r>
        <w:t> </w:t>
      </w:r>
    </w:p>
    <w:p w14:paraId="2C2F3300" w14:textId="77777777" w:rsidR="0017470A" w:rsidRDefault="0017470A" w:rsidP="0017470A">
      <w:r>
        <w:t>Levels of CF can be impacted by geographical location, particularly when this correlates to economic wealth and levels of deprivation. Yu, Xiajun et al. (2022) understood this to be related to higher levels of traumatic experiences faced by students in the western region of China. Lindecker &amp; Cramer (2021) identified higher levels of trauma amongst children in deprived areas and, therefore, higher levels of STS.</w:t>
      </w:r>
    </w:p>
    <w:p w14:paraId="29C45F6B" w14:textId="77777777" w:rsidR="0017470A" w:rsidRDefault="0017470A" w:rsidP="0017470A">
      <w:r>
        <w:t> </w:t>
      </w:r>
    </w:p>
    <w:p w14:paraId="6D8D4C3B" w14:textId="77777777" w:rsidR="0017470A" w:rsidRDefault="0017470A" w:rsidP="0017470A">
      <w:pPr>
        <w:pStyle w:val="Heading4"/>
      </w:pPr>
      <w:r>
        <w:t>Length of time teaching/ age of educators can impact levels of compassion fatigue</w:t>
      </w:r>
    </w:p>
    <w:p w14:paraId="60B274C2" w14:textId="77777777" w:rsidR="0017470A" w:rsidRDefault="0017470A" w:rsidP="0017470A">
      <w:r>
        <w:t> </w:t>
      </w:r>
    </w:p>
    <w:p w14:paraId="39362419" w14:textId="77777777" w:rsidR="0017470A" w:rsidRDefault="0017470A" w:rsidP="0017470A">
      <w:r>
        <w:t xml:space="preserve">Yang et al. (2021) and Yang (2021) demonstrated that those teachers with more years of teaching experienced lower levels of CF. Abraham-Cook (2012) did not find a relationship between years of experience and CF. Lindecker &amp; Cramer (2021) identified that older educators experienced lower levels of CF (although specifically, the burnout construct) than younger educators; the length of service was not significant. Lindecker &amp; Cramer (2021) also noted that CS increased with age and length of service. </w:t>
      </w:r>
    </w:p>
    <w:p w14:paraId="6D13A2F4" w14:textId="77777777" w:rsidR="0017470A" w:rsidRPr="00A62670" w:rsidRDefault="0017470A" w:rsidP="0017470A"/>
    <w:p w14:paraId="255F5C9C" w14:textId="77777777" w:rsidR="0017470A" w:rsidRDefault="0017470A" w:rsidP="0017470A">
      <w:pPr>
        <w:pStyle w:val="Heading4"/>
      </w:pPr>
      <w:r>
        <w:t>Sex as a predictor of CF</w:t>
      </w:r>
    </w:p>
    <w:p w14:paraId="56708AC9" w14:textId="77777777" w:rsidR="0017470A" w:rsidRDefault="0017470A" w:rsidP="0017470A">
      <w:r>
        <w:t> </w:t>
      </w:r>
    </w:p>
    <w:p w14:paraId="3689311D" w14:textId="77777777" w:rsidR="0017470A" w:rsidRDefault="0017470A" w:rsidP="0017470A">
      <w:r>
        <w:t xml:space="preserve">Using a stepwise multiple regression, Lindecker &amp; Cramer (2021) identified that sex was a predictor of CF (burnout construct), with females experiencing higher levels of CF than males, but no significant difference was found in CS. Conversely, Yang (2021) found that sex was not a significant factor in levels of CF. </w:t>
      </w:r>
    </w:p>
    <w:p w14:paraId="482DF52F" w14:textId="77777777" w:rsidR="0017470A" w:rsidRDefault="0017470A" w:rsidP="0017470A">
      <w:r>
        <w:lastRenderedPageBreak/>
        <w:t> </w:t>
      </w:r>
    </w:p>
    <w:p w14:paraId="2623E923" w14:textId="77777777" w:rsidR="0017470A" w:rsidRDefault="0017470A" w:rsidP="0017470A">
      <w:pPr>
        <w:pStyle w:val="Heading4"/>
      </w:pPr>
      <w:r>
        <w:t>Race as a predictor of CF</w:t>
      </w:r>
    </w:p>
    <w:p w14:paraId="4AB3AE1E" w14:textId="77777777" w:rsidR="0017470A" w:rsidRDefault="0017470A" w:rsidP="0017470A">
      <w:r>
        <w:t> </w:t>
      </w:r>
    </w:p>
    <w:p w14:paraId="6A2B9CE6" w14:textId="77777777" w:rsidR="0017470A" w:rsidRDefault="0017470A" w:rsidP="0017470A">
      <w:r>
        <w:t xml:space="preserve">Yang (2021) identified that race was a significant predictor of CF, with levels of reported CF for White educators significantly higher than those of Black educators and marginally more significant than educators with multiracial/ethnic backgrounds. </w:t>
      </w:r>
    </w:p>
    <w:p w14:paraId="262F01E4" w14:textId="77777777" w:rsidR="0017470A" w:rsidRDefault="0017470A" w:rsidP="0017470A"/>
    <w:p w14:paraId="7468559A" w14:textId="77777777" w:rsidR="0017470A" w:rsidRDefault="0017470A" w:rsidP="0017470A">
      <w:pPr>
        <w:pStyle w:val="Heading4"/>
      </w:pPr>
      <w:r>
        <w:t>Mindfulness/prayer as a mediating factor</w:t>
      </w:r>
    </w:p>
    <w:p w14:paraId="61A8E39D" w14:textId="77777777" w:rsidR="0017470A" w:rsidRDefault="0017470A" w:rsidP="0017470A">
      <w:r>
        <w:t> </w:t>
      </w:r>
    </w:p>
    <w:p w14:paraId="2730E2D1" w14:textId="77777777" w:rsidR="0017470A" w:rsidRDefault="0017470A" w:rsidP="0017470A">
      <w:r>
        <w:t xml:space="preserve">Anama-Green (2020) discovered that intrapersonal mindfulness is a protective factor for STS and was negatively correlated with STS. When intrapersonal mindfulness skill level decreased, STS increased. However, Anama-Green (2020) also identified no correlation between interpersonal mindfulness and STS. Sharp Donahoo et al. (2018) further supported this with findings in their intervention study where participants who used mindfulness more frequently (more than 20 times over two months) had lower stress levels, which they linked to CF. Additionally, they found that higher frequencies of mindfulness and prayer use contributed to higher levels of CS and lower scores on the PSS. Caringi et al. (2015) added some support for this, listing prayer and meditation as one self-care activity that participants found to be protective. </w:t>
      </w:r>
    </w:p>
    <w:p w14:paraId="197A2B2B" w14:textId="77777777" w:rsidR="0017470A" w:rsidRDefault="0017470A" w:rsidP="0017470A"/>
    <w:p w14:paraId="7ED6CFC8" w14:textId="77777777" w:rsidR="0017470A" w:rsidRDefault="0017470A" w:rsidP="0017470A">
      <w:pPr>
        <w:pStyle w:val="Heading2"/>
        <w:rPr>
          <w:u w:color="000000"/>
        </w:rPr>
      </w:pPr>
      <w:bookmarkStart w:id="68" w:name="_Toc120022522"/>
      <w:bookmarkStart w:id="69" w:name="_Toc146482207"/>
      <w:r>
        <w:rPr>
          <w:u w:color="000000"/>
        </w:rPr>
        <w:t>Professional Factors</w:t>
      </w:r>
      <w:bookmarkEnd w:id="68"/>
      <w:bookmarkEnd w:id="69"/>
    </w:p>
    <w:p w14:paraId="11EE3095" w14:textId="77777777" w:rsidR="0017470A" w:rsidRDefault="0017470A" w:rsidP="0017470A">
      <w:pPr>
        <w:rPr>
          <w:u w:color="000000"/>
        </w:rPr>
      </w:pPr>
      <w:r>
        <w:rPr>
          <w:u w:color="000000"/>
        </w:rPr>
        <w:t> </w:t>
      </w:r>
    </w:p>
    <w:p w14:paraId="79CA8098" w14:textId="77777777" w:rsidR="0017470A" w:rsidRDefault="0017470A" w:rsidP="0017470A">
      <w:pPr>
        <w:pStyle w:val="Heading4"/>
        <w:rPr>
          <w:u w:color="000000"/>
        </w:rPr>
      </w:pPr>
      <w:r>
        <w:rPr>
          <w:u w:color="000000"/>
        </w:rPr>
        <w:t>Grade/level taught can impact levels of compassion fatigue</w:t>
      </w:r>
    </w:p>
    <w:p w14:paraId="68B43776" w14:textId="77777777" w:rsidR="0017470A" w:rsidRDefault="0017470A" w:rsidP="0017470A">
      <w:pPr>
        <w:rPr>
          <w:u w:color="000000"/>
        </w:rPr>
      </w:pPr>
      <w:r>
        <w:rPr>
          <w:u w:color="000000"/>
        </w:rPr>
        <w:t> </w:t>
      </w:r>
    </w:p>
    <w:p w14:paraId="64C0879A" w14:textId="77777777" w:rsidR="0017470A" w:rsidRDefault="0017470A" w:rsidP="0017470A">
      <w:pPr>
        <w:rPr>
          <w:u w:color="000000"/>
        </w:rPr>
      </w:pPr>
      <w:r>
        <w:rPr>
          <w:u w:color="000000"/>
        </w:rPr>
        <w:t xml:space="preserve">Yu et al. (2022) showed that primary school teachers had lower levels of CF than secondary teachers. Several reasons are presented for this, including challenging behaviour management of secondary students. Conversely, Yang et al. (2021) identified no significant difference in compassion fatigue depending on the grade taught. </w:t>
      </w:r>
    </w:p>
    <w:p w14:paraId="491F01B3" w14:textId="77777777" w:rsidR="0017470A" w:rsidRDefault="0017470A" w:rsidP="0017470A">
      <w:pPr>
        <w:rPr>
          <w:u w:color="000000"/>
        </w:rPr>
      </w:pPr>
      <w:r>
        <w:rPr>
          <w:u w:color="000000"/>
        </w:rPr>
        <w:t> </w:t>
      </w:r>
    </w:p>
    <w:p w14:paraId="4591194D" w14:textId="77777777" w:rsidR="0017470A" w:rsidRDefault="0017470A" w:rsidP="0017470A">
      <w:pPr>
        <w:pStyle w:val="Heading4"/>
        <w:rPr>
          <w:u w:color="000000"/>
        </w:rPr>
      </w:pPr>
      <w:r>
        <w:rPr>
          <w:u w:color="000000"/>
        </w:rPr>
        <w:t>Teaching self-efficacy</w:t>
      </w:r>
    </w:p>
    <w:p w14:paraId="6A8480AD" w14:textId="77777777" w:rsidR="0017470A" w:rsidRDefault="0017470A" w:rsidP="0017470A">
      <w:pPr>
        <w:rPr>
          <w:u w:color="000000"/>
        </w:rPr>
      </w:pPr>
      <w:r>
        <w:rPr>
          <w:u w:color="000000"/>
        </w:rPr>
        <w:t> </w:t>
      </w:r>
    </w:p>
    <w:p w14:paraId="784967A7" w14:textId="77777777" w:rsidR="0017470A" w:rsidRDefault="0017470A" w:rsidP="0017470A">
      <w:pPr>
        <w:rPr>
          <w:u w:color="000000"/>
        </w:rPr>
      </w:pPr>
      <w:r>
        <w:rPr>
          <w:u w:color="000000"/>
        </w:rPr>
        <w:lastRenderedPageBreak/>
        <w:t xml:space="preserve">Yang (2021) identified that higher levels of teacher self-efficacy (for online education) were negatively correlated to CF levels. Yang (2021) also noted that although social and emotional learning was not a correlator for CF, it was a moderating factor for the impact of teacher self-efficacy. Keels et al. (2022) found a loss in confidence caused by a lack of healthy coping mechanisms could impact teacher efficacy, leading to CF. Caringi et al. (2015) commented that teachers feeling ‘successful’ with students was a protective factor, although they did not define what the term ‘successful’ meant in this instance. It was also identified that reported self-efficacy diminished as class size increased as the focus became classroom management rather than being an effective teacher. </w:t>
      </w:r>
    </w:p>
    <w:p w14:paraId="331A66B5" w14:textId="77777777" w:rsidR="0017470A" w:rsidRDefault="0017470A" w:rsidP="0017470A">
      <w:pPr>
        <w:rPr>
          <w:u w:color="000000"/>
        </w:rPr>
      </w:pPr>
    </w:p>
    <w:p w14:paraId="16E2FD1B" w14:textId="77777777" w:rsidR="0017470A" w:rsidRDefault="0017470A" w:rsidP="0017470A">
      <w:pPr>
        <w:pStyle w:val="Heading4"/>
      </w:pPr>
      <w:r>
        <w:t>Trauma-informed professional development</w:t>
      </w:r>
    </w:p>
    <w:p w14:paraId="1D14B600" w14:textId="77777777" w:rsidR="0017470A" w:rsidRDefault="0017470A" w:rsidP="0017470A">
      <w:r>
        <w:t> </w:t>
      </w:r>
    </w:p>
    <w:p w14:paraId="3E96D286" w14:textId="77777777" w:rsidR="0017470A" w:rsidRDefault="0017470A" w:rsidP="0017470A">
      <w:r>
        <w:t xml:space="preserve">Anderson et al. (2022) found that after training on trauma-informed care, there was a significant increase in the mean scores of CS and a significant decrease in the mean scores for STS. </w:t>
      </w:r>
    </w:p>
    <w:p w14:paraId="3B17452F" w14:textId="77777777" w:rsidR="0017470A" w:rsidRDefault="0017470A" w:rsidP="0017470A">
      <w:r>
        <w:t> </w:t>
      </w:r>
    </w:p>
    <w:p w14:paraId="06C5E223" w14:textId="77777777" w:rsidR="0017470A" w:rsidRDefault="0017470A" w:rsidP="0017470A">
      <w:pPr>
        <w:pStyle w:val="Heading4"/>
      </w:pPr>
      <w:r>
        <w:t>School position</w:t>
      </w:r>
    </w:p>
    <w:p w14:paraId="708105D2" w14:textId="77777777" w:rsidR="0017470A" w:rsidRDefault="0017470A" w:rsidP="0017470A">
      <w:r>
        <w:t> </w:t>
      </w:r>
    </w:p>
    <w:p w14:paraId="20C93078" w14:textId="77777777" w:rsidR="0017470A" w:rsidRDefault="0017470A" w:rsidP="0017470A">
      <w:r>
        <w:t xml:space="preserve">In Yu et al. (2022), CS was lower for class and head teachers.  It was posited that this resulted from middle leaders and above spending less time in face-to-face contact with students and head teachers having additional pressures. </w:t>
      </w:r>
    </w:p>
    <w:p w14:paraId="615523B7" w14:textId="77777777" w:rsidR="0017470A" w:rsidRDefault="0017470A" w:rsidP="0017470A"/>
    <w:p w14:paraId="1A47FF32" w14:textId="77777777" w:rsidR="0017470A" w:rsidRDefault="0017470A" w:rsidP="0017470A">
      <w:pPr>
        <w:pStyle w:val="Heading2"/>
        <w:rPr>
          <w:u w:color="000000"/>
        </w:rPr>
      </w:pPr>
      <w:bookmarkStart w:id="70" w:name="_Toc120022523"/>
      <w:bookmarkStart w:id="71" w:name="_Toc146482208"/>
      <w:r>
        <w:rPr>
          <w:u w:color="000000"/>
        </w:rPr>
        <w:t>Relationship factors</w:t>
      </w:r>
      <w:bookmarkEnd w:id="70"/>
      <w:bookmarkEnd w:id="71"/>
    </w:p>
    <w:p w14:paraId="5715E13A" w14:textId="77777777" w:rsidR="0017470A" w:rsidRDefault="0017470A" w:rsidP="0017470A">
      <w:pPr>
        <w:rPr>
          <w:i/>
          <w:iCs/>
          <w:u w:color="000000"/>
        </w:rPr>
      </w:pPr>
      <w:r>
        <w:rPr>
          <w:i/>
          <w:iCs/>
          <w:u w:color="000000"/>
        </w:rPr>
        <w:t> </w:t>
      </w:r>
    </w:p>
    <w:p w14:paraId="7D6E5385" w14:textId="77777777" w:rsidR="0017470A" w:rsidRDefault="0017470A" w:rsidP="0017470A">
      <w:pPr>
        <w:pStyle w:val="Heading4"/>
        <w:rPr>
          <w:u w:color="000000"/>
        </w:rPr>
      </w:pPr>
      <w:r>
        <w:rPr>
          <w:u w:color="000000"/>
        </w:rPr>
        <w:t xml:space="preserve">Educator relationships with other professionals as both a risk and mitigating factor of compassion fatigue. </w:t>
      </w:r>
    </w:p>
    <w:p w14:paraId="0C871346" w14:textId="77777777" w:rsidR="0017470A" w:rsidRDefault="0017470A" w:rsidP="0017470A">
      <w:pPr>
        <w:rPr>
          <w:u w:color="000000"/>
        </w:rPr>
      </w:pPr>
      <w:r>
        <w:rPr>
          <w:u w:color="000000"/>
        </w:rPr>
        <w:t> </w:t>
      </w:r>
    </w:p>
    <w:p w14:paraId="34FB24F2" w14:textId="77777777" w:rsidR="0017470A" w:rsidRDefault="0017470A" w:rsidP="0017470A">
      <w:pPr>
        <w:rPr>
          <w:u w:color="000000"/>
        </w:rPr>
      </w:pPr>
      <w:r>
        <w:rPr>
          <w:u w:color="000000"/>
        </w:rPr>
        <w:t xml:space="preserve">Relationships with members of the schools could be a mitigating factor for CF. Yang et al. (2021) identified that higher levels of what they called school connectedness could result in lower levels of CF; however, this only applied to connectedness to other staff. Bozgeyikli (2018) also identified that relationship needs were a negative predictor of compassion </w:t>
      </w:r>
      <w:r>
        <w:rPr>
          <w:u w:color="000000"/>
        </w:rPr>
        <w:lastRenderedPageBreak/>
        <w:t xml:space="preserve">fatigue. None of the other sub-scales in the NPNS were found to be significant predictors. For those teachers where social needs were not met, CF increased. Caringi et al. (2015) added further support for relationships with other staff as a mediating factor, commenting that it was the most helpful resource for mitigating stress through discussion around stressors and learning from peers. </w:t>
      </w:r>
    </w:p>
    <w:p w14:paraId="21C51A74" w14:textId="77777777" w:rsidR="0017470A" w:rsidRDefault="0017470A" w:rsidP="0017470A">
      <w:pPr>
        <w:rPr>
          <w:u w:color="000000"/>
        </w:rPr>
      </w:pPr>
      <w:r>
        <w:rPr>
          <w:u w:color="000000"/>
        </w:rPr>
        <w:t> </w:t>
      </w:r>
    </w:p>
    <w:p w14:paraId="21949302" w14:textId="77777777" w:rsidR="0017470A" w:rsidRDefault="0017470A" w:rsidP="0017470A">
      <w:pPr>
        <w:rPr>
          <w:u w:color="000000"/>
        </w:rPr>
      </w:pPr>
      <w:r>
        <w:rPr>
          <w:u w:color="000000"/>
        </w:rPr>
        <w:t xml:space="preserve">Conversely, Sharp Donahoo et al. (2018) found no correlation with CF when being part of a small, supportive group. Alongside the positive effect of staff relationships, Caringi et al. (2015) also commented that colleagues could also be a source of stress, noting aspects such as a colleague’s lack of commitment, inconsistency, or feeling excluded. </w:t>
      </w:r>
    </w:p>
    <w:p w14:paraId="5BD87669" w14:textId="77777777" w:rsidR="0017470A" w:rsidRDefault="0017470A" w:rsidP="0017470A">
      <w:pPr>
        <w:rPr>
          <w:u w:color="000000"/>
        </w:rPr>
      </w:pPr>
    </w:p>
    <w:p w14:paraId="1A438D50" w14:textId="77777777" w:rsidR="0017470A" w:rsidRDefault="0017470A" w:rsidP="0017470A">
      <w:pPr>
        <w:pStyle w:val="Heading4"/>
      </w:pPr>
      <w:r>
        <w:t xml:space="preserve">School relationships with students as both a risk and mitigating factor of compassion fatigue. </w:t>
      </w:r>
    </w:p>
    <w:p w14:paraId="2C90F082" w14:textId="77777777" w:rsidR="0017470A" w:rsidRDefault="0017470A" w:rsidP="0017470A">
      <w:r>
        <w:t> </w:t>
      </w:r>
    </w:p>
    <w:p w14:paraId="4F6778C7" w14:textId="77777777" w:rsidR="0017470A" w:rsidRPr="00F73F2E" w:rsidRDefault="0017470A" w:rsidP="0017470A">
      <w:r>
        <w:t xml:space="preserve">Attempts to connect with students resulted in higher levels of compassion fatigue, possibly due to increased exposure to trauma (Yang et al., 2021).  Ziaian-Ghafari &amp; Berg (2019) identified the difficulties experienced by teachers because of the personal investment in meeting students’ needs increased CF. Students’ experiences of traumatic incidents and the type of incident being relayed to teachers increased CF (Caringi et al., 2015; Ziaian-Ghafari &amp; Berg, 2019). Pérez-Chacón et al. (2021) add that depersonalising from a student’s experiences can help to protect against CF. Ziaian-Ghafari &amp; Berg (2019) comment that teachers who notice a student with exceptionalities struggling to integrate into a mainstream classroom may experience CF. Additionally, teachers that can balance the needs of all in their care, particularly those with exceptionalities, may be less likely to experience CF. </w:t>
      </w:r>
    </w:p>
    <w:p w14:paraId="4F91440E" w14:textId="77777777" w:rsidR="0017470A" w:rsidRDefault="0017470A" w:rsidP="0017470A">
      <w:r>
        <w:t xml:space="preserve">Caringi et al. (2015) noticed class size can impact the connectedness that staff have with students; in their sample, smaller class sizes allowed staff to have increased flexibility to provide students experiencing trauma more attention, decreasing CF. </w:t>
      </w:r>
    </w:p>
    <w:p w14:paraId="1DF7D010" w14:textId="56D61AEA" w:rsidR="0017470A" w:rsidRDefault="0017470A" w:rsidP="0017470A">
      <w:r>
        <w:t xml:space="preserve">Keels et al. (2022) identified that emotionally focused relationships could put educators at risk for CF, and educators would often worry about students out of school. Anderson et al. (2022) signpost that the changes in STS and CS scores following trauma-informed professional development came from changes in how teachers were able to relate to students. </w:t>
      </w:r>
    </w:p>
    <w:p w14:paraId="3F586816" w14:textId="74DC1784" w:rsidR="0017470A" w:rsidRDefault="0017470A" w:rsidP="00115191">
      <w:pPr>
        <w:pStyle w:val="Heading1"/>
      </w:pPr>
      <w:bookmarkStart w:id="72" w:name="_Toc120022524"/>
      <w:bookmarkStart w:id="73" w:name="_Toc146482209"/>
      <w:r>
        <w:lastRenderedPageBreak/>
        <w:t>Discussion</w:t>
      </w:r>
      <w:bookmarkEnd w:id="72"/>
      <w:bookmarkEnd w:id="73"/>
    </w:p>
    <w:p w14:paraId="3D9DDCBF" w14:textId="77777777" w:rsidR="0017470A" w:rsidRDefault="0017470A" w:rsidP="0017470A"/>
    <w:p w14:paraId="6C2A7389" w14:textId="77777777" w:rsidR="0017470A" w:rsidRDefault="0017470A" w:rsidP="0017470A">
      <w:r>
        <w:t>The review aimed to identify the mitigating and risk factors for CF in teachers. Twelve studies were systematically identified, reviewed, and critically appraised. Factors from these studies were grouped into three themes: demographic and personal factors, professional factors, and relationship factors. The quality of the studies was generally good, with all studies scoring above 65% on the CCAT which enables robust comparisons to be made between them. Ethical considerations were predominantly the weaker areas of the included studies. The review highlighted the complexity of CF in teachers with multiple mitigating and risk factors found. Although themes could be identified, there were contradictions within these.   </w:t>
      </w:r>
    </w:p>
    <w:p w14:paraId="339F3B0B" w14:textId="77777777" w:rsidR="0017470A" w:rsidRDefault="0017470A" w:rsidP="0017470A">
      <w:r>
        <w:t> </w:t>
      </w:r>
    </w:p>
    <w:p w14:paraId="7EA8DA9A" w14:textId="77777777" w:rsidR="0017470A" w:rsidRDefault="0017470A" w:rsidP="0017470A">
      <w:r>
        <w:t xml:space="preserve">This review added further evidence to support the findings of previous research (Ormiston et al., 2022; Rankin, 2022).  Anama-Green (2020), Caringi et al. (2015), and Sharp Donahoo et al. (2018) identified that self-care (in this context, mindfulness) was a protective factor for CF, corroborating Rankin (2022). Support for Ormiston et al. (2022) came from Anderson et al. (2022), where a trauma-informed approach to teaching was a mitigating factor for CF. Professional relationships were also found to be a mitigating factor for CF (Bozgeyikli, 2018; Caringi et al., 2015; Yang et al., 2021), supporting previous findings by Rankin (2022); however, this was tempered by Sharp Donahoo et al. (2018) who identified that being part of a small reflecting group did not mitigate CF. Lindecker &amp; Cramer (2021) commented that sex was a factor that could influence CF, but Yang et al. (2021), which scored more highly in the quality assessment, identified that there was no correlation between sex and CF. Many of the factors identified in the review contradicted each other, indicating that this is an area of research where more study is needed to draw clear conclusions. </w:t>
      </w:r>
    </w:p>
    <w:p w14:paraId="2ED73C55" w14:textId="77777777" w:rsidR="0017470A" w:rsidRDefault="0017470A" w:rsidP="0017470A"/>
    <w:p w14:paraId="1232626C" w14:textId="77777777" w:rsidR="0017470A" w:rsidRDefault="0017470A" w:rsidP="0017470A">
      <w:r>
        <w:t xml:space="preserve">There may be a need for further research with standardised methods of measuring CF in teachers to understand the correlating factors. With most of the studies using the ProQOL, there were several discrepancies in the way it was used.  Lindecker &amp; Cramer (2021) used only the burnout component of CF for part of their findings and not STS, which contradicts Figley’s (2013) original definition where STS and CF were synonymous. Other studies </w:t>
      </w:r>
      <w:r>
        <w:lastRenderedPageBreak/>
        <w:t>emphasised the CS components of the ProQOL score, where CS as an opposite of CF was often inferred. Many studies reported an increase in CS, and it was interpreted that this also meant that CF had fallen. Figley (2013) proposed that higher levels of compassion satisfaction, along with a person’s ability to separate work life and home life, could help to prevent the development of compassion fatigue; however, this has been challenged by findings that compassion satisfaction and compassion fatigue can exist at the same time (Abraham-Cook, 2012; Conrad &amp; Kellar-Guenther, 2006).</w:t>
      </w:r>
    </w:p>
    <w:p w14:paraId="31F67F09" w14:textId="77777777" w:rsidR="0017470A" w:rsidRDefault="0017470A" w:rsidP="0017470A">
      <w:r>
        <w:t xml:space="preserve">It would be suggested that the link between CF and CS may need to be considered in greater detail, particularly to assess if there is causality, as many of the studies suggest a correlation between a rise in CS and a fall in CF (Bozgeyikli, 2018). </w:t>
      </w:r>
    </w:p>
    <w:p w14:paraId="58743FC7" w14:textId="77777777" w:rsidR="0017470A" w:rsidRDefault="0017470A" w:rsidP="0017470A">
      <w:r>
        <w:t> </w:t>
      </w:r>
    </w:p>
    <w:p w14:paraId="7EBFA861" w14:textId="77777777" w:rsidR="0017470A" w:rsidRDefault="0017470A" w:rsidP="0017470A">
      <w:r>
        <w:t>Aligning with Ormiston et al. (2022), definitions of CF were blurred through most of the studies included. Many of the studies used Figley’s (2013) definition and later used the ProQOL, where the meaning of CF is different. Where CF was explicitly defined, studies would later use terms such as burnout and stress in some parts; therefore, it became hard to separate the risk and mitigation for each. Difficulties in defining concepts were also evident in other areas of the review with ‘mindfulness’, a term which the papers recognised does not have an agreed definition (Anama-Green, 2020; Sharp Donahoo et al., 2018).  </w:t>
      </w:r>
    </w:p>
    <w:p w14:paraId="19AB9171" w14:textId="77777777" w:rsidR="0017470A" w:rsidRDefault="0017470A" w:rsidP="0017470A"/>
    <w:p w14:paraId="65F76DCC" w14:textId="77777777" w:rsidR="0017470A" w:rsidRDefault="0017470A" w:rsidP="0017470A">
      <w:r>
        <w:t xml:space="preserve">All the quantitative studies relied on self-report measures. Several errors can arise from this, from both the respondent and the survey instrument itself. There may be over-reporting and under-reporting of feelings and where participants may feel results of their measures may be scrutinised, inaccurate reporting may be prevalent (Sinkowitz-Cochran, 2013). Additionally, Abraham-Cook (2012) highlight that people who respond to online requests for surveys (as many of the studies used as a method of recruitment) may not be representative of the overall population, and therefore findings should be generalised with caution. Several of the studies include participants receiving training or interventions (into trauma-informed practice, mindfulness), which may have made these ideas particularly salient at the point of participating, greatly increasing the likelihood that they would be identified as factors relating to CF. Anama-Green (2020) commented further on this recognising a self-selection bias. They noted that in their study, people are drawn to participate in a study about the impact of mindfulness may already have beliefs about the topic and, therefore, may be more </w:t>
      </w:r>
      <w:r>
        <w:lastRenderedPageBreak/>
        <w:t xml:space="preserve">likely to emphasise its importance as a mitigating factor for CF. This limitation, where participants are more inclined to participate in research relevant to themselves, can be applied to all the studies where participants were self-selecting. </w:t>
      </w:r>
    </w:p>
    <w:p w14:paraId="603C0B77" w14:textId="77777777" w:rsidR="0017470A" w:rsidRDefault="0017470A" w:rsidP="0017470A"/>
    <w:p w14:paraId="7A90C4B2" w14:textId="77777777" w:rsidR="0017470A" w:rsidRDefault="0017470A" w:rsidP="0017470A">
      <w:r>
        <w:t xml:space="preserve">Where age was identified as a factor of CF, several authors mention that this may be because educators with higher levels of CF and lower levels of CS may have left the profession and therefore not taken part in the research and those with higher resilience to CF remain in the profession. Where Lindecker &amp; Cramer (2021) identified that older educators experienced less CF, older and younger ages were not defined. Keels et al. (2022) recognised that some educators with longer service times may have developed techniques that separate themselves emotionally from students, which allows them to combat the risk effect of student relationships with CF. This highlights a general limitation of the studies that used a correlational approach. Bozgeyikli (2018) affirmed the importance of recognising that correlation does not equal causality, and more research should be conducted to understand the processes in which the factors influence CF. </w:t>
      </w:r>
    </w:p>
    <w:p w14:paraId="1ED6D328" w14:textId="77777777" w:rsidR="0017470A" w:rsidRDefault="0017470A" w:rsidP="0017470A">
      <w:r>
        <w:t> </w:t>
      </w:r>
    </w:p>
    <w:p w14:paraId="326F6DFD" w14:textId="77777777" w:rsidR="0017470A" w:rsidRDefault="0017470A" w:rsidP="0017470A">
      <w:r>
        <w:t xml:space="preserve">Anama-Green (2020), Sharp Donahoo et al. (2018), and Yang et al. (2021) identified that the research only gives a snapshot in time. Varying pressures of the school year may increase the importance of some CF factors at differing times. It is suggested that further longitudinal studies are needed to identify how factors influencing CF may change. </w:t>
      </w:r>
    </w:p>
    <w:p w14:paraId="77DB4F2F" w14:textId="77777777" w:rsidR="0017470A" w:rsidRDefault="0017470A" w:rsidP="0017470A">
      <w:r>
        <w:t> </w:t>
      </w:r>
    </w:p>
    <w:p w14:paraId="3379BAD5" w14:textId="77777777" w:rsidR="0017470A" w:rsidRDefault="0017470A" w:rsidP="0017470A">
      <w:r>
        <w:t>Several papers identified that limitation of their studies were conducted with relatively small samples and in a geographically narrow area, therefore questioning the generalisability of their findings to the larger teaching populations (Keels et al., 2022; Sharp Donahoo et al., 2018; Yang et al., 2021). In addition, this review was conducted in the UK, and none of the studies in the review relate to research in the UK. There are shared stressors in the international teaching community (Chen &amp; Miller, 1997), but there are also differences (Yu et al., 2015). Yu et al. (2005) comment on the difference in education systems globally; therefore it is prudent to recognise that factors identified in this review may not be as important for UK teachers. It would be beneficial to have further UK-based research investigating the factors of compassion fatigue in teachers, specifically in the UK.</w:t>
      </w:r>
    </w:p>
    <w:p w14:paraId="6001417D" w14:textId="77777777" w:rsidR="0017470A" w:rsidRDefault="0017470A" w:rsidP="0017470A"/>
    <w:p w14:paraId="2B3A3686" w14:textId="77777777" w:rsidR="0017470A" w:rsidRDefault="0017470A" w:rsidP="0017470A">
      <w:r>
        <w:lastRenderedPageBreak/>
        <w:t xml:space="preserve">Yang et al. (2021) identified that race could be a predictive factor of CF, with white educators experiencing higher levels of CF. It was noted in the study that contextual issues of the murder of George Floyd and the Black Lives Matter movement at the time of data collection may have impacted this finding as relationships with students where race and cultural backgrounds were not shared were strained. Keels et al. (2022) further supported this limitation, commenting that educators found it harder to form meaningful relationships where backgrounds were not shared. Although racial inequality continues, it may be beneficial to study this factor at another point where the context is different. </w:t>
      </w:r>
    </w:p>
    <w:p w14:paraId="734A6B8C" w14:textId="77777777" w:rsidR="0017470A" w:rsidRDefault="0017470A" w:rsidP="0017470A">
      <w:r>
        <w:t> </w:t>
      </w:r>
    </w:p>
    <w:p w14:paraId="090CD4E5" w14:textId="77777777" w:rsidR="0017470A" w:rsidRDefault="0017470A" w:rsidP="0017470A">
      <w:r>
        <w:t xml:space="preserve">Alongside the limitations related to specific studies, there are some general limitations of this review. The decision not to include dissertation theses may have impacted the review's validity. Publication bias can impact the validity of deductions obtained from reviews of published research (Hopewell et al., 2005).  Research into CF in educators is limited (Ormiston et al., 2022). Because of this, there seemed to be a scarcity of literature to review the risk and protective factors of CF; therefore, it was necessary to include studies that mention the risk and protective factors in their findings, but where risk and protective factors are not the main focus of the study.  </w:t>
      </w:r>
    </w:p>
    <w:p w14:paraId="4C50128F" w14:textId="77777777" w:rsidR="0017470A" w:rsidRDefault="0017470A" w:rsidP="0017470A"/>
    <w:p w14:paraId="36E4C8B9" w14:textId="77777777" w:rsidR="0017470A" w:rsidRDefault="0017470A" w:rsidP="0017470A">
      <w:pPr>
        <w:pStyle w:val="Heading1"/>
      </w:pPr>
      <w:bookmarkStart w:id="74" w:name="_Toc120022525"/>
      <w:bookmarkStart w:id="75" w:name="_Toc146482210"/>
      <w:r>
        <w:t>Conclusion</w:t>
      </w:r>
      <w:bookmarkEnd w:id="74"/>
      <w:bookmarkEnd w:id="75"/>
    </w:p>
    <w:p w14:paraId="01F533B5" w14:textId="77777777" w:rsidR="0017470A" w:rsidRDefault="0017470A" w:rsidP="0017470A"/>
    <w:p w14:paraId="36CD59B5" w14:textId="77777777" w:rsidR="0017470A" w:rsidRDefault="0017470A" w:rsidP="0017470A">
      <w:r>
        <w:t xml:space="preserve">Factors of CF in teachers are an area that should be investigated more as it is prevalent in schools. Yu et al. (2022) identified that 92.73% of teachers in primary or secondary schools had mild or greater levels of CF, with 25.35% experiencing severe CF. </w:t>
      </w:r>
    </w:p>
    <w:p w14:paraId="7EF73C02" w14:textId="11B656D7" w:rsidR="0017470A" w:rsidRDefault="0017470A" w:rsidP="0017470A">
      <w:r>
        <w:t xml:space="preserve">By understanding the predictors and mediators of CF identified above and the potential demographic vulnerabilities, it may be possible to support educational institutions to protect against risk or encourage mitigation factors to improve teacher well-being, attrition, or absence because of CF. </w:t>
      </w:r>
      <w:r>
        <w:rPr>
          <w:lang w:eastAsia="en-GB"/>
        </w:rPr>
        <w:t xml:space="preserve">Joinson (2012) notes </w:t>
      </w:r>
      <w:r w:rsidRPr="00DD5AAF">
        <w:t>compassion fatigue is extremely hard to recognise without a solid knowledge of it</w:t>
      </w:r>
      <w:r>
        <w:t>.</w:t>
      </w:r>
      <w:r>
        <w:rPr>
          <w:lang w:eastAsia="en-GB"/>
        </w:rPr>
        <w:t xml:space="preserve"> </w:t>
      </w:r>
      <w:r>
        <w:t>At this stage, there does not appear to be enough alignment between factors identified from different studies to draw solid conclusions</w:t>
      </w:r>
      <w:r w:rsidR="00CB708D">
        <w:t xml:space="preserve"> however </w:t>
      </w:r>
      <w:r w:rsidR="00112098">
        <w:t>tentative support can be offered in some areas.</w:t>
      </w:r>
      <w:r w:rsidR="00FE15CD">
        <w:t xml:space="preserve"> </w:t>
      </w:r>
      <w:r w:rsidR="00B06F6C">
        <w:rPr>
          <w:rFonts w:cstheme="minorHAnsi"/>
        </w:rPr>
        <w:t xml:space="preserve">This review adds evidence to previous research for several mitigating factors for compassion fatigue. The review supports </w:t>
      </w:r>
      <w:r w:rsidR="00B06F6C">
        <w:rPr>
          <w:rFonts w:cstheme="minorHAnsi"/>
        </w:rPr>
        <w:lastRenderedPageBreak/>
        <w:t>evidence that self-care, in particular mindfulness and some professional relationships might help to mitigate CF. Additionally, applying a trauma informed approach to teaching might be a protective factor for CF. Older and more experienced teachers may experience lower levels of CF and higher CS.</w:t>
      </w:r>
      <w:r>
        <w:t xml:space="preserve"> It would be beneficial for this review to be repeated in the future when more research that investigates explicit factors of CF is available. As research progresses, additional agreement may be on how the concepts are defined and operationalised.</w:t>
      </w:r>
    </w:p>
    <w:p w14:paraId="6DC625F7" w14:textId="77777777" w:rsidR="0017470A" w:rsidRDefault="0017470A" w:rsidP="0017470A">
      <w:r>
        <w:br w:type="page"/>
      </w:r>
    </w:p>
    <w:p w14:paraId="65AB5DB4" w14:textId="77777777" w:rsidR="0017470A" w:rsidRDefault="0017470A" w:rsidP="0017470A">
      <w:pPr>
        <w:pStyle w:val="Heading1"/>
      </w:pPr>
      <w:bookmarkStart w:id="76" w:name="_Toc120022526"/>
      <w:bookmarkStart w:id="77" w:name="_Toc146482211"/>
      <w:r>
        <w:lastRenderedPageBreak/>
        <w:t>References</w:t>
      </w:r>
      <w:bookmarkEnd w:id="76"/>
      <w:bookmarkEnd w:id="77"/>
    </w:p>
    <w:p w14:paraId="7A36AEA9" w14:textId="77777777" w:rsidR="0017470A" w:rsidRDefault="0017470A" w:rsidP="0017470A"/>
    <w:sdt>
      <w:sdtPr>
        <w:rPr>
          <w:rFonts w:eastAsiaTheme="minorHAnsi" w:cstheme="minorBidi"/>
          <w:color w:val="000000"/>
          <w:kern w:val="2"/>
          <w:sz w:val="24"/>
          <w:szCs w:val="24"/>
          <w:lang w:eastAsia="en-US"/>
          <w14:ligatures w14:val="standardContextual"/>
        </w:rPr>
        <w:tag w:val="rw.biblio"/>
        <w:id w:val="628520585"/>
        <w:placeholder>
          <w:docPart w:val="6AC6A42F891F794AB9E392A9ABF5584B"/>
        </w:placeholder>
      </w:sdtPr>
      <w:sdtEndPr>
        <w:rPr>
          <w:color w:val="auto"/>
        </w:rPr>
      </w:sdtEndPr>
      <w:sdtContent>
        <w:p w14:paraId="1ED7754B" w14:textId="77777777" w:rsidR="0017470A" w:rsidRDefault="0017470A" w:rsidP="0017470A">
          <w:pPr>
            <w:pStyle w:val="NormalWeb"/>
            <w:spacing w:line="480" w:lineRule="auto"/>
            <w:rPr>
              <w:color w:val="000000"/>
              <w:sz w:val="24"/>
              <w:szCs w:val="24"/>
            </w:rPr>
          </w:pPr>
        </w:p>
        <w:p w14:paraId="4ABB874D" w14:textId="77777777" w:rsidR="0017470A" w:rsidRDefault="0017470A" w:rsidP="0017470A">
          <w:pPr>
            <w:pStyle w:val="NormalWeb"/>
            <w:spacing w:line="480" w:lineRule="auto"/>
            <w:ind w:left="450" w:hanging="450"/>
            <w:rPr>
              <w:color w:val="000000"/>
            </w:rPr>
          </w:pPr>
          <w:r>
            <w:rPr>
              <w:color w:val="000000"/>
            </w:rPr>
            <w:t>Abraham-Cook, S. (2012). The prevalence and correlates of compassion fatigue, compassion satisfaction, and burnout among teachers working in high-poverty urban public schools. University of Florida.</w:t>
          </w:r>
        </w:p>
        <w:p w14:paraId="174272A3" w14:textId="77777777" w:rsidR="0017470A" w:rsidRDefault="0017470A" w:rsidP="0017470A">
          <w:pPr>
            <w:pStyle w:val="NormalWeb"/>
            <w:spacing w:line="480" w:lineRule="auto"/>
            <w:ind w:left="450" w:hanging="450"/>
            <w:rPr>
              <w:color w:val="000000"/>
            </w:rPr>
          </w:pPr>
          <w:r>
            <w:rPr>
              <w:color w:val="000000"/>
            </w:rPr>
            <w:t>Anama-Green, C. (2020). Intrapersonal mindfulness is associated with reduced risk of burnout among Central Appalachian educators.</w:t>
          </w:r>
          <w:r>
            <w:rPr>
              <w:i/>
              <w:iCs/>
              <w:color w:val="000000"/>
            </w:rPr>
            <w:t xml:space="preserve"> Explore, </w:t>
          </w:r>
          <w:hyperlink r:id="rId15" w:tgtFrame="_blank" w:history="1">
            <w:r>
              <w:rPr>
                <w:rStyle w:val="Hyperlink"/>
              </w:rPr>
              <w:t>https://doi.org/10.31231/osf.io/xq8hd</w:t>
            </w:r>
          </w:hyperlink>
        </w:p>
        <w:p w14:paraId="6B348CA3" w14:textId="77777777" w:rsidR="0017470A" w:rsidRDefault="0017470A" w:rsidP="0017470A">
          <w:pPr>
            <w:pStyle w:val="NormalWeb"/>
            <w:spacing w:line="480" w:lineRule="auto"/>
            <w:ind w:left="450" w:hanging="450"/>
            <w:rPr>
              <w:color w:val="000000"/>
            </w:rPr>
          </w:pPr>
          <w:r>
            <w:rPr>
              <w:color w:val="000000"/>
            </w:rPr>
            <w:t>Anderson, K. M., Haynes, J. D., Ilesanmi, I., &amp; Conner, N. E. (2022). Teacher Professional Development on Trauma-Informed Care: Tapping into Students’ Inner Emotional Worlds.</w:t>
          </w:r>
          <w:r>
            <w:rPr>
              <w:i/>
              <w:iCs/>
              <w:color w:val="000000"/>
            </w:rPr>
            <w:t xml:space="preserve"> Journal of Education for Students Placed at Risk (JESPAR), 27</w:t>
          </w:r>
          <w:r>
            <w:rPr>
              <w:color w:val="000000"/>
            </w:rPr>
            <w:t xml:space="preserve">(1), 59-79. </w:t>
          </w:r>
          <w:hyperlink r:id="rId16" w:tgtFrame="_blank" w:history="1">
            <w:r>
              <w:rPr>
                <w:rStyle w:val="Hyperlink"/>
              </w:rPr>
              <w:t>https://doi.org/10.1080/10824669.2021.1977132</w:t>
            </w:r>
          </w:hyperlink>
        </w:p>
        <w:p w14:paraId="5A04369C" w14:textId="77777777" w:rsidR="0017470A" w:rsidRDefault="0017470A" w:rsidP="0017470A">
          <w:pPr>
            <w:pStyle w:val="NormalWeb"/>
            <w:spacing w:line="480" w:lineRule="auto"/>
            <w:ind w:left="450" w:hanging="450"/>
            <w:rPr>
              <w:color w:val="000000"/>
            </w:rPr>
          </w:pPr>
          <w:r>
            <w:rPr>
              <w:color w:val="000000"/>
            </w:rPr>
            <w:t>Beck, C. T. (2011). Secondary traumatic stress in nurses: A systematic review.</w:t>
          </w:r>
          <w:r>
            <w:rPr>
              <w:i/>
              <w:iCs/>
              <w:color w:val="000000"/>
            </w:rPr>
            <w:t xml:space="preserve"> Archives of Psychiatric Nursing, 25</w:t>
          </w:r>
          <w:r>
            <w:rPr>
              <w:color w:val="000000"/>
            </w:rPr>
            <w:t xml:space="preserve">(1), 1-10. </w:t>
          </w:r>
          <w:hyperlink r:id="rId17" w:tgtFrame="_blank" w:history="1">
            <w:r>
              <w:rPr>
                <w:rStyle w:val="Hyperlink"/>
              </w:rPr>
              <w:t>https://doi.org/10.1016/j.apnu.2010.05.005</w:t>
            </w:r>
          </w:hyperlink>
        </w:p>
        <w:p w14:paraId="6EAFE000" w14:textId="77777777" w:rsidR="0017470A" w:rsidRDefault="0017470A" w:rsidP="0017470A">
          <w:pPr>
            <w:pStyle w:val="NormalWeb"/>
            <w:spacing w:line="480" w:lineRule="auto"/>
            <w:ind w:left="450" w:hanging="450"/>
            <w:rPr>
              <w:color w:val="000000"/>
            </w:rPr>
          </w:pPr>
          <w:r>
            <w:rPr>
              <w:color w:val="000000"/>
            </w:rPr>
            <w:t>Boshoff, S. M., Potgieter, J. C., Ellis, S. M., Malan, L., &amp; Mentz, K. (2018). Validation of the Teacher Stress Inventory (TSI) in a multicultural context: The SABPA study.</w:t>
          </w:r>
          <w:r>
            <w:rPr>
              <w:i/>
              <w:iCs/>
              <w:color w:val="000000"/>
            </w:rPr>
            <w:t xml:space="preserve"> South African Journal of Education, 38</w:t>
          </w:r>
          <w:r>
            <w:rPr>
              <w:color w:val="000000"/>
            </w:rPr>
            <w:t xml:space="preserve">(Supplement 2), s1-s13. </w:t>
          </w:r>
          <w:hyperlink r:id="rId18" w:tgtFrame="_blank" w:history="1">
            <w:r>
              <w:rPr>
                <w:rStyle w:val="Hyperlink"/>
              </w:rPr>
              <w:t>https://doi.org/10.15700/saje.v38ns2a1491</w:t>
            </w:r>
          </w:hyperlink>
        </w:p>
        <w:p w14:paraId="6C315E54" w14:textId="77777777" w:rsidR="0017470A" w:rsidRDefault="0017470A" w:rsidP="0017470A">
          <w:pPr>
            <w:pStyle w:val="NormalWeb"/>
            <w:spacing w:line="480" w:lineRule="auto"/>
            <w:ind w:left="450" w:hanging="450"/>
            <w:rPr>
              <w:color w:val="000000"/>
            </w:rPr>
          </w:pPr>
          <w:r>
            <w:rPr>
              <w:color w:val="000000"/>
            </w:rPr>
            <w:t>Bozgeyikli, H. (2018). Psychological Needs as the Working-Life Quality Predictor of Special Education Teachers.</w:t>
          </w:r>
          <w:r>
            <w:rPr>
              <w:i/>
              <w:iCs/>
              <w:color w:val="000000"/>
            </w:rPr>
            <w:t xml:space="preserve"> Universal Journal of Educational Research, 6</w:t>
          </w:r>
          <w:r>
            <w:rPr>
              <w:color w:val="000000"/>
            </w:rPr>
            <w:t>(2), 289-295. DOI: 10.13189/ujer.2018.060211</w:t>
          </w:r>
        </w:p>
        <w:p w14:paraId="3CFC9FF2" w14:textId="77777777" w:rsidR="0017470A" w:rsidRDefault="0017470A" w:rsidP="0017470A">
          <w:pPr>
            <w:pStyle w:val="NormalWeb"/>
            <w:spacing w:line="480" w:lineRule="auto"/>
            <w:ind w:left="450" w:hanging="450"/>
            <w:rPr>
              <w:color w:val="000000"/>
            </w:rPr>
          </w:pPr>
          <w:r>
            <w:rPr>
              <w:color w:val="000000"/>
            </w:rPr>
            <w:t>Caringi, J. C., Stanick, C., Trautman, A., Crosby, L., Devlin, M., &amp; Adams, S. (2015). Secondary traumatic stress in public school teachers: Contributing and mitigating factors.</w:t>
          </w:r>
          <w:r>
            <w:rPr>
              <w:i/>
              <w:iCs/>
              <w:color w:val="000000"/>
            </w:rPr>
            <w:t xml:space="preserve"> Advances in </w:t>
          </w:r>
          <w:r>
            <w:rPr>
              <w:i/>
              <w:iCs/>
              <w:color w:val="000000"/>
            </w:rPr>
            <w:lastRenderedPageBreak/>
            <w:t>School Mental Health Promotion, 8</w:t>
          </w:r>
          <w:r>
            <w:rPr>
              <w:color w:val="000000"/>
            </w:rPr>
            <w:t xml:space="preserve">(4), 244-256. </w:t>
          </w:r>
          <w:hyperlink r:id="rId19" w:tgtFrame="_blank" w:history="1">
            <w:r>
              <w:rPr>
                <w:rStyle w:val="Hyperlink"/>
              </w:rPr>
              <w:t>https://doi.org/10.1080/1754730x.2015.1080123</w:t>
            </w:r>
          </w:hyperlink>
        </w:p>
        <w:p w14:paraId="4290E240" w14:textId="77777777" w:rsidR="0017470A" w:rsidRDefault="0017470A" w:rsidP="0017470A">
          <w:pPr>
            <w:pStyle w:val="NormalWeb"/>
            <w:spacing w:line="480" w:lineRule="auto"/>
            <w:ind w:left="450" w:hanging="450"/>
            <w:rPr>
              <w:color w:val="000000"/>
            </w:rPr>
          </w:pPr>
          <w:r>
            <w:rPr>
              <w:color w:val="000000"/>
            </w:rPr>
            <w:t>Chang, M. (2009). An appraisal perspective of teacher burnout: Examining the emotional work of teachers.</w:t>
          </w:r>
          <w:r>
            <w:rPr>
              <w:i/>
              <w:iCs/>
              <w:color w:val="000000"/>
            </w:rPr>
            <w:t xml:space="preserve"> Educational Psychology Review, 21</w:t>
          </w:r>
          <w:r>
            <w:rPr>
              <w:color w:val="000000"/>
            </w:rPr>
            <w:t xml:space="preserve">(3), 193-218. </w:t>
          </w:r>
          <w:hyperlink r:id="rId20" w:tgtFrame="_blank" w:history="1">
            <w:r>
              <w:rPr>
                <w:rStyle w:val="Hyperlink"/>
              </w:rPr>
              <w:t>https://doi.org/10.1007/s10648-009-9106-y</w:t>
            </w:r>
          </w:hyperlink>
        </w:p>
        <w:p w14:paraId="4B449B33" w14:textId="77777777" w:rsidR="0017470A" w:rsidRDefault="0017470A" w:rsidP="0017470A">
          <w:pPr>
            <w:pStyle w:val="NormalWeb"/>
            <w:spacing w:line="480" w:lineRule="auto"/>
            <w:ind w:left="450" w:hanging="450"/>
            <w:rPr>
              <w:color w:val="000000"/>
            </w:rPr>
          </w:pPr>
          <w:r>
            <w:rPr>
              <w:color w:val="000000"/>
            </w:rPr>
            <w:t>Chen, M., &amp; Miller, G. (1997). Teacher Stress: a review of the international literature.</w:t>
          </w:r>
        </w:p>
        <w:p w14:paraId="2202C739" w14:textId="77777777" w:rsidR="0017470A" w:rsidRDefault="0017470A" w:rsidP="0017470A">
          <w:pPr>
            <w:pStyle w:val="NormalWeb"/>
            <w:spacing w:line="480" w:lineRule="auto"/>
            <w:ind w:left="450" w:hanging="450"/>
            <w:rPr>
              <w:color w:val="000000"/>
            </w:rPr>
          </w:pPr>
          <w:r>
            <w:rPr>
              <w:color w:val="000000"/>
            </w:rPr>
            <w:t>Chittenden, A. (1999). Teachers as carers: A case study of a secondary school’s pastoral process.</w:t>
          </w:r>
          <w:r>
            <w:rPr>
              <w:i/>
              <w:iCs/>
              <w:color w:val="000000"/>
            </w:rPr>
            <w:t xml:space="preserve"> Pastoral Care in Education, 17</w:t>
          </w:r>
          <w:r>
            <w:rPr>
              <w:color w:val="000000"/>
            </w:rPr>
            <w:t xml:space="preserve">(2), 14-22. </w:t>
          </w:r>
          <w:hyperlink r:id="rId21" w:tgtFrame="_blank" w:history="1">
            <w:r>
              <w:rPr>
                <w:rStyle w:val="Hyperlink"/>
              </w:rPr>
              <w:t>https://doi.org/10.1111/1468-0122.00122</w:t>
            </w:r>
          </w:hyperlink>
        </w:p>
        <w:p w14:paraId="5FA1AB6C" w14:textId="77777777" w:rsidR="0017470A" w:rsidRDefault="0017470A" w:rsidP="0017470A">
          <w:pPr>
            <w:pStyle w:val="NormalWeb"/>
            <w:spacing w:line="480" w:lineRule="auto"/>
            <w:ind w:left="450" w:hanging="450"/>
            <w:rPr>
              <w:color w:val="000000"/>
            </w:rPr>
          </w:pPr>
          <w:r>
            <w:rPr>
              <w:color w:val="000000"/>
            </w:rPr>
            <w:t>Conrad, D., &amp; Kellar-Guenther, Y. (2006). Compassion fatigue, burnout, and compassion satisfaction among Colorado child protection workers.</w:t>
          </w:r>
          <w:r>
            <w:rPr>
              <w:i/>
              <w:iCs/>
              <w:color w:val="000000"/>
            </w:rPr>
            <w:t xml:space="preserve"> Child Abuse &amp; Neglect, 30</w:t>
          </w:r>
          <w:r>
            <w:rPr>
              <w:color w:val="000000"/>
            </w:rPr>
            <w:t xml:space="preserve">(10), 1071-1080. </w:t>
          </w:r>
          <w:hyperlink r:id="rId22" w:tgtFrame="_blank" w:history="1">
            <w:r>
              <w:rPr>
                <w:rStyle w:val="Hyperlink"/>
              </w:rPr>
              <w:t>https://doi.org/10.1016/j.chiabu.2006.03.009</w:t>
            </w:r>
          </w:hyperlink>
        </w:p>
        <w:p w14:paraId="583A46A5" w14:textId="77777777" w:rsidR="0017470A" w:rsidRDefault="0017470A" w:rsidP="0017470A">
          <w:pPr>
            <w:pStyle w:val="NormalWeb"/>
            <w:spacing w:line="480" w:lineRule="auto"/>
            <w:ind w:left="450" w:hanging="450"/>
            <w:rPr>
              <w:color w:val="000000"/>
            </w:rPr>
          </w:pPr>
          <w:r>
            <w:rPr>
              <w:color w:val="000000"/>
            </w:rPr>
            <w:t>Crowe, M. (2013). Crowe critical appraisal tool (CCAT) user guide.</w:t>
          </w:r>
          <w:r>
            <w:rPr>
              <w:i/>
              <w:iCs/>
              <w:color w:val="000000"/>
            </w:rPr>
            <w:t xml:space="preserve"> Conchra House: Scotland, UK, </w:t>
          </w:r>
        </w:p>
        <w:p w14:paraId="4EB4FDCF" w14:textId="77777777" w:rsidR="0017470A" w:rsidRDefault="0017470A" w:rsidP="0017470A">
          <w:pPr>
            <w:pStyle w:val="NormalWeb"/>
            <w:spacing w:line="480" w:lineRule="auto"/>
            <w:ind w:left="450" w:hanging="450"/>
            <w:rPr>
              <w:color w:val="000000"/>
            </w:rPr>
          </w:pPr>
          <w:r>
            <w:rPr>
              <w:color w:val="000000"/>
            </w:rPr>
            <w:t>Crowe, M., &amp; Sheppard, L. (2011). A general critical appraisal tool: an evaluation of construct validity.</w:t>
          </w:r>
          <w:r>
            <w:rPr>
              <w:i/>
              <w:iCs/>
              <w:color w:val="000000"/>
            </w:rPr>
            <w:t xml:space="preserve"> International Journal of Nursing Studies, 48</w:t>
          </w:r>
          <w:r>
            <w:rPr>
              <w:color w:val="000000"/>
            </w:rPr>
            <w:t xml:space="preserve">(12), 1505-1516. </w:t>
          </w:r>
          <w:hyperlink r:id="rId23" w:tgtFrame="_blank" w:history="1">
            <w:r>
              <w:rPr>
                <w:rStyle w:val="Hyperlink"/>
              </w:rPr>
              <w:t>https://doi.org/10.1016/j.ijnurstu.2011.06.004</w:t>
            </w:r>
          </w:hyperlink>
        </w:p>
        <w:p w14:paraId="1079CE30" w14:textId="77777777" w:rsidR="0017470A" w:rsidRDefault="0017470A" w:rsidP="0017470A">
          <w:pPr>
            <w:pStyle w:val="NormalWeb"/>
            <w:spacing w:line="480" w:lineRule="auto"/>
            <w:ind w:left="450" w:hanging="450"/>
            <w:rPr>
              <w:color w:val="000000"/>
            </w:rPr>
          </w:pPr>
          <w:r>
            <w:rPr>
              <w:color w:val="000000"/>
            </w:rPr>
            <w:t>Evers, W. J., Tomic, W., &amp; Brouwers, A. (2004). Burnout among teachers: Students’ and teachers’ perceptions compared.</w:t>
          </w:r>
          <w:r>
            <w:rPr>
              <w:i/>
              <w:iCs/>
              <w:color w:val="000000"/>
            </w:rPr>
            <w:t xml:space="preserve"> School Psychology International, 25</w:t>
          </w:r>
          <w:r>
            <w:rPr>
              <w:color w:val="000000"/>
            </w:rPr>
            <w:t xml:space="preserve">(2), 131-148. </w:t>
          </w:r>
          <w:hyperlink r:id="rId24" w:tgtFrame="_blank" w:history="1">
            <w:r>
              <w:rPr>
                <w:rStyle w:val="Hyperlink"/>
              </w:rPr>
              <w:t>https://doi.org/10.1177/0143034304043670</w:t>
            </w:r>
          </w:hyperlink>
        </w:p>
        <w:p w14:paraId="2BE7AEB4" w14:textId="77777777" w:rsidR="0017470A" w:rsidRDefault="0017470A" w:rsidP="0017470A">
          <w:pPr>
            <w:pStyle w:val="NormalWeb"/>
            <w:spacing w:line="480" w:lineRule="auto"/>
            <w:ind w:left="450" w:hanging="450"/>
            <w:rPr>
              <w:color w:val="000000"/>
            </w:rPr>
          </w:pPr>
          <w:r>
            <w:rPr>
              <w:color w:val="000000"/>
            </w:rPr>
            <w:t>Ferguson, C. J., &amp; Heene, M. (2012). A vast graveyard of undead theories: Publication bias and psychological science’s aversion to the null.</w:t>
          </w:r>
          <w:r>
            <w:rPr>
              <w:i/>
              <w:iCs/>
              <w:color w:val="000000"/>
            </w:rPr>
            <w:t xml:space="preserve"> Perspectives on Psychological Science, 7</w:t>
          </w:r>
          <w:r>
            <w:rPr>
              <w:color w:val="000000"/>
            </w:rPr>
            <w:t>(6), 555-561. DOI: 10.1177/1745691612459059</w:t>
          </w:r>
        </w:p>
        <w:p w14:paraId="7225E9C2" w14:textId="77777777" w:rsidR="0017470A" w:rsidRDefault="0017470A" w:rsidP="0017470A">
          <w:pPr>
            <w:pStyle w:val="NormalWeb"/>
            <w:spacing w:line="480" w:lineRule="auto"/>
            <w:ind w:left="450" w:hanging="450"/>
            <w:rPr>
              <w:color w:val="000000"/>
            </w:rPr>
          </w:pPr>
          <w:r>
            <w:rPr>
              <w:color w:val="000000"/>
            </w:rPr>
            <w:lastRenderedPageBreak/>
            <w:t>Figley, C. R. (2002). Compassion fatigue: Psychotherapists' chronic lack of self care.</w:t>
          </w:r>
          <w:r>
            <w:rPr>
              <w:i/>
              <w:iCs/>
              <w:color w:val="000000"/>
            </w:rPr>
            <w:t xml:space="preserve"> Journal of Clinical Psychology, 58</w:t>
          </w:r>
          <w:r>
            <w:rPr>
              <w:color w:val="000000"/>
            </w:rPr>
            <w:t xml:space="preserve">(11), 1433-1441. </w:t>
          </w:r>
          <w:hyperlink r:id="rId25" w:tgtFrame="_blank" w:history="1">
            <w:r>
              <w:rPr>
                <w:rStyle w:val="Hyperlink"/>
              </w:rPr>
              <w:t>https://doi.org/10.1002/jclp.10090</w:t>
            </w:r>
          </w:hyperlink>
        </w:p>
        <w:p w14:paraId="3385A46C" w14:textId="77777777" w:rsidR="0017470A" w:rsidRDefault="0017470A" w:rsidP="0017470A">
          <w:pPr>
            <w:pStyle w:val="NormalWeb"/>
            <w:spacing w:line="480" w:lineRule="auto"/>
            <w:ind w:left="450" w:hanging="450"/>
            <w:rPr>
              <w:color w:val="000000"/>
            </w:rPr>
          </w:pPr>
          <w:r>
            <w:rPr>
              <w:color w:val="000000"/>
            </w:rPr>
            <w:t xml:space="preserve">Figley, C. R. (2013). </w:t>
          </w:r>
          <w:r>
            <w:rPr>
              <w:i/>
              <w:iCs/>
              <w:color w:val="000000"/>
            </w:rPr>
            <w:t>Compassion fatigue: Coping with secondary traumatic stress disorder in those who treat the traumatized</w:t>
          </w:r>
          <w:r>
            <w:rPr>
              <w:color w:val="000000"/>
            </w:rPr>
            <w:t xml:space="preserve">. Routledge. </w:t>
          </w:r>
        </w:p>
        <w:p w14:paraId="2901A145" w14:textId="77777777" w:rsidR="0017470A" w:rsidRDefault="0017470A" w:rsidP="0017470A">
          <w:pPr>
            <w:pStyle w:val="NormalWeb"/>
            <w:spacing w:line="480" w:lineRule="auto"/>
            <w:ind w:left="450" w:hanging="450"/>
            <w:rPr>
              <w:color w:val="000000"/>
            </w:rPr>
          </w:pPr>
          <w:r>
            <w:rPr>
              <w:color w:val="000000"/>
            </w:rPr>
            <w:t>Frank, J. L., Jennings, P. A., &amp; Greenberg, M. T. (2016). Validation of the mindfulness in teaching scale.</w:t>
          </w:r>
          <w:r>
            <w:rPr>
              <w:i/>
              <w:iCs/>
              <w:color w:val="000000"/>
            </w:rPr>
            <w:t xml:space="preserve"> Mindfulness, 7</w:t>
          </w:r>
          <w:r>
            <w:rPr>
              <w:color w:val="000000"/>
            </w:rPr>
            <w:t>(1), 155-163. DOI 10.1007/s12671-015-0461-0</w:t>
          </w:r>
        </w:p>
        <w:p w14:paraId="3E94AC55" w14:textId="77777777" w:rsidR="0017470A" w:rsidRDefault="0017470A" w:rsidP="0017470A">
          <w:pPr>
            <w:pStyle w:val="NormalWeb"/>
            <w:spacing w:line="480" w:lineRule="auto"/>
            <w:ind w:left="450" w:hanging="450"/>
            <w:rPr>
              <w:color w:val="000000"/>
            </w:rPr>
          </w:pPr>
          <w:r>
            <w:rPr>
              <w:color w:val="000000"/>
            </w:rPr>
            <w:t xml:space="preserve">Fullard, J. (2021). </w:t>
          </w:r>
          <w:r>
            <w:rPr>
              <w:i/>
              <w:iCs/>
              <w:color w:val="000000"/>
            </w:rPr>
            <w:t xml:space="preserve">Local pay and teacher retention in England. </w:t>
          </w:r>
          <w:r>
            <w:rPr>
              <w:color w:val="000000"/>
            </w:rPr>
            <w:t xml:space="preserve">Education Policy Institute. Retrieved July 12, 2022, from </w:t>
          </w:r>
          <w:hyperlink r:id="rId26" w:tgtFrame="_blank" w:history="1">
            <w:r>
              <w:rPr>
                <w:rStyle w:val="Hyperlink"/>
              </w:rPr>
              <w:t>https://epi.org.uk/publications-and-research/local-pay-and-teacher-retention-in-england/</w:t>
            </w:r>
          </w:hyperlink>
        </w:p>
        <w:p w14:paraId="68A411AB" w14:textId="77777777" w:rsidR="0017470A" w:rsidRDefault="0017470A" w:rsidP="0017470A">
          <w:pPr>
            <w:pStyle w:val="NormalWeb"/>
            <w:spacing w:line="480" w:lineRule="auto"/>
            <w:ind w:left="450" w:hanging="450"/>
            <w:rPr>
              <w:color w:val="000000"/>
            </w:rPr>
          </w:pPr>
          <w:r>
            <w:rPr>
              <w:color w:val="000000"/>
            </w:rPr>
            <w:t>Geoffrion, S., Lamothe, J., Morizot, J., &amp; Giguère, C. (2019). Construct validity of the professional quality of life (ProQoL) scale in a sample of child protection workers.</w:t>
          </w:r>
          <w:r>
            <w:rPr>
              <w:i/>
              <w:iCs/>
              <w:color w:val="000000"/>
            </w:rPr>
            <w:t xml:space="preserve"> Journal of Traumatic Stress, 32</w:t>
          </w:r>
          <w:r>
            <w:rPr>
              <w:color w:val="000000"/>
            </w:rPr>
            <w:t xml:space="preserve">(4), 566-576. </w:t>
          </w:r>
          <w:hyperlink r:id="rId27" w:tgtFrame="_blank" w:history="1">
            <w:r>
              <w:rPr>
                <w:rStyle w:val="Hyperlink"/>
              </w:rPr>
              <w:t>https://doi.org/10.1002/jts.22410</w:t>
            </w:r>
          </w:hyperlink>
        </w:p>
        <w:p w14:paraId="7946B053" w14:textId="77777777" w:rsidR="0017470A" w:rsidRDefault="0017470A" w:rsidP="0017470A">
          <w:pPr>
            <w:pStyle w:val="NormalWeb"/>
            <w:spacing w:line="480" w:lineRule="auto"/>
            <w:ind w:left="450" w:hanging="450"/>
            <w:rPr>
              <w:color w:val="000000"/>
            </w:rPr>
          </w:pPr>
          <w:r>
            <w:rPr>
              <w:color w:val="000000"/>
            </w:rPr>
            <w:t>Gluschkoff, K., Elovainio, M., Kinnunen, U., Mullola, S., Hintsanen, M., Keltikangas-Järvinen, L., &amp; Hintsa, T. (2016). Work stress, poor recovery and burnout in teachers.</w:t>
          </w:r>
          <w:r>
            <w:rPr>
              <w:i/>
              <w:iCs/>
              <w:color w:val="000000"/>
            </w:rPr>
            <w:t xml:space="preserve"> Occupational Medicine, 66</w:t>
          </w:r>
          <w:r>
            <w:rPr>
              <w:color w:val="000000"/>
            </w:rPr>
            <w:t xml:space="preserve">(7), 564-570. </w:t>
          </w:r>
          <w:hyperlink r:id="rId28" w:tgtFrame="_blank" w:history="1">
            <w:r>
              <w:rPr>
                <w:rStyle w:val="Hyperlink"/>
              </w:rPr>
              <w:t>https://doi.org/10.1093/occmed/kqw086</w:t>
            </w:r>
          </w:hyperlink>
        </w:p>
        <w:p w14:paraId="27E74CE0" w14:textId="77777777" w:rsidR="0017470A" w:rsidRDefault="0017470A" w:rsidP="0017470A">
          <w:pPr>
            <w:pStyle w:val="NormalWeb"/>
            <w:spacing w:line="480" w:lineRule="auto"/>
            <w:ind w:left="450" w:hanging="450"/>
            <w:rPr>
              <w:color w:val="000000"/>
            </w:rPr>
          </w:pPr>
          <w:r>
            <w:rPr>
              <w:color w:val="000000"/>
            </w:rPr>
            <w:t>Hansen, P., &amp; Mulholland, J. A. (2005). Caring and elementary teaching: The concerns of male beginning teachers.</w:t>
          </w:r>
          <w:r>
            <w:rPr>
              <w:i/>
              <w:iCs/>
              <w:color w:val="000000"/>
            </w:rPr>
            <w:t xml:space="preserve"> Journal of Teacher Education, 56</w:t>
          </w:r>
          <w:r>
            <w:rPr>
              <w:color w:val="000000"/>
            </w:rPr>
            <w:t xml:space="preserve">(2), 119-131. </w:t>
          </w:r>
          <w:hyperlink r:id="rId29" w:tgtFrame="_blank" w:history="1">
            <w:r>
              <w:rPr>
                <w:rStyle w:val="Hyperlink"/>
              </w:rPr>
              <w:t>https://doi.org/10.1177/0022487104273761</w:t>
            </w:r>
          </w:hyperlink>
        </w:p>
        <w:p w14:paraId="6F7CF66D" w14:textId="77777777" w:rsidR="0017470A" w:rsidRDefault="0017470A" w:rsidP="0017470A">
          <w:pPr>
            <w:pStyle w:val="NormalWeb"/>
            <w:spacing w:line="480" w:lineRule="auto"/>
            <w:ind w:left="450" w:hanging="450"/>
            <w:rPr>
              <w:color w:val="000000"/>
            </w:rPr>
          </w:pPr>
          <w:r>
            <w:rPr>
              <w:color w:val="000000"/>
            </w:rPr>
            <w:t>Hopewell, S., Clarke, M., &amp; Mallett, S. (2005). Grey literature and systematic reviews.</w:t>
          </w:r>
          <w:r>
            <w:rPr>
              <w:i/>
              <w:iCs/>
              <w:color w:val="000000"/>
            </w:rPr>
            <w:t xml:space="preserve"> Publication Bias in Meta-Analysis: Prevention, Assessment and Adjustments, </w:t>
          </w:r>
          <w:r>
            <w:rPr>
              <w:color w:val="000000"/>
            </w:rPr>
            <w:t>, 49-72. DOI:10.1002/0470870168</w:t>
          </w:r>
        </w:p>
        <w:p w14:paraId="2806B7A0" w14:textId="77777777" w:rsidR="0017470A" w:rsidRDefault="0017470A" w:rsidP="0017470A">
          <w:pPr>
            <w:pStyle w:val="NormalWeb"/>
            <w:spacing w:line="480" w:lineRule="auto"/>
            <w:ind w:left="450" w:hanging="450"/>
            <w:rPr>
              <w:color w:val="000000"/>
            </w:rPr>
          </w:pPr>
          <w:r>
            <w:rPr>
              <w:color w:val="000000"/>
            </w:rPr>
            <w:lastRenderedPageBreak/>
            <w:t>Joinson, C. (1992). Coping with compassion fatigue.</w:t>
          </w:r>
          <w:r>
            <w:rPr>
              <w:i/>
              <w:iCs/>
              <w:color w:val="000000"/>
            </w:rPr>
            <w:t xml:space="preserve"> Nursing, 22</w:t>
          </w:r>
          <w:r>
            <w:rPr>
              <w:color w:val="000000"/>
            </w:rPr>
            <w:t xml:space="preserve">(4), 116, 118-9, 120. </w:t>
          </w:r>
          <w:hyperlink r:id="rId30" w:tgtFrame="_blank" w:history="1">
            <w:r>
              <w:rPr>
                <w:rStyle w:val="Hyperlink"/>
              </w:rPr>
              <w:t>https://doi.org/10.1097/00152193-199204000-00035</w:t>
            </w:r>
          </w:hyperlink>
        </w:p>
        <w:p w14:paraId="24BF2AB3" w14:textId="77777777" w:rsidR="0017470A" w:rsidRDefault="0017470A" w:rsidP="0017470A">
          <w:pPr>
            <w:pStyle w:val="NormalWeb"/>
            <w:spacing w:line="480" w:lineRule="auto"/>
            <w:ind w:left="450" w:hanging="450"/>
            <w:rPr>
              <w:color w:val="000000"/>
            </w:rPr>
          </w:pPr>
          <w:r>
            <w:rPr>
              <w:color w:val="000000"/>
            </w:rPr>
            <w:t>Keels, M., Tackie, H., &amp; Wilkins, N. (2022). Educators Need More Than a Strong Belief in the Importance of Student Relationships.</w:t>
          </w:r>
          <w:r>
            <w:rPr>
              <w:i/>
              <w:iCs/>
              <w:color w:val="000000"/>
            </w:rPr>
            <w:t xml:space="preserve"> School Mental Health, </w:t>
          </w:r>
          <w:r>
            <w:rPr>
              <w:color w:val="000000"/>
            </w:rPr>
            <w:t xml:space="preserve">, 1-13. </w:t>
          </w:r>
          <w:hyperlink r:id="rId31" w:tgtFrame="_blank" w:history="1">
            <w:r>
              <w:rPr>
                <w:rStyle w:val="Hyperlink"/>
              </w:rPr>
              <w:t>https://doi.org/10.1007/s12310-022-09506-5</w:t>
            </w:r>
          </w:hyperlink>
        </w:p>
        <w:p w14:paraId="54D5E9FF" w14:textId="77777777" w:rsidR="0017470A" w:rsidRDefault="0017470A" w:rsidP="0017470A">
          <w:pPr>
            <w:pStyle w:val="NormalWeb"/>
            <w:spacing w:line="480" w:lineRule="auto"/>
            <w:ind w:left="450" w:hanging="450"/>
            <w:rPr>
              <w:color w:val="000000"/>
            </w:rPr>
          </w:pPr>
          <w:r>
            <w:rPr>
              <w:color w:val="000000"/>
            </w:rPr>
            <w:t>Keesler, J. M., &amp; Fukui, S. (2020). Factor structure of the professional quality of life scale among direct support professionals: factorial validity and scale reliability.</w:t>
          </w:r>
          <w:r>
            <w:rPr>
              <w:i/>
              <w:iCs/>
              <w:color w:val="000000"/>
            </w:rPr>
            <w:t xml:space="preserve"> Journal of Intellectual Disability Research, 64</w:t>
          </w:r>
          <w:r>
            <w:rPr>
              <w:color w:val="000000"/>
            </w:rPr>
            <w:t xml:space="preserve">(9), 681-689. </w:t>
          </w:r>
          <w:hyperlink r:id="rId32" w:tgtFrame="_blank" w:history="1">
            <w:r>
              <w:rPr>
                <w:rStyle w:val="Hyperlink"/>
              </w:rPr>
              <w:t>https://doi.org/10.1111/jir.12766</w:t>
            </w:r>
          </w:hyperlink>
        </w:p>
        <w:p w14:paraId="2D7EB4BA" w14:textId="77777777" w:rsidR="0017470A" w:rsidRDefault="0017470A" w:rsidP="0017470A">
          <w:pPr>
            <w:pStyle w:val="NormalWeb"/>
            <w:spacing w:line="480" w:lineRule="auto"/>
            <w:ind w:left="450" w:hanging="450"/>
            <w:rPr>
              <w:color w:val="000000"/>
            </w:rPr>
          </w:pPr>
          <w:r>
            <w:rPr>
              <w:color w:val="000000"/>
            </w:rPr>
            <w:t>Lindecker, C. A., &amp; Cramer, J. D. (2021). Student Self-Disclosure and Faculty Compassion in Online Classrooms.</w:t>
          </w:r>
          <w:r>
            <w:rPr>
              <w:i/>
              <w:iCs/>
              <w:color w:val="000000"/>
            </w:rPr>
            <w:t xml:space="preserve"> Online Learning, 25</w:t>
          </w:r>
          <w:r>
            <w:rPr>
              <w:color w:val="000000"/>
            </w:rPr>
            <w:t xml:space="preserve">(3), 144-156. </w:t>
          </w:r>
          <w:hyperlink r:id="rId33" w:tgtFrame="_blank" w:history="1">
            <w:r>
              <w:rPr>
                <w:rStyle w:val="Hyperlink"/>
              </w:rPr>
              <w:t>https://doi.org/10.24059/olj.v25i3.2347</w:t>
            </w:r>
          </w:hyperlink>
        </w:p>
        <w:p w14:paraId="70E81C48" w14:textId="77777777" w:rsidR="0017470A" w:rsidRDefault="0017470A" w:rsidP="0017470A">
          <w:pPr>
            <w:pStyle w:val="NormalWeb"/>
            <w:spacing w:line="480" w:lineRule="auto"/>
            <w:ind w:left="450" w:hanging="450"/>
            <w:rPr>
              <w:color w:val="000000"/>
            </w:rPr>
          </w:pPr>
          <w:r>
            <w:rPr>
              <w:color w:val="000000"/>
            </w:rPr>
            <w:t>Lombardo, B., &amp; Eyre, C. (2011). Compassion fatigue: A nurse’s primer.</w:t>
          </w:r>
          <w:r>
            <w:rPr>
              <w:i/>
              <w:iCs/>
              <w:color w:val="000000"/>
            </w:rPr>
            <w:t xml:space="preserve"> OJIN: The Online Journal of Issues in Nursing, 16</w:t>
          </w:r>
          <w:r>
            <w:rPr>
              <w:color w:val="000000"/>
            </w:rPr>
            <w:t xml:space="preserve">(1), 3. </w:t>
          </w:r>
          <w:hyperlink r:id="rId34" w:tgtFrame="_blank" w:history="1">
            <w:r>
              <w:rPr>
                <w:rStyle w:val="Hyperlink"/>
              </w:rPr>
              <w:t>https://doi.org/10.3912/OJIN.Vol16No01Man03</w:t>
            </w:r>
          </w:hyperlink>
        </w:p>
        <w:p w14:paraId="1391F8C2" w14:textId="77777777" w:rsidR="0017470A" w:rsidRDefault="0017470A" w:rsidP="0017470A">
          <w:pPr>
            <w:pStyle w:val="NormalWeb"/>
            <w:spacing w:line="480" w:lineRule="auto"/>
            <w:ind w:left="450" w:hanging="450"/>
            <w:rPr>
              <w:color w:val="000000"/>
            </w:rPr>
          </w:pPr>
          <w:r>
            <w:rPr>
              <w:color w:val="000000"/>
            </w:rPr>
            <w:t xml:space="preserve">Mason, C. (2022). </w:t>
          </w:r>
          <w:r>
            <w:rPr>
              <w:i/>
              <w:iCs/>
              <w:color w:val="000000"/>
            </w:rPr>
            <w:t xml:space="preserve">Nearly half of state school teachers 'plan to quit within five years'. </w:t>
          </w:r>
          <w:r>
            <w:rPr>
              <w:color w:val="000000"/>
            </w:rPr>
            <w:t xml:space="preserve">TES Magazine. </w:t>
          </w:r>
          <w:hyperlink r:id="rId35" w:tgtFrame="_blank" w:history="1">
            <w:r>
              <w:rPr>
                <w:rStyle w:val="Hyperlink"/>
              </w:rPr>
              <w:t>https://www.tes.com/magazine/news/general/nearly-half-state-school-teachers-plan-quit-within-five-years</w:t>
            </w:r>
          </w:hyperlink>
        </w:p>
        <w:p w14:paraId="6200F507" w14:textId="77777777" w:rsidR="0017470A" w:rsidRDefault="0017470A" w:rsidP="0017470A">
          <w:pPr>
            <w:pStyle w:val="NormalWeb"/>
            <w:spacing w:line="480" w:lineRule="auto"/>
            <w:ind w:left="450" w:hanging="450"/>
            <w:rPr>
              <w:color w:val="000000"/>
            </w:rPr>
          </w:pPr>
          <w:r>
            <w:rPr>
              <w:color w:val="000000"/>
            </w:rPr>
            <w:t>Moher, D., Liberati, A., Tetzlaff, J., Altman, D. G., &amp; PRISMA Group*. (2009). Preferred reporting items for systematic reviews and meta-analyses: the PRISMA statement.</w:t>
          </w:r>
          <w:r>
            <w:rPr>
              <w:i/>
              <w:iCs/>
              <w:color w:val="000000"/>
            </w:rPr>
            <w:t xml:space="preserve"> Annals of Internal Medicine, 151</w:t>
          </w:r>
          <w:r>
            <w:rPr>
              <w:color w:val="000000"/>
            </w:rPr>
            <w:t xml:space="preserve">(4), 264-269. </w:t>
          </w:r>
          <w:hyperlink r:id="rId36" w:tgtFrame="_blank" w:history="1">
            <w:r>
              <w:rPr>
                <w:rStyle w:val="Hyperlink"/>
              </w:rPr>
              <w:t>https://doi.org/10.7326/0003-4819-151-4-200908180-00135</w:t>
            </w:r>
          </w:hyperlink>
        </w:p>
        <w:p w14:paraId="59C5037B" w14:textId="77777777" w:rsidR="0017470A" w:rsidRDefault="0017470A" w:rsidP="0017470A">
          <w:pPr>
            <w:pStyle w:val="NormalWeb"/>
            <w:spacing w:line="480" w:lineRule="auto"/>
            <w:ind w:left="450" w:hanging="450"/>
            <w:rPr>
              <w:color w:val="000000"/>
            </w:rPr>
          </w:pPr>
          <w:r>
            <w:rPr>
              <w:color w:val="000000"/>
            </w:rPr>
            <w:t>Ormiston, H. E., Nygaard, M. A., &amp; Apgar, S. (2022). A Systematic Review of Secondary Traumatic Stress and Compassion Fatigue in Teachers.</w:t>
          </w:r>
          <w:r>
            <w:rPr>
              <w:i/>
              <w:iCs/>
              <w:color w:val="000000"/>
            </w:rPr>
            <w:t xml:space="preserve"> School Mental Health, </w:t>
          </w:r>
          <w:r>
            <w:rPr>
              <w:color w:val="000000"/>
            </w:rPr>
            <w:t xml:space="preserve">, 1-16. </w:t>
          </w:r>
          <w:hyperlink r:id="rId37" w:tgtFrame="_blank" w:history="1">
            <w:r>
              <w:rPr>
                <w:rStyle w:val="Hyperlink"/>
              </w:rPr>
              <w:t>https://doi.org/10.1007/s12310-022-09525-2</w:t>
            </w:r>
          </w:hyperlink>
        </w:p>
        <w:p w14:paraId="76235BC6" w14:textId="77777777" w:rsidR="0017470A" w:rsidRDefault="0017470A" w:rsidP="0017470A">
          <w:pPr>
            <w:pStyle w:val="NormalWeb"/>
            <w:spacing w:line="480" w:lineRule="auto"/>
            <w:ind w:left="450" w:hanging="450"/>
            <w:rPr>
              <w:color w:val="000000"/>
            </w:rPr>
          </w:pPr>
          <w:r>
            <w:rPr>
              <w:color w:val="000000"/>
            </w:rPr>
            <w:lastRenderedPageBreak/>
            <w:t>Pérez-Chacón, M., Chacón, A., Borda-Mas, M., &amp; Avargues-Navarro, M. L. (2021). Sensory processing sensitivity and compassion satisfaction as risk/protective factors from burnout and compassion fatigue in healthcare and education professionals.</w:t>
          </w:r>
          <w:r>
            <w:rPr>
              <w:i/>
              <w:iCs/>
              <w:color w:val="000000"/>
            </w:rPr>
            <w:t xml:space="preserve"> International Journal of Environmental Research and Public Health, 18</w:t>
          </w:r>
          <w:r>
            <w:rPr>
              <w:color w:val="000000"/>
            </w:rPr>
            <w:t xml:space="preserve">(2), 611. </w:t>
          </w:r>
          <w:hyperlink r:id="rId38" w:tgtFrame="_blank" w:history="1">
            <w:r>
              <w:rPr>
                <w:rStyle w:val="Hyperlink"/>
              </w:rPr>
              <w:t>https://doi.org/10.3390/ijerph18020611</w:t>
            </w:r>
          </w:hyperlink>
        </w:p>
        <w:p w14:paraId="4584AFD1" w14:textId="77777777" w:rsidR="0017470A" w:rsidRDefault="0017470A" w:rsidP="0017470A">
          <w:pPr>
            <w:pStyle w:val="NormalWeb"/>
            <w:spacing w:line="480" w:lineRule="auto"/>
            <w:ind w:left="450" w:hanging="450"/>
            <w:rPr>
              <w:color w:val="000000"/>
            </w:rPr>
          </w:pPr>
          <w:r>
            <w:rPr>
              <w:color w:val="000000"/>
            </w:rPr>
            <w:t>Pirelli, G., Formon, D. L., &amp; Maloney, K. (2020). Preventing vicarious trauma (VT), compassion fatigue (CF), and burnout (BO) in forensic mental health: Forensic psychology as exemplar.</w:t>
          </w:r>
          <w:r>
            <w:rPr>
              <w:i/>
              <w:iCs/>
              <w:color w:val="000000"/>
            </w:rPr>
            <w:t xml:space="preserve"> Professional Psychology: Research and Practice, 51</w:t>
          </w:r>
          <w:r>
            <w:rPr>
              <w:color w:val="000000"/>
            </w:rPr>
            <w:t xml:space="preserve">(5), 454. </w:t>
          </w:r>
          <w:hyperlink r:id="rId39" w:tgtFrame="_blank" w:history="1">
            <w:r>
              <w:rPr>
                <w:rStyle w:val="Hyperlink"/>
              </w:rPr>
              <w:t>http://dx.doi.org/10.1037/pro0000293</w:t>
            </w:r>
          </w:hyperlink>
        </w:p>
        <w:p w14:paraId="0E59CC8E" w14:textId="77777777" w:rsidR="0017470A" w:rsidRDefault="0017470A" w:rsidP="0017470A">
          <w:pPr>
            <w:pStyle w:val="NormalWeb"/>
            <w:spacing w:line="480" w:lineRule="auto"/>
            <w:ind w:left="450" w:hanging="450"/>
            <w:rPr>
              <w:color w:val="000000"/>
            </w:rPr>
          </w:pPr>
          <w:r>
            <w:rPr>
              <w:color w:val="000000"/>
            </w:rPr>
            <w:t>Rankin, B. (2022). An Overview of Research on Secondary Traumatic Stress in K-12 Teaching: What We Know and What We Still Need to Learn.</w:t>
          </w:r>
          <w:r>
            <w:rPr>
              <w:i/>
              <w:iCs/>
              <w:color w:val="000000"/>
            </w:rPr>
            <w:t xml:space="preserve"> Null, 86</w:t>
          </w:r>
          <w:r>
            <w:rPr>
              <w:color w:val="000000"/>
            </w:rPr>
            <w:t>(2), 138-150. 10.1080/00131725.2020.1860172</w:t>
          </w:r>
        </w:p>
        <w:p w14:paraId="26091F15" w14:textId="77777777" w:rsidR="0017470A" w:rsidRDefault="0017470A" w:rsidP="0017470A">
          <w:pPr>
            <w:pStyle w:val="NormalWeb"/>
            <w:spacing w:line="480" w:lineRule="auto"/>
            <w:ind w:left="450" w:hanging="450"/>
            <w:rPr>
              <w:color w:val="000000"/>
            </w:rPr>
          </w:pPr>
          <w:r>
            <w:rPr>
              <w:color w:val="000000"/>
            </w:rPr>
            <w:t>Rothì, D. M., Leavey, G., &amp; Best, R. (2008). On the front-line: Teachers as active observers of pupils’ mental health.</w:t>
          </w:r>
          <w:r>
            <w:rPr>
              <w:i/>
              <w:iCs/>
              <w:color w:val="000000"/>
            </w:rPr>
            <w:t xml:space="preserve"> Teaching and Teacher Education, 24</w:t>
          </w:r>
          <w:r>
            <w:rPr>
              <w:color w:val="000000"/>
            </w:rPr>
            <w:t xml:space="preserve">(5), 1217-1231. </w:t>
          </w:r>
          <w:hyperlink r:id="rId40" w:tgtFrame="_blank" w:history="1">
            <w:r>
              <w:rPr>
                <w:rStyle w:val="Hyperlink"/>
              </w:rPr>
              <w:t>https://doi.org/10.1016/j.tate.2007.09.011</w:t>
            </w:r>
          </w:hyperlink>
        </w:p>
        <w:p w14:paraId="46FA24A5" w14:textId="77777777" w:rsidR="0017470A" w:rsidRDefault="0017470A" w:rsidP="0017470A">
          <w:pPr>
            <w:pStyle w:val="NormalWeb"/>
            <w:spacing w:line="480" w:lineRule="auto"/>
            <w:ind w:left="450" w:hanging="450"/>
            <w:rPr>
              <w:color w:val="000000"/>
            </w:rPr>
          </w:pPr>
          <w:r>
            <w:rPr>
              <w:color w:val="000000"/>
            </w:rPr>
            <w:t>Sharp Donahoo, L. M., Siegrist, B., &amp; Garrett-Wright, D. (2018). Addressing compassion fatigue and stress of special education teachers and professional staff using mindfulness and prayer.</w:t>
          </w:r>
          <w:r>
            <w:rPr>
              <w:i/>
              <w:iCs/>
              <w:color w:val="000000"/>
            </w:rPr>
            <w:t xml:space="preserve"> The Journal of School Nursing, 34</w:t>
          </w:r>
          <w:r>
            <w:rPr>
              <w:color w:val="000000"/>
            </w:rPr>
            <w:t xml:space="preserve">(6), 442-448. </w:t>
          </w:r>
          <w:hyperlink r:id="rId41" w:tgtFrame="_blank" w:history="1">
            <w:r>
              <w:rPr>
                <w:rStyle w:val="Hyperlink"/>
              </w:rPr>
              <w:t>https://doi.org/10.1177/1059840517725789</w:t>
            </w:r>
          </w:hyperlink>
        </w:p>
        <w:p w14:paraId="055CBABE" w14:textId="77777777" w:rsidR="0017470A" w:rsidRDefault="0017470A" w:rsidP="0017470A">
          <w:pPr>
            <w:pStyle w:val="NormalWeb"/>
            <w:spacing w:line="480" w:lineRule="auto"/>
            <w:ind w:left="450" w:hanging="450"/>
            <w:rPr>
              <w:color w:val="000000"/>
            </w:rPr>
          </w:pPr>
          <w:r>
            <w:rPr>
              <w:color w:val="000000"/>
            </w:rPr>
            <w:t>Sinclair, S., Raffin-Bouchal, S., Venturato, L., Mijovic-Kondejewski, J., &amp; Smith-MacDonald, L. (2017). Compassion fatigue: A meta-narrative review of the healthcare literature.</w:t>
          </w:r>
          <w:r>
            <w:rPr>
              <w:i/>
              <w:iCs/>
              <w:color w:val="000000"/>
            </w:rPr>
            <w:t xml:space="preserve"> International Journal of Nursing Studies, 69</w:t>
          </w:r>
          <w:r>
            <w:rPr>
              <w:color w:val="000000"/>
            </w:rPr>
            <w:t xml:space="preserve">, 9-24. </w:t>
          </w:r>
          <w:hyperlink r:id="rId42" w:tgtFrame="_blank" w:history="1">
            <w:r>
              <w:rPr>
                <w:rStyle w:val="Hyperlink"/>
              </w:rPr>
              <w:t>http://dx.doi.org/10.1016/j.ijnurstu.2017.01.003</w:t>
            </w:r>
          </w:hyperlink>
        </w:p>
        <w:p w14:paraId="5174B49C" w14:textId="77777777" w:rsidR="0017470A" w:rsidRDefault="0017470A" w:rsidP="0017470A">
          <w:pPr>
            <w:pStyle w:val="NormalWeb"/>
            <w:spacing w:line="480" w:lineRule="auto"/>
            <w:ind w:left="450" w:hanging="450"/>
            <w:rPr>
              <w:color w:val="000000"/>
            </w:rPr>
          </w:pPr>
          <w:r>
            <w:rPr>
              <w:color w:val="000000"/>
            </w:rPr>
            <w:t>Sinkowitz-Cochran, R. L. (2013). Survey design: To ask or not to ask? That is the question….</w:t>
          </w:r>
          <w:r>
            <w:rPr>
              <w:i/>
              <w:iCs/>
              <w:color w:val="000000"/>
            </w:rPr>
            <w:t xml:space="preserve"> Clinical Infectious Diseases, 56</w:t>
          </w:r>
          <w:r>
            <w:rPr>
              <w:color w:val="000000"/>
            </w:rPr>
            <w:t xml:space="preserve">(8), 1159-1164. </w:t>
          </w:r>
          <w:hyperlink r:id="rId43" w:tgtFrame="_blank" w:history="1">
            <w:r>
              <w:rPr>
                <w:rStyle w:val="Hyperlink"/>
              </w:rPr>
              <w:t>https://doi.org/10.1093/cid/cit005</w:t>
            </w:r>
          </w:hyperlink>
        </w:p>
        <w:p w14:paraId="0541973F" w14:textId="77777777" w:rsidR="0017470A" w:rsidRDefault="0017470A" w:rsidP="0017470A">
          <w:pPr>
            <w:pStyle w:val="NormalWeb"/>
            <w:spacing w:line="480" w:lineRule="auto"/>
            <w:ind w:left="450" w:hanging="450"/>
            <w:rPr>
              <w:color w:val="000000"/>
            </w:rPr>
          </w:pPr>
          <w:r>
            <w:rPr>
              <w:color w:val="000000"/>
            </w:rPr>
            <w:t>Stamm, B. (2010). The concise manual for the professional quality of life scale. The ProQOL.org.</w:t>
          </w:r>
        </w:p>
        <w:p w14:paraId="405405CE" w14:textId="77777777" w:rsidR="0017470A" w:rsidRDefault="0017470A" w:rsidP="0017470A">
          <w:pPr>
            <w:pStyle w:val="NormalWeb"/>
            <w:spacing w:line="480" w:lineRule="auto"/>
            <w:ind w:left="450" w:hanging="450"/>
            <w:rPr>
              <w:color w:val="000000"/>
            </w:rPr>
          </w:pPr>
          <w:r>
            <w:rPr>
              <w:color w:val="000000"/>
            </w:rPr>
            <w:lastRenderedPageBreak/>
            <w:t>Stamm, B. H. (2012). Helping the helpers: Compassion satisfaction and compassion fatigue in self-care, management, and policy of suicide prevention hotlines.</w:t>
          </w:r>
          <w:r>
            <w:rPr>
              <w:i/>
              <w:iCs/>
              <w:color w:val="000000"/>
            </w:rPr>
            <w:t xml:space="preserve"> Resources for Community Suicide Prevention, </w:t>
          </w:r>
          <w:r>
            <w:rPr>
              <w:color w:val="000000"/>
            </w:rPr>
            <w:t xml:space="preserve">, 1-4. </w:t>
          </w:r>
        </w:p>
        <w:p w14:paraId="726F9955" w14:textId="77777777" w:rsidR="0017470A" w:rsidRDefault="0017470A" w:rsidP="0017470A">
          <w:pPr>
            <w:pStyle w:val="NormalWeb"/>
            <w:spacing w:line="480" w:lineRule="auto"/>
            <w:ind w:left="450" w:hanging="450"/>
            <w:rPr>
              <w:color w:val="000000"/>
            </w:rPr>
          </w:pPr>
          <w:r>
            <w:rPr>
              <w:i/>
              <w:iCs/>
              <w:color w:val="000000"/>
            </w:rPr>
            <w:t xml:space="preserve">The State of Education: Staff Workload, Wellbeing and Retention. </w:t>
          </w:r>
          <w:r>
            <w:rPr>
              <w:color w:val="000000"/>
            </w:rPr>
            <w:t xml:space="preserve">(2021). National Education Union. </w:t>
          </w:r>
          <w:hyperlink r:id="rId44" w:tgtFrame="_blank" w:history="1">
            <w:r>
              <w:rPr>
                <w:rStyle w:val="Hyperlink"/>
              </w:rPr>
              <w:t>https://neu.org.uk/state-education-staff-workload-wellbeing-and-retention</w:t>
            </w:r>
          </w:hyperlink>
        </w:p>
        <w:p w14:paraId="3E5A487E" w14:textId="77777777" w:rsidR="0017470A" w:rsidRDefault="0017470A" w:rsidP="0017470A">
          <w:pPr>
            <w:pStyle w:val="NormalWeb"/>
            <w:spacing w:line="480" w:lineRule="auto"/>
            <w:ind w:left="450" w:hanging="450"/>
            <w:rPr>
              <w:color w:val="000000"/>
            </w:rPr>
          </w:pPr>
          <w:r>
            <w:rPr>
              <w:color w:val="000000"/>
            </w:rPr>
            <w:t>Yang, C. (2021). Online teaching self-efficacy, social–emotional learning (SEL) competencies, and compassion fatigue among educators during the COVID-19 pandemic.</w:t>
          </w:r>
          <w:r>
            <w:rPr>
              <w:i/>
              <w:iCs/>
              <w:color w:val="000000"/>
            </w:rPr>
            <w:t xml:space="preserve"> School Psychology Review, 50</w:t>
          </w:r>
          <w:r>
            <w:rPr>
              <w:color w:val="000000"/>
            </w:rPr>
            <w:t xml:space="preserve">(4), 505-518. </w:t>
          </w:r>
          <w:hyperlink r:id="rId45" w:tgtFrame="_blank" w:history="1">
            <w:r>
              <w:rPr>
                <w:rStyle w:val="Hyperlink"/>
              </w:rPr>
              <w:t>https://doi.org/10.1080/2372966x.2021.1903815</w:t>
            </w:r>
          </w:hyperlink>
        </w:p>
        <w:p w14:paraId="289BD1EE" w14:textId="77777777" w:rsidR="0017470A" w:rsidRDefault="0017470A" w:rsidP="0017470A">
          <w:pPr>
            <w:pStyle w:val="NormalWeb"/>
            <w:spacing w:line="480" w:lineRule="auto"/>
            <w:ind w:left="450" w:hanging="450"/>
            <w:rPr>
              <w:color w:val="000000"/>
            </w:rPr>
          </w:pPr>
          <w:r>
            <w:rPr>
              <w:color w:val="000000"/>
            </w:rPr>
            <w:t>Yang, C., Manchanda, S., &amp; Greenstein, J. (2021). Educators’ online teaching self-efficacy and compassion fatigue during the COVID-19 pandemic: The dual roles of “connect”.</w:t>
          </w:r>
          <w:r>
            <w:rPr>
              <w:i/>
              <w:iCs/>
              <w:color w:val="000000"/>
            </w:rPr>
            <w:t xml:space="preserve"> School Psychology, 36</w:t>
          </w:r>
          <w:r>
            <w:rPr>
              <w:color w:val="000000"/>
            </w:rPr>
            <w:t xml:space="preserve">(6), 504. </w:t>
          </w:r>
          <w:hyperlink r:id="rId46" w:tgtFrame="_blank" w:history="1">
            <w:r>
              <w:rPr>
                <w:rStyle w:val="Hyperlink"/>
              </w:rPr>
              <w:t>https://doi.org/10.1037/spq0000475</w:t>
            </w:r>
          </w:hyperlink>
        </w:p>
        <w:p w14:paraId="7CD16E39" w14:textId="77777777" w:rsidR="0017470A" w:rsidRDefault="0017470A" w:rsidP="0017470A">
          <w:pPr>
            <w:pStyle w:val="NormalWeb"/>
            <w:spacing w:line="480" w:lineRule="auto"/>
            <w:ind w:left="450" w:hanging="450"/>
            <w:rPr>
              <w:color w:val="000000"/>
            </w:rPr>
          </w:pPr>
          <w:r>
            <w:rPr>
              <w:color w:val="000000"/>
            </w:rPr>
            <w:t>Yu, X., Sun, C., Sun, B., Yuan, X., Ding, F., &amp; Zhang, M. (2022). The cost of caring: compassion fatigue is a special form of teacher burnout.</w:t>
          </w:r>
          <w:r>
            <w:rPr>
              <w:i/>
              <w:iCs/>
              <w:color w:val="000000"/>
            </w:rPr>
            <w:t xml:space="preserve"> Sustainability, 14</w:t>
          </w:r>
          <w:r>
            <w:rPr>
              <w:color w:val="000000"/>
            </w:rPr>
            <w:t xml:space="preserve">(10), 6071. </w:t>
          </w:r>
          <w:hyperlink r:id="rId47" w:history="1">
            <w:r w:rsidRPr="00E9444D">
              <w:rPr>
                <w:rFonts w:eastAsiaTheme="minorHAnsi"/>
                <w:color w:val="38A6CB"/>
                <w:sz w:val="20"/>
                <w:szCs w:val="20"/>
                <w:u w:val="single"/>
                <w:lang w:eastAsia="en-US"/>
              </w:rPr>
              <w:t>https://doi.org/10.3390/su14106071</w:t>
            </w:r>
            <w:r w:rsidRPr="00E9444D">
              <w:rPr>
                <w:rFonts w:eastAsiaTheme="minorHAnsi"/>
                <w:color w:val="38A6CB"/>
                <w:sz w:val="20"/>
                <w:szCs w:val="20"/>
                <w:lang w:eastAsia="en-US"/>
              </w:rPr>
              <w:t> </w:t>
            </w:r>
          </w:hyperlink>
        </w:p>
        <w:p w14:paraId="097E8DF3" w14:textId="77777777" w:rsidR="0017470A" w:rsidRDefault="0017470A" w:rsidP="0017470A">
          <w:pPr>
            <w:pStyle w:val="NormalWeb"/>
            <w:spacing w:line="480" w:lineRule="auto"/>
            <w:ind w:left="450" w:hanging="450"/>
            <w:rPr>
              <w:color w:val="000000"/>
            </w:rPr>
          </w:pPr>
          <w:r>
            <w:rPr>
              <w:color w:val="000000"/>
            </w:rPr>
            <w:t>Yu, X., Wang, P., Zhai, X., Dai, H., &amp; Yang, Q. (2015). The effect of work stress on job burnout among teachers: The mediating role of self-efficacy.</w:t>
          </w:r>
          <w:r>
            <w:rPr>
              <w:i/>
              <w:iCs/>
              <w:color w:val="000000"/>
            </w:rPr>
            <w:t xml:space="preserve"> Social Indicators Research, 122</w:t>
          </w:r>
          <w:r>
            <w:rPr>
              <w:color w:val="000000"/>
            </w:rPr>
            <w:t xml:space="preserve">(3), 701-708. </w:t>
          </w:r>
          <w:hyperlink r:id="rId48" w:tgtFrame="_blank" w:history="1">
            <w:r>
              <w:rPr>
                <w:rStyle w:val="Hyperlink"/>
              </w:rPr>
              <w:t>https://doi.org/10.1007/s11205-014-0716-5</w:t>
            </w:r>
          </w:hyperlink>
        </w:p>
        <w:p w14:paraId="571865E3" w14:textId="77777777" w:rsidR="0017470A" w:rsidRDefault="0017470A" w:rsidP="0017470A">
          <w:pPr>
            <w:pStyle w:val="NormalWeb"/>
            <w:spacing w:line="480" w:lineRule="auto"/>
            <w:ind w:left="450" w:hanging="450"/>
            <w:rPr>
              <w:color w:val="000000"/>
            </w:rPr>
          </w:pPr>
          <w:r>
            <w:rPr>
              <w:color w:val="000000"/>
            </w:rPr>
            <w:t>Ziaian-Ghafari, N., &amp; Berg, D. H. (2019). Compassion fatigue: The experiences of teachers working with students with exceptionalities.</w:t>
          </w:r>
          <w:r>
            <w:rPr>
              <w:i/>
              <w:iCs/>
              <w:color w:val="000000"/>
            </w:rPr>
            <w:t xml:space="preserve"> Exceptionality Education International, 29</w:t>
          </w:r>
          <w:r>
            <w:rPr>
              <w:color w:val="000000"/>
            </w:rPr>
            <w:t xml:space="preserve">(1), 32-53. </w:t>
          </w:r>
          <w:hyperlink r:id="rId49" w:tgtFrame="_blank" w:history="1">
            <w:r>
              <w:rPr>
                <w:rStyle w:val="Hyperlink"/>
              </w:rPr>
              <w:t>https://doi.org/10.5206/eei.v29i1.7778</w:t>
            </w:r>
          </w:hyperlink>
        </w:p>
        <w:p w14:paraId="5E09A1A9" w14:textId="77777777" w:rsidR="0017470A" w:rsidRDefault="0017470A" w:rsidP="0017470A">
          <w:pPr>
            <w:pStyle w:val="NormalWeb"/>
            <w:spacing w:line="480" w:lineRule="auto"/>
            <w:ind w:left="450" w:hanging="450"/>
            <w:rPr>
              <w:color w:val="000000"/>
            </w:rPr>
          </w:pPr>
          <w:r>
            <w:rPr>
              <w:color w:val="000000"/>
            </w:rPr>
            <w:lastRenderedPageBreak/>
            <w:t>Żołnierczyk-Zreda, D. (2005). An intervention to reduce work-related burnout in teachers.</w:t>
          </w:r>
          <w:r>
            <w:rPr>
              <w:i/>
              <w:iCs/>
              <w:color w:val="000000"/>
            </w:rPr>
            <w:t xml:space="preserve"> International Journal of Occupational Safety and Ergonomics, 11</w:t>
          </w:r>
          <w:r>
            <w:rPr>
              <w:color w:val="000000"/>
            </w:rPr>
            <w:t xml:space="preserve">(4), 423-430. </w:t>
          </w:r>
          <w:hyperlink r:id="rId50" w:tgtFrame="_blank" w:history="1">
            <w:r>
              <w:rPr>
                <w:rStyle w:val="Hyperlink"/>
              </w:rPr>
              <w:t>https://doi.org/10.1080/10803548.2005.11076661</w:t>
            </w:r>
          </w:hyperlink>
        </w:p>
        <w:p w14:paraId="328BB553" w14:textId="77777777" w:rsidR="0017470A" w:rsidRPr="000A2C11" w:rsidRDefault="0017470A" w:rsidP="0017470A">
          <w:pPr>
            <w:rPr>
              <w:lang w:eastAsia="en-GB"/>
            </w:rPr>
          </w:pPr>
          <w:r>
            <w:rPr>
              <w:vanish/>
            </w:rPr>
            <w:t>stylefix</w:t>
          </w:r>
        </w:p>
      </w:sdtContent>
    </w:sdt>
    <w:p w14:paraId="34B7FE54" w14:textId="77777777" w:rsidR="0017470A" w:rsidRPr="00BC0C48" w:rsidRDefault="0017470A" w:rsidP="0017470A"/>
    <w:p w14:paraId="11A4B9CE" w14:textId="77777777" w:rsidR="0017470A" w:rsidRDefault="0017470A" w:rsidP="0017470A">
      <w:r>
        <w:br w:type="page"/>
      </w:r>
    </w:p>
    <w:p w14:paraId="7778CCC7" w14:textId="77777777" w:rsidR="0017470A" w:rsidRDefault="0017470A" w:rsidP="0017470A">
      <w:pPr>
        <w:pStyle w:val="Heading1"/>
      </w:pPr>
      <w:bookmarkStart w:id="78" w:name="_Toc120022527"/>
      <w:bookmarkStart w:id="79" w:name="_Toc146482212"/>
      <w:r>
        <w:lastRenderedPageBreak/>
        <w:t>Appendices</w:t>
      </w:r>
      <w:bookmarkEnd w:id="78"/>
      <w:bookmarkEnd w:id="79"/>
    </w:p>
    <w:p w14:paraId="31AEAC20" w14:textId="24788ADA" w:rsidR="0072557C" w:rsidRDefault="0072557C" w:rsidP="0072557C">
      <w:bookmarkStart w:id="80" w:name="_Toc120022528"/>
      <w:bookmarkStart w:id="81" w:name="_Toc146482213"/>
      <w:r w:rsidRPr="00CC2C5D">
        <w:rPr>
          <w:rStyle w:val="Heading2Char"/>
        </w:rPr>
        <w:t xml:space="preserve">Appendix </w:t>
      </w:r>
      <w:bookmarkEnd w:id="80"/>
      <w:r w:rsidR="00185906">
        <w:rPr>
          <w:rStyle w:val="Heading2Char"/>
        </w:rPr>
        <w:t>A</w:t>
      </w:r>
      <w:bookmarkEnd w:id="81"/>
      <w:r>
        <w:t xml:space="preserve">  - Table 3 – CCAT scores.</w:t>
      </w:r>
    </w:p>
    <w:p w14:paraId="7054F04A" w14:textId="77777777" w:rsidR="0017470A" w:rsidRDefault="0017470A" w:rsidP="0017470A"/>
    <w:p w14:paraId="7EF55EE8" w14:textId="77777777" w:rsidR="0017470A" w:rsidRPr="008B71B5" w:rsidRDefault="0017470A" w:rsidP="0017470A"/>
    <w:tbl>
      <w:tblPr>
        <w:tblStyle w:val="GridTable2"/>
        <w:tblpPr w:leftFromText="180" w:rightFromText="180" w:vertAnchor="page" w:horzAnchor="margin" w:tblpY="27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6"/>
        <w:gridCol w:w="2664"/>
        <w:gridCol w:w="690"/>
        <w:gridCol w:w="448"/>
        <w:gridCol w:w="448"/>
        <w:gridCol w:w="448"/>
        <w:gridCol w:w="448"/>
        <w:gridCol w:w="448"/>
        <w:gridCol w:w="448"/>
        <w:gridCol w:w="448"/>
        <w:gridCol w:w="448"/>
        <w:gridCol w:w="571"/>
        <w:gridCol w:w="571"/>
      </w:tblGrid>
      <w:tr w:rsidR="0072557C" w:rsidRPr="0072557C" w14:paraId="0C4AB11C" w14:textId="77777777" w:rsidTr="00F93A2D">
        <w:trPr>
          <w:cnfStyle w:val="100000000000" w:firstRow="1" w:lastRow="0" w:firstColumn="0" w:lastColumn="0" w:oddVBand="0" w:evenVBand="0" w:oddHBand="0"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right w:val="single" w:sz="12" w:space="0" w:color="auto"/>
            </w:tcBorders>
            <w:hideMark/>
          </w:tcPr>
          <w:p w14:paraId="496DD699" w14:textId="77777777" w:rsidR="0072557C" w:rsidRPr="0072557C" w:rsidRDefault="0072557C" w:rsidP="00F93A2D">
            <w:pPr>
              <w:pStyle w:val="NoSpacing"/>
              <w:rPr>
                <w:rFonts w:asciiTheme="minorHAnsi" w:hAnsiTheme="minorHAnsi" w:cstheme="minorHAnsi"/>
                <w:lang w:eastAsia="en-GB"/>
              </w:rPr>
            </w:pPr>
            <w:r w:rsidRPr="0072557C">
              <w:rPr>
                <w:rFonts w:asciiTheme="minorHAnsi" w:hAnsiTheme="minorHAnsi" w:cstheme="minorHAnsi"/>
                <w:lang w:eastAsia="en-GB"/>
              </w:rPr>
              <w:t>Record</w:t>
            </w:r>
          </w:p>
        </w:tc>
        <w:tc>
          <w:tcPr>
            <w:tcW w:w="0" w:type="auto"/>
            <w:tcBorders>
              <w:top w:val="single" w:sz="12" w:space="0" w:color="auto"/>
              <w:left w:val="single" w:sz="12" w:space="0" w:color="auto"/>
              <w:bottom w:val="single" w:sz="12" w:space="0" w:color="auto"/>
              <w:right w:val="single" w:sz="12" w:space="0" w:color="auto"/>
            </w:tcBorders>
            <w:hideMark/>
          </w:tcPr>
          <w:p w14:paraId="15CE7D55"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72557C">
              <w:rPr>
                <w:rFonts w:asciiTheme="minorHAnsi" w:hAnsiTheme="minorHAnsi" w:cstheme="minorHAnsi"/>
                <w:lang w:eastAsia="en-GB"/>
              </w:rPr>
              <w:t>Author(s)</w:t>
            </w:r>
          </w:p>
        </w:tc>
        <w:tc>
          <w:tcPr>
            <w:tcW w:w="0" w:type="auto"/>
            <w:tcBorders>
              <w:top w:val="single" w:sz="12" w:space="0" w:color="auto"/>
              <w:left w:val="single" w:sz="12" w:space="0" w:color="auto"/>
              <w:bottom w:val="single" w:sz="12" w:space="0" w:color="auto"/>
              <w:right w:val="single" w:sz="12" w:space="0" w:color="auto"/>
            </w:tcBorders>
            <w:hideMark/>
          </w:tcPr>
          <w:p w14:paraId="2DAADFE0"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72557C">
              <w:rPr>
                <w:rFonts w:asciiTheme="minorHAnsi" w:hAnsiTheme="minorHAnsi" w:cstheme="minorHAnsi"/>
                <w:lang w:eastAsia="en-GB"/>
              </w:rPr>
              <w:t>Date</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0F5B5E7B"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Preliminaries</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3F4460D0"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Introduction</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3D42D405"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Design</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47CC9018"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Sampling</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0DC0BF1D"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Data Collection</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36707F92"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Ethical Matters</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14DADB2F"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Results</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2B175711"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Discussion</w:t>
            </w:r>
          </w:p>
        </w:tc>
        <w:tc>
          <w:tcPr>
            <w:tcW w:w="0" w:type="auto"/>
            <w:tcBorders>
              <w:top w:val="single" w:sz="12" w:space="0" w:color="auto"/>
              <w:left w:val="single" w:sz="12" w:space="0" w:color="auto"/>
              <w:bottom w:val="single" w:sz="12" w:space="0" w:color="auto"/>
              <w:right w:val="single" w:sz="12" w:space="0" w:color="auto"/>
            </w:tcBorders>
            <w:noWrap/>
            <w:textDirection w:val="tbRl"/>
            <w:hideMark/>
          </w:tcPr>
          <w:p w14:paraId="3973FB79"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Total (/40)</w:t>
            </w:r>
          </w:p>
        </w:tc>
        <w:tc>
          <w:tcPr>
            <w:tcW w:w="0" w:type="auto"/>
            <w:tcBorders>
              <w:top w:val="single" w:sz="12" w:space="0" w:color="auto"/>
              <w:left w:val="single" w:sz="12" w:space="0" w:color="auto"/>
              <w:bottom w:val="single" w:sz="12" w:space="0" w:color="auto"/>
            </w:tcBorders>
            <w:noWrap/>
            <w:hideMark/>
          </w:tcPr>
          <w:p w14:paraId="318311B2" w14:textId="77777777" w:rsidR="0072557C" w:rsidRPr="0072557C" w:rsidRDefault="0072557C" w:rsidP="00F93A2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72557C">
              <w:rPr>
                <w:rFonts w:asciiTheme="minorHAnsi" w:hAnsiTheme="minorHAnsi" w:cstheme="minorHAnsi"/>
                <w:sz w:val="18"/>
                <w:szCs w:val="18"/>
                <w:lang w:eastAsia="en-GB"/>
              </w:rPr>
              <w:t>%</w:t>
            </w:r>
          </w:p>
        </w:tc>
      </w:tr>
      <w:tr w:rsidR="0072557C" w:rsidRPr="0072557C" w14:paraId="2C17B211"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87931AD"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1</w:t>
            </w:r>
          </w:p>
        </w:tc>
        <w:tc>
          <w:tcPr>
            <w:tcW w:w="0" w:type="auto"/>
            <w:hideMark/>
          </w:tcPr>
          <w:p w14:paraId="4C737DA8"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0"/>
                <w:szCs w:val="20"/>
                <w:lang w:eastAsia="en-GB"/>
              </w:rPr>
            </w:pPr>
            <w:r w:rsidRPr="0072557C">
              <w:rPr>
                <w:rFonts w:asciiTheme="minorHAnsi" w:hAnsiTheme="minorHAnsi" w:cstheme="minorHAnsi"/>
                <w:color w:val="222222"/>
                <w:sz w:val="20"/>
                <w:szCs w:val="20"/>
                <w:lang w:eastAsia="en-GB"/>
              </w:rPr>
              <w:t>Anderson, K. M., Haynes, J. D., Ilesanmi, I., &amp; Conner, N. E. </w:t>
            </w:r>
          </w:p>
        </w:tc>
        <w:tc>
          <w:tcPr>
            <w:tcW w:w="0" w:type="auto"/>
            <w:hideMark/>
          </w:tcPr>
          <w:p w14:paraId="05A87EA3"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2022</w:t>
            </w:r>
          </w:p>
        </w:tc>
        <w:tc>
          <w:tcPr>
            <w:tcW w:w="0" w:type="auto"/>
            <w:noWrap/>
            <w:hideMark/>
          </w:tcPr>
          <w:p w14:paraId="2C0ED63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503C826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3C645AE7"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71001872"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2BB6C706"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1DFE0387"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34DA1D6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2EA787B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C0F066B"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31</w:t>
            </w:r>
          </w:p>
        </w:tc>
        <w:tc>
          <w:tcPr>
            <w:tcW w:w="0" w:type="auto"/>
            <w:noWrap/>
            <w:hideMark/>
          </w:tcPr>
          <w:p w14:paraId="17762FE2"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77.5</w:t>
            </w:r>
          </w:p>
        </w:tc>
      </w:tr>
      <w:tr w:rsidR="0072557C" w:rsidRPr="0072557C" w14:paraId="0B2D1507" w14:textId="77777777" w:rsidTr="00F93A2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416FC29"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hideMark/>
          </w:tcPr>
          <w:p w14:paraId="20D47D66"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222"/>
                <w:sz w:val="20"/>
                <w:szCs w:val="20"/>
                <w:lang w:eastAsia="en-GB"/>
              </w:rPr>
            </w:pPr>
            <w:r w:rsidRPr="0072557C">
              <w:rPr>
                <w:rFonts w:asciiTheme="minorHAnsi" w:hAnsiTheme="minorHAnsi" w:cstheme="minorHAnsi"/>
                <w:color w:val="222222"/>
                <w:sz w:val="20"/>
                <w:szCs w:val="20"/>
                <w:lang w:eastAsia="en-GB"/>
              </w:rPr>
              <w:t>Keels, M., Tackie, H., &amp; Wilkins, N.</w:t>
            </w:r>
          </w:p>
        </w:tc>
        <w:tc>
          <w:tcPr>
            <w:tcW w:w="0" w:type="auto"/>
            <w:hideMark/>
          </w:tcPr>
          <w:p w14:paraId="12DB76FE"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2022</w:t>
            </w:r>
          </w:p>
        </w:tc>
        <w:tc>
          <w:tcPr>
            <w:tcW w:w="0" w:type="auto"/>
            <w:noWrap/>
            <w:hideMark/>
          </w:tcPr>
          <w:p w14:paraId="0870A5F3"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49B0D2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2B557681"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08AFEFB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608BB91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6B495683"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7788DCA4"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588585E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156FA2C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27</w:t>
            </w:r>
          </w:p>
        </w:tc>
        <w:tc>
          <w:tcPr>
            <w:tcW w:w="0" w:type="auto"/>
            <w:noWrap/>
            <w:hideMark/>
          </w:tcPr>
          <w:p w14:paraId="76C553C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67.5</w:t>
            </w:r>
          </w:p>
        </w:tc>
      </w:tr>
      <w:tr w:rsidR="0072557C" w:rsidRPr="0072557C" w14:paraId="5EDE4457"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B8C6583"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hideMark/>
          </w:tcPr>
          <w:p w14:paraId="341F46BB"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Yu, X., Sun, C., Sun, B., Yuan, X., Ding, F., &amp; Zhang, M.</w:t>
            </w:r>
            <w:r w:rsidRPr="0072557C">
              <w:rPr>
                <w:rFonts w:asciiTheme="minorHAnsi" w:hAnsiTheme="minorHAnsi" w:cstheme="minorHAnsi"/>
                <w:color w:val="222222"/>
                <w:sz w:val="15"/>
                <w:szCs w:val="15"/>
                <w:lang w:eastAsia="en-GB"/>
              </w:rPr>
              <w:t> </w:t>
            </w:r>
          </w:p>
        </w:tc>
        <w:tc>
          <w:tcPr>
            <w:tcW w:w="0" w:type="auto"/>
            <w:hideMark/>
          </w:tcPr>
          <w:p w14:paraId="2EE93C3E"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2022</w:t>
            </w:r>
          </w:p>
        </w:tc>
        <w:tc>
          <w:tcPr>
            <w:tcW w:w="0" w:type="auto"/>
            <w:noWrap/>
            <w:hideMark/>
          </w:tcPr>
          <w:p w14:paraId="44B8D4D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01CB00E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3EF210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7D29B00"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15914C3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022554B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6D309513"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7BD3DF81"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0A32547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34</w:t>
            </w:r>
          </w:p>
        </w:tc>
        <w:tc>
          <w:tcPr>
            <w:tcW w:w="0" w:type="auto"/>
            <w:noWrap/>
            <w:hideMark/>
          </w:tcPr>
          <w:p w14:paraId="47DF5C21"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85</w:t>
            </w:r>
          </w:p>
        </w:tc>
      </w:tr>
      <w:tr w:rsidR="0072557C" w:rsidRPr="0072557C" w14:paraId="329EBF1F" w14:textId="77777777" w:rsidTr="00F93A2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FF09C18"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hideMark/>
          </w:tcPr>
          <w:p w14:paraId="1CA0FA12"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222"/>
                <w:sz w:val="20"/>
                <w:szCs w:val="20"/>
                <w:lang w:eastAsia="en-GB"/>
              </w:rPr>
            </w:pPr>
            <w:r w:rsidRPr="0072557C">
              <w:rPr>
                <w:rFonts w:asciiTheme="minorHAnsi" w:hAnsiTheme="minorHAnsi" w:cstheme="minorHAnsi"/>
                <w:color w:val="222222"/>
                <w:sz w:val="20"/>
                <w:szCs w:val="20"/>
                <w:lang w:eastAsia="en-GB"/>
              </w:rPr>
              <w:t>Lindecker, C. A., &amp; Cramer, J. D. </w:t>
            </w:r>
          </w:p>
        </w:tc>
        <w:tc>
          <w:tcPr>
            <w:tcW w:w="0" w:type="auto"/>
            <w:hideMark/>
          </w:tcPr>
          <w:p w14:paraId="66A6449A"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2021</w:t>
            </w:r>
          </w:p>
        </w:tc>
        <w:tc>
          <w:tcPr>
            <w:tcW w:w="0" w:type="auto"/>
            <w:noWrap/>
            <w:hideMark/>
          </w:tcPr>
          <w:p w14:paraId="13A2AD67"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2E2F9A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389015BE"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0A9EFBF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1034A8FE"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4F43DA96"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79257CD0"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2E322CFA"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55F43E92"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30</w:t>
            </w:r>
          </w:p>
        </w:tc>
        <w:tc>
          <w:tcPr>
            <w:tcW w:w="0" w:type="auto"/>
            <w:noWrap/>
            <w:hideMark/>
          </w:tcPr>
          <w:p w14:paraId="16115962"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75</w:t>
            </w:r>
          </w:p>
        </w:tc>
      </w:tr>
      <w:tr w:rsidR="0072557C" w:rsidRPr="0072557C" w14:paraId="14D8A914"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F16DCC9"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hideMark/>
          </w:tcPr>
          <w:p w14:paraId="7B20BA4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Pérez-Chacón, M., Chacón, A., Borda-Mas, M., &amp; Avargues-Navarro, M. L.</w:t>
            </w:r>
            <w:r w:rsidRPr="0072557C">
              <w:rPr>
                <w:rFonts w:asciiTheme="minorHAnsi" w:hAnsiTheme="minorHAnsi" w:cstheme="minorHAnsi"/>
                <w:color w:val="222222"/>
                <w:sz w:val="20"/>
                <w:szCs w:val="20"/>
                <w:lang w:eastAsia="en-GB"/>
              </w:rPr>
              <w:t> </w:t>
            </w:r>
          </w:p>
        </w:tc>
        <w:tc>
          <w:tcPr>
            <w:tcW w:w="0" w:type="auto"/>
            <w:hideMark/>
          </w:tcPr>
          <w:p w14:paraId="3197E70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2021</w:t>
            </w:r>
          </w:p>
        </w:tc>
        <w:tc>
          <w:tcPr>
            <w:tcW w:w="0" w:type="auto"/>
            <w:noWrap/>
            <w:hideMark/>
          </w:tcPr>
          <w:p w14:paraId="2B87B7D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10A56078"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3372A480"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501D923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197F78B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4A47B0F1"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3B5BF5E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51F65FE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73CA4D2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35</w:t>
            </w:r>
          </w:p>
        </w:tc>
        <w:tc>
          <w:tcPr>
            <w:tcW w:w="0" w:type="auto"/>
            <w:noWrap/>
            <w:hideMark/>
          </w:tcPr>
          <w:p w14:paraId="32FFA7E4"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87.5</w:t>
            </w:r>
          </w:p>
        </w:tc>
      </w:tr>
      <w:tr w:rsidR="0072557C" w:rsidRPr="0072557C" w14:paraId="6D5B02B9" w14:textId="77777777" w:rsidTr="00F93A2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6DB102C"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6</w:t>
            </w:r>
          </w:p>
        </w:tc>
        <w:tc>
          <w:tcPr>
            <w:tcW w:w="0" w:type="auto"/>
            <w:hideMark/>
          </w:tcPr>
          <w:p w14:paraId="2D0852C2"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Yang, C.</w:t>
            </w:r>
          </w:p>
        </w:tc>
        <w:tc>
          <w:tcPr>
            <w:tcW w:w="0" w:type="auto"/>
            <w:hideMark/>
          </w:tcPr>
          <w:p w14:paraId="335BB019"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2021</w:t>
            </w:r>
          </w:p>
        </w:tc>
        <w:tc>
          <w:tcPr>
            <w:tcW w:w="0" w:type="auto"/>
            <w:noWrap/>
            <w:hideMark/>
          </w:tcPr>
          <w:p w14:paraId="5F7F7DD4"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390B2A8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7C6C1259"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5908EA33"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460D88C2"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10445957"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2924106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797442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311E26C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35</w:t>
            </w:r>
          </w:p>
        </w:tc>
        <w:tc>
          <w:tcPr>
            <w:tcW w:w="0" w:type="auto"/>
            <w:noWrap/>
            <w:hideMark/>
          </w:tcPr>
          <w:p w14:paraId="6CC2198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87.5</w:t>
            </w:r>
          </w:p>
        </w:tc>
      </w:tr>
      <w:tr w:rsidR="0072557C" w:rsidRPr="0072557C" w14:paraId="61BD5DF5"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7845E94"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7</w:t>
            </w:r>
          </w:p>
        </w:tc>
        <w:tc>
          <w:tcPr>
            <w:tcW w:w="0" w:type="auto"/>
            <w:hideMark/>
          </w:tcPr>
          <w:p w14:paraId="0C2D38D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Yang, C., Manchanda, S., &amp; Greenstein, J.</w:t>
            </w:r>
          </w:p>
        </w:tc>
        <w:tc>
          <w:tcPr>
            <w:tcW w:w="0" w:type="auto"/>
            <w:hideMark/>
          </w:tcPr>
          <w:p w14:paraId="3DEA919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2021</w:t>
            </w:r>
          </w:p>
        </w:tc>
        <w:tc>
          <w:tcPr>
            <w:tcW w:w="0" w:type="auto"/>
            <w:noWrap/>
            <w:hideMark/>
          </w:tcPr>
          <w:p w14:paraId="6ADFD62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2828360B"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29AE18BE"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16F7F536"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4186D75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CFFB2F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28828F52"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33C0F68F"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0CBFA784"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35</w:t>
            </w:r>
          </w:p>
        </w:tc>
        <w:tc>
          <w:tcPr>
            <w:tcW w:w="0" w:type="auto"/>
            <w:noWrap/>
            <w:hideMark/>
          </w:tcPr>
          <w:p w14:paraId="2F8A251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87.5</w:t>
            </w:r>
          </w:p>
        </w:tc>
      </w:tr>
      <w:tr w:rsidR="0072557C" w:rsidRPr="0072557C" w14:paraId="5783EDB7" w14:textId="77777777" w:rsidTr="00F93A2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8CA7D36"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8</w:t>
            </w:r>
          </w:p>
        </w:tc>
        <w:tc>
          <w:tcPr>
            <w:tcW w:w="0" w:type="auto"/>
            <w:hideMark/>
          </w:tcPr>
          <w:p w14:paraId="4B324819"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Anama-Green, C.</w:t>
            </w:r>
          </w:p>
        </w:tc>
        <w:tc>
          <w:tcPr>
            <w:tcW w:w="0" w:type="auto"/>
            <w:hideMark/>
          </w:tcPr>
          <w:p w14:paraId="6304CBD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2020</w:t>
            </w:r>
          </w:p>
        </w:tc>
        <w:tc>
          <w:tcPr>
            <w:tcW w:w="0" w:type="auto"/>
            <w:noWrap/>
            <w:hideMark/>
          </w:tcPr>
          <w:p w14:paraId="4A0D9C86"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073AA636"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70071DD0"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5C0F973E"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5D2A07E7"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307E15B7"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1</w:t>
            </w:r>
          </w:p>
        </w:tc>
        <w:tc>
          <w:tcPr>
            <w:tcW w:w="0" w:type="auto"/>
            <w:noWrap/>
            <w:hideMark/>
          </w:tcPr>
          <w:p w14:paraId="7013DD6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45229788"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5B1C1CD6"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29</w:t>
            </w:r>
          </w:p>
        </w:tc>
        <w:tc>
          <w:tcPr>
            <w:tcW w:w="0" w:type="auto"/>
            <w:noWrap/>
            <w:hideMark/>
          </w:tcPr>
          <w:p w14:paraId="608B352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72.5</w:t>
            </w:r>
          </w:p>
        </w:tc>
      </w:tr>
      <w:tr w:rsidR="0072557C" w:rsidRPr="0072557C" w14:paraId="2C384EEE"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B4374AC"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9</w:t>
            </w:r>
          </w:p>
        </w:tc>
        <w:tc>
          <w:tcPr>
            <w:tcW w:w="0" w:type="auto"/>
            <w:hideMark/>
          </w:tcPr>
          <w:p w14:paraId="65DFD99A"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Ziaian-Ghafari, N., &amp; Berg, D. H.</w:t>
            </w:r>
            <w:r w:rsidRPr="0072557C">
              <w:rPr>
                <w:rFonts w:asciiTheme="minorHAnsi" w:hAnsiTheme="minorHAnsi" w:cstheme="minorHAnsi"/>
                <w:color w:val="222222"/>
                <w:sz w:val="20"/>
                <w:szCs w:val="20"/>
                <w:lang w:eastAsia="en-GB"/>
              </w:rPr>
              <w:t> </w:t>
            </w:r>
          </w:p>
        </w:tc>
        <w:tc>
          <w:tcPr>
            <w:tcW w:w="0" w:type="auto"/>
            <w:hideMark/>
          </w:tcPr>
          <w:p w14:paraId="57ABD12B"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2019</w:t>
            </w:r>
          </w:p>
        </w:tc>
        <w:tc>
          <w:tcPr>
            <w:tcW w:w="0" w:type="auto"/>
            <w:noWrap/>
            <w:hideMark/>
          </w:tcPr>
          <w:p w14:paraId="758451D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70454CB2"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2D9C388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5D319A96"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53045CE2"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696C359F"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775207B3"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20FE504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575B273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29</w:t>
            </w:r>
          </w:p>
        </w:tc>
        <w:tc>
          <w:tcPr>
            <w:tcW w:w="0" w:type="auto"/>
            <w:noWrap/>
            <w:hideMark/>
          </w:tcPr>
          <w:p w14:paraId="5EFD0867"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72.5</w:t>
            </w:r>
          </w:p>
        </w:tc>
      </w:tr>
      <w:tr w:rsidR="0072557C" w:rsidRPr="0072557C" w14:paraId="651D666F" w14:textId="77777777" w:rsidTr="00F93A2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738CF70"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10</w:t>
            </w:r>
          </w:p>
        </w:tc>
        <w:tc>
          <w:tcPr>
            <w:tcW w:w="0" w:type="auto"/>
            <w:hideMark/>
          </w:tcPr>
          <w:p w14:paraId="297AC066"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Bozgeyikli, H.</w:t>
            </w:r>
          </w:p>
        </w:tc>
        <w:tc>
          <w:tcPr>
            <w:tcW w:w="0" w:type="auto"/>
            <w:hideMark/>
          </w:tcPr>
          <w:p w14:paraId="6533D22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2018</w:t>
            </w:r>
          </w:p>
        </w:tc>
        <w:tc>
          <w:tcPr>
            <w:tcW w:w="0" w:type="auto"/>
            <w:noWrap/>
            <w:hideMark/>
          </w:tcPr>
          <w:p w14:paraId="101339B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4C99860E"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38B8B4DB"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20FF135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7496E6D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5C23DE2A"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1</w:t>
            </w:r>
          </w:p>
        </w:tc>
        <w:tc>
          <w:tcPr>
            <w:tcW w:w="0" w:type="auto"/>
            <w:noWrap/>
            <w:hideMark/>
          </w:tcPr>
          <w:p w14:paraId="670ED37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3ED4414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6FD8CC41"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34</w:t>
            </w:r>
          </w:p>
        </w:tc>
        <w:tc>
          <w:tcPr>
            <w:tcW w:w="0" w:type="auto"/>
            <w:noWrap/>
            <w:hideMark/>
          </w:tcPr>
          <w:p w14:paraId="6B20D1C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85</w:t>
            </w:r>
          </w:p>
        </w:tc>
      </w:tr>
      <w:tr w:rsidR="0072557C" w:rsidRPr="0072557C" w14:paraId="5BC0B3F9"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3EF9CBF"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11</w:t>
            </w:r>
          </w:p>
        </w:tc>
        <w:tc>
          <w:tcPr>
            <w:tcW w:w="0" w:type="auto"/>
            <w:hideMark/>
          </w:tcPr>
          <w:p w14:paraId="0A5D1ED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Sharp Donahoo, L. M., Siegrist, B., &amp; Garrett-Wright, D.</w:t>
            </w:r>
            <w:r w:rsidRPr="0072557C">
              <w:rPr>
                <w:rFonts w:asciiTheme="minorHAnsi" w:hAnsiTheme="minorHAnsi" w:cstheme="minorHAnsi"/>
                <w:color w:val="222222"/>
                <w:sz w:val="20"/>
                <w:szCs w:val="20"/>
                <w:lang w:eastAsia="en-GB"/>
              </w:rPr>
              <w:t> </w:t>
            </w:r>
          </w:p>
        </w:tc>
        <w:tc>
          <w:tcPr>
            <w:tcW w:w="0" w:type="auto"/>
            <w:hideMark/>
          </w:tcPr>
          <w:p w14:paraId="31759EB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2018</w:t>
            </w:r>
          </w:p>
        </w:tc>
        <w:tc>
          <w:tcPr>
            <w:tcW w:w="0" w:type="auto"/>
            <w:noWrap/>
            <w:hideMark/>
          </w:tcPr>
          <w:p w14:paraId="085770B6"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1D8BA480"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113286B0"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5A65CCA7"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0E68FDC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hideMark/>
          </w:tcPr>
          <w:p w14:paraId="6CDCB6B3"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w:t>
            </w:r>
          </w:p>
        </w:tc>
        <w:tc>
          <w:tcPr>
            <w:tcW w:w="0" w:type="auto"/>
            <w:noWrap/>
            <w:hideMark/>
          </w:tcPr>
          <w:p w14:paraId="6A59D11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hideMark/>
          </w:tcPr>
          <w:p w14:paraId="12B70DB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hideMark/>
          </w:tcPr>
          <w:p w14:paraId="1396CFD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26</w:t>
            </w:r>
          </w:p>
        </w:tc>
        <w:tc>
          <w:tcPr>
            <w:tcW w:w="0" w:type="auto"/>
            <w:noWrap/>
            <w:hideMark/>
          </w:tcPr>
          <w:p w14:paraId="1BB0768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65</w:t>
            </w:r>
          </w:p>
        </w:tc>
      </w:tr>
      <w:tr w:rsidR="0072557C" w:rsidRPr="0072557C" w14:paraId="52132522" w14:textId="77777777" w:rsidTr="00F93A2D">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AC52C81" w14:textId="77777777" w:rsidR="0072557C" w:rsidRPr="0072557C" w:rsidRDefault="0072557C" w:rsidP="00F93A2D">
            <w:pPr>
              <w:pStyle w:val="NoSpacing"/>
              <w:rPr>
                <w:rFonts w:asciiTheme="minorHAnsi" w:hAnsiTheme="minorHAnsi" w:cstheme="minorHAnsi"/>
                <w:sz w:val="20"/>
                <w:szCs w:val="20"/>
                <w:lang w:eastAsia="en-GB"/>
              </w:rPr>
            </w:pPr>
            <w:r w:rsidRPr="0072557C">
              <w:rPr>
                <w:rFonts w:asciiTheme="minorHAnsi" w:hAnsiTheme="minorHAnsi" w:cstheme="minorHAnsi"/>
                <w:sz w:val="20"/>
                <w:szCs w:val="20"/>
                <w:lang w:eastAsia="en-GB"/>
              </w:rPr>
              <w:t>12</w:t>
            </w:r>
          </w:p>
        </w:tc>
        <w:tc>
          <w:tcPr>
            <w:tcW w:w="0" w:type="auto"/>
          </w:tcPr>
          <w:p w14:paraId="49490A8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color w:val="222222"/>
                <w:sz w:val="20"/>
                <w:szCs w:val="20"/>
                <w:shd w:val="clear" w:color="auto" w:fill="FFFFFF"/>
              </w:rPr>
              <w:t>Caringi, J. C., Stanick, C., Trautman, A., Crosby, L., Devlin, M., &amp; Adams, S</w:t>
            </w:r>
          </w:p>
        </w:tc>
        <w:tc>
          <w:tcPr>
            <w:tcW w:w="0" w:type="auto"/>
          </w:tcPr>
          <w:p w14:paraId="1226E48C"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2015</w:t>
            </w:r>
          </w:p>
        </w:tc>
        <w:tc>
          <w:tcPr>
            <w:tcW w:w="0" w:type="auto"/>
            <w:noWrap/>
          </w:tcPr>
          <w:p w14:paraId="791A851B"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tcPr>
          <w:p w14:paraId="09714A22"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5</w:t>
            </w:r>
          </w:p>
        </w:tc>
        <w:tc>
          <w:tcPr>
            <w:tcW w:w="0" w:type="auto"/>
            <w:noWrap/>
          </w:tcPr>
          <w:p w14:paraId="5A35AE6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tcPr>
          <w:p w14:paraId="58716EA7"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tcPr>
          <w:p w14:paraId="12AEDB75"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tcPr>
          <w:p w14:paraId="5925C25D"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w:t>
            </w:r>
          </w:p>
        </w:tc>
        <w:tc>
          <w:tcPr>
            <w:tcW w:w="0" w:type="auto"/>
            <w:noWrap/>
          </w:tcPr>
          <w:p w14:paraId="189E3FBB"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tcPr>
          <w:p w14:paraId="09FFA987"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4</w:t>
            </w:r>
          </w:p>
        </w:tc>
        <w:tc>
          <w:tcPr>
            <w:tcW w:w="0" w:type="auto"/>
            <w:noWrap/>
          </w:tcPr>
          <w:p w14:paraId="30174330"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33</w:t>
            </w:r>
          </w:p>
        </w:tc>
        <w:tc>
          <w:tcPr>
            <w:tcW w:w="0" w:type="auto"/>
            <w:noWrap/>
          </w:tcPr>
          <w:p w14:paraId="0779432F" w14:textId="77777777" w:rsidR="0072557C" w:rsidRPr="0072557C" w:rsidRDefault="0072557C" w:rsidP="00F93A2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82.5</w:t>
            </w:r>
          </w:p>
        </w:tc>
      </w:tr>
      <w:tr w:rsidR="0072557C" w:rsidRPr="0072557C" w14:paraId="5768827A" w14:textId="77777777" w:rsidTr="00F93A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38478FF" w14:textId="77777777" w:rsidR="0072557C" w:rsidRPr="0072557C" w:rsidRDefault="0072557C" w:rsidP="00F93A2D">
            <w:pPr>
              <w:pStyle w:val="NoSpacing"/>
              <w:rPr>
                <w:rFonts w:asciiTheme="minorHAnsi" w:hAnsiTheme="minorHAnsi" w:cstheme="minorHAnsi"/>
                <w:sz w:val="20"/>
                <w:szCs w:val="20"/>
                <w:lang w:eastAsia="en-GB"/>
              </w:rPr>
            </w:pPr>
          </w:p>
        </w:tc>
        <w:tc>
          <w:tcPr>
            <w:tcW w:w="0" w:type="auto"/>
          </w:tcPr>
          <w:p w14:paraId="4C229AD7"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Mean scores</w:t>
            </w:r>
          </w:p>
        </w:tc>
        <w:tc>
          <w:tcPr>
            <w:tcW w:w="0" w:type="auto"/>
          </w:tcPr>
          <w:p w14:paraId="669AF987"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62639E8F"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22C6D115"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404FD324"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5163F4FA"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02BA000D"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34A0B569"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145C49F4"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338DC0BA"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0" w:type="auto"/>
            <w:noWrap/>
          </w:tcPr>
          <w:p w14:paraId="6027640E"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31.5</w:t>
            </w:r>
          </w:p>
        </w:tc>
        <w:tc>
          <w:tcPr>
            <w:tcW w:w="0" w:type="auto"/>
            <w:noWrap/>
          </w:tcPr>
          <w:p w14:paraId="623647AC" w14:textId="77777777" w:rsidR="0072557C" w:rsidRPr="0072557C" w:rsidRDefault="0072557C" w:rsidP="00F93A2D">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72557C">
              <w:rPr>
                <w:rFonts w:asciiTheme="minorHAnsi" w:hAnsiTheme="minorHAnsi" w:cstheme="minorHAnsi"/>
                <w:sz w:val="20"/>
                <w:szCs w:val="20"/>
                <w:lang w:eastAsia="en-GB"/>
              </w:rPr>
              <w:t>78.8</w:t>
            </w:r>
          </w:p>
        </w:tc>
      </w:tr>
    </w:tbl>
    <w:p w14:paraId="4CD2AAC3" w14:textId="16CE8942" w:rsidR="0017470A" w:rsidRDefault="0017470A" w:rsidP="0017470A">
      <w:pPr>
        <w:sectPr w:rsidR="0017470A" w:rsidSect="004E43A7">
          <w:pgSz w:w="11906" w:h="16838"/>
          <w:pgMar w:top="1440" w:right="1440" w:bottom="1440" w:left="1440" w:header="708" w:footer="708" w:gutter="0"/>
          <w:cols w:space="708"/>
          <w:docGrid w:linePitch="360"/>
        </w:sectPr>
      </w:pPr>
    </w:p>
    <w:p w14:paraId="02C641EB" w14:textId="77777777" w:rsidR="0017470A" w:rsidRDefault="0017470A" w:rsidP="0017470A">
      <w:pPr>
        <w:sectPr w:rsidR="0017470A" w:rsidSect="00185906">
          <w:pgSz w:w="11906" w:h="16838"/>
          <w:pgMar w:top="1440" w:right="1440" w:bottom="1440" w:left="1440" w:header="708" w:footer="708" w:gutter="0"/>
          <w:cols w:space="708"/>
          <w:docGrid w:linePitch="360"/>
        </w:sectPr>
      </w:pPr>
    </w:p>
    <w:p w14:paraId="0ADB8DD8" w14:textId="11ACC094" w:rsidR="0017470A" w:rsidRDefault="0017470A" w:rsidP="0017470A">
      <w:pPr>
        <w:rPr>
          <w:b/>
          <w:bCs/>
        </w:rPr>
      </w:pPr>
      <w:bookmarkStart w:id="82" w:name="_Toc120022530"/>
      <w:bookmarkStart w:id="83" w:name="_Toc146482214"/>
      <w:r w:rsidRPr="00CC2C5D">
        <w:rPr>
          <w:rStyle w:val="Heading2Char"/>
        </w:rPr>
        <w:lastRenderedPageBreak/>
        <w:t xml:space="preserve">Appendix </w:t>
      </w:r>
      <w:bookmarkEnd w:id="82"/>
      <w:r w:rsidR="00185906">
        <w:rPr>
          <w:rStyle w:val="Heading2Char"/>
        </w:rPr>
        <w:t>B</w:t>
      </w:r>
      <w:bookmarkEnd w:id="83"/>
      <w:r w:rsidRPr="006E6015">
        <w:rPr>
          <w:b/>
          <w:bCs/>
        </w:rPr>
        <w:t xml:space="preserve"> </w:t>
      </w:r>
      <w:r w:rsidRPr="00CC2C5D">
        <w:t>–</w:t>
      </w:r>
    </w:p>
    <w:p w14:paraId="23DD572A" w14:textId="509018EB" w:rsidR="0017470A" w:rsidRPr="006E6015" w:rsidRDefault="00605304" w:rsidP="00605304">
      <w:r>
        <w:t xml:space="preserve">Table </w:t>
      </w:r>
      <w:r w:rsidR="00185906">
        <w:t>4</w:t>
      </w:r>
      <w:r>
        <w:t xml:space="preserve"> - </w:t>
      </w:r>
      <w:r w:rsidRPr="00CC2C5D">
        <w:t>Summary of measures</w:t>
      </w:r>
    </w:p>
    <w:tbl>
      <w:tblPr>
        <w:tblStyle w:val="TableGrid"/>
        <w:tblW w:w="0" w:type="auto"/>
        <w:tblLook w:val="04A0" w:firstRow="1" w:lastRow="0" w:firstColumn="1" w:lastColumn="0" w:noHBand="0" w:noVBand="1"/>
      </w:tblPr>
      <w:tblGrid>
        <w:gridCol w:w="2069"/>
        <w:gridCol w:w="3916"/>
        <w:gridCol w:w="3031"/>
      </w:tblGrid>
      <w:tr w:rsidR="0017470A" w:rsidRPr="001731FC" w14:paraId="62B3DECF" w14:textId="77777777" w:rsidTr="00F93A2D">
        <w:tc>
          <w:tcPr>
            <w:tcW w:w="2122" w:type="dxa"/>
          </w:tcPr>
          <w:p w14:paraId="7D65997F" w14:textId="77777777" w:rsidR="0017470A" w:rsidRPr="001731FC" w:rsidRDefault="0017470A" w:rsidP="00F93A2D">
            <w:r w:rsidRPr="001731FC">
              <w:t>In record</w:t>
            </w:r>
          </w:p>
        </w:tc>
        <w:tc>
          <w:tcPr>
            <w:tcW w:w="4111" w:type="dxa"/>
          </w:tcPr>
          <w:p w14:paraId="3DBE9762" w14:textId="77777777" w:rsidR="0017470A" w:rsidRPr="001731FC" w:rsidRDefault="0017470A" w:rsidP="00F93A2D">
            <w:r w:rsidRPr="001731FC">
              <w:t xml:space="preserve">Measure </w:t>
            </w:r>
          </w:p>
        </w:tc>
        <w:tc>
          <w:tcPr>
            <w:tcW w:w="3117" w:type="dxa"/>
          </w:tcPr>
          <w:p w14:paraId="53C25E98" w14:textId="77777777" w:rsidR="0017470A" w:rsidRPr="001731FC" w:rsidRDefault="0017470A" w:rsidP="00F93A2D">
            <w:r w:rsidRPr="001731FC">
              <w:t>Summary of Measure</w:t>
            </w:r>
          </w:p>
        </w:tc>
      </w:tr>
      <w:tr w:rsidR="0017470A" w:rsidRPr="001731FC" w14:paraId="51529376" w14:textId="77777777" w:rsidTr="00F93A2D">
        <w:tc>
          <w:tcPr>
            <w:tcW w:w="2122" w:type="dxa"/>
          </w:tcPr>
          <w:p w14:paraId="29779320" w14:textId="77777777" w:rsidR="0017470A" w:rsidRPr="001731FC" w:rsidRDefault="0017470A" w:rsidP="00F93A2D">
            <w:r w:rsidRPr="001731FC">
              <w:rPr>
                <w:shd w:val="clear" w:color="auto" w:fill="FFFFFF"/>
              </w:rPr>
              <w:t>Anama-Green, C. (2020)</w:t>
            </w:r>
          </w:p>
          <w:p w14:paraId="6B5409FD" w14:textId="77777777" w:rsidR="0017470A" w:rsidRPr="001731FC" w:rsidRDefault="0017470A" w:rsidP="00F93A2D"/>
        </w:tc>
        <w:tc>
          <w:tcPr>
            <w:tcW w:w="4111" w:type="dxa"/>
          </w:tcPr>
          <w:p w14:paraId="1210272C" w14:textId="77777777" w:rsidR="0017470A" w:rsidRPr="001731FC" w:rsidRDefault="0017470A" w:rsidP="00F93A2D">
            <w:r w:rsidRPr="001731FC">
              <w:t>Mindfulness in teaching scale</w:t>
            </w:r>
          </w:p>
          <w:p w14:paraId="10BB8AFE" w14:textId="77777777" w:rsidR="0017470A" w:rsidRPr="001731FC" w:rsidRDefault="0017470A" w:rsidP="00F93A2D"/>
        </w:tc>
        <w:tc>
          <w:tcPr>
            <w:tcW w:w="3117" w:type="dxa"/>
          </w:tcPr>
          <w:p w14:paraId="05CFFB1C" w14:textId="77777777" w:rsidR="0017470A" w:rsidRPr="001731FC" w:rsidRDefault="0017470A" w:rsidP="00F93A2D">
            <w:r w:rsidRPr="001731FC">
              <w:t xml:space="preserve">The mindfulness in teaching scale is designed to measure self-reported mindfulness in teachers. Subjects review statements related to aspects of mindfulness and rate these on a 5 factor Likert scale (Frank et al., 2016). Frank et al. (2016) report that the scale has good psychometric properties and the interpersonal subscale able to predict burnout and teaching effectiveness. </w:t>
            </w:r>
          </w:p>
          <w:p w14:paraId="16E10391" w14:textId="77777777" w:rsidR="0017470A" w:rsidRPr="001731FC" w:rsidRDefault="0017470A" w:rsidP="00F93A2D"/>
        </w:tc>
      </w:tr>
      <w:tr w:rsidR="0017470A" w:rsidRPr="001731FC" w14:paraId="2D196051" w14:textId="77777777" w:rsidTr="00F93A2D">
        <w:tc>
          <w:tcPr>
            <w:tcW w:w="2122" w:type="dxa"/>
          </w:tcPr>
          <w:p w14:paraId="67F00223" w14:textId="77777777" w:rsidR="0017470A" w:rsidRPr="001731FC" w:rsidRDefault="0017470A" w:rsidP="00F93A2D">
            <w:r w:rsidRPr="001731FC">
              <w:rPr>
                <w:shd w:val="clear" w:color="auto" w:fill="FFFFFF"/>
              </w:rPr>
              <w:t>Bozgeyikli, H. (2018)</w:t>
            </w:r>
          </w:p>
        </w:tc>
        <w:tc>
          <w:tcPr>
            <w:tcW w:w="4111" w:type="dxa"/>
          </w:tcPr>
          <w:p w14:paraId="7D8EE49C" w14:textId="77777777" w:rsidR="0017470A" w:rsidRPr="001731FC" w:rsidRDefault="0017470A" w:rsidP="00F93A2D">
            <w:r w:rsidRPr="001731FC">
              <w:t>New Psychological Needs Scale</w:t>
            </w:r>
          </w:p>
          <w:p w14:paraId="6DE52416" w14:textId="77777777" w:rsidR="0017470A" w:rsidRPr="001731FC" w:rsidRDefault="0017470A" w:rsidP="00F93A2D"/>
        </w:tc>
        <w:tc>
          <w:tcPr>
            <w:tcW w:w="3117" w:type="dxa"/>
          </w:tcPr>
          <w:p w14:paraId="0AA66418" w14:textId="77777777" w:rsidR="0017470A" w:rsidRPr="001731FC" w:rsidRDefault="0017470A" w:rsidP="00F93A2D">
            <w:r w:rsidRPr="001731FC">
              <w:t xml:space="preserve">The New Psychological Needs Scale is a self-report assessment consisting of 20 terms across four sub-scales of success, relationship, autonomy, and dominance. High scores in these sub-scales indicated that the person may be lacking that psychological need (Bozgeyikli, 2018). </w:t>
            </w:r>
          </w:p>
          <w:p w14:paraId="2C5AA930" w14:textId="77777777" w:rsidR="0017470A" w:rsidRPr="001731FC" w:rsidRDefault="0017470A" w:rsidP="00F93A2D"/>
        </w:tc>
      </w:tr>
      <w:tr w:rsidR="0017470A" w:rsidRPr="001731FC" w14:paraId="78737B8D" w14:textId="77777777" w:rsidTr="00F93A2D">
        <w:tc>
          <w:tcPr>
            <w:tcW w:w="2122" w:type="dxa"/>
          </w:tcPr>
          <w:p w14:paraId="4190E103" w14:textId="77777777" w:rsidR="0017470A" w:rsidRPr="001731FC" w:rsidRDefault="0017470A" w:rsidP="00F93A2D">
            <w:r w:rsidRPr="001731FC">
              <w:rPr>
                <w:shd w:val="clear" w:color="auto" w:fill="FFFFFF"/>
              </w:rPr>
              <w:lastRenderedPageBreak/>
              <w:t>Yang, C., Manchanda, S., &amp; Greenstein, J. (2021)</w:t>
            </w:r>
          </w:p>
          <w:p w14:paraId="6E1504E8" w14:textId="77777777" w:rsidR="0017470A" w:rsidRPr="001731FC" w:rsidRDefault="0017470A" w:rsidP="00F93A2D"/>
        </w:tc>
        <w:tc>
          <w:tcPr>
            <w:tcW w:w="4111" w:type="dxa"/>
          </w:tcPr>
          <w:p w14:paraId="376A29CC" w14:textId="77777777" w:rsidR="0017470A" w:rsidRPr="001731FC" w:rsidRDefault="0017470A" w:rsidP="00F93A2D">
            <w:pPr>
              <w:rPr>
                <w:lang w:eastAsia="en-GB"/>
              </w:rPr>
            </w:pPr>
            <w:r w:rsidRPr="001731FC">
              <w:rPr>
                <w:lang w:eastAsia="en-GB"/>
              </w:rPr>
              <w:t>Online Teaching Self-Efficacy Scale (DTSES)</w:t>
            </w:r>
          </w:p>
          <w:p w14:paraId="7ED25823" w14:textId="77777777" w:rsidR="0017470A" w:rsidRPr="001731FC" w:rsidRDefault="0017470A" w:rsidP="00F93A2D"/>
        </w:tc>
        <w:tc>
          <w:tcPr>
            <w:tcW w:w="3117" w:type="dxa"/>
          </w:tcPr>
          <w:p w14:paraId="668C3F88" w14:textId="77777777" w:rsidR="0017470A" w:rsidRPr="001731FC" w:rsidRDefault="0017470A" w:rsidP="00F93A2D">
            <w:r w:rsidRPr="001731FC">
              <w:t>DTSES was based on a modified Teacher Subjective Well-being Questionnaire. It measured perceptions of efficacy using a four item Likert scale (Yang et al., 2021).  Yang et al. (2021) report that confirmatory factor and reliability analysis supported the measure’</w:t>
            </w:r>
            <w:r>
              <w:t>s</w:t>
            </w:r>
            <w:r w:rsidRPr="001731FC">
              <w:t xml:space="preserve"> reliability and validity. </w:t>
            </w:r>
          </w:p>
          <w:p w14:paraId="2D6E3852" w14:textId="77777777" w:rsidR="0017470A" w:rsidRPr="001731FC" w:rsidRDefault="0017470A" w:rsidP="00F93A2D"/>
        </w:tc>
      </w:tr>
      <w:tr w:rsidR="0017470A" w:rsidRPr="001731FC" w14:paraId="541CEE89" w14:textId="77777777" w:rsidTr="00F93A2D">
        <w:tc>
          <w:tcPr>
            <w:tcW w:w="2122" w:type="dxa"/>
          </w:tcPr>
          <w:p w14:paraId="0157C14B" w14:textId="77777777" w:rsidR="0017470A" w:rsidRPr="001731FC" w:rsidRDefault="0017470A" w:rsidP="00F93A2D">
            <w:r w:rsidRPr="001731FC">
              <w:rPr>
                <w:shd w:val="clear" w:color="auto" w:fill="FFFFFF"/>
              </w:rPr>
              <w:t>Pérez-Chacón, M., Chacón, A., Borda-Mas, M., &amp; Avargues-Navarro, M. L.</w:t>
            </w:r>
            <w:r w:rsidRPr="001731FC">
              <w:rPr>
                <w:rStyle w:val="apple-converted-space"/>
                <w:color w:val="222222"/>
                <w:shd w:val="clear" w:color="auto" w:fill="FFFFFF"/>
              </w:rPr>
              <w:t>  (2021)</w:t>
            </w:r>
          </w:p>
          <w:p w14:paraId="1E9F1178" w14:textId="77777777" w:rsidR="0017470A" w:rsidRPr="001731FC" w:rsidRDefault="0017470A" w:rsidP="00F93A2D">
            <w:pPr>
              <w:rPr>
                <w:shd w:val="clear" w:color="auto" w:fill="FFFFFF"/>
              </w:rPr>
            </w:pPr>
          </w:p>
        </w:tc>
        <w:tc>
          <w:tcPr>
            <w:tcW w:w="4111" w:type="dxa"/>
          </w:tcPr>
          <w:p w14:paraId="576DFD6A" w14:textId="77777777" w:rsidR="0017470A" w:rsidRPr="001731FC" w:rsidRDefault="0017470A" w:rsidP="00F93A2D">
            <w:pPr>
              <w:rPr>
                <w:lang w:eastAsia="en-GB"/>
              </w:rPr>
            </w:pPr>
            <w:r w:rsidRPr="001731FC">
              <w:rPr>
                <w:lang w:eastAsia="en-GB"/>
              </w:rPr>
              <w:t>Highly Sensitive Person Scale</w:t>
            </w:r>
          </w:p>
        </w:tc>
        <w:tc>
          <w:tcPr>
            <w:tcW w:w="3117" w:type="dxa"/>
          </w:tcPr>
          <w:p w14:paraId="319FA22A" w14:textId="77777777" w:rsidR="0017470A" w:rsidRPr="001731FC" w:rsidRDefault="0017470A" w:rsidP="00F93A2D">
            <w:r w:rsidRPr="001731FC">
              <w:t>HSPS is designed to measures high sensitivity in adults. It consists of 27 questions on a 7 point Likert scale. The scale has a reliability coefficient of .85</w:t>
            </w:r>
          </w:p>
        </w:tc>
      </w:tr>
      <w:tr w:rsidR="0017470A" w:rsidRPr="001731FC" w14:paraId="4340B8D3" w14:textId="77777777" w:rsidTr="00F93A2D">
        <w:tc>
          <w:tcPr>
            <w:tcW w:w="2122" w:type="dxa"/>
          </w:tcPr>
          <w:p w14:paraId="74F7F055" w14:textId="77777777" w:rsidR="0017470A" w:rsidRPr="001731FC" w:rsidRDefault="0017470A" w:rsidP="00F93A2D">
            <w:r w:rsidRPr="001731FC">
              <w:rPr>
                <w:shd w:val="clear" w:color="auto" w:fill="FFFFFF"/>
              </w:rPr>
              <w:t>Pérez-Chacón, M., Chacón, A., Borda-Mas, M., &amp; Avargues-Navarro, M. L.</w:t>
            </w:r>
            <w:r w:rsidRPr="001731FC">
              <w:rPr>
                <w:rStyle w:val="apple-converted-space"/>
                <w:color w:val="222222"/>
                <w:shd w:val="clear" w:color="auto" w:fill="FFFFFF"/>
              </w:rPr>
              <w:t>  (2021)</w:t>
            </w:r>
          </w:p>
          <w:p w14:paraId="66CBE2AA" w14:textId="77777777" w:rsidR="0017470A" w:rsidRPr="001731FC" w:rsidRDefault="0017470A" w:rsidP="00F93A2D">
            <w:pPr>
              <w:rPr>
                <w:shd w:val="clear" w:color="auto" w:fill="FFFFFF"/>
              </w:rPr>
            </w:pPr>
          </w:p>
        </w:tc>
        <w:tc>
          <w:tcPr>
            <w:tcW w:w="4111" w:type="dxa"/>
          </w:tcPr>
          <w:p w14:paraId="36C38247" w14:textId="77777777" w:rsidR="0017470A" w:rsidRPr="001731FC" w:rsidRDefault="0017470A" w:rsidP="00F93A2D">
            <w:pPr>
              <w:rPr>
                <w:lang w:eastAsia="en-GB"/>
              </w:rPr>
            </w:pPr>
            <w:r w:rsidRPr="001731FC">
              <w:rPr>
                <w:lang w:eastAsia="en-GB"/>
              </w:rPr>
              <w:t>Maslach Burnout Inventory</w:t>
            </w:r>
          </w:p>
        </w:tc>
        <w:tc>
          <w:tcPr>
            <w:tcW w:w="3117" w:type="dxa"/>
          </w:tcPr>
          <w:p w14:paraId="0569B490" w14:textId="77777777" w:rsidR="0017470A" w:rsidRPr="001731FC" w:rsidRDefault="0017470A" w:rsidP="00F93A2D">
            <w:r w:rsidRPr="001731FC">
              <w:t xml:space="preserve">The MBI is used to measure burnout through three dimensions, emotional exhaustion, depersonalisation, and decreased personal accomplishment. 22 questions are answered using a seven item Likert scale. </w:t>
            </w:r>
          </w:p>
        </w:tc>
      </w:tr>
      <w:tr w:rsidR="0017470A" w:rsidRPr="001731FC" w14:paraId="5CD136F7" w14:textId="77777777" w:rsidTr="00F93A2D">
        <w:tc>
          <w:tcPr>
            <w:tcW w:w="2122" w:type="dxa"/>
          </w:tcPr>
          <w:p w14:paraId="24FF5F8E" w14:textId="77777777" w:rsidR="0017470A" w:rsidRPr="001731FC" w:rsidRDefault="0017470A" w:rsidP="00F93A2D">
            <w:pPr>
              <w:rPr>
                <w:shd w:val="clear" w:color="auto" w:fill="FFFFFF"/>
              </w:rPr>
            </w:pPr>
            <w:r w:rsidRPr="001731FC">
              <w:rPr>
                <w:shd w:val="clear" w:color="auto" w:fill="FFFFFF"/>
              </w:rPr>
              <w:t>Yang, C. (2021)</w:t>
            </w:r>
          </w:p>
        </w:tc>
        <w:tc>
          <w:tcPr>
            <w:tcW w:w="4111" w:type="dxa"/>
          </w:tcPr>
          <w:p w14:paraId="74018973" w14:textId="77777777" w:rsidR="0017470A" w:rsidRPr="001731FC" w:rsidRDefault="0017470A" w:rsidP="00F93A2D">
            <w:pPr>
              <w:rPr>
                <w:lang w:eastAsia="en-GB"/>
              </w:rPr>
            </w:pPr>
            <w:r w:rsidRPr="001731FC">
              <w:rPr>
                <w:lang w:eastAsia="en-GB"/>
              </w:rPr>
              <w:t>Educator Social Emotional Learning Competencies</w:t>
            </w:r>
          </w:p>
        </w:tc>
        <w:tc>
          <w:tcPr>
            <w:tcW w:w="3117" w:type="dxa"/>
          </w:tcPr>
          <w:p w14:paraId="7A02E9D3" w14:textId="77777777" w:rsidR="0017470A" w:rsidRPr="001731FC" w:rsidRDefault="0017470A" w:rsidP="00F93A2D">
            <w:r w:rsidRPr="001731FC">
              <w:t>The ESELC has eight items designed to measure perceptions of self-</w:t>
            </w:r>
            <w:r w:rsidRPr="001731FC">
              <w:lastRenderedPageBreak/>
              <w:t xml:space="preserve">awareness, social awareness, social relationships, and self-management skills. These are assessed with a 4 point Likert scale.  </w:t>
            </w:r>
          </w:p>
        </w:tc>
      </w:tr>
      <w:tr w:rsidR="0017470A" w:rsidRPr="001731FC" w14:paraId="19956E3B" w14:textId="77777777" w:rsidTr="00F93A2D">
        <w:tc>
          <w:tcPr>
            <w:tcW w:w="2122" w:type="dxa"/>
          </w:tcPr>
          <w:p w14:paraId="6136908C" w14:textId="77777777" w:rsidR="0017470A" w:rsidRPr="00FC1E84" w:rsidRDefault="0017470A" w:rsidP="00F93A2D">
            <w:pPr>
              <w:rPr>
                <w:shd w:val="clear" w:color="auto" w:fill="FFFFFF"/>
              </w:rPr>
            </w:pPr>
            <w:r w:rsidRPr="00FC1E84">
              <w:rPr>
                <w:rFonts w:eastAsia="Times New Roman" w:cstheme="minorHAnsi"/>
                <w:lang w:eastAsia="en-GB"/>
              </w:rPr>
              <w:lastRenderedPageBreak/>
              <w:t>Sharp Donahoo, L. M., Siegrist, B., &amp; Garrett-Wright, D.</w:t>
            </w:r>
            <w:r w:rsidRPr="00FC1E84">
              <w:rPr>
                <w:rFonts w:eastAsia="Times New Roman" w:cstheme="minorHAnsi"/>
                <w:color w:val="222222"/>
                <w:lang w:eastAsia="en-GB"/>
              </w:rPr>
              <w:t> (2018)</w:t>
            </w:r>
          </w:p>
        </w:tc>
        <w:tc>
          <w:tcPr>
            <w:tcW w:w="4111" w:type="dxa"/>
          </w:tcPr>
          <w:p w14:paraId="05543D81" w14:textId="249BA911" w:rsidR="0017470A" w:rsidRPr="001731FC" w:rsidRDefault="0017470A" w:rsidP="00F93A2D">
            <w:pPr>
              <w:rPr>
                <w:lang w:eastAsia="en-GB"/>
              </w:rPr>
            </w:pPr>
            <w:r>
              <w:rPr>
                <w:lang w:eastAsia="en-GB"/>
              </w:rPr>
              <w:t>Perc</w:t>
            </w:r>
            <w:r w:rsidR="00605304">
              <w:rPr>
                <w:lang w:eastAsia="en-GB"/>
              </w:rPr>
              <w:t>e</w:t>
            </w:r>
            <w:r>
              <w:rPr>
                <w:lang w:eastAsia="en-GB"/>
              </w:rPr>
              <w:t>ived Stress Scale</w:t>
            </w:r>
          </w:p>
        </w:tc>
        <w:tc>
          <w:tcPr>
            <w:tcW w:w="3117" w:type="dxa"/>
          </w:tcPr>
          <w:p w14:paraId="0BC82DE5" w14:textId="77777777" w:rsidR="0017470A" w:rsidRPr="001731FC" w:rsidRDefault="0017470A" w:rsidP="00F93A2D">
            <w:r>
              <w:t xml:space="preserve">The PSS is a 10 item scale measuring perceived stress (thoughts and feelings) around events from the past month. </w:t>
            </w:r>
          </w:p>
        </w:tc>
      </w:tr>
    </w:tbl>
    <w:p w14:paraId="14B27E37" w14:textId="77777777" w:rsidR="0017470A" w:rsidRDefault="0017470A" w:rsidP="0017470A">
      <w:r>
        <w:rPr>
          <w:noProof/>
        </w:rPr>
        <mc:AlternateContent>
          <mc:Choice Requires="wps">
            <w:drawing>
              <wp:anchor distT="0" distB="0" distL="114300" distR="114300" simplePos="0" relativeHeight="251658257" behindDoc="0" locked="0" layoutInCell="1" allowOverlap="1" wp14:anchorId="0AC2B6F5" wp14:editId="6AF17BAA">
                <wp:simplePos x="0" y="0"/>
                <wp:positionH relativeFrom="column">
                  <wp:posOffset>3841113</wp:posOffset>
                </wp:positionH>
                <wp:positionV relativeFrom="paragraph">
                  <wp:posOffset>2654217</wp:posOffset>
                </wp:positionV>
                <wp:extent cx="0" cy="140578"/>
                <wp:effectExtent l="0" t="0" r="12700" b="12065"/>
                <wp:wrapNone/>
                <wp:docPr id="15" name="Straight Connector 15"/>
                <wp:cNvGraphicFramePr/>
                <a:graphic xmlns:a="http://schemas.openxmlformats.org/drawingml/2006/main">
                  <a:graphicData uri="http://schemas.microsoft.com/office/word/2010/wordprocessingShape">
                    <wps:wsp>
                      <wps:cNvCnPr/>
                      <wps:spPr>
                        <a:xfrm>
                          <a:off x="0" y="0"/>
                          <a:ext cx="0" cy="140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E0568" id="Straight Connector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2.45pt,209pt" to="302.4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" strokecolor="#4472c4 [3204]" strokeweight=".5pt">
                <v:stroke joinstyle="miter"/>
              </v:line>
            </w:pict>
          </mc:Fallback>
        </mc:AlternateContent>
      </w:r>
    </w:p>
    <w:p w14:paraId="1EA0C0F9" w14:textId="77777777" w:rsidR="0017470A" w:rsidRPr="00527F7A" w:rsidRDefault="0017470A" w:rsidP="0017470A"/>
    <w:p w14:paraId="1817E4C1" w14:textId="77777777" w:rsidR="0017470A" w:rsidRPr="00527F7A" w:rsidRDefault="0017470A" w:rsidP="0017470A"/>
    <w:p w14:paraId="67AF80D9" w14:textId="77777777" w:rsidR="0017470A" w:rsidRPr="00527F7A" w:rsidRDefault="0017470A" w:rsidP="0017470A"/>
    <w:p w14:paraId="52EF02A3" w14:textId="77777777" w:rsidR="0017470A" w:rsidRPr="00527F7A" w:rsidRDefault="0017470A" w:rsidP="0017470A"/>
    <w:p w14:paraId="36450015" w14:textId="77777777" w:rsidR="0017470A" w:rsidRPr="00527F7A" w:rsidRDefault="0017470A" w:rsidP="0017470A"/>
    <w:p w14:paraId="1020E971" w14:textId="77777777" w:rsidR="0017470A" w:rsidRPr="00527F7A" w:rsidRDefault="0017470A" w:rsidP="0017470A"/>
    <w:p w14:paraId="59A85649" w14:textId="77777777" w:rsidR="0017470A" w:rsidRPr="00527F7A" w:rsidRDefault="0017470A" w:rsidP="0017470A"/>
    <w:p w14:paraId="2A031E3D" w14:textId="77777777" w:rsidR="0017470A" w:rsidRPr="00527F7A" w:rsidRDefault="0017470A" w:rsidP="0017470A"/>
    <w:p w14:paraId="54ABDD54" w14:textId="77777777" w:rsidR="0017470A" w:rsidRPr="00527F7A" w:rsidRDefault="0017470A" w:rsidP="0017470A"/>
    <w:p w14:paraId="6056D12E" w14:textId="77777777" w:rsidR="0017470A" w:rsidRPr="00527F7A" w:rsidRDefault="0017470A" w:rsidP="0017470A"/>
    <w:p w14:paraId="7DA3C09A" w14:textId="77777777" w:rsidR="0017470A" w:rsidRPr="00527F7A" w:rsidRDefault="0017470A" w:rsidP="0017470A"/>
    <w:p w14:paraId="0E20CD8F" w14:textId="77777777" w:rsidR="0017470A" w:rsidRPr="00527F7A" w:rsidRDefault="0017470A" w:rsidP="0017470A"/>
    <w:p w14:paraId="1B7A92EF" w14:textId="77777777" w:rsidR="0017470A" w:rsidRPr="00527F7A" w:rsidRDefault="0017470A" w:rsidP="0017470A"/>
    <w:p w14:paraId="4863A634" w14:textId="77777777" w:rsidR="0017470A" w:rsidRDefault="0017470A" w:rsidP="0017470A"/>
    <w:p w14:paraId="31EBE864" w14:textId="77777777" w:rsidR="0017470A" w:rsidRPr="00527F7A" w:rsidRDefault="0017470A" w:rsidP="0017470A">
      <w:pPr>
        <w:tabs>
          <w:tab w:val="left" w:pos="4220"/>
        </w:tabs>
      </w:pPr>
    </w:p>
    <w:p w14:paraId="423F1374" w14:textId="77777777" w:rsidR="0017470A" w:rsidRPr="00925D90" w:rsidRDefault="0017470A" w:rsidP="0017470A"/>
    <w:p w14:paraId="2AFEBFB2" w14:textId="08DA1BCA" w:rsidR="00417D73" w:rsidRDefault="00417D73">
      <w:pPr>
        <w:spacing w:line="240" w:lineRule="auto"/>
        <w:rPr>
          <w:rFonts w:asciiTheme="majorHAnsi" w:eastAsiaTheme="majorEastAsia" w:hAnsiTheme="majorHAnsi" w:cstheme="majorBidi"/>
          <w:color w:val="2F5496" w:themeColor="accent1" w:themeShade="BF"/>
          <w:sz w:val="32"/>
          <w:szCs w:val="32"/>
        </w:rPr>
      </w:pPr>
    </w:p>
    <w:p w14:paraId="2B8980FF" w14:textId="3ADF5DB5" w:rsidR="006D2F6E" w:rsidRDefault="006D2F6E">
      <w:pPr>
        <w:spacing w:line="240" w:lineRule="auto"/>
        <w:rPr>
          <w:rFonts w:asciiTheme="majorHAnsi" w:eastAsiaTheme="majorEastAsia" w:hAnsiTheme="majorHAnsi" w:cstheme="majorBidi"/>
          <w:color w:val="2F5496" w:themeColor="accent1" w:themeShade="BF"/>
          <w:sz w:val="32"/>
          <w:szCs w:val="32"/>
        </w:rPr>
      </w:pPr>
      <w:r>
        <w:br w:type="page"/>
      </w:r>
    </w:p>
    <w:p w14:paraId="22BC0E1B" w14:textId="77777777" w:rsidR="00115191" w:rsidRDefault="00115191" w:rsidP="00115191">
      <w:pPr>
        <w:pStyle w:val="Heading1"/>
        <w:jc w:val="center"/>
      </w:pPr>
      <w:bookmarkStart w:id="84" w:name="_Toc146482215"/>
      <w:r>
        <w:lastRenderedPageBreak/>
        <w:t>Paper 2</w:t>
      </w:r>
      <w:bookmarkEnd w:id="84"/>
    </w:p>
    <w:p w14:paraId="4AF5F4F1" w14:textId="280EE63B" w:rsidR="002D5686" w:rsidRDefault="00CA3F01" w:rsidP="00D92491">
      <w:pPr>
        <w:pStyle w:val="Heading1"/>
        <w:jc w:val="center"/>
      </w:pPr>
      <w:bookmarkStart w:id="85" w:name="_Toc146482216"/>
      <w:r>
        <w:t>“Now I know he's let me in…"</w:t>
      </w:r>
      <w:r w:rsidR="00D92491">
        <w:t xml:space="preserve"> </w:t>
      </w:r>
      <w:r>
        <w:t>TAs experiences of supporting looked</w:t>
      </w:r>
      <w:r w:rsidR="00D92491">
        <w:t>-</w:t>
      </w:r>
      <w:r>
        <w:t>after children.</w:t>
      </w:r>
      <w:r w:rsidR="00D92491">
        <w:t xml:space="preserve"> </w:t>
      </w:r>
      <w:r>
        <w:t>An Interpretative Phenomenological Analysis.</w:t>
      </w:r>
      <w:bookmarkEnd w:id="85"/>
    </w:p>
    <w:p w14:paraId="3F625F62" w14:textId="77777777" w:rsidR="002D5686" w:rsidRDefault="002D5686" w:rsidP="00CA3F01">
      <w:pPr>
        <w:pStyle w:val="Heading1"/>
        <w:jc w:val="center"/>
      </w:pPr>
    </w:p>
    <w:p w14:paraId="521022FC" w14:textId="77777777" w:rsidR="002D5686" w:rsidRDefault="002D5686" w:rsidP="00CA3F01">
      <w:pPr>
        <w:pStyle w:val="Heading1"/>
        <w:jc w:val="center"/>
      </w:pPr>
    </w:p>
    <w:p w14:paraId="39151A29" w14:textId="451215BE" w:rsidR="002D5686" w:rsidRDefault="009F3D8B" w:rsidP="009F3D8B">
      <w:r>
        <w:t xml:space="preserve">Word count - </w:t>
      </w:r>
      <w:r w:rsidR="006266DE">
        <w:t>79</w:t>
      </w:r>
      <w:r w:rsidR="00B73239">
        <w:t>86</w:t>
      </w:r>
    </w:p>
    <w:p w14:paraId="0AE07801" w14:textId="77777777" w:rsidR="002D5686" w:rsidRDefault="002D5686" w:rsidP="00CA3F01">
      <w:pPr>
        <w:pStyle w:val="Heading1"/>
        <w:jc w:val="center"/>
      </w:pPr>
    </w:p>
    <w:p w14:paraId="21545D3F" w14:textId="77777777" w:rsidR="002D5686" w:rsidRDefault="002D5686" w:rsidP="00CA3F01">
      <w:pPr>
        <w:pStyle w:val="Heading1"/>
        <w:jc w:val="center"/>
      </w:pPr>
    </w:p>
    <w:p w14:paraId="74D5B101" w14:textId="0FB19568" w:rsidR="002D5686" w:rsidRPr="002D5686" w:rsidRDefault="002D5686" w:rsidP="002D5686">
      <w:pPr>
        <w:rPr>
          <w:b/>
          <w:bCs/>
        </w:rPr>
      </w:pPr>
      <w:r w:rsidRPr="002D5686">
        <w:rPr>
          <w:b/>
          <w:bCs/>
        </w:rPr>
        <w:t>Author Note</w:t>
      </w:r>
    </w:p>
    <w:p w14:paraId="44F4579E" w14:textId="10CAD2F9" w:rsidR="002D5686" w:rsidRPr="005663B1" w:rsidRDefault="00D92491" w:rsidP="002D5686">
      <w:r>
        <w:t>Paper two has</w:t>
      </w:r>
      <w:r w:rsidR="002D5686">
        <w:t xml:space="preserve"> been written with the intent for publication in the </w:t>
      </w:r>
      <w:r w:rsidR="000F3AB7" w:rsidRPr="000F3AB7">
        <w:t>Child and Adolescent Mental Health</w:t>
      </w:r>
      <w:r w:rsidR="002D5686">
        <w:rPr>
          <w:i/>
          <w:iCs/>
        </w:rPr>
        <w:t xml:space="preserve"> </w:t>
      </w:r>
      <w:r w:rsidR="002D5686">
        <w:t xml:space="preserve">journal. Amendments will be made prior to submission to the journal to ensure the papers adhere to all submission guidelines. </w:t>
      </w:r>
    </w:p>
    <w:p w14:paraId="261AB5DB" w14:textId="60686E17" w:rsidR="00522159" w:rsidRDefault="00522159" w:rsidP="002D5686">
      <w:pPr>
        <w:rPr>
          <w:rFonts w:asciiTheme="majorHAnsi" w:hAnsiTheme="majorHAnsi" w:cstheme="majorBidi"/>
          <w:color w:val="2F5496" w:themeColor="accent1" w:themeShade="BF"/>
          <w:sz w:val="32"/>
          <w:szCs w:val="32"/>
        </w:rPr>
      </w:pPr>
      <w:r>
        <w:br w:type="page"/>
      </w:r>
    </w:p>
    <w:p w14:paraId="4AB1A0D1" w14:textId="77777777" w:rsidR="00417D73" w:rsidRDefault="00417D73" w:rsidP="00911D23">
      <w:pPr>
        <w:pStyle w:val="Heading1"/>
      </w:pPr>
    </w:p>
    <w:p w14:paraId="03311FFD" w14:textId="77777777" w:rsidR="00D776C7" w:rsidRPr="006E634C" w:rsidRDefault="00D776C7" w:rsidP="00D776C7">
      <w:pPr>
        <w:pStyle w:val="Heading1"/>
      </w:pPr>
      <w:bookmarkStart w:id="86" w:name="_Toc146482217"/>
      <w:r w:rsidRPr="006E634C">
        <w:t>Abstract</w:t>
      </w:r>
      <w:bookmarkEnd w:id="86"/>
    </w:p>
    <w:p w14:paraId="0EA4D3CD" w14:textId="77777777" w:rsidR="00D776C7" w:rsidRPr="00B00331" w:rsidRDefault="00D776C7" w:rsidP="00D776C7">
      <w:pPr>
        <w:rPr>
          <w:rFonts w:cstheme="minorHAnsi"/>
        </w:rPr>
      </w:pPr>
    </w:p>
    <w:p w14:paraId="7C1AAEFA" w14:textId="77777777" w:rsidR="00970A98" w:rsidRPr="005663B1" w:rsidRDefault="00970A98" w:rsidP="00970A98">
      <w:r w:rsidRPr="008A1F45">
        <w:t xml:space="preserve">In 2022, over 82,000 young people in England were considered </w:t>
      </w:r>
      <w:r>
        <w:t>‘</w:t>
      </w:r>
      <w:r w:rsidRPr="008A1F45">
        <w:t>looked after</w:t>
      </w:r>
      <w:r>
        <w:t xml:space="preserve">.’ </w:t>
      </w:r>
      <w:r w:rsidRPr="008A1F45">
        <w:t xml:space="preserve">These children often underperform academically, struggle with challenging behaviours, and have special educational needs. </w:t>
      </w:r>
    </w:p>
    <w:p w14:paraId="26B7A515" w14:textId="6150F51A" w:rsidR="00970A98" w:rsidRDefault="00970A98" w:rsidP="00970A98">
      <w:pPr>
        <w:rPr>
          <w:rFonts w:cstheme="minorHAnsi"/>
        </w:rPr>
      </w:pPr>
      <w:r>
        <w:t xml:space="preserve">Despite recognising that </w:t>
      </w:r>
      <w:r w:rsidRPr="004B28B1">
        <w:rPr>
          <w:rFonts w:cstheme="minorHAnsi"/>
        </w:rPr>
        <w:t>students</w:t>
      </w:r>
      <w:r>
        <w:rPr>
          <w:rFonts w:cstheme="minorHAnsi"/>
        </w:rPr>
        <w:t>’</w:t>
      </w:r>
      <w:r w:rsidRPr="004B28B1">
        <w:rPr>
          <w:rFonts w:cstheme="minorHAnsi"/>
        </w:rPr>
        <w:t xml:space="preserve"> </w:t>
      </w:r>
      <w:r>
        <w:rPr>
          <w:rFonts w:cstheme="minorHAnsi"/>
        </w:rPr>
        <w:t>psychological</w:t>
      </w:r>
      <w:r w:rsidRPr="004B28B1">
        <w:rPr>
          <w:rFonts w:cstheme="minorHAnsi"/>
        </w:rPr>
        <w:t xml:space="preserve"> and physical health </w:t>
      </w:r>
      <w:r>
        <w:rPr>
          <w:rFonts w:cstheme="minorHAnsi"/>
        </w:rPr>
        <w:t>directly impacts</w:t>
      </w:r>
      <w:r w:rsidRPr="004B28B1">
        <w:rPr>
          <w:rFonts w:cstheme="minorHAnsi"/>
        </w:rPr>
        <w:t xml:space="preserve"> the </w:t>
      </w:r>
      <w:r>
        <w:rPr>
          <w:rFonts w:cstheme="minorHAnsi"/>
        </w:rPr>
        <w:t>well-being</w:t>
      </w:r>
      <w:r w:rsidRPr="004B28B1">
        <w:rPr>
          <w:rFonts w:cstheme="minorHAnsi"/>
        </w:rPr>
        <w:t xml:space="preserve"> of those who </w:t>
      </w:r>
      <w:r>
        <w:rPr>
          <w:rFonts w:cstheme="minorHAnsi"/>
        </w:rPr>
        <w:t>support</w:t>
      </w:r>
      <w:r w:rsidRPr="004B28B1">
        <w:rPr>
          <w:rFonts w:cstheme="minorHAnsi"/>
        </w:rPr>
        <w:t xml:space="preserve"> them</w:t>
      </w:r>
      <w:r>
        <w:rPr>
          <w:rFonts w:cstheme="minorHAnsi"/>
        </w:rPr>
        <w:t>,</w:t>
      </w:r>
      <w:r>
        <w:t xml:space="preserve"> l</w:t>
      </w:r>
      <w:r w:rsidRPr="00A77F1C">
        <w:t>imited research has explored the psychological impact</w:t>
      </w:r>
      <w:r w:rsidR="00123101">
        <w:t xml:space="preserve"> on those</w:t>
      </w:r>
      <w:r w:rsidRPr="00A77F1C">
        <w:t xml:space="preserve"> caring for looked-after children in education, particularly for teaching assistants (TAs)</w:t>
      </w:r>
      <w:r>
        <w:t>. T</w:t>
      </w:r>
      <w:r>
        <w:rPr>
          <w:rFonts w:cstheme="minorHAnsi"/>
        </w:rPr>
        <w:t>his project investigated</w:t>
      </w:r>
      <w:r w:rsidRPr="00B00331">
        <w:rPr>
          <w:rFonts w:cstheme="minorHAnsi"/>
        </w:rPr>
        <w:t xml:space="preserve"> how primary school teaching assistants make sense of their experiences working with looked-after children. </w:t>
      </w:r>
    </w:p>
    <w:p w14:paraId="6E44DEA2" w14:textId="77777777" w:rsidR="00970A98" w:rsidRPr="00850454" w:rsidRDefault="00970A98" w:rsidP="00970A98">
      <w:r>
        <w:rPr>
          <w:rFonts w:cstheme="minorHAnsi"/>
        </w:rPr>
        <w:t>S</w:t>
      </w:r>
      <w:r w:rsidRPr="00B00331">
        <w:rPr>
          <w:rFonts w:cstheme="minorHAnsi"/>
        </w:rPr>
        <w:t>emi-structured interviews of six primary school teaching assistants</w:t>
      </w:r>
      <w:r>
        <w:rPr>
          <w:rFonts w:cstheme="minorHAnsi"/>
        </w:rPr>
        <w:t xml:space="preserve"> were conducted online, and in</w:t>
      </w:r>
      <w:r w:rsidRPr="00B00331">
        <w:rPr>
          <w:rFonts w:cstheme="minorHAnsi"/>
        </w:rPr>
        <w:t>terpretative phenomenological analysis methodology was utilised to analyse</w:t>
      </w:r>
      <w:r>
        <w:rPr>
          <w:rFonts w:cstheme="minorHAnsi"/>
        </w:rPr>
        <w:t xml:space="preserve"> the transcripts</w:t>
      </w:r>
      <w:r w:rsidRPr="00B00331">
        <w:rPr>
          <w:rFonts w:cstheme="minorHAnsi"/>
        </w:rPr>
        <w:t xml:space="preserve">. Three group experiential themes </w:t>
      </w:r>
      <w:r>
        <w:rPr>
          <w:rFonts w:cstheme="minorHAnsi"/>
        </w:rPr>
        <w:t xml:space="preserve">were </w:t>
      </w:r>
      <w:r w:rsidRPr="00B00331">
        <w:rPr>
          <w:rFonts w:cstheme="minorHAnsi"/>
        </w:rPr>
        <w:t xml:space="preserve">identified: </w:t>
      </w:r>
      <w:r w:rsidRPr="00B00331">
        <w:t xml:space="preserve">No escape – The challenge of </w:t>
      </w:r>
      <w:r>
        <w:t>maintaining self-other</w:t>
      </w:r>
      <w:r w:rsidRPr="00B00331">
        <w:t xml:space="preserve"> boundaries</w:t>
      </w:r>
      <w:r w:rsidRPr="00B00331">
        <w:rPr>
          <w:rFonts w:cstheme="minorHAnsi"/>
        </w:rPr>
        <w:t xml:space="preserve">; </w:t>
      </w:r>
      <w:r>
        <w:t>“No</w:t>
      </w:r>
      <w:r w:rsidRPr="00B00331">
        <w:t xml:space="preserve"> money in the world</w:t>
      </w:r>
      <w:r>
        <w:t>”</w:t>
      </w:r>
      <w:r w:rsidRPr="00B00331">
        <w:t xml:space="preserve"> – The pride and joy that TAs experience</w:t>
      </w:r>
      <w:r w:rsidRPr="00B00331">
        <w:rPr>
          <w:rFonts w:cstheme="minorHAnsi"/>
        </w:rPr>
        <w:t xml:space="preserve">; and </w:t>
      </w:r>
      <w:r>
        <w:t xml:space="preserve">“Banging your head against a brick wall” </w:t>
      </w:r>
      <w:r w:rsidRPr="00B00331">
        <w:t xml:space="preserve">- </w:t>
      </w:r>
      <w:r>
        <w:t>Frustrations</w:t>
      </w:r>
      <w:r w:rsidRPr="00B00331">
        <w:t xml:space="preserve"> of TAs working with LAC</w:t>
      </w:r>
      <w:r>
        <w:t>.</w:t>
      </w:r>
    </w:p>
    <w:p w14:paraId="631DDC0B" w14:textId="418DCB65" w:rsidR="00970A98" w:rsidRDefault="00970A98" w:rsidP="00970A98">
      <w:pPr>
        <w:rPr>
          <w:rFonts w:cstheme="minorHAnsi"/>
        </w:rPr>
      </w:pPr>
      <w:r w:rsidRPr="00B00331">
        <w:rPr>
          <w:rFonts w:cstheme="minorHAnsi"/>
        </w:rPr>
        <w:t xml:space="preserve">The research found that TAs have difficulties disengaging from their roles, both physically and psychologically, </w:t>
      </w:r>
      <w:r>
        <w:rPr>
          <w:rFonts w:cstheme="minorHAnsi"/>
        </w:rPr>
        <w:t>impacting</w:t>
      </w:r>
      <w:r w:rsidRPr="00B00331">
        <w:rPr>
          <w:rFonts w:cstheme="minorHAnsi"/>
        </w:rPr>
        <w:t xml:space="preserve"> their personal and professional lives</w:t>
      </w:r>
      <w:r>
        <w:rPr>
          <w:rFonts w:cstheme="minorHAnsi"/>
        </w:rPr>
        <w:t xml:space="preserve">. Participants </w:t>
      </w:r>
      <w:r w:rsidRPr="00B00331">
        <w:rPr>
          <w:rFonts w:cstheme="minorHAnsi"/>
        </w:rPr>
        <w:t>in the study also expressed a sense of pride and joy in their work as TAs despite the emotional challenge</w:t>
      </w:r>
      <w:r>
        <w:rPr>
          <w:rFonts w:cstheme="minorHAnsi"/>
        </w:rPr>
        <w:t>s</w:t>
      </w:r>
      <w:r w:rsidRPr="00B00331">
        <w:rPr>
          <w:rFonts w:cstheme="minorHAnsi"/>
        </w:rPr>
        <w:t>. Furthermore, the study revealed that TAs working with looked-after children lacked adequate preparation and clarity in their roles, emphasising the need for formal training regarding</w:t>
      </w:r>
      <w:r>
        <w:rPr>
          <w:rFonts w:cstheme="minorHAnsi"/>
        </w:rPr>
        <w:t xml:space="preserve"> looked-after children. It is suggested that TAs might benefit from additional emotional support</w:t>
      </w:r>
      <w:r w:rsidR="00757B78">
        <w:rPr>
          <w:rFonts w:cstheme="minorHAnsi"/>
        </w:rPr>
        <w:t xml:space="preserve"> and further training on trauma informed approaches and adverse childhood experiences. </w:t>
      </w:r>
    </w:p>
    <w:p w14:paraId="7710CF7A" w14:textId="77777777" w:rsidR="00B76CF4" w:rsidRDefault="00B76CF4">
      <w:pPr>
        <w:spacing w:line="240" w:lineRule="auto"/>
        <w:rPr>
          <w:rFonts w:asciiTheme="majorHAnsi" w:eastAsiaTheme="majorEastAsia" w:hAnsiTheme="majorHAnsi" w:cstheme="majorBidi"/>
          <w:color w:val="2F5496" w:themeColor="accent1" w:themeShade="BF"/>
          <w:sz w:val="32"/>
          <w:szCs w:val="32"/>
        </w:rPr>
      </w:pPr>
      <w:r>
        <w:br w:type="page"/>
      </w:r>
    </w:p>
    <w:p w14:paraId="5DA9CBC4" w14:textId="647BA90A" w:rsidR="00D776C7" w:rsidRPr="00D92491" w:rsidRDefault="00D776C7" w:rsidP="00D776C7">
      <w:pPr>
        <w:pStyle w:val="Heading1"/>
      </w:pPr>
      <w:bookmarkStart w:id="87" w:name="_Toc146482218"/>
      <w:r w:rsidRPr="00D92491">
        <w:lastRenderedPageBreak/>
        <w:t>Introduction</w:t>
      </w:r>
      <w:bookmarkEnd w:id="87"/>
    </w:p>
    <w:p w14:paraId="55FAFAF7" w14:textId="77777777" w:rsidR="00D776C7" w:rsidRPr="00D92491" w:rsidRDefault="00D776C7" w:rsidP="00D776C7"/>
    <w:p w14:paraId="12DAA2C2" w14:textId="6E45D145" w:rsidR="00C833DC" w:rsidRPr="00D92491" w:rsidRDefault="00C833DC" w:rsidP="00C833DC">
      <w:pPr>
        <w:rPr>
          <w:color w:val="000000"/>
        </w:rPr>
      </w:pPr>
      <w:r w:rsidRPr="00D92491">
        <w:t>In 2022, over 82,000 young people were categorised as ‘looked</w:t>
      </w:r>
      <w:r w:rsidR="001C34C8">
        <w:t>-</w:t>
      </w:r>
      <w:r w:rsidRPr="00D92491">
        <w:t xml:space="preserve">after’ in England, with the primary reason for a child to enter the care system being parental abuse or neglect </w:t>
      </w:r>
      <w:r w:rsidRPr="00D92491">
        <w:rPr>
          <w:rFonts w:ascii="Calibri" w:eastAsia="Times New Roman" w:hAnsi="Calibri" w:cs="Calibri"/>
          <w:color w:val="000000"/>
        </w:rPr>
        <w:t>(Office for National Statistics, 2022)</w:t>
      </w:r>
      <w:r w:rsidRPr="00D92491">
        <w:t xml:space="preserve">. These young people have likely suffered adverse childhood experiences (ACEs), referring to instances in which a child or young person either observes or becomes a victim of physical, psychological, or sexual abuse, neglect, trauma, or experiences the absence of nurturing attachment relationships </w:t>
      </w:r>
      <w:r w:rsidRPr="00D92491">
        <w:rPr>
          <w:rFonts w:ascii="Calibri" w:eastAsia="Times New Roman" w:hAnsi="Calibri" w:cs="Calibri"/>
          <w:color w:val="000000"/>
        </w:rPr>
        <w:t>(Felitti et al., 2019)</w:t>
      </w:r>
      <w:r w:rsidRPr="00D92491">
        <w:rPr>
          <w:color w:val="000000"/>
        </w:rPr>
        <w:t xml:space="preserve">. Additionally, these experiences increase the vulnerability of looked-after children to mental health difficulties in childhood, with 42% of looked-after children having an assessable mental health disorder compared with 8% for non-looked-after children and looked-after children seven times more likely to be diagnosed with a conduct disorder than their non-looked-after peers </w:t>
      </w:r>
      <w:r w:rsidRPr="00D92491">
        <w:rPr>
          <w:rFonts w:ascii="Calibri" w:eastAsia="Times New Roman" w:hAnsi="Calibri" w:cs="Calibri"/>
          <w:color w:val="000000"/>
        </w:rPr>
        <w:t>(McAuley &amp; Davis, 2009; Sargent &amp; O’Brien, 2004)</w:t>
      </w:r>
      <w:r w:rsidRPr="00D92491">
        <w:rPr>
          <w:color w:val="000000"/>
        </w:rPr>
        <w:t>.</w:t>
      </w:r>
    </w:p>
    <w:p w14:paraId="68A2A379" w14:textId="77777777" w:rsidR="00C833DC" w:rsidRPr="00D92491" w:rsidRDefault="00C833DC" w:rsidP="00C833DC">
      <w:pPr>
        <w:rPr>
          <w:color w:val="000000"/>
        </w:rPr>
      </w:pPr>
    </w:p>
    <w:p w14:paraId="42663F3C" w14:textId="2E4D7B33" w:rsidR="00C833DC" w:rsidRPr="00D92491" w:rsidRDefault="00C833DC" w:rsidP="00C833DC">
      <w:pPr>
        <w:rPr>
          <w:rFonts w:cstheme="minorHAnsi"/>
        </w:rPr>
      </w:pPr>
      <w:r w:rsidRPr="00D92491">
        <w:t xml:space="preserve">In 2021, the Department for Education set out the education staff well-being charter </w:t>
      </w:r>
      <w:r w:rsidRPr="00D92491">
        <w:rPr>
          <w:rFonts w:ascii="Calibri" w:eastAsia="Times New Roman" w:hAnsi="Calibri" w:cs="Calibri"/>
          <w:color w:val="000000"/>
        </w:rPr>
        <w:t>(Department for Education, 2021)</w:t>
      </w:r>
      <w:r w:rsidRPr="00D92491">
        <w:t>, designed to be a “declaration of support for, and a set of commitments, to the well-being and mental health of everyone working in education”. A primary purpose of the charter was to send a message to the school workforce of the importance of mental health, to open discussions</w:t>
      </w:r>
      <w:r w:rsidRPr="00D92491">
        <w:rPr>
          <w:rFonts w:cstheme="minorHAnsi"/>
        </w:rPr>
        <w:t xml:space="preserve"> about mental health, and to support schools in creating a staff well-being strategy. The charter recognises that the challenges arising from students’ psychological and physical health directly impact the well-being of those who support them.</w:t>
      </w:r>
      <w:r w:rsidR="009965BE">
        <w:rPr>
          <w:rFonts w:cstheme="minorHAnsi"/>
        </w:rPr>
        <w:t xml:space="preserve"> </w:t>
      </w:r>
    </w:p>
    <w:p w14:paraId="24812C2D" w14:textId="77777777" w:rsidR="00FD47E9" w:rsidRPr="00D92491" w:rsidRDefault="00FD47E9" w:rsidP="00C833DC">
      <w:pPr>
        <w:rPr>
          <w:rFonts w:cstheme="minorHAnsi"/>
        </w:rPr>
      </w:pPr>
    </w:p>
    <w:p w14:paraId="2A81D3C3" w14:textId="2F6C45AA" w:rsidR="00FD47E9" w:rsidRDefault="00FD47E9" w:rsidP="00FD47E9">
      <w:r w:rsidRPr="00D92491">
        <w:t xml:space="preserve">Given that looked-after children (LAC) are approximately four times as likely as those who are non-looked-after to have a special educational need (55.9% and 14.9%) and nine times more likely to have an education, health and care plan (with the most common demand for those looked-after children being social, emotional, and mental health),  teaching assistants (TAs) often work with the most vulnerable and complex students in schools </w:t>
      </w:r>
      <w:r w:rsidRPr="00D92491">
        <w:rPr>
          <w:rFonts w:ascii="Calibri" w:eastAsia="Times New Roman" w:hAnsi="Calibri" w:cs="Calibri"/>
          <w:color w:val="000000"/>
        </w:rPr>
        <w:t>(Conboy, 2021; Groom, 2006)</w:t>
      </w:r>
      <w:r w:rsidRPr="00D92491">
        <w:rPr>
          <w:color w:val="000000"/>
        </w:rPr>
        <w:t>.</w:t>
      </w:r>
      <w:r w:rsidRPr="00D92491">
        <w:t xml:space="preserve"> TAs are expected to develop long-term, one-on-one relationships with young individuals with specific needs such as challenging behaviours, risk of exclusion, difficulty engaging in learning, or struggle to form supportive relationships due to their attachment </w:t>
      </w:r>
      <w:r w:rsidRPr="00D92491">
        <w:lastRenderedPageBreak/>
        <w:t>and trauma histories.</w:t>
      </w:r>
      <w:r w:rsidR="007970EA">
        <w:t xml:space="preserve"> </w:t>
      </w:r>
      <w:r w:rsidR="0099705E">
        <w:t xml:space="preserve">TAs working with </w:t>
      </w:r>
      <w:r w:rsidR="00376891">
        <w:t>the complexities of this</w:t>
      </w:r>
      <w:r w:rsidR="0099705E">
        <w:t xml:space="preserve"> group </w:t>
      </w:r>
      <w:r w:rsidR="00376891">
        <w:t>might be at risk of psychological harm (</w:t>
      </w:r>
      <w:r w:rsidR="00376891">
        <w:rPr>
          <w:rFonts w:cstheme="minorHAnsi"/>
        </w:rPr>
        <w:t>Morgan &amp; Baron, 2011</w:t>
      </w:r>
      <w:r w:rsidR="00257982">
        <w:rPr>
          <w:rFonts w:cstheme="minorHAnsi"/>
        </w:rPr>
        <w:t xml:space="preserve">; </w:t>
      </w:r>
      <w:r w:rsidR="00257982" w:rsidRPr="00D92491">
        <w:rPr>
          <w:rFonts w:ascii="Calibri" w:eastAsia="Times New Roman" w:hAnsi="Calibri" w:cs="Calibri"/>
          <w:color w:val="000000"/>
        </w:rPr>
        <w:t>Ravalier et al., 2021</w:t>
      </w:r>
      <w:r w:rsidR="00376891">
        <w:rPr>
          <w:rFonts w:cstheme="minorHAnsi"/>
        </w:rPr>
        <w:t>)</w:t>
      </w:r>
    </w:p>
    <w:p w14:paraId="1BC36661" w14:textId="77777777" w:rsidR="00A3720B" w:rsidRDefault="00A3720B" w:rsidP="00FD47E9"/>
    <w:p w14:paraId="69716C83" w14:textId="08825E37" w:rsidR="00A3720B" w:rsidRPr="00D92491" w:rsidRDefault="00A3720B" w:rsidP="00FD47E9">
      <w:r w:rsidRPr="00D92491">
        <w:t xml:space="preserve">Children in care frequently bring their emotional states from their home lives into the school environment, and these emotions often manifest themselves within the school setting as challenging behaviours that are regarded as unacceptable by schools; children in care are five times more likely to have a fixed-term exclusion than non-looked-after children </w:t>
      </w:r>
      <w:r w:rsidRPr="00D92491">
        <w:rPr>
          <w:rFonts w:ascii="Calibri" w:eastAsia="Times New Roman" w:hAnsi="Calibri" w:cs="Calibri"/>
          <w:color w:val="000000"/>
        </w:rPr>
        <w:t>(Department for Education, 2020; Morgan &amp; Baron, 2011)</w:t>
      </w:r>
      <w:r w:rsidRPr="00D92491">
        <w:t xml:space="preserve">. Whilst challenging behaviour exhibited by children in care can indicate underlying emotional difficulties they may be experiencing, children's behaviour can evoke negative responses and emotions in school staff as they project their expectations onto them </w:t>
      </w:r>
      <w:r w:rsidRPr="00D92491">
        <w:rPr>
          <w:rFonts w:ascii="Calibri" w:eastAsia="Times New Roman" w:hAnsi="Calibri" w:cs="Calibri"/>
          <w:color w:val="000000"/>
        </w:rPr>
        <w:t>(Darmody et al., 2013; Fancourt, 2019)</w:t>
      </w:r>
      <w:r w:rsidRPr="00D92491">
        <w:t xml:space="preserve">. Children in care often act out their expectations of adults on the staff member, leading the TA to experience feelings of rejection and anger that do not belong to them and ultimately impacting how TAs feel about themselves </w:t>
      </w:r>
      <w:r w:rsidRPr="00D92491">
        <w:rPr>
          <w:rFonts w:ascii="Calibri" w:eastAsia="Times New Roman" w:hAnsi="Calibri" w:cs="Calibri"/>
          <w:color w:val="000000"/>
        </w:rPr>
        <w:t>(Geddes, 2018)</w:t>
      </w:r>
      <w:r w:rsidRPr="00D92491">
        <w:t>.</w:t>
      </w:r>
    </w:p>
    <w:p w14:paraId="51A59DBB" w14:textId="77777777" w:rsidR="00FD47E9" w:rsidRPr="00D92491" w:rsidRDefault="00FD47E9" w:rsidP="00FD47E9"/>
    <w:p w14:paraId="59A0EA1F" w14:textId="45FA404C" w:rsidR="00FD47E9" w:rsidRPr="00D92491" w:rsidRDefault="00FD47E9" w:rsidP="00FD47E9">
      <w:r w:rsidRPr="00D92491">
        <w:t xml:space="preserve">Compassion fatigue (CF), often referred to as ‘the cost of caring,’ is a risk associated with prolonged exposure to the distress and trauma of others, including ACEs. Initially identified in healthcare settings and later recognised in various caregiving roles, such as education, CF is a unique form of burnout that affects individuals in these professions (Figley, 2013). </w:t>
      </w:r>
      <w:r w:rsidR="002F532D">
        <w:t>In summary, e</w:t>
      </w:r>
      <w:r w:rsidRPr="00D92491">
        <w:t xml:space="preserve">mpathy for those suffering can lead to compassion fatigue, impacting an individual’s capacity to endure the pain of others. CF may manifest as heightened negative emotions (e.g., anger, resentment, frustration), reduced distress tolerance, and difficulties separating work from personal life. TAs working with LAC might struggle to disconnect from the emotional demands of their job, affecting their overall well-being and job satisfaction. (Beck, 2011; Lombardo &amp; Eyre, 2011; Figley, 2002). In addition to the emotional and psychological aspects, compassion fatigue can have physical repercussions, such as exhaustion, sleep disturbances, headaches, stomach aches, and compromised immunity (Sinclair et al., 2017). </w:t>
      </w:r>
    </w:p>
    <w:p w14:paraId="3571780B" w14:textId="77777777" w:rsidR="00E662D6" w:rsidRPr="00D92491" w:rsidRDefault="00E662D6" w:rsidP="00E662D6">
      <w:pPr>
        <w:rPr>
          <w:color w:val="000000"/>
        </w:rPr>
      </w:pPr>
    </w:p>
    <w:p w14:paraId="59A4024B" w14:textId="77777777" w:rsidR="00E662D6" w:rsidRPr="00D92491" w:rsidRDefault="00E662D6" w:rsidP="00E662D6"/>
    <w:p w14:paraId="3B334A83" w14:textId="77777777" w:rsidR="002751B3" w:rsidRPr="00D92491" w:rsidRDefault="002751B3" w:rsidP="002751B3"/>
    <w:p w14:paraId="58B31DA3" w14:textId="67AD5620" w:rsidR="005413DB" w:rsidRDefault="00950CEF" w:rsidP="005413DB">
      <w:pPr>
        <w:rPr>
          <w:rFonts w:ascii="Calibri" w:hAnsi="Calibri" w:cs="Calibri"/>
          <w:color w:val="000000"/>
        </w:rPr>
      </w:pPr>
      <w:r>
        <w:lastRenderedPageBreak/>
        <w:t>Another factor contributing to negative impact on wellbeing is emotional labour (EL). EL involves the effort of regulating emotions in a specific role to meet the emotional expectations of that role.</w:t>
      </w:r>
      <w:r w:rsidR="00175879">
        <w:t xml:space="preserve"> </w:t>
      </w:r>
      <w:r w:rsidR="005413DB" w:rsidRPr="00D92491">
        <w:t xml:space="preserve">With the recognition that emotional labour can impair teacher well-being </w:t>
      </w:r>
      <w:r w:rsidR="005413DB" w:rsidRPr="00D92491">
        <w:rPr>
          <w:rFonts w:ascii="Calibri" w:eastAsia="Times New Roman" w:hAnsi="Calibri" w:cs="Calibri"/>
          <w:color w:val="000000"/>
        </w:rPr>
        <w:t>(Edwards, 2016; Leeson, 2010)</w:t>
      </w:r>
      <w:r w:rsidR="005413DB" w:rsidRPr="00D92491">
        <w:t xml:space="preserve">, EL likely impacts TAs. </w:t>
      </w:r>
      <w:r w:rsidR="00E20770">
        <w:t>When w</w:t>
      </w:r>
      <w:r w:rsidR="005413DB" w:rsidRPr="00D92491">
        <w:t xml:space="preserve">orking with looked-after children, EL can incur significant costs, primarily in the form of stress. This stress often arises when there is a disconnect between the emotions expected by the school system, the displayed emotion, and the felt emotion. When TAs are tasked with displaying emotions that they cannot authentically convey, locate, or control, it might result in heightened stress levels </w:t>
      </w:r>
      <w:r w:rsidR="005413DB" w:rsidRPr="00D92491">
        <w:rPr>
          <w:rFonts w:ascii="Calibri" w:eastAsia="Times New Roman" w:hAnsi="Calibri" w:cs="Calibri"/>
          <w:color w:val="000000"/>
        </w:rPr>
        <w:t>(Leeson, 2010)</w:t>
      </w:r>
      <w:r w:rsidR="005413DB" w:rsidRPr="00D92491">
        <w:t xml:space="preserve">. Additionally, the effectiveness of emotional labour can decline when personal resources like energy, time, health, and motivation are limited, increasing the likelihood of experiencing stress. This situation is exacerbated when organisations fail to provide mechanisms for managing private and public emotions, such as through debriefing or adequate clinical supervision, further intensifying the negative impact of emotional labour on well-being </w:t>
      </w:r>
      <w:r w:rsidR="005413DB" w:rsidRPr="00D92491">
        <w:rPr>
          <w:rFonts w:ascii="Calibri" w:eastAsia="Times New Roman" w:hAnsi="Calibri" w:cs="Calibri"/>
          <w:color w:val="000000"/>
        </w:rPr>
        <w:t>(Leeson, 2010; Winter et al., 2019)</w:t>
      </w:r>
      <w:r w:rsidR="005413DB" w:rsidRPr="00D92491">
        <w:rPr>
          <w:rFonts w:ascii="Calibri" w:hAnsi="Calibri" w:cs="Calibri"/>
          <w:color w:val="000000"/>
        </w:rPr>
        <w:t>.</w:t>
      </w:r>
    </w:p>
    <w:p w14:paraId="5DE40590" w14:textId="77777777" w:rsidR="00175879" w:rsidRPr="00D92491" w:rsidRDefault="00175879" w:rsidP="005413DB"/>
    <w:p w14:paraId="603EDE04" w14:textId="77777777" w:rsidR="00175879" w:rsidRPr="00D92491" w:rsidRDefault="00175879" w:rsidP="00175879">
      <w:pPr>
        <w:rPr>
          <w:color w:val="000000"/>
        </w:rPr>
      </w:pPr>
      <w:r w:rsidRPr="00D92491">
        <w:rPr>
          <w:color w:val="000000"/>
        </w:rPr>
        <w:t xml:space="preserve">When faced with a potentially challenging situation, a cognitive process of situational appraisal takes place, where individuals evaluate the event's significance and ability to cope with the event. Where the event is perceived as threatening, and the ability to cope is perceived as lacking, this will contribute to the individuals feeling stressed </w:t>
      </w:r>
      <w:r w:rsidRPr="00D92491">
        <w:rPr>
          <w:rFonts w:ascii="Calibri" w:eastAsia="Times New Roman" w:hAnsi="Calibri" w:cs="Calibri"/>
          <w:color w:val="000000"/>
        </w:rPr>
        <w:t>(Folkman et al., 1986; Ravalier et al., 2021)</w:t>
      </w:r>
      <w:r w:rsidRPr="00D92491">
        <w:rPr>
          <w:color w:val="000000"/>
        </w:rPr>
        <w:t xml:space="preserve">. </w:t>
      </w:r>
      <w:r w:rsidRPr="00D92491">
        <w:t xml:space="preserve">Within schools, staff may not have the skills or resources to recognise and support the needs of those children who may have had previous trauma or attachment difficulties or display associated behaviours </w:t>
      </w:r>
      <w:r w:rsidRPr="00D92491">
        <w:rPr>
          <w:rFonts w:ascii="Calibri" w:eastAsia="Times New Roman" w:hAnsi="Calibri" w:cs="Calibri"/>
          <w:color w:val="000000"/>
        </w:rPr>
        <w:t xml:space="preserve">(Wetz, 2009). </w:t>
      </w:r>
      <w:r w:rsidRPr="00D92491">
        <w:t xml:space="preserve">TAs, in particular, are often confronted with increasingly demanding and numerous responsibilities for which they may not have been adequately prepared, with some TAs commenting that knowledge is gained through experiences and </w:t>
      </w:r>
      <w:r w:rsidRPr="00D92491">
        <w:rPr>
          <w:color w:val="000000"/>
        </w:rPr>
        <w:t xml:space="preserve">informal learning from colleagues </w:t>
      </w:r>
      <w:r w:rsidRPr="00D92491">
        <w:t xml:space="preserve">rather than formal training </w:t>
      </w:r>
      <w:r w:rsidRPr="00D92491">
        <w:rPr>
          <w:rFonts w:ascii="Calibri" w:eastAsia="Times New Roman" w:hAnsi="Calibri" w:cs="Calibri"/>
          <w:color w:val="000000"/>
        </w:rPr>
        <w:t>(Groom, 2006)</w:t>
      </w:r>
      <w:r w:rsidRPr="00D92491">
        <w:rPr>
          <w:color w:val="000000"/>
        </w:rPr>
        <w:t xml:space="preserve">. Additionally, professional development has been paid a dearth of attention </w:t>
      </w:r>
      <w:r w:rsidRPr="00D92491">
        <w:rPr>
          <w:rFonts w:ascii="Calibri" w:eastAsia="Times New Roman" w:hAnsi="Calibri" w:cs="Calibri"/>
          <w:color w:val="000000"/>
        </w:rPr>
        <w:t>(Graves, 2014)</w:t>
      </w:r>
      <w:r w:rsidRPr="00D92491">
        <w:rPr>
          <w:color w:val="000000"/>
        </w:rPr>
        <w:t xml:space="preserve">. The lack of adequate preparation for the role's demands may contribute to workplace stress that affects the well-being of TAs. </w:t>
      </w:r>
    </w:p>
    <w:p w14:paraId="58076BA4" w14:textId="77777777" w:rsidR="002751B3" w:rsidRPr="00D92491" w:rsidRDefault="002751B3" w:rsidP="002751B3"/>
    <w:p w14:paraId="2FB946F3" w14:textId="77777777" w:rsidR="002751B3" w:rsidRPr="00D92491" w:rsidRDefault="002751B3" w:rsidP="002751B3"/>
    <w:p w14:paraId="71E39FFB" w14:textId="77777777" w:rsidR="002751B3" w:rsidRPr="00D92491" w:rsidRDefault="002751B3" w:rsidP="002751B3"/>
    <w:p w14:paraId="447D59DE" w14:textId="77777777" w:rsidR="002751B3" w:rsidRPr="00D92491" w:rsidRDefault="002751B3" w:rsidP="002751B3"/>
    <w:p w14:paraId="17ED72E4" w14:textId="77777777" w:rsidR="002751B3" w:rsidRPr="00D92491" w:rsidRDefault="002751B3" w:rsidP="002751B3">
      <w:pPr>
        <w:pStyle w:val="Heading2"/>
      </w:pPr>
      <w:bookmarkStart w:id="88" w:name="_Toc145064964"/>
      <w:bookmarkStart w:id="89" w:name="_Toc146482219"/>
      <w:r w:rsidRPr="00D92491">
        <w:lastRenderedPageBreak/>
        <w:t>Rationale and Aims</w:t>
      </w:r>
      <w:bookmarkEnd w:id="88"/>
      <w:bookmarkEnd w:id="89"/>
    </w:p>
    <w:p w14:paraId="0B5D551F" w14:textId="77777777" w:rsidR="002751B3" w:rsidRPr="00D92491" w:rsidRDefault="002751B3" w:rsidP="002751B3"/>
    <w:p w14:paraId="7667276F" w14:textId="301637B8" w:rsidR="00160BCF" w:rsidRPr="00D92491" w:rsidRDefault="00160BCF" w:rsidP="00160BCF">
      <w:r w:rsidRPr="00D92491">
        <w:rPr>
          <w:color w:val="000000"/>
        </w:rPr>
        <w:t xml:space="preserve">The psychological impact of caring for looked-after children who likely display emotional and behavioural difficulties and who have experienced ACEs has been documented for some professional groups and careers, particularly foster carers and social workers (e.g. </w:t>
      </w:r>
      <w:r w:rsidRPr="00D92491">
        <w:rPr>
          <w:rFonts w:ascii="Calibri" w:eastAsia="Times New Roman" w:hAnsi="Calibri" w:cs="Calibri"/>
          <w:color w:val="000000"/>
        </w:rPr>
        <w:t>Leeson, 2010; Morgan &amp; Baron, 2011</w:t>
      </w:r>
      <w:r w:rsidRPr="00D92491">
        <w:rPr>
          <w:color w:val="000000"/>
        </w:rPr>
        <w:t xml:space="preserve">); however, is research limited for those who work in education. Although teaching assistants play a fundamental role in the care and support of looked-after children, there is scarce qualitative research on </w:t>
      </w:r>
      <w:r w:rsidR="0007666A">
        <w:rPr>
          <w:color w:val="000000"/>
        </w:rPr>
        <w:t>the</w:t>
      </w:r>
      <w:r w:rsidR="002116F9">
        <w:rPr>
          <w:color w:val="000000"/>
        </w:rPr>
        <w:t>ir</w:t>
      </w:r>
      <w:r w:rsidRPr="00D92491">
        <w:rPr>
          <w:color w:val="000000"/>
        </w:rPr>
        <w:t xml:space="preserve"> lived experiences, health, and well-being relating to working with this group </w:t>
      </w:r>
      <w:r w:rsidRPr="00D92491">
        <w:rPr>
          <w:rFonts w:ascii="Calibri" w:eastAsia="Times New Roman" w:hAnsi="Calibri" w:cs="Calibri"/>
          <w:color w:val="000000"/>
        </w:rPr>
        <w:t>(Ravalier et al., 2021)</w:t>
      </w:r>
      <w:r w:rsidRPr="00D92491">
        <w:rPr>
          <w:color w:val="000000"/>
        </w:rPr>
        <w:t xml:space="preserve">. </w:t>
      </w:r>
      <w:r w:rsidRPr="00D92491">
        <w:t xml:space="preserve">To the author’s knowledge, no published research has been conducted on how TAs experience working with looked-after children and the sense made from this. The present study aims to understand teaching assistants’ experiences in this supportive role and offer conceptualisations through a psychological perspective. With the education sector having the third largest incidence of stress-related sickness in the UK, it is important to understand experiences that contribute to or mitigate stress within this group to provide insight into how they can be supported </w:t>
      </w:r>
      <w:r w:rsidRPr="00D92491">
        <w:rPr>
          <w:color w:val="000000"/>
        </w:rPr>
        <w:t xml:space="preserve">(Ravalier et al., 2021). </w:t>
      </w:r>
      <w:r w:rsidRPr="00D92491">
        <w:t>Understanding the experiences of TAs working with LAC might contribute to developing targeted interventions and support strategies to improve the TA’s well-being.</w:t>
      </w:r>
    </w:p>
    <w:p w14:paraId="41AEA36B" w14:textId="77777777" w:rsidR="002751B3" w:rsidRPr="00D92491" w:rsidRDefault="002751B3" w:rsidP="002751B3"/>
    <w:p w14:paraId="63C027CB" w14:textId="77777777" w:rsidR="002751B3" w:rsidRPr="00D92491" w:rsidRDefault="002751B3" w:rsidP="002751B3">
      <w:pPr>
        <w:pStyle w:val="Heading2"/>
      </w:pPr>
    </w:p>
    <w:p w14:paraId="5DC39479" w14:textId="77777777" w:rsidR="002751B3" w:rsidRPr="00D92491" w:rsidRDefault="002751B3" w:rsidP="002751B3">
      <w:pPr>
        <w:pStyle w:val="Heading2"/>
      </w:pPr>
    </w:p>
    <w:p w14:paraId="3323DE38" w14:textId="77777777" w:rsidR="002751B3" w:rsidRPr="00D92491" w:rsidRDefault="002751B3" w:rsidP="002751B3">
      <w:pPr>
        <w:pStyle w:val="Heading2"/>
      </w:pPr>
      <w:bookmarkStart w:id="90" w:name="_Toc145064965"/>
      <w:bookmarkStart w:id="91" w:name="_Toc146482220"/>
      <w:r w:rsidRPr="00D92491">
        <w:t>Research Question</w:t>
      </w:r>
      <w:bookmarkEnd w:id="90"/>
      <w:bookmarkEnd w:id="91"/>
    </w:p>
    <w:p w14:paraId="0210D247" w14:textId="77777777" w:rsidR="002751B3" w:rsidRPr="00D92491" w:rsidRDefault="002751B3" w:rsidP="002751B3"/>
    <w:p w14:paraId="5A5FAFA7" w14:textId="77777777" w:rsidR="002751B3" w:rsidRPr="00D92491" w:rsidRDefault="002751B3" w:rsidP="002751B3">
      <w:r w:rsidRPr="00D92491">
        <w:t>How do primary school teaching assistants make sense of their experiences of working with looked-after children?</w:t>
      </w:r>
    </w:p>
    <w:p w14:paraId="32290009" w14:textId="77777777" w:rsidR="00D776C7" w:rsidRPr="00D92491" w:rsidRDefault="00D776C7" w:rsidP="00D776C7">
      <w:pPr>
        <w:pStyle w:val="Heading1"/>
      </w:pPr>
      <w:r w:rsidRPr="00D92491">
        <w:br w:type="page"/>
      </w:r>
      <w:bookmarkStart w:id="92" w:name="_Toc146482221"/>
      <w:r w:rsidRPr="00D92491">
        <w:lastRenderedPageBreak/>
        <w:t>Method</w:t>
      </w:r>
      <w:bookmarkEnd w:id="92"/>
    </w:p>
    <w:p w14:paraId="69F32911" w14:textId="77777777" w:rsidR="00D776C7" w:rsidRPr="00D92491" w:rsidRDefault="00D776C7" w:rsidP="00D776C7"/>
    <w:p w14:paraId="307B5C2D" w14:textId="77777777" w:rsidR="00D776C7" w:rsidRPr="00D92491" w:rsidRDefault="00D776C7" w:rsidP="00D776C7">
      <w:pPr>
        <w:pStyle w:val="Heading2"/>
      </w:pPr>
      <w:bookmarkStart w:id="93" w:name="_Toc146482222"/>
      <w:r w:rsidRPr="00D92491">
        <w:t>Ethical Considerations</w:t>
      </w:r>
      <w:bookmarkEnd w:id="93"/>
    </w:p>
    <w:p w14:paraId="41D18ABF" w14:textId="77777777" w:rsidR="00454747" w:rsidRPr="00D92491" w:rsidRDefault="00454747" w:rsidP="00454747"/>
    <w:p w14:paraId="1EC4AA4A" w14:textId="3368EB5F" w:rsidR="00454747" w:rsidRPr="00D92491" w:rsidRDefault="00454747" w:rsidP="00454747">
      <w:pPr>
        <w:rPr>
          <w:rFonts w:cstheme="minorHAnsi"/>
        </w:rPr>
      </w:pPr>
      <w:r w:rsidRPr="00D92491">
        <w:rPr>
          <w:rFonts w:cstheme="minorHAnsi"/>
        </w:rPr>
        <w:t>The project received ethical approval from the Staffordshire University Research Ethics Committee (Appendi</w:t>
      </w:r>
      <w:r w:rsidR="000529F7" w:rsidRPr="00D92491">
        <w:rPr>
          <w:rFonts w:cstheme="minorHAnsi"/>
        </w:rPr>
        <w:t>x</w:t>
      </w:r>
      <w:r w:rsidRPr="00D92491">
        <w:rPr>
          <w:rFonts w:cstheme="minorHAnsi"/>
        </w:rPr>
        <w:t xml:space="preserve"> </w:t>
      </w:r>
      <w:r w:rsidR="00D77C09" w:rsidRPr="00D92491">
        <w:rPr>
          <w:rFonts w:cstheme="minorHAnsi"/>
        </w:rPr>
        <w:t>A</w:t>
      </w:r>
      <w:r w:rsidRPr="00D92491">
        <w:rPr>
          <w:rFonts w:cstheme="minorHAnsi"/>
        </w:rPr>
        <w:t>). Participants provided informed written consent (Append</w:t>
      </w:r>
      <w:r w:rsidR="000529F7" w:rsidRPr="00D92491">
        <w:rPr>
          <w:rFonts w:cstheme="minorHAnsi"/>
        </w:rPr>
        <w:t>ix B)</w:t>
      </w:r>
      <w:r w:rsidRPr="00D92491">
        <w:rPr>
          <w:rFonts w:cstheme="minorHAnsi"/>
        </w:rPr>
        <w:t>, and measures were taken to ensure confidentiality and anonymity; personal identifying information was removed from transcripts, and pseudonyms were used. Participants were allowed to pause, reschedule, or withdraw from interviews if needed, and information sheets provided guidance on accessing support.</w:t>
      </w:r>
    </w:p>
    <w:p w14:paraId="1DFD1FFB" w14:textId="77777777" w:rsidR="00D776C7" w:rsidRPr="00D92491" w:rsidRDefault="00D776C7" w:rsidP="00D776C7">
      <w:pPr>
        <w:rPr>
          <w:rFonts w:cstheme="minorHAnsi"/>
        </w:rPr>
      </w:pPr>
    </w:p>
    <w:p w14:paraId="12C0911D" w14:textId="77777777" w:rsidR="00D776C7" w:rsidRPr="00D92491" w:rsidRDefault="00D776C7" w:rsidP="00D776C7">
      <w:pPr>
        <w:pStyle w:val="Heading2"/>
      </w:pPr>
      <w:bookmarkStart w:id="94" w:name="_Toc146482223"/>
      <w:r w:rsidRPr="00D92491">
        <w:t>Design</w:t>
      </w:r>
      <w:bookmarkEnd w:id="94"/>
    </w:p>
    <w:p w14:paraId="7CB98856" w14:textId="77777777" w:rsidR="00266DCB" w:rsidRPr="00D92491" w:rsidRDefault="00266DCB" w:rsidP="00266DCB"/>
    <w:p w14:paraId="4E86064A" w14:textId="5C891849" w:rsidR="00266DCB" w:rsidRPr="00D92491" w:rsidRDefault="00266DCB" w:rsidP="00266DCB">
      <w:pPr>
        <w:rPr>
          <w:rFonts w:cstheme="minorHAnsi"/>
        </w:rPr>
      </w:pPr>
      <w:r w:rsidRPr="00D92491">
        <w:rPr>
          <w:rFonts w:cstheme="minorHAnsi"/>
        </w:rPr>
        <w:t xml:space="preserve">This study utilised a qualitative design employing semi-structured interviews and Interpretative Phenomenological Analysis (IPA). The research question guided the methodology selection, and IPA was chosen because it closely examines personal lived experience. IPA is dedicated to understanding the interesting phenomenon people experience from a first-person perspective and values the subjective knowledge that can be brought from the first-person perspective when developing psychological understanding </w:t>
      </w:r>
      <w:r w:rsidRPr="00D92491">
        <w:rPr>
          <w:rFonts w:ascii="Calibri" w:eastAsia="Times New Roman" w:hAnsi="Calibri" w:cs="Calibri"/>
          <w:color w:val="000000"/>
        </w:rPr>
        <w:t>(Pringle et al., 2011)</w:t>
      </w:r>
      <w:r w:rsidRPr="00D92491">
        <w:rPr>
          <w:rFonts w:cstheme="minorHAnsi"/>
        </w:rPr>
        <w:t>.</w:t>
      </w:r>
    </w:p>
    <w:p w14:paraId="57747F02" w14:textId="77777777" w:rsidR="00D776C7" w:rsidRPr="00D92491" w:rsidRDefault="00D776C7" w:rsidP="00D776C7">
      <w:pPr>
        <w:rPr>
          <w:rFonts w:cstheme="minorHAnsi"/>
        </w:rPr>
      </w:pPr>
    </w:p>
    <w:p w14:paraId="68510F07" w14:textId="77777777" w:rsidR="007F3C4F" w:rsidRPr="00D92491" w:rsidRDefault="007F3C4F" w:rsidP="007F3C4F">
      <w:pPr>
        <w:rPr>
          <w:rFonts w:cstheme="minorHAnsi"/>
        </w:rPr>
      </w:pPr>
      <w:r w:rsidRPr="00D92491">
        <w:rPr>
          <w:rFonts w:cstheme="minorHAnsi"/>
        </w:rPr>
        <w:t xml:space="preserve">Semi-structured interviews provided greater flexibility in exploring specific areas of interest by allowing the researcher to respond to participants' comments. Following guidance from Pietkiewicz and Smith (2014), the interviews were "guided by the schedule, rather than dictating it." Using semi-structured interviews helped to establish rapport and encouraged participants to openly express their emotional responses to their experiences with children in care (Pietkiewicz &amp; Smith, 2014). Since IPA aims to deeply understand participants' lived experiences and allow time for reflection and expression of thoughts and feelings, semi-structured interviews are well-suited </w:t>
      </w:r>
      <w:sdt>
        <w:sdtPr>
          <w:rPr>
            <w:rFonts w:cstheme="minorHAnsi"/>
          </w:rPr>
          <w:alias w:val="Citation"/>
          <w:tag w:val="{&quot;referencesIds&quot;:[&quot;doc:6287ae748f0830620e9d6ab1&quot;],&quot;referencesOptions&quot;:{&quot;doc:6287ae748f0830620e9d6ab1&quot;:{&quot;author&quot;:true,&quot;year&quot;:true,&quot;pageReplace&quot;:&quot;&quot;,&quot;prefix&quot;:&quot;&quot;,&quot;suffix&quot;:&quot;&quot;}},&quot;hasBrokenReferences&quot;:false,&quot;hasManualEdits&quot;:false,&quot;citationType&quot;:&quot;inline&quot;,&quot;id&quot;:-1044896617,&quot;citationText&quot;:&quot;&lt;span style=\&quot;font-family:Calibri;font-size:16px;color:#000000\&quot;&gt;(Smith, Jonathan A. &amp;amp; Nizza, 2022)&lt;/span&gt;&quot;}"/>
          <w:id w:val="-1044896617"/>
          <w:placeholder>
            <w:docPart w:val="BD523622E03C1247A535725359713E63"/>
          </w:placeholder>
        </w:sdtPr>
        <w:sdtContent>
          <w:r w:rsidRPr="00D92491">
            <w:rPr>
              <w:rFonts w:ascii="Calibri" w:eastAsia="Times New Roman" w:hAnsi="Calibri" w:cs="Calibri"/>
              <w:color w:val="000000"/>
            </w:rPr>
            <w:t>(Smith, Jonathan A. &amp; Nizza, 2022)</w:t>
          </w:r>
        </w:sdtContent>
      </w:sdt>
      <w:r w:rsidRPr="00D92491">
        <w:rPr>
          <w:rFonts w:cstheme="minorHAnsi"/>
        </w:rPr>
        <w:t>.</w:t>
      </w:r>
    </w:p>
    <w:p w14:paraId="50171DD4" w14:textId="77777777" w:rsidR="00D776C7" w:rsidRPr="00D92491" w:rsidRDefault="00D776C7" w:rsidP="00D776C7"/>
    <w:p w14:paraId="21E02CA7" w14:textId="77777777" w:rsidR="00D776C7" w:rsidRPr="00D92491" w:rsidRDefault="00D776C7" w:rsidP="00D776C7">
      <w:pPr>
        <w:pStyle w:val="Heading2"/>
      </w:pPr>
      <w:bookmarkStart w:id="95" w:name="_Toc146482224"/>
      <w:r w:rsidRPr="00D92491">
        <w:lastRenderedPageBreak/>
        <w:t>Participants and recruitment</w:t>
      </w:r>
      <w:bookmarkEnd w:id="95"/>
    </w:p>
    <w:p w14:paraId="301DC5F4" w14:textId="77777777" w:rsidR="00D776C7" w:rsidRPr="00D92491" w:rsidRDefault="00D776C7" w:rsidP="00D776C7">
      <w:pPr>
        <w:rPr>
          <w:rFonts w:cstheme="minorHAnsi"/>
        </w:rPr>
      </w:pPr>
    </w:p>
    <w:p w14:paraId="515715CC" w14:textId="17AABEB7" w:rsidR="00E03711" w:rsidRPr="00D92491" w:rsidRDefault="00794880" w:rsidP="00794880">
      <w:r w:rsidRPr="00D92491">
        <w:t>As the methodology is interested in the depth and richness of data over breadth, IPA does not have a fixed requirement for the number of participants. The primary objective is to delve deeply into the phenomen</w:t>
      </w:r>
      <w:r w:rsidR="00521062" w:rsidRPr="00D92491">
        <w:t>a</w:t>
      </w:r>
      <w:r w:rsidR="00F30DA3">
        <w:t>.</w:t>
      </w:r>
    </w:p>
    <w:p w14:paraId="2EC14461" w14:textId="220267DC" w:rsidR="00794880" w:rsidRPr="00D92491" w:rsidRDefault="00794880" w:rsidP="00794880">
      <w:pPr>
        <w:rPr>
          <w:rFonts w:cstheme="minorHAnsi"/>
        </w:rPr>
      </w:pPr>
      <w:r w:rsidRPr="00D92491">
        <w:t xml:space="preserve"> under investigation and make sense of the</w:t>
      </w:r>
      <w:r w:rsidRPr="00D92491">
        <w:rPr>
          <w:rFonts w:cstheme="minorHAnsi"/>
        </w:rPr>
        <w:t xml:space="preserve"> individual experiences rather than quantity; therefore, IPA tends to have smaller numbers of participants </w:t>
      </w:r>
      <w:r w:rsidRPr="00D92491">
        <w:rPr>
          <w:rFonts w:ascii="Calibri" w:eastAsia="Times New Roman" w:hAnsi="Calibri" w:cs="Calibri"/>
          <w:color w:val="000000"/>
        </w:rPr>
        <w:t>(Pietkiewicz &amp; Smith, 2014)</w:t>
      </w:r>
      <w:r w:rsidRPr="00D92491">
        <w:rPr>
          <w:rFonts w:ascii="Calibri" w:hAnsi="Calibri" w:cs="Calibri"/>
          <w:color w:val="000000"/>
        </w:rPr>
        <w:t>.</w:t>
      </w:r>
      <w:r w:rsidRPr="00D92491">
        <w:rPr>
          <w:rFonts w:cstheme="minorHAnsi"/>
        </w:rPr>
        <w:t xml:space="preserve"> According to Pietkiewicz and Smith (2014), a clinical psychology doctoral research study employing IPA may find 6-8 participants appropriate, as it allows for exploring commonalities and distinctions among individuals without becoming overwhelming. For the present study, a sample of six participants was included.</w:t>
      </w:r>
    </w:p>
    <w:p w14:paraId="0F4627DC" w14:textId="77777777" w:rsidR="00D776C7" w:rsidRPr="00D92491" w:rsidRDefault="00D776C7" w:rsidP="00D776C7">
      <w:pPr>
        <w:rPr>
          <w:rFonts w:cstheme="minorHAnsi"/>
        </w:rPr>
      </w:pPr>
    </w:p>
    <w:p w14:paraId="1255714B" w14:textId="7CC4E673" w:rsidR="00115B29" w:rsidRPr="00D92491" w:rsidRDefault="00115B29" w:rsidP="00115B29">
      <w:pPr>
        <w:rPr>
          <w:rFonts w:cstheme="minorHAnsi"/>
        </w:rPr>
      </w:pPr>
      <w:r w:rsidRPr="00D92491">
        <w:rPr>
          <w:rFonts w:cstheme="minorHAnsi"/>
        </w:rPr>
        <w:t xml:space="preserve">Primary school teaching assistants were selected because of the longer duration of time that primary school TAs tend to spend with one class or group of children. Recruitment started in September 2022 and finished in April 2023, and participants were recruited using purposive sampling </w:t>
      </w:r>
      <w:r w:rsidRPr="00D92491">
        <w:rPr>
          <w:rFonts w:ascii="Calibri" w:eastAsia="Times New Roman" w:hAnsi="Calibri" w:cs="Calibri"/>
          <w:color w:val="000000"/>
        </w:rPr>
        <w:t>(Rai &amp; Thapa, 2015).</w:t>
      </w:r>
      <w:r w:rsidRPr="00D92491">
        <w:rPr>
          <w:rFonts w:cstheme="minorHAnsi"/>
        </w:rPr>
        <w:t xml:space="preserve"> Initially, 11 schools were contacted across Stoke-on-Trent and Staffordshire via email. These were schools that were involved in an Attachment Aware Trauma Informed project that was being undertaken by the local authority. Due to no response, recruitment was expanded nationally. Adverts for the project were posted on social media groups for teaching assistants (Appendix </w:t>
      </w:r>
      <w:r w:rsidR="000A723D" w:rsidRPr="00D92491">
        <w:rPr>
          <w:rFonts w:cstheme="minorHAnsi"/>
        </w:rPr>
        <w:t>C</w:t>
      </w:r>
      <w:r w:rsidRPr="00D92491">
        <w:rPr>
          <w:rFonts w:cstheme="minorHAnsi"/>
        </w:rPr>
        <w:t xml:space="preserve">), with members numbers ranging from 2.7K to 53.3K (group descriptions can be found in Appendix </w:t>
      </w:r>
      <w:r w:rsidR="00655C44" w:rsidRPr="00D92491">
        <w:rPr>
          <w:rFonts w:cstheme="minorHAnsi"/>
        </w:rPr>
        <w:t>D</w:t>
      </w:r>
      <w:r w:rsidRPr="00D92491">
        <w:rPr>
          <w:rFonts w:cstheme="minorHAnsi"/>
        </w:rPr>
        <w:t xml:space="preserve">). The researcher also contacted previous colleagues from schools and asked them to share the research with their school networks. Local services (LAC/CAMHS and Education Psychology teams) that worked with looked after children were also asked to share the research. Potential participants interested in the study were contacted via a messenger application or email and sent the participant information sheet and consent form. According to the inclusion and exclusion criteria detailed in Table 1, eligible participants were subsequently contacted to offer an opportunity to discuss any questions. The number of participants recruited from each method is listed in Table 2. An online meeting to complete the research interview was scheduled after written consent was received. Consent to participate was reconfirmed verbally at the start of the interviews. </w:t>
      </w:r>
    </w:p>
    <w:p w14:paraId="22907444" w14:textId="77777777" w:rsidR="00D776C7" w:rsidRPr="00D92491" w:rsidRDefault="00D776C7" w:rsidP="00D776C7">
      <w:pPr>
        <w:rPr>
          <w:rFonts w:cstheme="minorHAnsi"/>
        </w:rPr>
      </w:pPr>
    </w:p>
    <w:p w14:paraId="1AC922AB" w14:textId="77777777" w:rsidR="00D776C7" w:rsidRPr="00D92491" w:rsidRDefault="00D776C7" w:rsidP="00D776C7">
      <w:pPr>
        <w:rPr>
          <w:rFonts w:cstheme="minorHAnsi"/>
        </w:rPr>
      </w:pPr>
      <w:r w:rsidRPr="00D92491">
        <w:rPr>
          <w:rFonts w:cstheme="minorHAnsi"/>
        </w:rPr>
        <w:lastRenderedPageBreak/>
        <w:t>Table 1 - Participant inclusion and exclusion criteria</w:t>
      </w:r>
    </w:p>
    <w:tbl>
      <w:tblPr>
        <w:tblStyle w:val="TableGrid"/>
        <w:tblW w:w="0" w:type="auto"/>
        <w:tblLook w:val="04A0" w:firstRow="1" w:lastRow="0" w:firstColumn="1" w:lastColumn="0" w:noHBand="0" w:noVBand="1"/>
      </w:tblPr>
      <w:tblGrid>
        <w:gridCol w:w="4508"/>
        <w:gridCol w:w="4508"/>
      </w:tblGrid>
      <w:tr w:rsidR="00D776C7" w:rsidRPr="00D92491" w14:paraId="1E49142E" w14:textId="77777777" w:rsidTr="00F93A2D">
        <w:tc>
          <w:tcPr>
            <w:tcW w:w="4508" w:type="dxa"/>
            <w:shd w:val="clear" w:color="auto" w:fill="D9D9D9" w:themeFill="background1" w:themeFillShade="D9"/>
          </w:tcPr>
          <w:p w14:paraId="3143C0AB" w14:textId="77777777" w:rsidR="00D776C7" w:rsidRPr="00D92491" w:rsidRDefault="00D776C7" w:rsidP="00F93A2D">
            <w:pPr>
              <w:rPr>
                <w:b/>
                <w:bCs/>
              </w:rPr>
            </w:pPr>
            <w:r w:rsidRPr="00D92491">
              <w:rPr>
                <w:b/>
                <w:bCs/>
              </w:rPr>
              <w:t>Inclusion Criteria</w:t>
            </w:r>
          </w:p>
        </w:tc>
        <w:tc>
          <w:tcPr>
            <w:tcW w:w="4508" w:type="dxa"/>
            <w:shd w:val="clear" w:color="auto" w:fill="D9D9D9" w:themeFill="background1" w:themeFillShade="D9"/>
          </w:tcPr>
          <w:p w14:paraId="0F432758" w14:textId="77777777" w:rsidR="00D776C7" w:rsidRPr="00D92491" w:rsidRDefault="00D776C7" w:rsidP="00F93A2D">
            <w:pPr>
              <w:rPr>
                <w:b/>
                <w:bCs/>
              </w:rPr>
            </w:pPr>
            <w:r w:rsidRPr="00D92491">
              <w:rPr>
                <w:b/>
                <w:bCs/>
              </w:rPr>
              <w:t>Exclusion Criteria</w:t>
            </w:r>
          </w:p>
        </w:tc>
      </w:tr>
      <w:tr w:rsidR="00D776C7" w:rsidRPr="00D92491" w14:paraId="7D278B5F" w14:textId="77777777" w:rsidTr="00F93A2D">
        <w:tc>
          <w:tcPr>
            <w:tcW w:w="4508" w:type="dxa"/>
          </w:tcPr>
          <w:p w14:paraId="7497E331" w14:textId="49C01AAE" w:rsidR="00D776C7" w:rsidRPr="00D92491" w:rsidRDefault="00D776C7" w:rsidP="00F93A2D">
            <w:r w:rsidRPr="00D92491">
              <w:t>At least one school year supporting looked-after children</w:t>
            </w:r>
            <w:r w:rsidR="000C720A" w:rsidRPr="00D92491">
              <w:t xml:space="preserve"> in primary schools</w:t>
            </w:r>
            <w:r w:rsidRPr="00D92491">
              <w:t>.</w:t>
            </w:r>
          </w:p>
        </w:tc>
        <w:tc>
          <w:tcPr>
            <w:tcW w:w="4508" w:type="dxa"/>
          </w:tcPr>
          <w:p w14:paraId="01F3B306" w14:textId="7675151B" w:rsidR="00D776C7" w:rsidRPr="00D92491" w:rsidRDefault="00D776C7" w:rsidP="00F93A2D">
            <w:r w:rsidRPr="00D92491">
              <w:t>Insufficient time supporting looked-after children.</w:t>
            </w:r>
            <w:r w:rsidR="00AD43E2" w:rsidRPr="00D92491">
              <w:t xml:space="preserve"> Experience not based in primary schools.</w:t>
            </w:r>
          </w:p>
        </w:tc>
      </w:tr>
      <w:tr w:rsidR="00D776C7" w:rsidRPr="00D92491" w14:paraId="62BAFD89" w14:textId="77777777" w:rsidTr="00F93A2D">
        <w:tc>
          <w:tcPr>
            <w:tcW w:w="4508" w:type="dxa"/>
          </w:tcPr>
          <w:p w14:paraId="711AC36E" w14:textId="77777777" w:rsidR="00D776C7" w:rsidRPr="00D92491" w:rsidRDefault="00D776C7" w:rsidP="00F93A2D">
            <w:r w:rsidRPr="00D92491">
              <w:t>UK Based</w:t>
            </w:r>
          </w:p>
        </w:tc>
        <w:tc>
          <w:tcPr>
            <w:tcW w:w="4508" w:type="dxa"/>
          </w:tcPr>
          <w:p w14:paraId="2AC856E9" w14:textId="77777777" w:rsidR="00D776C7" w:rsidRPr="00D92491" w:rsidRDefault="00D776C7" w:rsidP="00F93A2D">
            <w:r w:rsidRPr="00D92491">
              <w:t>Non-UK based.</w:t>
            </w:r>
          </w:p>
        </w:tc>
      </w:tr>
      <w:tr w:rsidR="00D776C7" w:rsidRPr="00D92491" w14:paraId="604C7AA3" w14:textId="77777777" w:rsidTr="00F93A2D">
        <w:tc>
          <w:tcPr>
            <w:tcW w:w="4508" w:type="dxa"/>
          </w:tcPr>
          <w:p w14:paraId="3A9D6941" w14:textId="77777777" w:rsidR="00D776C7" w:rsidRPr="00D92491" w:rsidRDefault="00D776C7" w:rsidP="00F93A2D">
            <w:r w:rsidRPr="00D92491">
              <w:t>English speaking</w:t>
            </w:r>
          </w:p>
        </w:tc>
        <w:tc>
          <w:tcPr>
            <w:tcW w:w="4508" w:type="dxa"/>
          </w:tcPr>
          <w:p w14:paraId="43DBBF73" w14:textId="77777777" w:rsidR="00D776C7" w:rsidRPr="00D92491" w:rsidRDefault="00D776C7" w:rsidP="00F93A2D">
            <w:r w:rsidRPr="00D92491">
              <w:t>Non-English Speaking</w:t>
            </w:r>
          </w:p>
        </w:tc>
      </w:tr>
      <w:tr w:rsidR="00D776C7" w:rsidRPr="00D92491" w14:paraId="212D7C2A" w14:textId="77777777" w:rsidTr="00F93A2D">
        <w:tc>
          <w:tcPr>
            <w:tcW w:w="4508" w:type="dxa"/>
          </w:tcPr>
          <w:p w14:paraId="7109B393" w14:textId="77777777" w:rsidR="00D776C7" w:rsidRPr="00D92491" w:rsidRDefault="00D776C7" w:rsidP="00F93A2D"/>
        </w:tc>
        <w:tc>
          <w:tcPr>
            <w:tcW w:w="4508" w:type="dxa"/>
          </w:tcPr>
          <w:p w14:paraId="1C3B11FB" w14:textId="77777777" w:rsidR="00D776C7" w:rsidRPr="00D92491" w:rsidRDefault="00D776C7" w:rsidP="00F93A2D">
            <w:r w:rsidRPr="00D92491">
              <w:t>Participants struggling with their role as a TA or their wellbeing were asked to consider if now was the right time to take part in research.</w:t>
            </w:r>
          </w:p>
        </w:tc>
      </w:tr>
    </w:tbl>
    <w:p w14:paraId="690110A7" w14:textId="77777777" w:rsidR="00D776C7" w:rsidRPr="00D92491" w:rsidRDefault="00D776C7" w:rsidP="00D776C7">
      <w:pPr>
        <w:rPr>
          <w:rFonts w:cstheme="minorHAnsi"/>
        </w:rPr>
      </w:pPr>
    </w:p>
    <w:p w14:paraId="68E8B5C0" w14:textId="77777777" w:rsidR="00D776C7" w:rsidRPr="00D92491" w:rsidRDefault="00D776C7" w:rsidP="00D776C7">
      <w:pPr>
        <w:rPr>
          <w:rFonts w:cstheme="minorHAnsi"/>
        </w:rPr>
      </w:pPr>
    </w:p>
    <w:p w14:paraId="429173D9" w14:textId="77777777" w:rsidR="00D776C7" w:rsidRPr="00D92491" w:rsidRDefault="00D776C7" w:rsidP="00D776C7">
      <w:pPr>
        <w:rPr>
          <w:rFonts w:cstheme="minorHAnsi"/>
        </w:rPr>
      </w:pPr>
      <w:r w:rsidRPr="00D92491">
        <w:rPr>
          <w:rFonts w:cstheme="minorHAnsi"/>
        </w:rPr>
        <w:t>Table 2 - Participant recruitment channels</w:t>
      </w:r>
    </w:p>
    <w:p w14:paraId="6116114A" w14:textId="77777777" w:rsidR="00D776C7" w:rsidRPr="00D92491" w:rsidRDefault="00D776C7" w:rsidP="00D776C7">
      <w:pPr>
        <w:rPr>
          <w:rFonts w:cstheme="minorHAnsi"/>
        </w:rPr>
      </w:pPr>
    </w:p>
    <w:tbl>
      <w:tblPr>
        <w:tblStyle w:val="TableGrid"/>
        <w:tblW w:w="0" w:type="auto"/>
        <w:tblLook w:val="04A0" w:firstRow="1" w:lastRow="0" w:firstColumn="1" w:lastColumn="0" w:noHBand="0" w:noVBand="1"/>
      </w:tblPr>
      <w:tblGrid>
        <w:gridCol w:w="4508"/>
        <w:gridCol w:w="4508"/>
      </w:tblGrid>
      <w:tr w:rsidR="00D776C7" w:rsidRPr="00D92491" w14:paraId="24B920CF" w14:textId="77777777" w:rsidTr="00F93A2D">
        <w:tc>
          <w:tcPr>
            <w:tcW w:w="4508" w:type="dxa"/>
            <w:shd w:val="clear" w:color="auto" w:fill="D9D9D9" w:themeFill="background1" w:themeFillShade="D9"/>
          </w:tcPr>
          <w:p w14:paraId="26A22C56" w14:textId="77777777" w:rsidR="00D776C7" w:rsidRPr="00D92491" w:rsidRDefault="00D776C7" w:rsidP="00F93A2D">
            <w:pPr>
              <w:rPr>
                <w:rFonts w:cstheme="minorHAnsi"/>
                <w:b/>
                <w:bCs/>
              </w:rPr>
            </w:pPr>
            <w:r w:rsidRPr="00D92491">
              <w:rPr>
                <w:rFonts w:cstheme="minorHAnsi"/>
                <w:b/>
                <w:bCs/>
              </w:rPr>
              <w:t>Recruitment Channel</w:t>
            </w:r>
          </w:p>
        </w:tc>
        <w:tc>
          <w:tcPr>
            <w:tcW w:w="4508" w:type="dxa"/>
            <w:shd w:val="clear" w:color="auto" w:fill="D9D9D9" w:themeFill="background1" w:themeFillShade="D9"/>
          </w:tcPr>
          <w:p w14:paraId="368B9AA9" w14:textId="77777777" w:rsidR="00D776C7" w:rsidRPr="00D92491" w:rsidRDefault="00D776C7" w:rsidP="00F93A2D">
            <w:pPr>
              <w:rPr>
                <w:rFonts w:cstheme="minorHAnsi"/>
                <w:b/>
                <w:bCs/>
              </w:rPr>
            </w:pPr>
            <w:r w:rsidRPr="00D92491">
              <w:rPr>
                <w:rFonts w:cstheme="minorHAnsi"/>
                <w:b/>
                <w:bCs/>
              </w:rPr>
              <w:t>Number of Participants</w:t>
            </w:r>
          </w:p>
        </w:tc>
      </w:tr>
      <w:tr w:rsidR="00D776C7" w:rsidRPr="00D92491" w14:paraId="01E84C2F" w14:textId="77777777" w:rsidTr="00F93A2D">
        <w:tc>
          <w:tcPr>
            <w:tcW w:w="4508" w:type="dxa"/>
          </w:tcPr>
          <w:p w14:paraId="6D2C6FC0" w14:textId="77777777" w:rsidR="00D776C7" w:rsidRPr="00D92491" w:rsidRDefault="00D776C7" w:rsidP="00F93A2D">
            <w:pPr>
              <w:rPr>
                <w:rFonts w:cstheme="minorHAnsi"/>
              </w:rPr>
            </w:pPr>
            <w:r w:rsidRPr="00D92491">
              <w:rPr>
                <w:rFonts w:cstheme="minorHAnsi"/>
              </w:rPr>
              <w:t>Social Media (Facebook)</w:t>
            </w:r>
          </w:p>
        </w:tc>
        <w:tc>
          <w:tcPr>
            <w:tcW w:w="4508" w:type="dxa"/>
          </w:tcPr>
          <w:p w14:paraId="5CC80EB0" w14:textId="77777777" w:rsidR="00D776C7" w:rsidRPr="00D92491" w:rsidRDefault="00D776C7" w:rsidP="00F93A2D">
            <w:pPr>
              <w:rPr>
                <w:rFonts w:cstheme="minorHAnsi"/>
              </w:rPr>
            </w:pPr>
            <w:r w:rsidRPr="00D92491">
              <w:rPr>
                <w:rFonts w:cstheme="minorHAnsi"/>
              </w:rPr>
              <w:t>1</w:t>
            </w:r>
          </w:p>
        </w:tc>
      </w:tr>
      <w:tr w:rsidR="00D776C7" w:rsidRPr="00D92491" w14:paraId="54C04FC2" w14:textId="77777777" w:rsidTr="00F93A2D">
        <w:tc>
          <w:tcPr>
            <w:tcW w:w="4508" w:type="dxa"/>
          </w:tcPr>
          <w:p w14:paraId="47BF5D2C" w14:textId="77777777" w:rsidR="00D776C7" w:rsidRPr="00D92491" w:rsidRDefault="00D776C7" w:rsidP="00F93A2D">
            <w:pPr>
              <w:rPr>
                <w:rFonts w:cstheme="minorHAnsi"/>
              </w:rPr>
            </w:pPr>
            <w:r w:rsidRPr="00D92491">
              <w:rPr>
                <w:rFonts w:cstheme="minorHAnsi"/>
              </w:rPr>
              <w:t>Looked-after child services</w:t>
            </w:r>
          </w:p>
        </w:tc>
        <w:tc>
          <w:tcPr>
            <w:tcW w:w="4508" w:type="dxa"/>
          </w:tcPr>
          <w:p w14:paraId="13664060" w14:textId="77777777" w:rsidR="00D776C7" w:rsidRPr="00D92491" w:rsidRDefault="00D776C7" w:rsidP="00F93A2D">
            <w:pPr>
              <w:rPr>
                <w:rFonts w:cstheme="minorHAnsi"/>
              </w:rPr>
            </w:pPr>
            <w:r w:rsidRPr="00D92491">
              <w:rPr>
                <w:rFonts w:cstheme="minorHAnsi"/>
              </w:rPr>
              <w:t>1</w:t>
            </w:r>
          </w:p>
        </w:tc>
      </w:tr>
      <w:tr w:rsidR="00D776C7" w:rsidRPr="00D92491" w14:paraId="0357A998" w14:textId="77777777" w:rsidTr="00F93A2D">
        <w:tc>
          <w:tcPr>
            <w:tcW w:w="4508" w:type="dxa"/>
          </w:tcPr>
          <w:p w14:paraId="70C097BF" w14:textId="77777777" w:rsidR="00D776C7" w:rsidRPr="00D92491" w:rsidRDefault="00D776C7" w:rsidP="00F93A2D">
            <w:pPr>
              <w:rPr>
                <w:rFonts w:cstheme="minorHAnsi"/>
              </w:rPr>
            </w:pPr>
            <w:r w:rsidRPr="00D92491">
              <w:rPr>
                <w:rFonts w:cstheme="minorHAnsi"/>
              </w:rPr>
              <w:t>Word-of-mouth</w:t>
            </w:r>
          </w:p>
        </w:tc>
        <w:tc>
          <w:tcPr>
            <w:tcW w:w="4508" w:type="dxa"/>
          </w:tcPr>
          <w:p w14:paraId="278A6529" w14:textId="77777777" w:rsidR="00D776C7" w:rsidRPr="00D92491" w:rsidRDefault="00D776C7" w:rsidP="00F93A2D">
            <w:pPr>
              <w:rPr>
                <w:rFonts w:cstheme="minorHAnsi"/>
              </w:rPr>
            </w:pPr>
            <w:r w:rsidRPr="00D92491">
              <w:rPr>
                <w:rFonts w:cstheme="minorHAnsi"/>
              </w:rPr>
              <w:t>4</w:t>
            </w:r>
          </w:p>
        </w:tc>
      </w:tr>
    </w:tbl>
    <w:p w14:paraId="5511DB93" w14:textId="77777777" w:rsidR="00D776C7" w:rsidRPr="00D92491" w:rsidRDefault="00D776C7" w:rsidP="00D776C7">
      <w:pPr>
        <w:rPr>
          <w:rFonts w:cstheme="minorHAnsi"/>
        </w:rPr>
      </w:pPr>
    </w:p>
    <w:p w14:paraId="0BA3CEE2" w14:textId="10152EA2" w:rsidR="00231652" w:rsidRPr="00D92491" w:rsidRDefault="00231652" w:rsidP="00231652">
      <w:pPr>
        <w:rPr>
          <w:rFonts w:cstheme="minorHAnsi"/>
        </w:rPr>
      </w:pPr>
      <w:r w:rsidRPr="00D92491">
        <w:rPr>
          <w:rFonts w:cstheme="minorHAnsi"/>
        </w:rPr>
        <w:t xml:space="preserve">The participant characteristics are detailed in Table 3. All participants were female, representing the national statistics for the teaching assistant workforce (92.3% </w:t>
      </w:r>
      <w:r w:rsidR="00F30DA3" w:rsidRPr="00D92491">
        <w:rPr>
          <w:rFonts w:cstheme="minorHAnsi"/>
        </w:rPr>
        <w:t>female) (</w:t>
      </w:r>
      <w:r w:rsidRPr="00D92491">
        <w:rPr>
          <w:rFonts w:ascii="Calibri" w:eastAsia="Times New Roman" w:hAnsi="Calibri" w:cs="Calibri"/>
          <w:color w:val="000000"/>
        </w:rPr>
        <w:t>Harris, 2023)</w:t>
      </w:r>
      <w:r w:rsidRPr="00D92491">
        <w:rPr>
          <w:rFonts w:cstheme="minorHAnsi"/>
        </w:rPr>
        <w:t xml:space="preserve">. The years of experience supporting children in care ranged from </w:t>
      </w:r>
      <w:r w:rsidR="00547418" w:rsidRPr="00D92491">
        <w:rPr>
          <w:rFonts w:cstheme="minorHAnsi"/>
        </w:rPr>
        <w:t>seven</w:t>
      </w:r>
      <w:r w:rsidRPr="00D92491">
        <w:rPr>
          <w:rFonts w:cstheme="minorHAnsi"/>
        </w:rPr>
        <w:t xml:space="preserve"> to 25 years. All participants had worked in mainstream primary schools; </w:t>
      </w:r>
      <w:r w:rsidR="00705AD6" w:rsidRPr="00D92491">
        <w:rPr>
          <w:rFonts w:cstheme="minorHAnsi"/>
        </w:rPr>
        <w:t>Kirsty</w:t>
      </w:r>
      <w:r w:rsidRPr="00D92491">
        <w:rPr>
          <w:rFonts w:cstheme="minorHAnsi"/>
        </w:rPr>
        <w:t xml:space="preserve"> had additional experience working in a pupil referral unit, and Kathy had additional experience working in mainstream secondary education. </w:t>
      </w:r>
    </w:p>
    <w:p w14:paraId="01B0D9A6" w14:textId="77777777" w:rsidR="00D776C7" w:rsidRPr="00D92491" w:rsidRDefault="00D776C7" w:rsidP="00D776C7">
      <w:pPr>
        <w:rPr>
          <w:rFonts w:cstheme="minorHAnsi"/>
        </w:rPr>
      </w:pPr>
    </w:p>
    <w:p w14:paraId="789A6EEC" w14:textId="77777777" w:rsidR="00D776C7" w:rsidRPr="00D92491" w:rsidRDefault="00D776C7" w:rsidP="00D776C7">
      <w:pPr>
        <w:rPr>
          <w:rFonts w:cstheme="minorHAnsi"/>
        </w:rPr>
      </w:pPr>
      <w:r w:rsidRPr="00D92491">
        <w:rPr>
          <w:rFonts w:cstheme="minorHAnsi"/>
        </w:rPr>
        <w:t xml:space="preserve">Table 3 - Participant Characteristics. </w:t>
      </w:r>
    </w:p>
    <w:tbl>
      <w:tblPr>
        <w:tblStyle w:val="TableGrid"/>
        <w:tblW w:w="0" w:type="auto"/>
        <w:tblLook w:val="04A0" w:firstRow="1" w:lastRow="0" w:firstColumn="1" w:lastColumn="0" w:noHBand="0" w:noVBand="1"/>
      </w:tblPr>
      <w:tblGrid>
        <w:gridCol w:w="1732"/>
        <w:gridCol w:w="1665"/>
        <w:gridCol w:w="2268"/>
      </w:tblGrid>
      <w:tr w:rsidR="00D776C7" w:rsidRPr="00D92491" w14:paraId="3FC8B4B6" w14:textId="77777777" w:rsidTr="00F93A2D">
        <w:tc>
          <w:tcPr>
            <w:tcW w:w="1732" w:type="dxa"/>
            <w:shd w:val="clear" w:color="auto" w:fill="D9D9D9" w:themeFill="background1" w:themeFillShade="D9"/>
          </w:tcPr>
          <w:p w14:paraId="579E47B9" w14:textId="77777777" w:rsidR="00D776C7" w:rsidRPr="00D92491" w:rsidRDefault="00D776C7" w:rsidP="00F93A2D">
            <w:pPr>
              <w:rPr>
                <w:rFonts w:cstheme="minorHAnsi"/>
                <w:b/>
                <w:bCs/>
              </w:rPr>
            </w:pPr>
            <w:r w:rsidRPr="00D92491">
              <w:rPr>
                <w:rFonts w:cstheme="minorHAnsi"/>
                <w:b/>
                <w:bCs/>
              </w:rPr>
              <w:t>Name</w:t>
            </w:r>
          </w:p>
        </w:tc>
        <w:tc>
          <w:tcPr>
            <w:tcW w:w="1665" w:type="dxa"/>
            <w:shd w:val="clear" w:color="auto" w:fill="D9D9D9" w:themeFill="background1" w:themeFillShade="D9"/>
          </w:tcPr>
          <w:p w14:paraId="6E327C04" w14:textId="77777777" w:rsidR="00D776C7" w:rsidRPr="00D92491" w:rsidRDefault="00D776C7" w:rsidP="00F93A2D">
            <w:pPr>
              <w:rPr>
                <w:rFonts w:cstheme="minorHAnsi"/>
                <w:b/>
                <w:bCs/>
              </w:rPr>
            </w:pPr>
            <w:r w:rsidRPr="00D92491">
              <w:rPr>
                <w:rFonts w:cstheme="minorHAnsi"/>
                <w:b/>
                <w:bCs/>
              </w:rPr>
              <w:t>Age</w:t>
            </w:r>
          </w:p>
        </w:tc>
        <w:tc>
          <w:tcPr>
            <w:tcW w:w="2268" w:type="dxa"/>
            <w:shd w:val="clear" w:color="auto" w:fill="D9D9D9" w:themeFill="background1" w:themeFillShade="D9"/>
          </w:tcPr>
          <w:p w14:paraId="21CC904E" w14:textId="77777777" w:rsidR="00D776C7" w:rsidRPr="00D92491" w:rsidRDefault="00D776C7" w:rsidP="00F93A2D">
            <w:pPr>
              <w:rPr>
                <w:rFonts w:cstheme="minorHAnsi"/>
                <w:b/>
                <w:bCs/>
              </w:rPr>
            </w:pPr>
            <w:r w:rsidRPr="00D92491">
              <w:rPr>
                <w:rFonts w:cstheme="minorHAnsi"/>
                <w:b/>
                <w:bCs/>
              </w:rPr>
              <w:t>Years of experience</w:t>
            </w:r>
          </w:p>
        </w:tc>
      </w:tr>
      <w:tr w:rsidR="00D776C7" w:rsidRPr="00D92491" w14:paraId="2511E3F1" w14:textId="77777777" w:rsidTr="00F93A2D">
        <w:tc>
          <w:tcPr>
            <w:tcW w:w="1732" w:type="dxa"/>
          </w:tcPr>
          <w:p w14:paraId="11C982B0" w14:textId="77777777" w:rsidR="00D776C7" w:rsidRPr="00D92491" w:rsidRDefault="00D776C7" w:rsidP="00F93A2D">
            <w:pPr>
              <w:rPr>
                <w:rFonts w:cstheme="minorHAnsi"/>
              </w:rPr>
            </w:pPr>
            <w:r w:rsidRPr="00D92491">
              <w:rPr>
                <w:rFonts w:cstheme="minorHAnsi"/>
              </w:rPr>
              <w:t>Jenny</w:t>
            </w:r>
          </w:p>
        </w:tc>
        <w:tc>
          <w:tcPr>
            <w:tcW w:w="1665" w:type="dxa"/>
          </w:tcPr>
          <w:p w14:paraId="7AA741DF" w14:textId="77777777" w:rsidR="00D776C7" w:rsidRPr="00D92491" w:rsidRDefault="00D776C7" w:rsidP="00F93A2D">
            <w:pPr>
              <w:rPr>
                <w:rFonts w:cstheme="minorHAnsi"/>
              </w:rPr>
            </w:pPr>
            <w:r w:rsidRPr="00D92491">
              <w:rPr>
                <w:rFonts w:cstheme="minorHAnsi"/>
              </w:rPr>
              <w:t>47</w:t>
            </w:r>
          </w:p>
        </w:tc>
        <w:tc>
          <w:tcPr>
            <w:tcW w:w="2268" w:type="dxa"/>
          </w:tcPr>
          <w:p w14:paraId="7D970118" w14:textId="77777777" w:rsidR="00D776C7" w:rsidRPr="00D92491" w:rsidRDefault="00D776C7" w:rsidP="00F93A2D">
            <w:pPr>
              <w:rPr>
                <w:rFonts w:cstheme="minorHAnsi"/>
              </w:rPr>
            </w:pPr>
            <w:r w:rsidRPr="00D92491">
              <w:rPr>
                <w:rFonts w:cstheme="minorHAnsi"/>
              </w:rPr>
              <w:t>29</w:t>
            </w:r>
          </w:p>
        </w:tc>
      </w:tr>
      <w:tr w:rsidR="00D776C7" w:rsidRPr="00D92491" w14:paraId="3DF27004" w14:textId="77777777" w:rsidTr="00F93A2D">
        <w:tc>
          <w:tcPr>
            <w:tcW w:w="1732" w:type="dxa"/>
          </w:tcPr>
          <w:p w14:paraId="3A624F85" w14:textId="77777777" w:rsidR="00D776C7" w:rsidRPr="00D92491" w:rsidRDefault="00D776C7" w:rsidP="00F93A2D">
            <w:pPr>
              <w:rPr>
                <w:rFonts w:cstheme="minorHAnsi"/>
              </w:rPr>
            </w:pPr>
            <w:r w:rsidRPr="00D92491">
              <w:rPr>
                <w:rFonts w:cstheme="minorHAnsi"/>
              </w:rPr>
              <w:t>Kathy</w:t>
            </w:r>
          </w:p>
        </w:tc>
        <w:tc>
          <w:tcPr>
            <w:tcW w:w="1665" w:type="dxa"/>
          </w:tcPr>
          <w:p w14:paraId="68917948" w14:textId="77777777" w:rsidR="00D776C7" w:rsidRPr="00D92491" w:rsidRDefault="00D776C7" w:rsidP="00F93A2D">
            <w:pPr>
              <w:rPr>
                <w:rFonts w:cstheme="minorHAnsi"/>
              </w:rPr>
            </w:pPr>
            <w:r w:rsidRPr="00D92491">
              <w:rPr>
                <w:rFonts w:cstheme="minorHAnsi"/>
              </w:rPr>
              <w:t>52</w:t>
            </w:r>
          </w:p>
        </w:tc>
        <w:tc>
          <w:tcPr>
            <w:tcW w:w="2268" w:type="dxa"/>
          </w:tcPr>
          <w:p w14:paraId="2FE6A270" w14:textId="77777777" w:rsidR="00D776C7" w:rsidRPr="00D92491" w:rsidRDefault="00D776C7" w:rsidP="00F93A2D">
            <w:pPr>
              <w:rPr>
                <w:rFonts w:cstheme="minorHAnsi"/>
              </w:rPr>
            </w:pPr>
            <w:r w:rsidRPr="00D92491">
              <w:rPr>
                <w:rFonts w:cstheme="minorHAnsi"/>
              </w:rPr>
              <w:t xml:space="preserve">7 </w:t>
            </w:r>
          </w:p>
        </w:tc>
      </w:tr>
      <w:tr w:rsidR="00D776C7" w:rsidRPr="00D92491" w14:paraId="6CD9CB4A" w14:textId="77777777" w:rsidTr="00F93A2D">
        <w:tc>
          <w:tcPr>
            <w:tcW w:w="1732" w:type="dxa"/>
          </w:tcPr>
          <w:p w14:paraId="18C00E51" w14:textId="77777777" w:rsidR="00D776C7" w:rsidRPr="00D92491" w:rsidRDefault="00D776C7" w:rsidP="00F93A2D">
            <w:pPr>
              <w:rPr>
                <w:rFonts w:cstheme="minorHAnsi"/>
              </w:rPr>
            </w:pPr>
            <w:r w:rsidRPr="00D92491">
              <w:rPr>
                <w:rFonts w:cstheme="minorHAnsi"/>
              </w:rPr>
              <w:lastRenderedPageBreak/>
              <w:t>Kirsty</w:t>
            </w:r>
          </w:p>
        </w:tc>
        <w:tc>
          <w:tcPr>
            <w:tcW w:w="1665" w:type="dxa"/>
          </w:tcPr>
          <w:p w14:paraId="1AF1EA22" w14:textId="77777777" w:rsidR="00D776C7" w:rsidRPr="00D92491" w:rsidRDefault="00D776C7" w:rsidP="00F93A2D">
            <w:pPr>
              <w:rPr>
                <w:rFonts w:cstheme="minorHAnsi"/>
              </w:rPr>
            </w:pPr>
            <w:r w:rsidRPr="00D92491">
              <w:rPr>
                <w:rFonts w:cstheme="minorHAnsi"/>
              </w:rPr>
              <w:t>38</w:t>
            </w:r>
          </w:p>
        </w:tc>
        <w:tc>
          <w:tcPr>
            <w:tcW w:w="2268" w:type="dxa"/>
          </w:tcPr>
          <w:p w14:paraId="4DAFD060" w14:textId="77777777" w:rsidR="00D776C7" w:rsidRPr="00D92491" w:rsidRDefault="00D776C7" w:rsidP="00F93A2D">
            <w:pPr>
              <w:rPr>
                <w:rFonts w:cstheme="minorHAnsi"/>
              </w:rPr>
            </w:pPr>
            <w:r w:rsidRPr="00D92491">
              <w:rPr>
                <w:rFonts w:cstheme="minorHAnsi"/>
              </w:rPr>
              <w:t xml:space="preserve">8 </w:t>
            </w:r>
          </w:p>
        </w:tc>
      </w:tr>
      <w:tr w:rsidR="00D776C7" w:rsidRPr="00D92491" w14:paraId="2A3B5EDA" w14:textId="77777777" w:rsidTr="00F93A2D">
        <w:tc>
          <w:tcPr>
            <w:tcW w:w="1732" w:type="dxa"/>
          </w:tcPr>
          <w:p w14:paraId="7A58BC9B" w14:textId="77777777" w:rsidR="00D776C7" w:rsidRPr="00D92491" w:rsidRDefault="00D776C7" w:rsidP="00F93A2D">
            <w:pPr>
              <w:rPr>
                <w:rFonts w:cstheme="minorHAnsi"/>
              </w:rPr>
            </w:pPr>
            <w:r w:rsidRPr="00D92491">
              <w:rPr>
                <w:rFonts w:cstheme="minorHAnsi"/>
              </w:rPr>
              <w:t>Mary</w:t>
            </w:r>
          </w:p>
        </w:tc>
        <w:tc>
          <w:tcPr>
            <w:tcW w:w="1665" w:type="dxa"/>
          </w:tcPr>
          <w:p w14:paraId="394887B6" w14:textId="77777777" w:rsidR="00D776C7" w:rsidRPr="00D92491" w:rsidRDefault="00D776C7" w:rsidP="00F93A2D">
            <w:pPr>
              <w:rPr>
                <w:rFonts w:cstheme="minorHAnsi"/>
              </w:rPr>
            </w:pPr>
            <w:r w:rsidRPr="00D92491">
              <w:rPr>
                <w:rFonts w:cstheme="minorHAnsi"/>
              </w:rPr>
              <w:t>57</w:t>
            </w:r>
          </w:p>
        </w:tc>
        <w:tc>
          <w:tcPr>
            <w:tcW w:w="2268" w:type="dxa"/>
          </w:tcPr>
          <w:p w14:paraId="2E8B1F45" w14:textId="77777777" w:rsidR="00D776C7" w:rsidRPr="00D92491" w:rsidRDefault="00D776C7" w:rsidP="00F93A2D">
            <w:pPr>
              <w:rPr>
                <w:rFonts w:cstheme="minorHAnsi"/>
              </w:rPr>
            </w:pPr>
            <w:r w:rsidRPr="00D92491">
              <w:rPr>
                <w:rFonts w:cstheme="minorHAnsi"/>
              </w:rPr>
              <w:t>26</w:t>
            </w:r>
          </w:p>
        </w:tc>
      </w:tr>
      <w:tr w:rsidR="00D776C7" w:rsidRPr="00D92491" w14:paraId="70F3E06A" w14:textId="77777777" w:rsidTr="00F93A2D">
        <w:tc>
          <w:tcPr>
            <w:tcW w:w="1732" w:type="dxa"/>
          </w:tcPr>
          <w:p w14:paraId="42B2A14B" w14:textId="77777777" w:rsidR="00D776C7" w:rsidRPr="00D92491" w:rsidRDefault="00D776C7" w:rsidP="00F93A2D">
            <w:pPr>
              <w:rPr>
                <w:rFonts w:cstheme="minorHAnsi"/>
              </w:rPr>
            </w:pPr>
            <w:r w:rsidRPr="00D92491">
              <w:rPr>
                <w:rFonts w:cstheme="minorHAnsi"/>
              </w:rPr>
              <w:t>Sophie</w:t>
            </w:r>
          </w:p>
        </w:tc>
        <w:tc>
          <w:tcPr>
            <w:tcW w:w="1665" w:type="dxa"/>
          </w:tcPr>
          <w:p w14:paraId="59E29AC1" w14:textId="77777777" w:rsidR="00D776C7" w:rsidRPr="00D92491" w:rsidRDefault="00D776C7" w:rsidP="00F93A2D">
            <w:pPr>
              <w:rPr>
                <w:rFonts w:cstheme="minorHAnsi"/>
              </w:rPr>
            </w:pPr>
            <w:r w:rsidRPr="00D92491">
              <w:rPr>
                <w:rFonts w:cstheme="minorHAnsi"/>
              </w:rPr>
              <w:t>36</w:t>
            </w:r>
          </w:p>
        </w:tc>
        <w:tc>
          <w:tcPr>
            <w:tcW w:w="2268" w:type="dxa"/>
          </w:tcPr>
          <w:p w14:paraId="6557B627" w14:textId="77777777" w:rsidR="00D776C7" w:rsidRPr="00D92491" w:rsidRDefault="00D776C7" w:rsidP="00F93A2D">
            <w:pPr>
              <w:rPr>
                <w:rFonts w:cstheme="minorHAnsi"/>
              </w:rPr>
            </w:pPr>
            <w:r w:rsidRPr="00D92491">
              <w:rPr>
                <w:rFonts w:cstheme="minorHAnsi"/>
              </w:rPr>
              <w:t>8</w:t>
            </w:r>
          </w:p>
        </w:tc>
      </w:tr>
      <w:tr w:rsidR="00D776C7" w:rsidRPr="00D92491" w14:paraId="3B309608" w14:textId="77777777" w:rsidTr="00F93A2D">
        <w:tc>
          <w:tcPr>
            <w:tcW w:w="1732" w:type="dxa"/>
          </w:tcPr>
          <w:p w14:paraId="56F53213" w14:textId="77777777" w:rsidR="00D776C7" w:rsidRPr="00D92491" w:rsidRDefault="00D776C7" w:rsidP="00F93A2D">
            <w:pPr>
              <w:rPr>
                <w:rFonts w:cstheme="minorHAnsi"/>
              </w:rPr>
            </w:pPr>
            <w:r w:rsidRPr="00D92491">
              <w:rPr>
                <w:rFonts w:cstheme="minorHAnsi"/>
              </w:rPr>
              <w:t>Stacy</w:t>
            </w:r>
          </w:p>
        </w:tc>
        <w:tc>
          <w:tcPr>
            <w:tcW w:w="1665" w:type="dxa"/>
          </w:tcPr>
          <w:p w14:paraId="178EEE94" w14:textId="77777777" w:rsidR="00D776C7" w:rsidRPr="00D92491" w:rsidRDefault="00D776C7" w:rsidP="00F93A2D">
            <w:pPr>
              <w:rPr>
                <w:rFonts w:cstheme="minorHAnsi"/>
              </w:rPr>
            </w:pPr>
            <w:r w:rsidRPr="00D92491">
              <w:rPr>
                <w:rFonts w:cstheme="minorHAnsi"/>
              </w:rPr>
              <w:t>37</w:t>
            </w:r>
          </w:p>
        </w:tc>
        <w:tc>
          <w:tcPr>
            <w:tcW w:w="2268" w:type="dxa"/>
          </w:tcPr>
          <w:p w14:paraId="616357EA" w14:textId="77777777" w:rsidR="00D776C7" w:rsidRPr="00D92491" w:rsidRDefault="00D776C7" w:rsidP="00F93A2D">
            <w:pPr>
              <w:rPr>
                <w:rFonts w:cstheme="minorHAnsi"/>
              </w:rPr>
            </w:pPr>
            <w:r w:rsidRPr="00D92491">
              <w:rPr>
                <w:rFonts w:cstheme="minorHAnsi"/>
              </w:rPr>
              <w:t>20</w:t>
            </w:r>
          </w:p>
        </w:tc>
      </w:tr>
      <w:tr w:rsidR="00D776C7" w:rsidRPr="00D92491" w14:paraId="10219B90" w14:textId="77777777" w:rsidTr="00F93A2D">
        <w:tc>
          <w:tcPr>
            <w:tcW w:w="1732" w:type="dxa"/>
          </w:tcPr>
          <w:p w14:paraId="51F88B92" w14:textId="77777777" w:rsidR="00D776C7" w:rsidRPr="00D92491" w:rsidRDefault="00D776C7" w:rsidP="00F93A2D">
            <w:pPr>
              <w:rPr>
                <w:rFonts w:cstheme="minorHAnsi"/>
              </w:rPr>
            </w:pPr>
          </w:p>
        </w:tc>
        <w:tc>
          <w:tcPr>
            <w:tcW w:w="1665" w:type="dxa"/>
          </w:tcPr>
          <w:p w14:paraId="470F31A3" w14:textId="77777777" w:rsidR="00D776C7" w:rsidRPr="00D92491" w:rsidRDefault="00D776C7" w:rsidP="00F93A2D">
            <w:pPr>
              <w:rPr>
                <w:rFonts w:cstheme="minorHAnsi"/>
              </w:rPr>
            </w:pPr>
            <w:r w:rsidRPr="00D92491">
              <w:rPr>
                <w:rFonts w:cstheme="minorHAnsi"/>
              </w:rPr>
              <w:t>Mean - 44.5</w:t>
            </w:r>
          </w:p>
        </w:tc>
        <w:tc>
          <w:tcPr>
            <w:tcW w:w="2268" w:type="dxa"/>
          </w:tcPr>
          <w:p w14:paraId="2CF00CA3" w14:textId="13A08C55" w:rsidR="00D776C7" w:rsidRPr="00D92491" w:rsidRDefault="00D776C7" w:rsidP="00F93A2D">
            <w:pPr>
              <w:rPr>
                <w:rFonts w:cstheme="minorHAnsi"/>
              </w:rPr>
            </w:pPr>
            <w:r w:rsidRPr="00D92491">
              <w:rPr>
                <w:rFonts w:cstheme="minorHAnsi"/>
              </w:rPr>
              <w:t xml:space="preserve">Mean </w:t>
            </w:r>
            <w:r w:rsidR="007105C6">
              <w:rPr>
                <w:rFonts w:cstheme="minorHAnsi"/>
              </w:rPr>
              <w:t>–</w:t>
            </w:r>
            <w:r w:rsidRPr="00D92491">
              <w:rPr>
                <w:rFonts w:cstheme="minorHAnsi"/>
              </w:rPr>
              <w:t xml:space="preserve"> 16</w:t>
            </w:r>
            <w:r w:rsidR="007105C6">
              <w:rPr>
                <w:rFonts w:cstheme="minorHAnsi"/>
              </w:rPr>
              <w:t>.3</w:t>
            </w:r>
          </w:p>
        </w:tc>
      </w:tr>
    </w:tbl>
    <w:p w14:paraId="7459AEB0" w14:textId="77777777" w:rsidR="00D776C7" w:rsidRPr="00D92491" w:rsidRDefault="00D776C7" w:rsidP="00D776C7">
      <w:pPr>
        <w:rPr>
          <w:rFonts w:cstheme="minorHAnsi"/>
        </w:rPr>
      </w:pPr>
    </w:p>
    <w:p w14:paraId="2F8F8BCD" w14:textId="77777777" w:rsidR="00D776C7" w:rsidRPr="00D92491" w:rsidRDefault="00D776C7" w:rsidP="00D776C7">
      <w:pPr>
        <w:rPr>
          <w:rFonts w:cstheme="minorHAnsi"/>
        </w:rPr>
      </w:pPr>
    </w:p>
    <w:p w14:paraId="30F306AC" w14:textId="77777777" w:rsidR="00D776C7" w:rsidRPr="00D92491" w:rsidRDefault="00D776C7" w:rsidP="00D776C7">
      <w:pPr>
        <w:pStyle w:val="Heading2"/>
      </w:pPr>
      <w:bookmarkStart w:id="96" w:name="_Toc146482225"/>
      <w:r w:rsidRPr="00D92491">
        <w:t>Procedure</w:t>
      </w:r>
      <w:bookmarkEnd w:id="96"/>
    </w:p>
    <w:p w14:paraId="7653CE18" w14:textId="77777777" w:rsidR="00D776C7" w:rsidRPr="00D92491" w:rsidRDefault="00D776C7" w:rsidP="00D776C7">
      <w:pPr>
        <w:rPr>
          <w:rFonts w:cstheme="minorHAnsi"/>
        </w:rPr>
      </w:pPr>
      <w:r w:rsidRPr="00D92491">
        <w:rPr>
          <w:rFonts w:asciiTheme="majorHAnsi" w:eastAsiaTheme="majorEastAsia" w:hAnsiTheme="majorHAnsi" w:cstheme="majorBidi"/>
          <w:b/>
          <w:bCs/>
          <w:color w:val="2F5496" w:themeColor="accent1" w:themeShade="BF"/>
          <w:sz w:val="26"/>
          <w:szCs w:val="26"/>
          <w:u w:val="single"/>
        </w:rPr>
        <w:t xml:space="preserve"> </w:t>
      </w:r>
    </w:p>
    <w:p w14:paraId="651E1EC7" w14:textId="4BB48ADC" w:rsidR="00ED7E71" w:rsidRPr="00D92491" w:rsidRDefault="00ED7E71" w:rsidP="00ED7E71">
      <w:pPr>
        <w:rPr>
          <w:rFonts w:cstheme="minorHAnsi"/>
        </w:rPr>
      </w:pPr>
      <w:r w:rsidRPr="00D92491">
        <w:rPr>
          <w:rFonts w:cstheme="minorHAnsi"/>
        </w:rPr>
        <w:t xml:space="preserve">A trial of the interview schedule </w:t>
      </w:r>
      <w:r w:rsidR="007E5B07" w:rsidRPr="00D92491">
        <w:rPr>
          <w:rFonts w:cstheme="minorHAnsi"/>
        </w:rPr>
        <w:t xml:space="preserve">(Appendix E) </w:t>
      </w:r>
      <w:r w:rsidRPr="00D92491">
        <w:rPr>
          <w:rFonts w:cstheme="minorHAnsi"/>
        </w:rPr>
        <w:t xml:space="preserve">was conducted with a former colleague; however, the results from this trial were not incorporated into the research. Subsequently, adjustments were made to the sequencing of the questions. </w:t>
      </w:r>
    </w:p>
    <w:p w14:paraId="4F8FA4F0" w14:textId="77777777" w:rsidR="00ED7E71" w:rsidRPr="00D92491" w:rsidRDefault="00ED7E71" w:rsidP="00ED7E71">
      <w:pPr>
        <w:rPr>
          <w:rFonts w:cstheme="minorHAnsi"/>
        </w:rPr>
      </w:pPr>
    </w:p>
    <w:p w14:paraId="54B77390" w14:textId="77777777" w:rsidR="00ED7E71" w:rsidRPr="00D92491" w:rsidRDefault="00ED7E71" w:rsidP="00ED7E71">
      <w:pPr>
        <w:rPr>
          <w:rFonts w:cstheme="minorHAnsi"/>
        </w:rPr>
      </w:pPr>
      <w:r w:rsidRPr="00D92491">
        <w:rPr>
          <w:rFonts w:cstheme="minorHAnsi"/>
        </w:rPr>
        <w:t xml:space="preserve">Participants were interviewed over Microsoft Teams, and the interviews ranged from 46 to 86 minutes, with a mean duration of 63 minutes. Participants were debriefed at the end of their interview. The interviews were transcribed using inbuilt transcription software in Microsoft Teams, then reviewed and edited for accuracy. </w:t>
      </w:r>
    </w:p>
    <w:p w14:paraId="0907093F" w14:textId="77777777" w:rsidR="00D776C7" w:rsidRPr="00D92491" w:rsidRDefault="00D776C7" w:rsidP="00D776C7">
      <w:pPr>
        <w:rPr>
          <w:rFonts w:cstheme="minorHAnsi"/>
        </w:rPr>
      </w:pPr>
    </w:p>
    <w:p w14:paraId="6DFA7353" w14:textId="77777777" w:rsidR="00D776C7" w:rsidRPr="00D92491" w:rsidRDefault="00D776C7" w:rsidP="00D776C7">
      <w:pPr>
        <w:pStyle w:val="Heading2"/>
      </w:pPr>
      <w:bookmarkStart w:id="97" w:name="_Toc146482226"/>
      <w:r w:rsidRPr="00D92491">
        <w:t>Analysis</w:t>
      </w:r>
      <w:bookmarkEnd w:id="97"/>
    </w:p>
    <w:p w14:paraId="3C273542" w14:textId="77777777" w:rsidR="00D776C7" w:rsidRPr="00D92491" w:rsidRDefault="00D776C7" w:rsidP="00D776C7"/>
    <w:p w14:paraId="389A157E" w14:textId="458C3BB9" w:rsidR="00F32108" w:rsidRPr="00D92491" w:rsidRDefault="00F32108" w:rsidP="00F32108">
      <w:pPr>
        <w:rPr>
          <w:rFonts w:cstheme="minorHAnsi"/>
        </w:rPr>
      </w:pPr>
      <w:r w:rsidRPr="00D92491">
        <w:rPr>
          <w:rFonts w:cstheme="minorHAnsi"/>
        </w:rPr>
        <w:t xml:space="preserve">The researcher followed the IPA analysis procedure outlined in Smith et al. (2022). Firstly, the researcher immersed themselves in the data by listening to recordings of the interviews and reading and re-reading the transcripts. Secondly, exploratory notes were made on the right side of the transcripts noting anything of interest and drawing attention to specific points, phrases or language. The next step involved creating personal experiential statements and producing a “concise and pithy” summary of the assorted notes attached to the transcripts </w:t>
      </w:r>
      <w:r w:rsidRPr="00D92491">
        <w:rPr>
          <w:rFonts w:ascii="Calibri" w:eastAsia="Times New Roman" w:hAnsi="Calibri" w:cs="Calibri"/>
          <w:color w:val="000000"/>
        </w:rPr>
        <w:t>(Smith et al., 2022)</w:t>
      </w:r>
      <w:r w:rsidRPr="00D92491">
        <w:rPr>
          <w:rFonts w:cstheme="minorHAnsi"/>
        </w:rPr>
        <w:t>. These personal experiential statements were added to a column on the left of the transcripts. An example of an annotated transcript can be found in Appendix F. The personal experiential statements were then copied onto virtual whiteboard software which effectively mimicked physically moving paper copies of the personal experiential statements</w:t>
      </w:r>
      <w:r w:rsidR="00EE5BE2" w:rsidRPr="00D92491">
        <w:rPr>
          <w:rFonts w:cstheme="minorHAnsi"/>
        </w:rPr>
        <w:t xml:space="preserve"> </w:t>
      </w:r>
      <w:r w:rsidR="00B91223" w:rsidRPr="00D92491">
        <w:rPr>
          <w:rFonts w:cstheme="minorHAnsi"/>
        </w:rPr>
        <w:t>(see Appendix G for an example).</w:t>
      </w:r>
      <w:r w:rsidRPr="00D92491">
        <w:rPr>
          <w:rFonts w:cstheme="minorHAnsi"/>
        </w:rPr>
        <w:t xml:space="preserve"> These were examined for </w:t>
      </w:r>
      <w:r w:rsidRPr="00D92491">
        <w:rPr>
          <w:rFonts w:cstheme="minorHAnsi"/>
        </w:rPr>
        <w:lastRenderedPageBreak/>
        <w:t xml:space="preserve">connections, grouped, and named to become the personal experiential themes (PETs). IPA necessitates a thorough examination of each case due to its focus on capturing unique and specific details; therefore, these stages were repeated for each of the transcripts, and each was colour coded by person before bringing the PETs together. The PETs were studied, looking for similarities and differences to create group experiential themes (GETs). Each participant’s contributions to a theme were tracked by colour coding (Appendix H). PETs that were not relevant to the research questions were cut. As before, this was completed on the virtual whiteboard and copied into a master table of themes (Appendix </w:t>
      </w:r>
      <w:r w:rsidR="00B830E9" w:rsidRPr="00D92491">
        <w:rPr>
          <w:rFonts w:cstheme="minorHAnsi"/>
        </w:rPr>
        <w:t>I</w:t>
      </w:r>
      <w:r w:rsidRPr="00D92491">
        <w:rPr>
          <w:rFonts w:cstheme="minorHAnsi"/>
        </w:rPr>
        <w:t xml:space="preserve">).  </w:t>
      </w:r>
    </w:p>
    <w:p w14:paraId="08B17D42" w14:textId="77777777" w:rsidR="00D776C7" w:rsidRPr="00D92491" w:rsidRDefault="00D776C7" w:rsidP="00D776C7"/>
    <w:p w14:paraId="1C1F0C98" w14:textId="77777777" w:rsidR="00D776C7" w:rsidRPr="00D92491" w:rsidRDefault="00D776C7" w:rsidP="00D776C7">
      <w:pPr>
        <w:rPr>
          <w:rFonts w:cstheme="minorHAnsi"/>
        </w:rPr>
      </w:pPr>
    </w:p>
    <w:p w14:paraId="6E32DEDC" w14:textId="77777777" w:rsidR="00D776C7" w:rsidRPr="00D92491" w:rsidRDefault="00D776C7" w:rsidP="00D776C7">
      <w:pPr>
        <w:pStyle w:val="Heading2"/>
      </w:pPr>
      <w:bookmarkStart w:id="98" w:name="_Toc146482227"/>
      <w:r w:rsidRPr="00D92491">
        <w:t>Epistemological perspective and hermeneutics</w:t>
      </w:r>
      <w:bookmarkEnd w:id="98"/>
      <w:r w:rsidRPr="00D92491">
        <w:t xml:space="preserve"> </w:t>
      </w:r>
    </w:p>
    <w:p w14:paraId="153BA8A8" w14:textId="77777777" w:rsidR="0094523B" w:rsidRPr="00D92491" w:rsidRDefault="0094523B" w:rsidP="0094523B"/>
    <w:p w14:paraId="2CC1F2EC" w14:textId="685C61AD" w:rsidR="0094523B" w:rsidRPr="00D92491" w:rsidRDefault="0094523B" w:rsidP="0094523B">
      <w:pPr>
        <w:rPr>
          <w:rFonts w:cstheme="minorHAnsi"/>
        </w:rPr>
      </w:pPr>
      <w:r w:rsidRPr="00D92491">
        <w:rPr>
          <w:rFonts w:cstheme="minorHAnsi"/>
        </w:rPr>
        <w:t xml:space="preserve">The researcher held the epistemological position of interpretivist/constructivist. This paradigm intended to understand the world of human experience, exploring the participants' opinions of the phenomenon while recognising the role of the researchers' background and experiences in the research </w:t>
      </w:r>
      <w:r w:rsidRPr="00D92491">
        <w:rPr>
          <w:rFonts w:ascii="Calibri" w:eastAsia="Times New Roman" w:hAnsi="Calibri" w:cs="Calibri"/>
          <w:color w:val="000000"/>
        </w:rPr>
        <w:t>(Mackenzie &amp; Knipe, 2006)</w:t>
      </w:r>
      <w:r w:rsidRPr="00D92491">
        <w:rPr>
          <w:rFonts w:cstheme="minorHAnsi"/>
        </w:rPr>
        <w:t>.</w:t>
      </w:r>
    </w:p>
    <w:p w14:paraId="691D830C" w14:textId="77777777" w:rsidR="00D776C7" w:rsidRPr="00D92491" w:rsidRDefault="00D776C7" w:rsidP="00D776C7">
      <w:pPr>
        <w:rPr>
          <w:rFonts w:cstheme="minorHAnsi"/>
        </w:rPr>
      </w:pPr>
    </w:p>
    <w:p w14:paraId="635E786A" w14:textId="6DDA7DED" w:rsidR="00893DA2" w:rsidRPr="00D92491" w:rsidRDefault="00893DA2" w:rsidP="00893DA2">
      <w:r w:rsidRPr="00D92491">
        <w:t xml:space="preserve">According to </w:t>
      </w:r>
      <w:r w:rsidRPr="00D92491">
        <w:rPr>
          <w:rFonts w:ascii="Calibri" w:eastAsia="Times New Roman" w:hAnsi="Calibri" w:cs="Calibri"/>
          <w:color w:val="000000"/>
        </w:rPr>
        <w:t>Wiles et al. (2013)</w:t>
      </w:r>
      <w:r w:rsidRPr="00D92491">
        <w:t xml:space="preserve">, the researcher plays a crucial role in collecting and analysing the data, necessitating their constant proximity to it. Alongside this, </w:t>
      </w:r>
      <w:r w:rsidRPr="00D92491">
        <w:rPr>
          <w:rFonts w:ascii="Calibri" w:eastAsia="Times New Roman" w:hAnsi="Calibri" w:cs="Calibri"/>
          <w:color w:val="000000"/>
        </w:rPr>
        <w:t xml:space="preserve">Heidegger </w:t>
      </w:r>
      <w:r w:rsidR="00D57F65" w:rsidRPr="00D92491">
        <w:rPr>
          <w:rFonts w:ascii="Calibri" w:eastAsia="Times New Roman" w:hAnsi="Calibri" w:cs="Calibri"/>
          <w:color w:val="000000"/>
        </w:rPr>
        <w:t>and</w:t>
      </w:r>
      <w:r w:rsidRPr="00D92491">
        <w:rPr>
          <w:rFonts w:ascii="Calibri" w:eastAsia="Times New Roman" w:hAnsi="Calibri" w:cs="Calibri"/>
          <w:color w:val="000000"/>
        </w:rPr>
        <w:t xml:space="preserve"> Gregory, </w:t>
      </w:r>
      <w:r w:rsidR="004D299E" w:rsidRPr="00D92491">
        <w:rPr>
          <w:rFonts w:ascii="Calibri" w:eastAsia="Times New Roman" w:hAnsi="Calibri" w:cs="Calibri"/>
          <w:color w:val="000000"/>
        </w:rPr>
        <w:t>(</w:t>
      </w:r>
      <w:r w:rsidRPr="00D92491">
        <w:rPr>
          <w:rFonts w:ascii="Calibri" w:eastAsia="Times New Roman" w:hAnsi="Calibri" w:cs="Calibri"/>
          <w:color w:val="000000"/>
        </w:rPr>
        <w:t>1998)</w:t>
      </w:r>
      <w:r w:rsidRPr="00D92491">
        <w:rPr>
          <w:rFonts w:ascii="Calibri" w:hAnsi="Calibri" w:cs="Calibri"/>
          <w:color w:val="000000"/>
        </w:rPr>
        <w:t xml:space="preserve"> </w:t>
      </w:r>
      <w:r w:rsidRPr="00D92491">
        <w:t xml:space="preserve">challenge the idea that we can interpret things without any pre-existing assumptions – we are always influenced by our existing beliefs and the world we live in. This means that our cultural and historical context strongly shapes our understanding, making it hard to break free from those influences knowingly or easily </w:t>
      </w:r>
      <w:r w:rsidRPr="00D92491">
        <w:rPr>
          <w:rFonts w:ascii="Calibri" w:eastAsia="Times New Roman" w:hAnsi="Calibri" w:cs="Calibri"/>
          <w:color w:val="000000"/>
        </w:rPr>
        <w:t>(Engward &amp; Goldspink, 2020)</w:t>
      </w:r>
      <w:r w:rsidRPr="00D92491">
        <w:t xml:space="preserve">. The author had previous experience working in education and supporting looked-after children and therefore had pre-existing knowledge and conceptions that may have affected the interpretation. This was managed through reflexivity. </w:t>
      </w:r>
    </w:p>
    <w:p w14:paraId="2DEA4844" w14:textId="77777777" w:rsidR="00D776C7" w:rsidRPr="00D92491" w:rsidRDefault="00D776C7" w:rsidP="00D776C7"/>
    <w:p w14:paraId="5CA8EA0E" w14:textId="45CDED0A" w:rsidR="00E212DA" w:rsidRPr="004B28B1" w:rsidRDefault="00E212DA" w:rsidP="00E212DA">
      <w:r w:rsidRPr="00D92491">
        <w:rPr>
          <w:rFonts w:ascii="Calibri" w:eastAsia="Times New Roman" w:hAnsi="Calibri" w:cs="Calibri"/>
          <w:color w:val="000000"/>
        </w:rPr>
        <w:t>Engward &amp; Goldspink (2020)</w:t>
      </w:r>
      <w:r w:rsidRPr="00D92491">
        <w:rPr>
          <w:rFonts w:ascii="Calibri" w:hAnsi="Calibri" w:cs="Calibri"/>
          <w:color w:val="000000"/>
        </w:rPr>
        <w:t xml:space="preserve"> comment that reflexivity is not a task to be completed in isolation, but rather an ongoing process throughout the research, whilst considering the risk of excessive self-analysis. To retain reflexivity in a manageable way, a reflective journal was kept noting observations about the author's biases or thoughts about the interviews that </w:t>
      </w:r>
      <w:r w:rsidRPr="00D92491">
        <w:rPr>
          <w:rFonts w:ascii="Calibri" w:hAnsi="Calibri" w:cs="Calibri"/>
          <w:color w:val="000000"/>
        </w:rPr>
        <w:lastRenderedPageBreak/>
        <w:t>were not based on evidence from the transcripts. When analysing the data, it was considered how these biases and ideas might be affecting the results and where the double hermeneutic of the researcher making sense of the participant making sense of their experiences</w:t>
      </w:r>
      <w:r w:rsidR="00E276D5" w:rsidRPr="00D92491">
        <w:rPr>
          <w:rFonts w:ascii="Calibri" w:hAnsi="Calibri" w:cs="Calibri"/>
          <w:color w:val="000000"/>
        </w:rPr>
        <w:t xml:space="preserve"> was </w:t>
      </w:r>
      <w:r w:rsidR="00394F28" w:rsidRPr="00D92491">
        <w:rPr>
          <w:rFonts w:ascii="Calibri" w:hAnsi="Calibri" w:cs="Calibri"/>
          <w:color w:val="000000"/>
        </w:rPr>
        <w:t>strongly evident</w:t>
      </w:r>
      <w:r w:rsidRPr="00D92491">
        <w:rPr>
          <w:rFonts w:ascii="Calibri" w:hAnsi="Calibri" w:cs="Calibri"/>
          <w:color w:val="000000"/>
        </w:rPr>
        <w:t>. The author also attended IPA support groups where analysis was discussed and ways to address interpretation were considered.</w:t>
      </w:r>
    </w:p>
    <w:p w14:paraId="1584E4CE" w14:textId="77777777" w:rsidR="00D776C7" w:rsidRDefault="00D776C7" w:rsidP="00D776C7">
      <w:pPr>
        <w:spacing w:line="240" w:lineRule="auto"/>
        <w:rPr>
          <w:rFonts w:asciiTheme="majorHAnsi" w:eastAsiaTheme="majorEastAsia" w:hAnsiTheme="majorHAnsi" w:cstheme="majorBidi"/>
          <w:color w:val="2F5496" w:themeColor="accent1" w:themeShade="BF"/>
          <w:sz w:val="32"/>
          <w:szCs w:val="32"/>
        </w:rPr>
      </w:pPr>
      <w:r>
        <w:br w:type="page"/>
      </w:r>
    </w:p>
    <w:p w14:paraId="78DA2105" w14:textId="77777777" w:rsidR="000A11E6" w:rsidRPr="00B00331" w:rsidRDefault="000A11E6" w:rsidP="000A11E6">
      <w:pPr>
        <w:pStyle w:val="Heading1"/>
      </w:pPr>
      <w:bookmarkStart w:id="99" w:name="_Toc145064973"/>
      <w:bookmarkStart w:id="100" w:name="_Toc146482228"/>
      <w:r w:rsidRPr="00B00331">
        <w:lastRenderedPageBreak/>
        <w:t>Results</w:t>
      </w:r>
      <w:bookmarkEnd w:id="99"/>
      <w:bookmarkEnd w:id="100"/>
    </w:p>
    <w:p w14:paraId="6331B47A" w14:textId="77777777" w:rsidR="000A11E6" w:rsidRDefault="000A11E6" w:rsidP="000A11E6">
      <w:pPr>
        <w:rPr>
          <w:rFonts w:cstheme="minorHAnsi"/>
        </w:rPr>
      </w:pPr>
    </w:p>
    <w:p w14:paraId="04E5894F" w14:textId="77777777" w:rsidR="000A11E6" w:rsidRDefault="000A11E6" w:rsidP="000A11E6">
      <w:r>
        <w:rPr>
          <w:rFonts w:cstheme="minorHAnsi"/>
        </w:rPr>
        <w:t>The interpretative phenomenological analysis aimed to understand how</w:t>
      </w:r>
      <w:r w:rsidRPr="004B28B1">
        <w:t xml:space="preserve"> primary school teaching assistants make sense of their experiences working with looked-after children</w:t>
      </w:r>
      <w:r>
        <w:t>, what</w:t>
      </w:r>
      <w:r w:rsidRPr="004B28B1">
        <w:t xml:space="preserve"> it means for teaching assistants to be in this supportive role</w:t>
      </w:r>
      <w:r>
        <w:t>,</w:t>
      </w:r>
      <w:r w:rsidRPr="004B28B1">
        <w:t xml:space="preserve"> and how this is experienced</w:t>
      </w:r>
      <w:r>
        <w:t xml:space="preserve">. </w:t>
      </w:r>
    </w:p>
    <w:p w14:paraId="74D15F22" w14:textId="77777777" w:rsidR="000A11E6" w:rsidRDefault="000A11E6" w:rsidP="000A11E6"/>
    <w:p w14:paraId="1F3B877A" w14:textId="77777777" w:rsidR="000A11E6" w:rsidRDefault="000A11E6" w:rsidP="000A11E6">
      <w:pPr>
        <w:rPr>
          <w:rFonts w:cstheme="minorHAnsi"/>
        </w:rPr>
      </w:pPr>
      <w:r>
        <w:t>The analysis resulted in three group experiential themes representing the participants' experiences of working with children in care. The names of the themes and the relevant participant are outlined in Table 4.</w:t>
      </w:r>
    </w:p>
    <w:p w14:paraId="49C90AFE" w14:textId="77777777" w:rsidR="000A11E6" w:rsidRDefault="000A11E6" w:rsidP="000A11E6">
      <w:pPr>
        <w:rPr>
          <w:rFonts w:cstheme="minorHAnsi"/>
        </w:rPr>
      </w:pPr>
    </w:p>
    <w:p w14:paraId="40B78A8A" w14:textId="77777777" w:rsidR="000A11E6" w:rsidRPr="00B00331" w:rsidRDefault="000A11E6" w:rsidP="000A11E6">
      <w:pPr>
        <w:rPr>
          <w:rFonts w:cstheme="minorHAnsi"/>
        </w:rPr>
      </w:pPr>
      <w:r>
        <w:rPr>
          <w:rFonts w:cstheme="minorHAnsi"/>
        </w:rPr>
        <w:t>Table 4 – GETs and participants included</w:t>
      </w:r>
    </w:p>
    <w:tbl>
      <w:tblPr>
        <w:tblStyle w:val="TableGrid"/>
        <w:tblW w:w="0" w:type="auto"/>
        <w:tblLook w:val="04A0" w:firstRow="1" w:lastRow="0" w:firstColumn="1" w:lastColumn="0" w:noHBand="0" w:noVBand="1"/>
      </w:tblPr>
      <w:tblGrid>
        <w:gridCol w:w="4508"/>
        <w:gridCol w:w="4508"/>
      </w:tblGrid>
      <w:tr w:rsidR="000A11E6" w14:paraId="11DE0BE9" w14:textId="77777777" w:rsidTr="0045445B">
        <w:tc>
          <w:tcPr>
            <w:tcW w:w="4508" w:type="dxa"/>
            <w:shd w:val="clear" w:color="auto" w:fill="D9D9D9" w:themeFill="background1" w:themeFillShade="D9"/>
          </w:tcPr>
          <w:p w14:paraId="5C4AA8EC" w14:textId="77777777" w:rsidR="000A11E6" w:rsidRPr="005777D2" w:rsidRDefault="000A11E6" w:rsidP="0045445B">
            <w:pPr>
              <w:rPr>
                <w:rFonts w:cstheme="minorHAnsi"/>
                <w:b/>
                <w:bCs/>
              </w:rPr>
            </w:pPr>
            <w:r w:rsidRPr="005777D2">
              <w:rPr>
                <w:rFonts w:cstheme="minorHAnsi"/>
                <w:b/>
                <w:bCs/>
              </w:rPr>
              <w:t>Group Experiential Theme</w:t>
            </w:r>
          </w:p>
        </w:tc>
        <w:tc>
          <w:tcPr>
            <w:tcW w:w="4508" w:type="dxa"/>
            <w:shd w:val="clear" w:color="auto" w:fill="D9D9D9" w:themeFill="background1" w:themeFillShade="D9"/>
          </w:tcPr>
          <w:p w14:paraId="373F48F1" w14:textId="77777777" w:rsidR="000A11E6" w:rsidRPr="005777D2" w:rsidRDefault="000A11E6" w:rsidP="0045445B">
            <w:pPr>
              <w:rPr>
                <w:rFonts w:cstheme="minorHAnsi"/>
                <w:b/>
                <w:bCs/>
              </w:rPr>
            </w:pPr>
            <w:r w:rsidRPr="005777D2">
              <w:rPr>
                <w:rFonts w:cstheme="minorHAnsi"/>
                <w:b/>
                <w:bCs/>
              </w:rPr>
              <w:t>Participant</w:t>
            </w:r>
          </w:p>
        </w:tc>
      </w:tr>
      <w:tr w:rsidR="000A11E6" w14:paraId="6DF483D5" w14:textId="77777777" w:rsidTr="0045445B">
        <w:tc>
          <w:tcPr>
            <w:tcW w:w="4508" w:type="dxa"/>
          </w:tcPr>
          <w:p w14:paraId="0E7BB2A1" w14:textId="77777777" w:rsidR="000A11E6" w:rsidRDefault="000A11E6" w:rsidP="0045445B">
            <w:r w:rsidRPr="00B00331">
              <w:t xml:space="preserve">No escape – The challenge of </w:t>
            </w:r>
            <w:r>
              <w:t>maintaining self-other</w:t>
            </w:r>
            <w:r w:rsidRPr="00B00331">
              <w:t xml:space="preserve"> boundaries.</w:t>
            </w:r>
          </w:p>
        </w:tc>
        <w:tc>
          <w:tcPr>
            <w:tcW w:w="4508" w:type="dxa"/>
          </w:tcPr>
          <w:p w14:paraId="3A807AD1" w14:textId="77777777" w:rsidR="000A11E6" w:rsidRDefault="000A11E6" w:rsidP="0045445B">
            <w:pPr>
              <w:rPr>
                <w:rFonts w:cstheme="minorHAnsi"/>
              </w:rPr>
            </w:pPr>
            <w:r>
              <w:rPr>
                <w:rFonts w:cstheme="minorHAnsi"/>
              </w:rPr>
              <w:t>Kathy, Stacy, Mary, Kirsty, Jenny</w:t>
            </w:r>
          </w:p>
        </w:tc>
      </w:tr>
      <w:tr w:rsidR="000A11E6" w14:paraId="4533667E" w14:textId="77777777" w:rsidTr="0045445B">
        <w:tc>
          <w:tcPr>
            <w:tcW w:w="4508" w:type="dxa"/>
          </w:tcPr>
          <w:p w14:paraId="58726F66" w14:textId="77777777" w:rsidR="000A11E6" w:rsidRPr="00B00331" w:rsidRDefault="000A11E6" w:rsidP="0045445B">
            <w:r w:rsidRPr="00B00331">
              <w:t>“</w:t>
            </w:r>
            <w:r>
              <w:t>No</w:t>
            </w:r>
            <w:r w:rsidRPr="00B00331">
              <w:t xml:space="preserve"> money in the world” – The pride and joy that TAs experience</w:t>
            </w:r>
            <w:r>
              <w:t>.</w:t>
            </w:r>
          </w:p>
          <w:p w14:paraId="392880FC" w14:textId="77777777" w:rsidR="000A11E6" w:rsidRDefault="000A11E6" w:rsidP="0045445B">
            <w:pPr>
              <w:rPr>
                <w:rFonts w:cstheme="minorHAnsi"/>
              </w:rPr>
            </w:pPr>
          </w:p>
        </w:tc>
        <w:tc>
          <w:tcPr>
            <w:tcW w:w="4508" w:type="dxa"/>
          </w:tcPr>
          <w:p w14:paraId="61E910B9" w14:textId="77777777" w:rsidR="000A11E6" w:rsidRDefault="000A11E6" w:rsidP="0045445B">
            <w:pPr>
              <w:rPr>
                <w:rFonts w:cstheme="minorHAnsi"/>
              </w:rPr>
            </w:pPr>
            <w:r>
              <w:rPr>
                <w:rFonts w:cstheme="minorHAnsi"/>
              </w:rPr>
              <w:t>Jenny, Mary, Sophie, Kirsty, Kathy, Stacy</w:t>
            </w:r>
          </w:p>
        </w:tc>
      </w:tr>
      <w:tr w:rsidR="000A11E6" w14:paraId="2029F42A" w14:textId="77777777" w:rsidTr="0045445B">
        <w:tc>
          <w:tcPr>
            <w:tcW w:w="4508" w:type="dxa"/>
          </w:tcPr>
          <w:p w14:paraId="5FEFCF15" w14:textId="77777777" w:rsidR="000A11E6" w:rsidRDefault="000A11E6" w:rsidP="0045445B">
            <w:pPr>
              <w:rPr>
                <w:rFonts w:cstheme="minorHAnsi"/>
              </w:rPr>
            </w:pPr>
            <w:r>
              <w:t xml:space="preserve">“Banging your head against a brick wall” </w:t>
            </w:r>
            <w:r w:rsidRPr="00B00331">
              <w:t xml:space="preserve">- </w:t>
            </w:r>
            <w:r>
              <w:t>Frustrations</w:t>
            </w:r>
            <w:r w:rsidRPr="00B00331">
              <w:t xml:space="preserve"> of TAs working with LAC</w:t>
            </w:r>
            <w:r>
              <w:t>.</w:t>
            </w:r>
          </w:p>
        </w:tc>
        <w:tc>
          <w:tcPr>
            <w:tcW w:w="4508" w:type="dxa"/>
          </w:tcPr>
          <w:p w14:paraId="0DE83445" w14:textId="77777777" w:rsidR="000A11E6" w:rsidRDefault="000A11E6" w:rsidP="0045445B">
            <w:pPr>
              <w:rPr>
                <w:rFonts w:cstheme="minorHAnsi"/>
              </w:rPr>
            </w:pPr>
            <w:r>
              <w:rPr>
                <w:rFonts w:cstheme="minorHAnsi"/>
              </w:rPr>
              <w:t>Stacy, Mary, Kathy, Jenny, Kirsty, Sophie</w:t>
            </w:r>
          </w:p>
        </w:tc>
      </w:tr>
    </w:tbl>
    <w:p w14:paraId="0488B279" w14:textId="77777777" w:rsidR="000A11E6" w:rsidRPr="00B00331" w:rsidRDefault="000A11E6" w:rsidP="000A11E6">
      <w:pPr>
        <w:rPr>
          <w:rFonts w:cstheme="minorHAnsi"/>
        </w:rPr>
      </w:pPr>
    </w:p>
    <w:p w14:paraId="0B337CD0" w14:textId="77777777" w:rsidR="000A11E6" w:rsidRDefault="000A11E6" w:rsidP="000A11E6">
      <w:pPr>
        <w:rPr>
          <w:rFonts w:cstheme="minorHAnsi"/>
        </w:rPr>
      </w:pPr>
      <w:r>
        <w:rPr>
          <w:rFonts w:cstheme="minorHAnsi"/>
        </w:rPr>
        <w:t xml:space="preserve">The group experiential themes are described below with supporting quotes from transcripts. </w:t>
      </w:r>
    </w:p>
    <w:p w14:paraId="5147FB86" w14:textId="77777777" w:rsidR="000A11E6" w:rsidRDefault="000A11E6" w:rsidP="000A11E6">
      <w:pPr>
        <w:rPr>
          <w:rFonts w:cstheme="minorHAnsi"/>
        </w:rPr>
      </w:pPr>
    </w:p>
    <w:p w14:paraId="518913DA" w14:textId="77777777" w:rsidR="000A11E6" w:rsidRDefault="000A11E6" w:rsidP="000A11E6">
      <w:pPr>
        <w:pStyle w:val="Heading2"/>
      </w:pPr>
      <w:bookmarkStart w:id="101" w:name="_Toc145064974"/>
      <w:bookmarkStart w:id="102" w:name="_Toc146482229"/>
      <w:r w:rsidRPr="00B00331">
        <w:t xml:space="preserve">Theme 1: No escape – The challenge of </w:t>
      </w:r>
      <w:r>
        <w:t>maintaining self-other</w:t>
      </w:r>
      <w:r w:rsidRPr="00B00331">
        <w:t xml:space="preserve"> boundaries.</w:t>
      </w:r>
      <w:bookmarkEnd w:id="101"/>
      <w:bookmarkEnd w:id="102"/>
    </w:p>
    <w:p w14:paraId="12CB79AD" w14:textId="77777777" w:rsidR="000A11E6" w:rsidRPr="00E062F1" w:rsidRDefault="000A11E6" w:rsidP="000A11E6"/>
    <w:p w14:paraId="23078F68" w14:textId="22FE55E0" w:rsidR="000A11E6" w:rsidRDefault="000A11E6" w:rsidP="000A11E6">
      <w:pPr>
        <w:rPr>
          <w:rFonts w:cstheme="minorHAnsi"/>
        </w:rPr>
      </w:pPr>
      <w:r>
        <w:rPr>
          <w:rFonts w:cstheme="minorHAnsi"/>
        </w:rPr>
        <w:t>Theme</w:t>
      </w:r>
      <w:r w:rsidR="00C81328">
        <w:rPr>
          <w:rFonts w:cstheme="minorHAnsi"/>
        </w:rPr>
        <w:t xml:space="preserve"> one,</w:t>
      </w:r>
      <w:r>
        <w:rPr>
          <w:rFonts w:cstheme="minorHAnsi"/>
        </w:rPr>
        <w:t xml:space="preserve"> </w:t>
      </w:r>
      <w:r w:rsidR="00C81328">
        <w:rPr>
          <w:rFonts w:cstheme="minorHAnsi"/>
        </w:rPr>
        <w:t>n</w:t>
      </w:r>
      <w:r>
        <w:rPr>
          <w:rFonts w:cstheme="minorHAnsi"/>
        </w:rPr>
        <w:t xml:space="preserve">o escape – </w:t>
      </w:r>
      <w:r w:rsidR="00C81328">
        <w:rPr>
          <w:rFonts w:cstheme="minorHAnsi"/>
        </w:rPr>
        <w:t>t</w:t>
      </w:r>
      <w:r>
        <w:rPr>
          <w:rFonts w:cstheme="minorHAnsi"/>
        </w:rPr>
        <w:t>he challenge of maintaining self-other boundaries</w:t>
      </w:r>
      <w:r w:rsidR="00C81328">
        <w:rPr>
          <w:rFonts w:cstheme="minorHAnsi"/>
        </w:rPr>
        <w:t>,</w:t>
      </w:r>
      <w:r>
        <w:rPr>
          <w:rFonts w:cstheme="minorHAnsi"/>
        </w:rPr>
        <w:t xml:space="preserve"> refers to the challenges participants experienced maintaining </w:t>
      </w:r>
      <w:r w:rsidR="007F7E50">
        <w:rPr>
          <w:rFonts w:cstheme="minorHAnsi"/>
        </w:rPr>
        <w:t xml:space="preserve">both </w:t>
      </w:r>
      <w:r w:rsidR="00A45225">
        <w:rPr>
          <w:rFonts w:cstheme="minorHAnsi"/>
        </w:rPr>
        <w:t xml:space="preserve">physical and psychological </w:t>
      </w:r>
      <w:r>
        <w:rPr>
          <w:rFonts w:cstheme="minorHAnsi"/>
        </w:rPr>
        <w:t xml:space="preserve">boundaries between themselves and the child they supported and the psychological impact </w:t>
      </w:r>
      <w:r w:rsidR="007F7E50">
        <w:rPr>
          <w:rFonts w:cstheme="minorHAnsi"/>
        </w:rPr>
        <w:t>that came from this</w:t>
      </w:r>
      <w:r>
        <w:rPr>
          <w:rFonts w:cstheme="minorHAnsi"/>
        </w:rPr>
        <w:t xml:space="preserve">. </w:t>
      </w:r>
    </w:p>
    <w:p w14:paraId="74154D0A" w14:textId="77777777" w:rsidR="000A11E6" w:rsidRDefault="000A11E6" w:rsidP="000A11E6">
      <w:pPr>
        <w:rPr>
          <w:rFonts w:cstheme="minorHAnsi"/>
        </w:rPr>
      </w:pPr>
    </w:p>
    <w:p w14:paraId="703964AD" w14:textId="77777777" w:rsidR="000A11E6" w:rsidRPr="00B00331" w:rsidRDefault="000A11E6" w:rsidP="000A11E6">
      <w:pPr>
        <w:rPr>
          <w:rFonts w:cstheme="minorHAnsi"/>
        </w:rPr>
      </w:pPr>
      <w:r>
        <w:rPr>
          <w:rFonts w:cstheme="minorHAnsi"/>
        </w:rPr>
        <w:t>Five</w:t>
      </w:r>
      <w:r w:rsidRPr="00B00331">
        <w:rPr>
          <w:rFonts w:cstheme="minorHAnsi"/>
        </w:rPr>
        <w:t xml:space="preserve"> </w:t>
      </w:r>
      <w:r>
        <w:rPr>
          <w:rFonts w:cstheme="minorHAnsi"/>
        </w:rPr>
        <w:t xml:space="preserve">of </w:t>
      </w:r>
      <w:r w:rsidRPr="00B00331">
        <w:rPr>
          <w:rFonts w:cstheme="minorHAnsi"/>
        </w:rPr>
        <w:t xml:space="preserve">the participants had the shared experience of no psychological escape. They reported </w:t>
      </w:r>
      <w:r>
        <w:rPr>
          <w:rFonts w:cstheme="minorHAnsi"/>
        </w:rPr>
        <w:t>being unable</w:t>
      </w:r>
      <w:r w:rsidRPr="00B00331">
        <w:rPr>
          <w:rFonts w:cstheme="minorHAnsi"/>
        </w:rPr>
        <w:t xml:space="preserve"> to escape the worry about the children they worked with and described taking </w:t>
      </w:r>
      <w:r w:rsidRPr="00B00331">
        <w:rPr>
          <w:rFonts w:cstheme="minorHAnsi"/>
        </w:rPr>
        <w:lastRenderedPageBreak/>
        <w:t xml:space="preserve">home the concern or ruminating about what might be happening for the young person and interactions they had with them from the day. </w:t>
      </w:r>
    </w:p>
    <w:p w14:paraId="64D83E5A" w14:textId="77777777" w:rsidR="000A11E6" w:rsidRPr="00B00331" w:rsidRDefault="000A11E6" w:rsidP="000A11E6">
      <w:pPr>
        <w:rPr>
          <w:rFonts w:cstheme="minorHAnsi"/>
        </w:rPr>
      </w:pPr>
    </w:p>
    <w:p w14:paraId="56DCE620" w14:textId="77777777" w:rsidR="000A11E6" w:rsidRDefault="000A11E6" w:rsidP="000A11E6">
      <w:pPr>
        <w:rPr>
          <w:rFonts w:cstheme="minorHAnsi"/>
        </w:rPr>
      </w:pPr>
      <w:r w:rsidRPr="00B00331">
        <w:rPr>
          <w:rFonts w:cstheme="minorHAnsi"/>
        </w:rPr>
        <w:t xml:space="preserve">Kathy described the emotional toll that the knowledge of the young person’s history would have on her, noting that </w:t>
      </w:r>
      <w:r w:rsidRPr="00B00331">
        <w:rPr>
          <w:rFonts w:cstheme="minorHAnsi"/>
          <w:i/>
          <w:iCs/>
        </w:rPr>
        <w:t>every</w:t>
      </w:r>
      <w:r w:rsidRPr="00B00331">
        <w:rPr>
          <w:rFonts w:cstheme="minorHAnsi"/>
        </w:rPr>
        <w:t xml:space="preserve"> night when she went home, Kathy would experience these </w:t>
      </w:r>
      <w:r>
        <w:rPr>
          <w:rFonts w:cstheme="minorHAnsi"/>
        </w:rPr>
        <w:t>challenging</w:t>
      </w:r>
      <w:r w:rsidRPr="00B00331">
        <w:rPr>
          <w:rFonts w:cstheme="minorHAnsi"/>
        </w:rPr>
        <w:t xml:space="preserve"> emotions. </w:t>
      </w:r>
    </w:p>
    <w:p w14:paraId="737534E3" w14:textId="77777777" w:rsidR="000A11E6" w:rsidRPr="00B00331" w:rsidRDefault="000A11E6" w:rsidP="000A11E6">
      <w:pPr>
        <w:rPr>
          <w:rFonts w:cstheme="minorHAnsi"/>
        </w:rPr>
      </w:pPr>
    </w:p>
    <w:p w14:paraId="727ACB71" w14:textId="77777777" w:rsidR="000A11E6" w:rsidRPr="005F47B6" w:rsidRDefault="000A11E6" w:rsidP="000A11E6">
      <w:pPr>
        <w:ind w:left="720"/>
        <w:rPr>
          <w:rFonts w:cstheme="minorHAnsi"/>
        </w:rPr>
      </w:pPr>
      <w:r w:rsidRPr="005F47B6">
        <w:rPr>
          <w:rFonts w:cstheme="minorHAnsi"/>
          <w:i/>
          <w:iCs/>
          <w:color w:val="000000" w:themeColor="text1"/>
        </w:rPr>
        <w:t>“</w:t>
      </w:r>
      <w:r w:rsidRPr="005F47B6">
        <w:rPr>
          <w:i/>
          <w:iCs/>
          <w:color w:val="000000" w:themeColor="text1"/>
        </w:rPr>
        <w:t>So those disclosures happen…it makes you feel angry and very sad that people can do that…</w:t>
      </w:r>
      <w:r w:rsidRPr="005F47B6">
        <w:rPr>
          <w:rFonts w:cstheme="minorHAnsi"/>
          <w:i/>
          <w:iCs/>
          <w:color w:val="000000" w:themeColor="text1"/>
        </w:rPr>
        <w:t xml:space="preserve"> How </w:t>
      </w:r>
      <w:r w:rsidRPr="00EC4594">
        <w:rPr>
          <w:rFonts w:cstheme="minorHAnsi"/>
          <w:i/>
          <w:iCs/>
        </w:rPr>
        <w:t>do I cope with them? Well, I suppose I don't. Because I get too attached - I get too involved. You could say I do cope with it because I keep doing what I'm doing but, but then is going home every night exhausted, emotional upset angry is that is that coping with it? It's not really, is it?” – Kathy</w:t>
      </w:r>
    </w:p>
    <w:p w14:paraId="6BDBAC4D" w14:textId="77777777" w:rsidR="000A11E6" w:rsidRPr="00EC4594" w:rsidRDefault="000A11E6" w:rsidP="000A11E6">
      <w:pPr>
        <w:ind w:left="720"/>
        <w:rPr>
          <w:rFonts w:cstheme="minorHAnsi"/>
          <w:i/>
          <w:iCs/>
        </w:rPr>
      </w:pPr>
    </w:p>
    <w:p w14:paraId="656E08B8" w14:textId="77777777" w:rsidR="000A11E6" w:rsidRPr="00B00331" w:rsidRDefault="000A11E6" w:rsidP="000A11E6">
      <w:pPr>
        <w:rPr>
          <w:rFonts w:cstheme="minorHAnsi"/>
        </w:rPr>
      </w:pPr>
      <w:r w:rsidRPr="00B00331">
        <w:rPr>
          <w:rFonts w:cstheme="minorHAnsi"/>
        </w:rPr>
        <w:t>Kathy spoke about how she would hold the children she had worked with in her heart and keep them</w:t>
      </w:r>
      <w:r>
        <w:rPr>
          <w:rFonts w:cstheme="minorHAnsi"/>
        </w:rPr>
        <w:t xml:space="preserve"> in her memories</w:t>
      </w:r>
      <w:r w:rsidRPr="00B00331">
        <w:rPr>
          <w:rFonts w:cstheme="minorHAnsi"/>
        </w:rPr>
        <w:t xml:space="preserve"> but did not have the emotional capacity to take any more children on. </w:t>
      </w:r>
      <w:r>
        <w:rPr>
          <w:rFonts w:cstheme="minorHAnsi"/>
        </w:rPr>
        <w:t xml:space="preserve">Kathy is speaking about ‘taking on more’ as though she is quantifying her limits through her physical capacity but is actually speaking about her emotional load and reaching the limit as to what she can bear. </w:t>
      </w:r>
    </w:p>
    <w:p w14:paraId="495179B2" w14:textId="77777777" w:rsidR="000A11E6" w:rsidRPr="00B00331" w:rsidRDefault="000A11E6" w:rsidP="000A11E6">
      <w:pPr>
        <w:rPr>
          <w:rFonts w:cstheme="minorHAnsi"/>
        </w:rPr>
      </w:pPr>
    </w:p>
    <w:p w14:paraId="55B68F5C" w14:textId="77777777" w:rsidR="000A11E6" w:rsidRDefault="000A11E6" w:rsidP="000A11E6">
      <w:pPr>
        <w:ind w:left="720"/>
        <w:rPr>
          <w:rFonts w:cstheme="minorHAnsi"/>
          <w:i/>
          <w:iCs/>
        </w:rPr>
      </w:pPr>
      <w:r w:rsidRPr="00EC4594">
        <w:rPr>
          <w:rFonts w:cstheme="minorHAnsi"/>
          <w:i/>
          <w:iCs/>
        </w:rPr>
        <w:t>“I can't do it anymore. That's enough for me. Now I've got these. I've got the children that I've got are in here [pointing to her heart], but I can't. I can't keep taking them on and I haven’t the ability to keep doing the job but not take them on. How do I do that? I don't know how to do that. I can't.”</w:t>
      </w:r>
      <w:r>
        <w:rPr>
          <w:rFonts w:cstheme="minorHAnsi"/>
          <w:i/>
          <w:iCs/>
        </w:rPr>
        <w:t xml:space="preserve"> – Kathy</w:t>
      </w:r>
    </w:p>
    <w:p w14:paraId="57A69343" w14:textId="77777777" w:rsidR="000A11E6" w:rsidRPr="00B00331" w:rsidRDefault="000A11E6" w:rsidP="000A11E6">
      <w:pPr>
        <w:rPr>
          <w:rFonts w:cstheme="minorHAnsi"/>
        </w:rPr>
      </w:pPr>
    </w:p>
    <w:p w14:paraId="2C6C5F30" w14:textId="77777777" w:rsidR="000A11E6" w:rsidRPr="00B00331" w:rsidRDefault="000A11E6" w:rsidP="000A11E6">
      <w:pPr>
        <w:rPr>
          <w:rFonts w:cstheme="minorHAnsi"/>
        </w:rPr>
      </w:pPr>
      <w:r w:rsidRPr="00B00331">
        <w:rPr>
          <w:rFonts w:cstheme="minorHAnsi"/>
        </w:rPr>
        <w:t xml:space="preserve">Although Stacy described </w:t>
      </w:r>
      <w:r>
        <w:rPr>
          <w:rFonts w:cstheme="minorHAnsi"/>
        </w:rPr>
        <w:t xml:space="preserve">herself </w:t>
      </w:r>
      <w:r w:rsidRPr="00B00331">
        <w:rPr>
          <w:rFonts w:cstheme="minorHAnsi"/>
        </w:rPr>
        <w:t xml:space="preserve">as being able to cope and forget about the challenging disclosures and histories she had heard in the day, the experiences she described suggested that the </w:t>
      </w:r>
      <w:r>
        <w:rPr>
          <w:rFonts w:cstheme="minorHAnsi"/>
        </w:rPr>
        <w:t>work's impact</w:t>
      </w:r>
      <w:r w:rsidRPr="00B00331">
        <w:rPr>
          <w:rFonts w:cstheme="minorHAnsi"/>
        </w:rPr>
        <w:t xml:space="preserve"> on her </w:t>
      </w:r>
      <w:r>
        <w:rPr>
          <w:rFonts w:cstheme="minorHAnsi"/>
        </w:rPr>
        <w:t>home life</w:t>
      </w:r>
      <w:r w:rsidRPr="00B00331">
        <w:rPr>
          <w:rFonts w:cstheme="minorHAnsi"/>
        </w:rPr>
        <w:t xml:space="preserve"> was intense. </w:t>
      </w:r>
    </w:p>
    <w:p w14:paraId="548C72DA" w14:textId="77777777" w:rsidR="000A11E6" w:rsidRPr="00B00331" w:rsidRDefault="000A11E6" w:rsidP="000A11E6">
      <w:pPr>
        <w:rPr>
          <w:rFonts w:cstheme="minorHAnsi"/>
        </w:rPr>
      </w:pPr>
    </w:p>
    <w:p w14:paraId="2B1EFACD" w14:textId="77777777" w:rsidR="000A11E6" w:rsidRPr="00B00331" w:rsidRDefault="000A11E6" w:rsidP="000A11E6">
      <w:pPr>
        <w:rPr>
          <w:rFonts w:cstheme="minorHAnsi"/>
        </w:rPr>
      </w:pPr>
      <w:r>
        <w:rPr>
          <w:rFonts w:cstheme="minorHAnsi"/>
        </w:rPr>
        <w:t xml:space="preserve">During the interview, </w:t>
      </w:r>
      <w:r w:rsidRPr="00B00331">
        <w:rPr>
          <w:rFonts w:cstheme="minorHAnsi"/>
        </w:rPr>
        <w:t>Stacy specifically mentioned being able to switch off, forget, and separate her home and work life several times.</w:t>
      </w:r>
    </w:p>
    <w:p w14:paraId="5E8849A3" w14:textId="77777777" w:rsidR="000A11E6" w:rsidRPr="00B00331" w:rsidRDefault="000A11E6" w:rsidP="000A11E6">
      <w:pPr>
        <w:rPr>
          <w:rFonts w:cstheme="minorHAnsi"/>
        </w:rPr>
      </w:pPr>
    </w:p>
    <w:p w14:paraId="2D7DD0C7" w14:textId="77777777" w:rsidR="000A11E6" w:rsidRPr="00EC4594" w:rsidRDefault="000A11E6" w:rsidP="000A11E6">
      <w:pPr>
        <w:ind w:left="720"/>
        <w:rPr>
          <w:rFonts w:cstheme="minorHAnsi"/>
          <w:i/>
          <w:iCs/>
        </w:rPr>
      </w:pPr>
      <w:r w:rsidRPr="00EC4594">
        <w:rPr>
          <w:rFonts w:cstheme="minorHAnsi"/>
          <w:i/>
          <w:iCs/>
        </w:rPr>
        <w:lastRenderedPageBreak/>
        <w:t>“I just I've always been able to do that…I can separate it. So if like if I was feeling angry, I can switch that off.” - Stacy</w:t>
      </w:r>
    </w:p>
    <w:p w14:paraId="4EBF1E9C" w14:textId="77777777" w:rsidR="000A11E6" w:rsidRPr="00B00331" w:rsidRDefault="000A11E6" w:rsidP="000A11E6">
      <w:pPr>
        <w:rPr>
          <w:rFonts w:cstheme="minorHAnsi"/>
        </w:rPr>
      </w:pPr>
    </w:p>
    <w:p w14:paraId="150628FB" w14:textId="77777777" w:rsidR="000A11E6" w:rsidRPr="00EC4594" w:rsidRDefault="000A11E6" w:rsidP="000A11E6">
      <w:pPr>
        <w:ind w:left="720"/>
        <w:rPr>
          <w:rFonts w:cstheme="minorHAnsi"/>
          <w:i/>
          <w:iCs/>
          <w:lang w:val="en-US" w:eastAsia="en-GB"/>
        </w:rPr>
      </w:pPr>
      <w:r w:rsidRPr="00EC4594">
        <w:rPr>
          <w:rFonts w:cstheme="minorHAnsi"/>
          <w:i/>
          <w:iCs/>
          <w:lang w:val="en-US" w:eastAsia="en-GB"/>
        </w:rPr>
        <w:t>“I suppose you don't worry as much, but I just sort of…I know it sounds horrible but forget about it when I come home. Because I think it can just drive you mad? l would just be awake at night or every night.”- Stacy</w:t>
      </w:r>
    </w:p>
    <w:p w14:paraId="285EE4A6" w14:textId="77777777" w:rsidR="000A11E6" w:rsidRPr="00B00331" w:rsidRDefault="000A11E6" w:rsidP="000A11E6">
      <w:pPr>
        <w:rPr>
          <w:rFonts w:cstheme="minorHAnsi"/>
          <w:lang w:val="en-US" w:eastAsia="en-GB"/>
        </w:rPr>
      </w:pPr>
    </w:p>
    <w:p w14:paraId="5B76885F" w14:textId="77777777" w:rsidR="000A11E6" w:rsidRPr="00B00331" w:rsidRDefault="000A11E6" w:rsidP="000A11E6">
      <w:pPr>
        <w:rPr>
          <w:rFonts w:cstheme="minorHAnsi"/>
          <w:lang w:val="en-US" w:eastAsia="en-GB"/>
        </w:rPr>
      </w:pPr>
      <w:r w:rsidRPr="00B00331">
        <w:rPr>
          <w:rFonts w:cstheme="minorHAnsi"/>
          <w:lang w:val="en-US" w:eastAsia="en-GB"/>
        </w:rPr>
        <w:t xml:space="preserve">Despite this, Stacy repeatedly spoke about the </w:t>
      </w:r>
      <w:r>
        <w:rPr>
          <w:rFonts w:cstheme="minorHAnsi"/>
          <w:lang w:val="en-US" w:eastAsia="en-GB"/>
        </w:rPr>
        <w:t>work's impact</w:t>
      </w:r>
      <w:r w:rsidRPr="00B00331">
        <w:rPr>
          <w:rFonts w:cstheme="minorHAnsi"/>
          <w:lang w:val="en-US" w:eastAsia="en-GB"/>
        </w:rPr>
        <w:t xml:space="preserve"> on her at home. Referring to times when her reaction to an event with a looked-after child had not been as she would have liked it because of other classroom pressures, Stacy commented:</w:t>
      </w:r>
    </w:p>
    <w:p w14:paraId="6D5A9D12" w14:textId="77777777" w:rsidR="000A11E6" w:rsidRPr="00B00331" w:rsidRDefault="000A11E6" w:rsidP="000A11E6">
      <w:pPr>
        <w:rPr>
          <w:rFonts w:cstheme="minorHAnsi"/>
          <w:lang w:val="en-US" w:eastAsia="en-GB"/>
        </w:rPr>
      </w:pPr>
    </w:p>
    <w:p w14:paraId="48489F58" w14:textId="77777777" w:rsidR="000A11E6" w:rsidRPr="00EC4594" w:rsidRDefault="000A11E6" w:rsidP="000A11E6">
      <w:pPr>
        <w:ind w:left="720"/>
        <w:rPr>
          <w:rFonts w:eastAsia="Times New Roman" w:cstheme="minorHAnsi"/>
          <w:i/>
          <w:iCs/>
          <w:kern w:val="0"/>
          <w:lang w:val="en-US" w:eastAsia="en-GB"/>
          <w14:ligatures w14:val="none"/>
        </w:rPr>
      </w:pPr>
      <w:r w:rsidRPr="00EC4594">
        <w:rPr>
          <w:rFonts w:cstheme="minorHAnsi"/>
          <w:i/>
          <w:iCs/>
        </w:rPr>
        <w:t>“I would come home and over play that that that's scene in my head and think what could I have done differently?” - Stacy</w:t>
      </w:r>
    </w:p>
    <w:p w14:paraId="2515CAB6" w14:textId="77777777" w:rsidR="000A11E6" w:rsidRPr="00B00331" w:rsidRDefault="000A11E6" w:rsidP="000A11E6">
      <w:pPr>
        <w:rPr>
          <w:rFonts w:cstheme="minorHAnsi"/>
        </w:rPr>
      </w:pPr>
    </w:p>
    <w:p w14:paraId="500E767E" w14:textId="77777777" w:rsidR="000A11E6" w:rsidRPr="00B00331" w:rsidRDefault="000A11E6" w:rsidP="000A11E6">
      <w:pPr>
        <w:rPr>
          <w:rFonts w:cstheme="minorHAnsi"/>
        </w:rPr>
      </w:pPr>
      <w:r w:rsidRPr="00B00331">
        <w:rPr>
          <w:rFonts w:cstheme="minorHAnsi"/>
        </w:rPr>
        <w:t>When articulating the combined experiences of school stressors and working with looked</w:t>
      </w:r>
      <w:r>
        <w:rPr>
          <w:rFonts w:cstheme="minorHAnsi"/>
        </w:rPr>
        <w:t>-</w:t>
      </w:r>
      <w:r w:rsidRPr="00B00331">
        <w:rPr>
          <w:rFonts w:cstheme="minorHAnsi"/>
        </w:rPr>
        <w:t>after children, Stacy spoke about persistently offloading to her partner.</w:t>
      </w:r>
      <w:r>
        <w:rPr>
          <w:rFonts w:cstheme="minorHAnsi"/>
        </w:rPr>
        <w:t xml:space="preserve"> </w:t>
      </w:r>
      <w:r w:rsidRPr="00B00331">
        <w:rPr>
          <w:rFonts w:cstheme="minorHAnsi"/>
        </w:rPr>
        <w:t>Stacy identified that this ‘ranting’ would be consistent, emphasising that she (and her partner) could not escape from the psychological impact of the work.</w:t>
      </w:r>
      <w:r>
        <w:rPr>
          <w:rFonts w:cstheme="minorHAnsi"/>
        </w:rPr>
        <w:t xml:space="preserve"> Stacy referenced trying to separate work and home life and but despite this, the ‘build up’ of psychological pressures from school broke through like a dam bursting. </w:t>
      </w:r>
      <w:r w:rsidRPr="00B00331">
        <w:rPr>
          <w:rFonts w:cstheme="minorHAnsi"/>
        </w:rPr>
        <w:t xml:space="preserve">Stacy described how the emotional baggage of the children would impact her at home in her interactions with her partner. </w:t>
      </w:r>
    </w:p>
    <w:p w14:paraId="55E49976" w14:textId="77777777" w:rsidR="000A11E6" w:rsidRPr="00B00331" w:rsidRDefault="000A11E6" w:rsidP="000A11E6">
      <w:pPr>
        <w:rPr>
          <w:rFonts w:cstheme="minorHAnsi"/>
        </w:rPr>
      </w:pPr>
    </w:p>
    <w:p w14:paraId="3DE02DF7" w14:textId="77777777" w:rsidR="000A11E6" w:rsidRPr="00EC4594" w:rsidRDefault="000A11E6" w:rsidP="000A11E6">
      <w:pPr>
        <w:ind w:left="720"/>
        <w:rPr>
          <w:rFonts w:cstheme="minorHAnsi"/>
          <w:i/>
          <w:iCs/>
        </w:rPr>
      </w:pPr>
      <w:r w:rsidRPr="00EC4594">
        <w:rPr>
          <w:rFonts w:cstheme="minorHAnsi"/>
          <w:i/>
          <w:iCs/>
        </w:rPr>
        <w:t>“[You] take on all of their emotional baggage and God knows what's going on in their lives, as well as manage your own life... It's just a build up. I don't think you realise how much of an impact it has on you at all. So where does that emotion go? Down my boyfriend's ear. That's probably where.” - Stacy</w:t>
      </w:r>
    </w:p>
    <w:p w14:paraId="5C503E5C" w14:textId="77777777" w:rsidR="000A11E6" w:rsidRPr="00B00331" w:rsidRDefault="000A11E6" w:rsidP="000A11E6">
      <w:pPr>
        <w:rPr>
          <w:rFonts w:cstheme="minorHAnsi"/>
        </w:rPr>
      </w:pPr>
    </w:p>
    <w:p w14:paraId="0D754344" w14:textId="77777777" w:rsidR="000A11E6" w:rsidRPr="00B00331" w:rsidRDefault="000A11E6" w:rsidP="000A11E6">
      <w:pPr>
        <w:rPr>
          <w:rFonts w:cstheme="minorHAnsi"/>
        </w:rPr>
      </w:pPr>
      <w:r w:rsidRPr="00B00331">
        <w:rPr>
          <w:rFonts w:cstheme="minorHAnsi"/>
        </w:rPr>
        <w:t>These statements demonstrate that although Stacy believed that she could escape from the psychological impact of working with looked</w:t>
      </w:r>
      <w:r>
        <w:rPr>
          <w:rFonts w:cstheme="minorHAnsi"/>
        </w:rPr>
        <w:t>-</w:t>
      </w:r>
      <w:r w:rsidRPr="00B00331">
        <w:rPr>
          <w:rFonts w:cstheme="minorHAnsi"/>
        </w:rPr>
        <w:t xml:space="preserve">after children, the reality was that she was bringing the emotional impact and stress of the work home. </w:t>
      </w:r>
      <w:r>
        <w:rPr>
          <w:rFonts w:cstheme="minorHAnsi"/>
        </w:rPr>
        <w:t xml:space="preserve">It appeared that one of the ways Stacy believed she could cope with the effects of the job was to compartmentalise it, but it would still break through into other aspects of her life. </w:t>
      </w:r>
    </w:p>
    <w:p w14:paraId="66A23422" w14:textId="77777777" w:rsidR="000A11E6" w:rsidRPr="00B00331" w:rsidRDefault="000A11E6" w:rsidP="000A11E6">
      <w:pPr>
        <w:rPr>
          <w:rFonts w:cstheme="minorHAnsi"/>
        </w:rPr>
      </w:pPr>
    </w:p>
    <w:p w14:paraId="77B6F189" w14:textId="77777777" w:rsidR="000A11E6" w:rsidRPr="00B00331" w:rsidRDefault="000A11E6" w:rsidP="000A11E6">
      <w:pPr>
        <w:rPr>
          <w:rFonts w:cstheme="minorHAnsi"/>
        </w:rPr>
      </w:pPr>
      <w:r w:rsidRPr="00B00331">
        <w:rPr>
          <w:rFonts w:cstheme="minorHAnsi"/>
        </w:rPr>
        <w:t xml:space="preserve">Mary had experienced the physical impacts that came from not being able to mentally </w:t>
      </w:r>
      <w:r>
        <w:rPr>
          <w:rFonts w:cstheme="minorHAnsi"/>
        </w:rPr>
        <w:t>switch off</w:t>
      </w:r>
      <w:r w:rsidRPr="00B00331">
        <w:rPr>
          <w:rFonts w:cstheme="minorHAnsi"/>
        </w:rPr>
        <w:t xml:space="preserve"> from the role at home</w:t>
      </w:r>
      <w:r>
        <w:rPr>
          <w:rFonts w:cstheme="minorHAnsi"/>
        </w:rPr>
        <w:t>,</w:t>
      </w:r>
      <w:r w:rsidRPr="00B00331">
        <w:rPr>
          <w:rFonts w:cstheme="minorHAnsi"/>
        </w:rPr>
        <w:t xml:space="preserve"> recalling how the experience of hearing the background and history of a child in care had affected </w:t>
      </w:r>
      <w:r>
        <w:rPr>
          <w:rFonts w:cstheme="minorHAnsi"/>
        </w:rPr>
        <w:t xml:space="preserve">her </w:t>
      </w:r>
      <w:r w:rsidRPr="00B00331">
        <w:rPr>
          <w:rFonts w:cstheme="minorHAnsi"/>
        </w:rPr>
        <w:t>at home regarding her sleep and her eating.</w:t>
      </w:r>
    </w:p>
    <w:p w14:paraId="405D1845" w14:textId="77777777" w:rsidR="000A11E6" w:rsidRPr="00B00331" w:rsidRDefault="000A11E6" w:rsidP="000A11E6">
      <w:pPr>
        <w:rPr>
          <w:rFonts w:cstheme="minorHAnsi"/>
        </w:rPr>
      </w:pPr>
    </w:p>
    <w:p w14:paraId="4E78E083" w14:textId="77777777" w:rsidR="000A11E6" w:rsidRPr="00EC4594" w:rsidRDefault="000A11E6" w:rsidP="000A11E6">
      <w:pPr>
        <w:ind w:left="720"/>
        <w:rPr>
          <w:rFonts w:cstheme="minorHAnsi"/>
          <w:i/>
          <w:iCs/>
        </w:rPr>
      </w:pPr>
      <w:r w:rsidRPr="00EC4594">
        <w:rPr>
          <w:rFonts w:cstheme="minorHAnsi"/>
          <w:i/>
          <w:iCs/>
        </w:rPr>
        <w:t>“It does upset you. It does cause sleepless nights because you're not used to the way.... So when something happens like that… Socially and emotionally affects you. Physically it affects you.” - Mary</w:t>
      </w:r>
    </w:p>
    <w:p w14:paraId="0E49EC71" w14:textId="77777777" w:rsidR="000A11E6" w:rsidRPr="00B00331" w:rsidRDefault="000A11E6" w:rsidP="000A11E6">
      <w:pPr>
        <w:rPr>
          <w:rFonts w:cstheme="minorHAnsi"/>
        </w:rPr>
      </w:pPr>
    </w:p>
    <w:p w14:paraId="45005F47" w14:textId="77777777" w:rsidR="000A11E6" w:rsidRPr="00EC4594" w:rsidRDefault="000A11E6" w:rsidP="000A11E6">
      <w:pPr>
        <w:ind w:left="720"/>
        <w:rPr>
          <w:rFonts w:cstheme="minorHAnsi"/>
          <w:i/>
          <w:iCs/>
        </w:rPr>
      </w:pPr>
      <w:r w:rsidRPr="00EC4594">
        <w:rPr>
          <w:rFonts w:cstheme="minorHAnsi"/>
          <w:i/>
          <w:iCs/>
        </w:rPr>
        <w:t>“</w:t>
      </w:r>
      <w:r>
        <w:rPr>
          <w:rFonts w:cstheme="minorHAnsi"/>
          <w:i/>
          <w:iCs/>
        </w:rPr>
        <w:t>…</w:t>
      </w:r>
      <w:r w:rsidRPr="00EC4594">
        <w:rPr>
          <w:rFonts w:cstheme="minorHAnsi"/>
          <w:i/>
          <w:iCs/>
        </w:rPr>
        <w:t>mentally it… it can affect you because it affects your sleep and your eating yourself, because you're thinking, well, what's happening to this poor child, you know? What's happened to this poor child in the past?” – Mary</w:t>
      </w:r>
    </w:p>
    <w:p w14:paraId="3A53F16C" w14:textId="77777777" w:rsidR="000A11E6" w:rsidRPr="00B00331" w:rsidRDefault="000A11E6" w:rsidP="000A11E6">
      <w:pPr>
        <w:rPr>
          <w:rFonts w:cstheme="minorHAnsi"/>
        </w:rPr>
      </w:pPr>
    </w:p>
    <w:p w14:paraId="416192C7" w14:textId="77777777" w:rsidR="000A11E6" w:rsidRPr="00B00331" w:rsidRDefault="000A11E6" w:rsidP="000A11E6">
      <w:pPr>
        <w:rPr>
          <w:rFonts w:cstheme="minorHAnsi"/>
        </w:rPr>
      </w:pPr>
      <w:r w:rsidRPr="00B00331">
        <w:rPr>
          <w:rFonts w:cstheme="minorHAnsi"/>
        </w:rPr>
        <w:t xml:space="preserve">Mary </w:t>
      </w:r>
      <w:r>
        <w:rPr>
          <w:rFonts w:cstheme="minorHAnsi"/>
        </w:rPr>
        <w:t>described</w:t>
      </w:r>
      <w:r w:rsidRPr="00B00331">
        <w:rPr>
          <w:rFonts w:cstheme="minorHAnsi"/>
        </w:rPr>
        <w:t xml:space="preserve"> her experiences as survival, noting that there is no way to get used to hearing about a child’s distressing history, but there are ways to manage it to a level you can cope with.</w:t>
      </w:r>
    </w:p>
    <w:p w14:paraId="5748AE43" w14:textId="77777777" w:rsidR="000A11E6" w:rsidRPr="00B00331" w:rsidRDefault="000A11E6" w:rsidP="000A11E6">
      <w:pPr>
        <w:rPr>
          <w:rFonts w:cstheme="minorHAnsi"/>
        </w:rPr>
      </w:pPr>
    </w:p>
    <w:p w14:paraId="1A52359B" w14:textId="77777777" w:rsidR="000A11E6" w:rsidRPr="00EC4594" w:rsidRDefault="000A11E6" w:rsidP="000A11E6">
      <w:pPr>
        <w:ind w:left="720"/>
        <w:rPr>
          <w:rFonts w:cstheme="minorHAnsi"/>
          <w:i/>
          <w:iCs/>
        </w:rPr>
      </w:pPr>
      <w:r w:rsidRPr="00EC4594">
        <w:rPr>
          <w:rFonts w:cstheme="minorHAnsi"/>
          <w:i/>
          <w:iCs/>
        </w:rPr>
        <w:t>“You just learn on a day-to-day to survive with it. Yeah, I think that's the word for it. You survive.” – Mary</w:t>
      </w:r>
    </w:p>
    <w:p w14:paraId="5EDF390C" w14:textId="77777777" w:rsidR="000A11E6" w:rsidRPr="00B00331" w:rsidRDefault="000A11E6" w:rsidP="000A11E6">
      <w:pPr>
        <w:rPr>
          <w:rFonts w:cstheme="minorHAnsi"/>
        </w:rPr>
      </w:pPr>
    </w:p>
    <w:p w14:paraId="349C74FA" w14:textId="77777777" w:rsidR="000A11E6" w:rsidRPr="00B00331" w:rsidRDefault="000A11E6" w:rsidP="000A11E6">
      <w:pPr>
        <w:rPr>
          <w:rFonts w:cstheme="minorHAnsi"/>
        </w:rPr>
      </w:pPr>
      <w:r w:rsidRPr="00B00331">
        <w:rPr>
          <w:rFonts w:cstheme="minorHAnsi"/>
        </w:rPr>
        <w:t xml:space="preserve">Kirsty identified how she had taken on </w:t>
      </w:r>
      <w:r>
        <w:rPr>
          <w:rFonts w:cstheme="minorHAnsi"/>
        </w:rPr>
        <w:t>children’s</w:t>
      </w:r>
      <w:r w:rsidRPr="00B00331">
        <w:rPr>
          <w:rFonts w:cstheme="minorHAnsi"/>
        </w:rPr>
        <w:t xml:space="preserve"> trauma and could not shut off from it, again emp</w:t>
      </w:r>
      <w:r>
        <w:rPr>
          <w:rFonts w:cstheme="minorHAnsi"/>
        </w:rPr>
        <w:t xml:space="preserve">hasising </w:t>
      </w:r>
      <w:r w:rsidRPr="00B00331">
        <w:rPr>
          <w:rFonts w:cstheme="minorHAnsi"/>
        </w:rPr>
        <w:t xml:space="preserve">the idea of </w:t>
      </w:r>
      <w:r>
        <w:rPr>
          <w:rFonts w:cstheme="minorHAnsi"/>
        </w:rPr>
        <w:t>being unable</w:t>
      </w:r>
      <w:r w:rsidRPr="00B00331">
        <w:rPr>
          <w:rFonts w:cstheme="minorHAnsi"/>
        </w:rPr>
        <w:t xml:space="preserve"> to escape from the psychological impact of working with children in care. When Kirsty knew </w:t>
      </w:r>
      <w:r w:rsidRPr="0068651A">
        <w:rPr>
          <w:rFonts w:cstheme="minorHAnsi"/>
          <w:i/>
          <w:iCs/>
        </w:rPr>
        <w:t>all</w:t>
      </w:r>
      <w:r>
        <w:rPr>
          <w:rFonts w:cstheme="minorHAnsi"/>
        </w:rPr>
        <w:t xml:space="preserve"> </w:t>
      </w:r>
      <w:r w:rsidRPr="0068651A">
        <w:rPr>
          <w:rFonts w:cstheme="minorHAnsi"/>
        </w:rPr>
        <w:t xml:space="preserve">a </w:t>
      </w:r>
      <w:r>
        <w:rPr>
          <w:rFonts w:cstheme="minorHAnsi"/>
        </w:rPr>
        <w:t>child’s</w:t>
      </w:r>
      <w:r w:rsidRPr="0068651A">
        <w:rPr>
          <w:rFonts w:cstheme="minorHAnsi"/>
        </w:rPr>
        <w:t xml:space="preserve"> background,</w:t>
      </w:r>
      <w:r w:rsidRPr="00B00331">
        <w:rPr>
          <w:rFonts w:cstheme="minorHAnsi"/>
        </w:rPr>
        <w:t xml:space="preserve"> that could have more of an impact. </w:t>
      </w:r>
    </w:p>
    <w:p w14:paraId="714058B5" w14:textId="77777777" w:rsidR="000A11E6" w:rsidRPr="00B00331" w:rsidRDefault="000A11E6" w:rsidP="000A11E6">
      <w:pPr>
        <w:rPr>
          <w:rFonts w:cstheme="minorHAnsi"/>
        </w:rPr>
      </w:pPr>
    </w:p>
    <w:p w14:paraId="4C98194E" w14:textId="77777777" w:rsidR="000A11E6" w:rsidRPr="00EC4594" w:rsidRDefault="000A11E6" w:rsidP="000A11E6">
      <w:pPr>
        <w:ind w:left="720"/>
        <w:rPr>
          <w:rFonts w:cstheme="minorHAnsi"/>
          <w:i/>
          <w:iCs/>
        </w:rPr>
      </w:pPr>
      <w:r w:rsidRPr="00EC4594">
        <w:rPr>
          <w:rFonts w:cstheme="minorHAnsi"/>
          <w:i/>
          <w:iCs/>
        </w:rPr>
        <w:t>“I am someone that doesn't shut off so. I definitely take on a child's trauma… And then you're also aware of triggers yourself… It's difficult to take on that trauma…” – Kirsty</w:t>
      </w:r>
    </w:p>
    <w:p w14:paraId="020FA16D" w14:textId="77777777" w:rsidR="000A11E6" w:rsidRPr="00B00331" w:rsidRDefault="000A11E6" w:rsidP="000A11E6">
      <w:pPr>
        <w:rPr>
          <w:rFonts w:cstheme="minorHAnsi"/>
        </w:rPr>
      </w:pPr>
    </w:p>
    <w:p w14:paraId="2CB08F24" w14:textId="77777777" w:rsidR="000A11E6" w:rsidRPr="00B00331" w:rsidRDefault="000A11E6" w:rsidP="000A11E6">
      <w:pPr>
        <w:rPr>
          <w:rFonts w:cstheme="minorHAnsi"/>
        </w:rPr>
      </w:pPr>
      <w:r w:rsidRPr="00B00331">
        <w:rPr>
          <w:rFonts w:cstheme="minorHAnsi"/>
        </w:rPr>
        <w:t xml:space="preserve">The psychological impact of the work also </w:t>
      </w:r>
      <w:r>
        <w:rPr>
          <w:rFonts w:cstheme="minorHAnsi"/>
        </w:rPr>
        <w:t>affected</w:t>
      </w:r>
      <w:r w:rsidRPr="00B00331">
        <w:rPr>
          <w:rFonts w:cstheme="minorHAnsi"/>
        </w:rPr>
        <w:t xml:space="preserve"> Kirsty’s sleep. Kirsty appeared to rationalise this </w:t>
      </w:r>
      <w:r>
        <w:rPr>
          <w:rFonts w:cstheme="minorHAnsi"/>
        </w:rPr>
        <w:t>by</w:t>
      </w:r>
      <w:r w:rsidRPr="00B00331">
        <w:rPr>
          <w:rFonts w:cstheme="minorHAnsi"/>
        </w:rPr>
        <w:t xml:space="preserve"> identifying that this psychological impact must affect others also. </w:t>
      </w:r>
    </w:p>
    <w:p w14:paraId="0C7028EE" w14:textId="77777777" w:rsidR="000A11E6" w:rsidRPr="00B00331" w:rsidRDefault="000A11E6" w:rsidP="000A11E6">
      <w:pPr>
        <w:rPr>
          <w:rFonts w:cstheme="minorHAnsi"/>
        </w:rPr>
      </w:pPr>
    </w:p>
    <w:p w14:paraId="45DEFC91" w14:textId="77777777" w:rsidR="000A11E6" w:rsidRPr="00EC4594" w:rsidRDefault="000A11E6" w:rsidP="000A11E6">
      <w:pPr>
        <w:ind w:left="720"/>
        <w:rPr>
          <w:rFonts w:cstheme="minorHAnsi"/>
          <w:i/>
          <w:iCs/>
        </w:rPr>
      </w:pPr>
      <w:r w:rsidRPr="00EC4594">
        <w:rPr>
          <w:rFonts w:cstheme="minorHAnsi"/>
          <w:i/>
          <w:iCs/>
        </w:rPr>
        <w:lastRenderedPageBreak/>
        <w:t>“I do take things home sometimes and sometimes I can't sleep. Depends on what the disclosure is, but I can't imagine I'm the only person that that has impacts on. It's not nice, is it? When you have to deal with disclosures?” - Kirsty</w:t>
      </w:r>
    </w:p>
    <w:p w14:paraId="168C12CE" w14:textId="77777777" w:rsidR="000A11E6" w:rsidRPr="00B00331" w:rsidRDefault="000A11E6" w:rsidP="000A11E6">
      <w:pPr>
        <w:rPr>
          <w:rFonts w:cstheme="minorHAnsi"/>
        </w:rPr>
      </w:pPr>
    </w:p>
    <w:p w14:paraId="16BA314B" w14:textId="77777777" w:rsidR="000A11E6" w:rsidRPr="00B00331" w:rsidRDefault="000A11E6" w:rsidP="000A11E6">
      <w:pPr>
        <w:rPr>
          <w:rFonts w:cstheme="minorHAnsi"/>
        </w:rPr>
      </w:pPr>
      <w:r w:rsidRPr="00B00331">
        <w:rPr>
          <w:rFonts w:cstheme="minorHAnsi"/>
        </w:rPr>
        <w:t xml:space="preserve">Similarly to Stacy, Kirsty also highlighted the emotional impact </w:t>
      </w:r>
      <w:r>
        <w:rPr>
          <w:rFonts w:cstheme="minorHAnsi"/>
        </w:rPr>
        <w:t>of</w:t>
      </w:r>
      <w:r w:rsidRPr="00B00331">
        <w:rPr>
          <w:rFonts w:cstheme="minorHAnsi"/>
        </w:rPr>
        <w:t xml:space="preserve"> her role and well-being on her family. </w:t>
      </w:r>
    </w:p>
    <w:p w14:paraId="0001D687" w14:textId="77777777" w:rsidR="000A11E6" w:rsidRPr="00B00331" w:rsidRDefault="000A11E6" w:rsidP="000A11E6">
      <w:pPr>
        <w:rPr>
          <w:rFonts w:cstheme="minorHAnsi"/>
        </w:rPr>
      </w:pPr>
    </w:p>
    <w:p w14:paraId="618FA912" w14:textId="77777777" w:rsidR="000A11E6" w:rsidRPr="009C7FA0" w:rsidRDefault="000A11E6" w:rsidP="000A11E6">
      <w:pPr>
        <w:ind w:left="720"/>
        <w:rPr>
          <w:rFonts w:cstheme="minorHAnsi"/>
          <w:i/>
          <w:iCs/>
        </w:rPr>
      </w:pPr>
      <w:r w:rsidRPr="009C7FA0">
        <w:rPr>
          <w:rFonts w:cstheme="minorHAnsi"/>
          <w:i/>
          <w:iCs/>
        </w:rPr>
        <w:t>“…when my children went to bed, normally I offload to my partner and just kind of get it off my chest. My children are older now…they're not silly. They can see it, and they know the job I’m in as well, and I will say to them ‘ohh Mummy just needs a little cuddle tonight,’… And maybe I might have too much emotional impact on them, they'll give me those cuddles, but I am able to say guys, it's been a tough day at school today, or mumm</w:t>
      </w:r>
      <w:r>
        <w:rPr>
          <w:rFonts w:cstheme="minorHAnsi"/>
          <w:i/>
          <w:iCs/>
        </w:rPr>
        <w:t>y’</w:t>
      </w:r>
      <w:r w:rsidRPr="009C7FA0">
        <w:rPr>
          <w:rFonts w:cstheme="minorHAnsi"/>
          <w:i/>
          <w:iCs/>
        </w:rPr>
        <w:t>s had to look at their child has not been looked so well at home… Sometimes you can have less patience when you're at home. If you've had an emotional day at work.” - Kirsty</w:t>
      </w:r>
    </w:p>
    <w:p w14:paraId="5F5601F0" w14:textId="77777777" w:rsidR="000A11E6" w:rsidRPr="00B00331" w:rsidRDefault="000A11E6" w:rsidP="000A11E6">
      <w:pPr>
        <w:rPr>
          <w:rFonts w:cstheme="minorHAnsi"/>
        </w:rPr>
      </w:pPr>
    </w:p>
    <w:p w14:paraId="01953932" w14:textId="77777777" w:rsidR="000A11E6" w:rsidRDefault="000A11E6" w:rsidP="000A11E6">
      <w:pPr>
        <w:rPr>
          <w:rFonts w:cstheme="minorHAnsi"/>
        </w:rPr>
      </w:pPr>
      <w:r w:rsidRPr="00B00331">
        <w:rPr>
          <w:rFonts w:cstheme="minorHAnsi"/>
        </w:rPr>
        <w:t xml:space="preserve">Alongside the inability to escape the work psychologically, there was also an inability to escape physically that impacted participants. </w:t>
      </w:r>
      <w:r w:rsidRPr="005134B1">
        <w:rPr>
          <w:rFonts w:cstheme="minorHAnsi"/>
        </w:rPr>
        <w:t xml:space="preserve">There was a prevailing feeling that it was necessary to maintain constant proximity to the child, </w:t>
      </w:r>
      <w:r>
        <w:rPr>
          <w:rFonts w:cstheme="minorHAnsi"/>
        </w:rPr>
        <w:t>sometimes experiencing</w:t>
      </w:r>
      <w:r w:rsidRPr="005134B1">
        <w:rPr>
          <w:rFonts w:cstheme="minorHAnsi"/>
        </w:rPr>
        <w:t xml:space="preserve"> violations of personal physical boundaries due to instances of aggression. As a result, there</w:t>
      </w:r>
      <w:r>
        <w:rPr>
          <w:rFonts w:cstheme="minorHAnsi"/>
        </w:rPr>
        <w:t xml:space="preserve"> wa</w:t>
      </w:r>
      <w:r w:rsidRPr="005134B1">
        <w:rPr>
          <w:rFonts w:cstheme="minorHAnsi"/>
        </w:rPr>
        <w:t>s a shortage of physical and emotional space and separation.</w:t>
      </w:r>
    </w:p>
    <w:p w14:paraId="54BFE0F2" w14:textId="77777777" w:rsidR="000A11E6" w:rsidRPr="00B00331" w:rsidRDefault="000A11E6" w:rsidP="000A11E6">
      <w:pPr>
        <w:rPr>
          <w:rFonts w:cstheme="minorHAnsi"/>
        </w:rPr>
      </w:pPr>
    </w:p>
    <w:p w14:paraId="60257D14" w14:textId="77777777" w:rsidR="000A11E6" w:rsidRPr="00C46AA0" w:rsidRDefault="000A11E6" w:rsidP="000A11E6">
      <w:pPr>
        <w:ind w:left="720"/>
        <w:rPr>
          <w:rFonts w:cstheme="minorHAnsi"/>
          <w:i/>
          <w:iCs/>
          <w:color w:val="000000" w:themeColor="text1"/>
        </w:rPr>
      </w:pPr>
      <w:r w:rsidRPr="00C46AA0">
        <w:rPr>
          <w:i/>
          <w:iCs/>
          <w:color w:val="000000" w:themeColor="text1"/>
        </w:rPr>
        <w:t xml:space="preserve">“He was full of anger, and you could just see in him. And in the end, we had to barricade ourselves in the </w:t>
      </w:r>
      <w:r>
        <w:rPr>
          <w:i/>
          <w:iCs/>
          <w:color w:val="000000" w:themeColor="text1"/>
        </w:rPr>
        <w:t>porta</w:t>
      </w:r>
      <w:r w:rsidRPr="00C46AA0">
        <w:rPr>
          <w:i/>
          <w:iCs/>
          <w:color w:val="000000" w:themeColor="text1"/>
        </w:rPr>
        <w:t>cabins. Cause you we had to get the police and everything. He was like chasing us around with this log.” - Stacy</w:t>
      </w:r>
    </w:p>
    <w:p w14:paraId="193C536A" w14:textId="77777777" w:rsidR="000A11E6" w:rsidRPr="00B00331" w:rsidRDefault="000A11E6" w:rsidP="000A11E6">
      <w:pPr>
        <w:rPr>
          <w:rFonts w:cstheme="minorHAnsi"/>
        </w:rPr>
      </w:pPr>
    </w:p>
    <w:p w14:paraId="3A58D99B" w14:textId="77777777" w:rsidR="000A11E6" w:rsidRPr="00B00331" w:rsidRDefault="000A11E6" w:rsidP="000A11E6">
      <w:pPr>
        <w:rPr>
          <w:rFonts w:cstheme="minorHAnsi"/>
        </w:rPr>
      </w:pPr>
      <w:r w:rsidRPr="00B00331">
        <w:rPr>
          <w:rFonts w:cstheme="minorHAnsi"/>
        </w:rPr>
        <w:t xml:space="preserve">Stacy had an experience where a child she had a good relationship with </w:t>
      </w:r>
      <w:r>
        <w:rPr>
          <w:rFonts w:cstheme="minorHAnsi"/>
        </w:rPr>
        <w:t>struggled</w:t>
      </w:r>
      <w:r w:rsidRPr="00B00331">
        <w:rPr>
          <w:rFonts w:cstheme="minorHAnsi"/>
        </w:rPr>
        <w:t xml:space="preserve"> and ‘lashed out’ at her. Following this, Stacy described the struggle of having to manage her feelings without any way of leaving the situation</w:t>
      </w:r>
      <w:r>
        <w:rPr>
          <w:rFonts w:cstheme="minorHAnsi"/>
        </w:rPr>
        <w:t xml:space="preserve"> with no time for recovery. </w:t>
      </w:r>
    </w:p>
    <w:p w14:paraId="7DA0EFD0" w14:textId="77777777" w:rsidR="000A11E6" w:rsidRPr="00B00331" w:rsidRDefault="000A11E6" w:rsidP="000A11E6">
      <w:pPr>
        <w:rPr>
          <w:rFonts w:cstheme="minorHAnsi"/>
        </w:rPr>
      </w:pPr>
    </w:p>
    <w:p w14:paraId="221CFCF8" w14:textId="77777777" w:rsidR="000A11E6" w:rsidRPr="004C3577" w:rsidRDefault="000A11E6" w:rsidP="000A11E6">
      <w:pPr>
        <w:ind w:left="720"/>
        <w:rPr>
          <w:rFonts w:cstheme="minorHAnsi"/>
          <w:i/>
          <w:iCs/>
        </w:rPr>
      </w:pPr>
      <w:r w:rsidRPr="004C3577">
        <w:rPr>
          <w:rFonts w:cstheme="minorHAnsi"/>
          <w:i/>
          <w:iCs/>
        </w:rPr>
        <w:t>“You're not allowed to</w:t>
      </w:r>
      <w:r>
        <w:rPr>
          <w:rFonts w:cstheme="minorHAnsi"/>
          <w:i/>
          <w:iCs/>
        </w:rPr>
        <w:t xml:space="preserve"> </w:t>
      </w:r>
      <w:r w:rsidRPr="004C3577">
        <w:rPr>
          <w:rFonts w:cstheme="minorHAnsi"/>
          <w:i/>
          <w:iCs/>
        </w:rPr>
        <w:t xml:space="preserve">leave the classroom to go and sort yourself out or pull yourself together or have 5 minutes. There’s just no option for any of that in school. You are </w:t>
      </w:r>
      <w:r w:rsidRPr="004C3577">
        <w:rPr>
          <w:rFonts w:cstheme="minorHAnsi"/>
          <w:i/>
          <w:iCs/>
        </w:rPr>
        <w:lastRenderedPageBreak/>
        <w:t>literally 24/7. All the time. Bang, bang</w:t>
      </w:r>
      <w:r>
        <w:rPr>
          <w:rFonts w:cstheme="minorHAnsi"/>
          <w:i/>
          <w:iCs/>
        </w:rPr>
        <w:t>, b</w:t>
      </w:r>
      <w:r w:rsidRPr="004C3577">
        <w:rPr>
          <w:rFonts w:cstheme="minorHAnsi"/>
          <w:i/>
          <w:iCs/>
        </w:rPr>
        <w:t>ang</w:t>
      </w:r>
      <w:r>
        <w:rPr>
          <w:rFonts w:cstheme="minorHAnsi"/>
          <w:i/>
          <w:iCs/>
        </w:rPr>
        <w:t>,</w:t>
      </w:r>
      <w:r w:rsidRPr="004C3577">
        <w:rPr>
          <w:rFonts w:cstheme="minorHAnsi"/>
          <w:i/>
          <w:iCs/>
        </w:rPr>
        <w:t xml:space="preserve"> </w:t>
      </w:r>
      <w:r>
        <w:rPr>
          <w:rFonts w:cstheme="minorHAnsi"/>
          <w:i/>
          <w:iCs/>
        </w:rPr>
        <w:t>b</w:t>
      </w:r>
      <w:r w:rsidRPr="004C3577">
        <w:rPr>
          <w:rFonts w:cstheme="minorHAnsi"/>
          <w:i/>
          <w:iCs/>
        </w:rPr>
        <w:t>ang</w:t>
      </w:r>
      <w:r>
        <w:rPr>
          <w:rFonts w:cstheme="minorHAnsi"/>
          <w:i/>
          <w:iCs/>
        </w:rPr>
        <w:t>, b</w:t>
      </w:r>
      <w:r w:rsidRPr="004C3577">
        <w:rPr>
          <w:rFonts w:cstheme="minorHAnsi"/>
          <w:i/>
          <w:iCs/>
        </w:rPr>
        <w:t>ang.</w:t>
      </w:r>
      <w:r>
        <w:rPr>
          <w:rFonts w:cstheme="minorHAnsi"/>
          <w:i/>
          <w:iCs/>
        </w:rPr>
        <w:t xml:space="preserve"> B</w:t>
      </w:r>
      <w:r w:rsidRPr="004C3577">
        <w:rPr>
          <w:rFonts w:cstheme="minorHAnsi"/>
          <w:i/>
          <w:iCs/>
        </w:rPr>
        <w:t>reak times. Lunch times. You're on call. And there's nowhere to go and I mean, for an adult, there's nowhere to go for 5 minutes.” – Stacy</w:t>
      </w:r>
    </w:p>
    <w:p w14:paraId="4D217A0E" w14:textId="77777777" w:rsidR="000A11E6" w:rsidRPr="00B00331" w:rsidRDefault="000A11E6" w:rsidP="000A11E6">
      <w:pPr>
        <w:rPr>
          <w:rFonts w:cstheme="minorHAnsi"/>
        </w:rPr>
      </w:pPr>
    </w:p>
    <w:p w14:paraId="18543B43" w14:textId="77777777" w:rsidR="000A11E6" w:rsidRPr="00B00331" w:rsidRDefault="000A11E6" w:rsidP="000A11E6">
      <w:pPr>
        <w:rPr>
          <w:rFonts w:cstheme="minorHAnsi"/>
        </w:rPr>
      </w:pPr>
      <w:r w:rsidRPr="00B00331">
        <w:rPr>
          <w:rFonts w:cstheme="minorHAnsi"/>
        </w:rPr>
        <w:t xml:space="preserve">Stacy further reflected on the lack of emotional and physical space and the impact that this had </w:t>
      </w:r>
      <w:r>
        <w:rPr>
          <w:rFonts w:cstheme="minorHAnsi"/>
        </w:rPr>
        <w:t>on staff and the children</w:t>
      </w:r>
      <w:r w:rsidRPr="00B00331">
        <w:rPr>
          <w:rFonts w:cstheme="minorHAnsi"/>
        </w:rPr>
        <w:t>.</w:t>
      </w:r>
    </w:p>
    <w:p w14:paraId="72723A73" w14:textId="77777777" w:rsidR="000A11E6" w:rsidRPr="00B00331" w:rsidRDefault="000A11E6" w:rsidP="000A11E6">
      <w:pPr>
        <w:rPr>
          <w:rFonts w:cstheme="minorHAnsi"/>
        </w:rPr>
      </w:pPr>
    </w:p>
    <w:p w14:paraId="23394810" w14:textId="77777777" w:rsidR="000A11E6" w:rsidRPr="004C3577" w:rsidRDefault="000A11E6" w:rsidP="000A11E6">
      <w:pPr>
        <w:ind w:left="720"/>
        <w:rPr>
          <w:rFonts w:cstheme="minorHAnsi"/>
          <w:i/>
          <w:iCs/>
        </w:rPr>
      </w:pPr>
      <w:r w:rsidRPr="004C3577">
        <w:rPr>
          <w:rFonts w:cstheme="minorHAnsi"/>
          <w:i/>
          <w:iCs/>
        </w:rPr>
        <w:t>When you're working in a school, there is absolutely no breathing space. There's no time for you to think about your own emotions. Their [student] emotions. I need 5 minutes. I need to pull myself together. Well, if there's not that for you as an adult, It's not there for the children either, is it? – Stacy</w:t>
      </w:r>
    </w:p>
    <w:p w14:paraId="678E5212" w14:textId="77777777" w:rsidR="000A11E6" w:rsidRPr="00B00331" w:rsidRDefault="000A11E6" w:rsidP="000A11E6">
      <w:pPr>
        <w:rPr>
          <w:rFonts w:cstheme="minorHAnsi"/>
        </w:rPr>
      </w:pPr>
    </w:p>
    <w:p w14:paraId="59EF6896" w14:textId="77777777" w:rsidR="000A11E6" w:rsidRPr="00B00331" w:rsidRDefault="000A11E6" w:rsidP="000A11E6">
      <w:pPr>
        <w:rPr>
          <w:rFonts w:cstheme="minorHAnsi"/>
        </w:rPr>
      </w:pPr>
      <w:r w:rsidRPr="00B00331">
        <w:rPr>
          <w:rFonts w:cstheme="minorHAnsi"/>
        </w:rPr>
        <w:t xml:space="preserve">Kathy identified the exhaustion from </w:t>
      </w:r>
      <w:r>
        <w:rPr>
          <w:rFonts w:cstheme="minorHAnsi"/>
        </w:rPr>
        <w:t>being unable</w:t>
      </w:r>
      <w:r w:rsidRPr="00B00331">
        <w:rPr>
          <w:rFonts w:cstheme="minorHAnsi"/>
        </w:rPr>
        <w:t xml:space="preserve"> to take a physical break from the students as she would be called for at any time during the day if the students she supported needed </w:t>
      </w:r>
      <w:r>
        <w:rPr>
          <w:rFonts w:cstheme="minorHAnsi"/>
        </w:rPr>
        <w:t>input.</w:t>
      </w:r>
      <w:r w:rsidRPr="00B00331">
        <w:rPr>
          <w:rFonts w:cstheme="minorHAnsi"/>
        </w:rPr>
        <w:t xml:space="preserve"> </w:t>
      </w:r>
    </w:p>
    <w:p w14:paraId="508C197C" w14:textId="77777777" w:rsidR="000A11E6" w:rsidRPr="00B00331" w:rsidRDefault="000A11E6" w:rsidP="000A11E6">
      <w:pPr>
        <w:rPr>
          <w:rFonts w:cstheme="minorHAnsi"/>
        </w:rPr>
      </w:pPr>
    </w:p>
    <w:p w14:paraId="29BA7F78" w14:textId="77777777" w:rsidR="000A11E6" w:rsidRPr="004C3577" w:rsidRDefault="000A11E6" w:rsidP="000A11E6">
      <w:pPr>
        <w:ind w:left="720"/>
        <w:rPr>
          <w:rFonts w:cstheme="minorHAnsi"/>
          <w:i/>
          <w:iCs/>
        </w:rPr>
      </w:pPr>
      <w:r w:rsidRPr="004C3577">
        <w:rPr>
          <w:rFonts w:cstheme="minorHAnsi"/>
          <w:i/>
          <w:iCs/>
        </w:rPr>
        <w:t>“It's mentally exhausting because it's a consistent</w:t>
      </w:r>
      <w:r>
        <w:rPr>
          <w:rFonts w:cstheme="minorHAnsi"/>
          <w:i/>
          <w:iCs/>
        </w:rPr>
        <w:t xml:space="preserve"> </w:t>
      </w:r>
      <w:r w:rsidRPr="004C3577">
        <w:rPr>
          <w:rFonts w:cstheme="minorHAnsi"/>
          <w:i/>
          <w:iCs/>
        </w:rPr>
        <w:t>thing. You can't take a break from it, even when… you don't get breaks or dinners. You know, [Student] could be out on the yard and something would go wrong or something to kick off. Who do they come to? They come to the person that's with him all the time. So it's exhausting, but you're not gonna turn around and say, oh, I can't, I need my dinner.” - Kathy</w:t>
      </w:r>
    </w:p>
    <w:p w14:paraId="72B8D4C4" w14:textId="77777777" w:rsidR="000A11E6" w:rsidRPr="00B00331" w:rsidRDefault="000A11E6" w:rsidP="000A11E6">
      <w:pPr>
        <w:rPr>
          <w:rFonts w:cstheme="minorHAnsi"/>
        </w:rPr>
      </w:pPr>
    </w:p>
    <w:p w14:paraId="37C7498E" w14:textId="77777777" w:rsidR="000A11E6" w:rsidRDefault="000A11E6" w:rsidP="000A11E6">
      <w:pPr>
        <w:rPr>
          <w:rFonts w:cstheme="minorHAnsi"/>
        </w:rPr>
      </w:pPr>
      <w:r w:rsidRPr="00B00331">
        <w:rPr>
          <w:rFonts w:cstheme="minorHAnsi"/>
        </w:rPr>
        <w:t>For Jenny, the workday did not stop when she finished school</w:t>
      </w:r>
      <w:r>
        <w:rPr>
          <w:rFonts w:cstheme="minorHAnsi"/>
        </w:rPr>
        <w:t>,</w:t>
      </w:r>
      <w:r w:rsidRPr="00B00331">
        <w:rPr>
          <w:rFonts w:cstheme="minorHAnsi"/>
        </w:rPr>
        <w:t xml:space="preserve"> and </w:t>
      </w:r>
      <w:r>
        <w:rPr>
          <w:rFonts w:cstheme="minorHAnsi"/>
        </w:rPr>
        <w:t xml:space="preserve">she </w:t>
      </w:r>
      <w:r w:rsidRPr="00B00331">
        <w:rPr>
          <w:rFonts w:cstheme="minorHAnsi"/>
        </w:rPr>
        <w:t xml:space="preserve">referenced physically taking work home to support the </w:t>
      </w:r>
      <w:r>
        <w:rPr>
          <w:rFonts w:cstheme="minorHAnsi"/>
        </w:rPr>
        <w:t>child’s particular needs</w:t>
      </w:r>
      <w:r w:rsidRPr="00B00331">
        <w:rPr>
          <w:rFonts w:cstheme="minorHAnsi"/>
        </w:rPr>
        <w:t xml:space="preserve">. She referenced knowing that this was not good for her mental health with the words </w:t>
      </w:r>
      <w:r>
        <w:rPr>
          <w:rFonts w:cstheme="minorHAnsi"/>
        </w:rPr>
        <w:t>‘</w:t>
      </w:r>
      <w:r w:rsidRPr="00B00331">
        <w:rPr>
          <w:rFonts w:cstheme="minorHAnsi"/>
        </w:rPr>
        <w:t>should</w:t>
      </w:r>
      <w:r>
        <w:rPr>
          <w:rFonts w:cstheme="minorHAnsi"/>
        </w:rPr>
        <w:t>’</w:t>
      </w:r>
      <w:r w:rsidRPr="00B00331">
        <w:rPr>
          <w:rFonts w:cstheme="minorHAnsi"/>
        </w:rPr>
        <w:t xml:space="preserve"> and </w:t>
      </w:r>
      <w:r>
        <w:rPr>
          <w:rFonts w:cstheme="minorHAnsi"/>
        </w:rPr>
        <w:t>‘shouldn’t’</w:t>
      </w:r>
      <w:r w:rsidRPr="00B00331">
        <w:rPr>
          <w:rFonts w:cstheme="minorHAnsi"/>
        </w:rPr>
        <w:t>.</w:t>
      </w:r>
    </w:p>
    <w:p w14:paraId="735DAB38" w14:textId="77777777" w:rsidR="000A11E6" w:rsidRPr="00B00331" w:rsidRDefault="000A11E6" w:rsidP="000A11E6">
      <w:pPr>
        <w:rPr>
          <w:rFonts w:cstheme="minorHAnsi"/>
        </w:rPr>
      </w:pPr>
    </w:p>
    <w:p w14:paraId="6B7E6CFE" w14:textId="77777777" w:rsidR="000A11E6" w:rsidRPr="006D03F0" w:rsidRDefault="000A11E6" w:rsidP="000A11E6">
      <w:pPr>
        <w:ind w:left="720"/>
        <w:rPr>
          <w:rStyle w:val="eop"/>
          <w:rFonts w:cstheme="minorHAnsi"/>
          <w:i/>
          <w:iCs/>
        </w:rPr>
      </w:pPr>
      <w:r w:rsidRPr="006D03F0">
        <w:rPr>
          <w:rStyle w:val="normaltextrun"/>
          <w:rFonts w:cstheme="minorHAnsi"/>
          <w:i/>
          <w:iCs/>
        </w:rPr>
        <w:t>“You don't go home when you should go home. You take things home that you shouldn't take home, especially if you have a particular child in the class at one given moment and you want… you just put that extra effort.”</w:t>
      </w:r>
      <w:r w:rsidRPr="006D03F0">
        <w:rPr>
          <w:rStyle w:val="eop"/>
          <w:rFonts w:cstheme="minorHAnsi"/>
          <w:i/>
          <w:iCs/>
        </w:rPr>
        <w:t xml:space="preserve"> – Jenny</w:t>
      </w:r>
    </w:p>
    <w:p w14:paraId="6C282A9B" w14:textId="77777777" w:rsidR="000A11E6" w:rsidRDefault="000A11E6" w:rsidP="000A11E6">
      <w:pPr>
        <w:ind w:left="720"/>
        <w:rPr>
          <w:rStyle w:val="eop"/>
          <w:rFonts w:cstheme="minorHAnsi"/>
        </w:rPr>
      </w:pPr>
    </w:p>
    <w:p w14:paraId="5BF77085" w14:textId="77777777" w:rsidR="000A11E6" w:rsidRDefault="000A11E6" w:rsidP="000A11E6">
      <w:pPr>
        <w:rPr>
          <w:rStyle w:val="eop"/>
          <w:rFonts w:cstheme="minorHAnsi"/>
        </w:rPr>
      </w:pPr>
      <w:r>
        <w:rPr>
          <w:rStyle w:val="eop"/>
          <w:rFonts w:cstheme="minorHAnsi"/>
        </w:rPr>
        <w:t xml:space="preserve">Jenny appeared to be referencing physically taking work home to try and further support the children and taking home the emotion of the work. </w:t>
      </w:r>
    </w:p>
    <w:p w14:paraId="3EA49407" w14:textId="77777777" w:rsidR="000A11E6" w:rsidRDefault="000A11E6" w:rsidP="000A11E6">
      <w:pPr>
        <w:rPr>
          <w:rStyle w:val="eop"/>
          <w:rFonts w:cstheme="minorHAnsi"/>
        </w:rPr>
      </w:pPr>
    </w:p>
    <w:p w14:paraId="4ACFB818" w14:textId="77777777" w:rsidR="000A11E6" w:rsidRPr="00B00331" w:rsidRDefault="000A11E6" w:rsidP="000A11E6">
      <w:pPr>
        <w:rPr>
          <w:rFonts w:cstheme="minorHAnsi"/>
        </w:rPr>
      </w:pPr>
      <w:r w:rsidRPr="00B00331">
        <w:rPr>
          <w:rFonts w:cstheme="minorHAnsi"/>
        </w:rPr>
        <w:t xml:space="preserve">For Kathy and Kirsty, the feelings they developed around the </w:t>
      </w:r>
      <w:r>
        <w:rPr>
          <w:rFonts w:cstheme="minorHAnsi"/>
        </w:rPr>
        <w:t>c</w:t>
      </w:r>
      <w:r w:rsidRPr="00B00331">
        <w:rPr>
          <w:rFonts w:cstheme="minorHAnsi"/>
        </w:rPr>
        <w:t xml:space="preserve">hildren they worked </w:t>
      </w:r>
      <w:r>
        <w:rPr>
          <w:rFonts w:cstheme="minorHAnsi"/>
        </w:rPr>
        <w:t xml:space="preserve">with showed that the work-home boundaries were shifting further </w:t>
      </w:r>
      <w:r w:rsidRPr="00B00331">
        <w:rPr>
          <w:rFonts w:cstheme="minorHAnsi"/>
        </w:rPr>
        <w:t xml:space="preserve">to the extent that they wanted to do more for the young people they were supporting. Kirsty and Kathy had strongly considered applying to foster the children that they were working with. </w:t>
      </w:r>
    </w:p>
    <w:p w14:paraId="1DD64B9C" w14:textId="77777777" w:rsidR="000A11E6" w:rsidRPr="00B00331" w:rsidRDefault="000A11E6" w:rsidP="000A11E6">
      <w:pPr>
        <w:rPr>
          <w:rFonts w:cstheme="minorHAnsi"/>
        </w:rPr>
      </w:pPr>
    </w:p>
    <w:p w14:paraId="411F5FD0" w14:textId="77777777" w:rsidR="000A11E6" w:rsidRPr="00B00331" w:rsidRDefault="000A11E6" w:rsidP="000A11E6">
      <w:pPr>
        <w:rPr>
          <w:rFonts w:cstheme="minorHAnsi"/>
        </w:rPr>
      </w:pPr>
      <w:r w:rsidRPr="00B00331">
        <w:rPr>
          <w:rFonts w:cstheme="minorHAnsi"/>
        </w:rPr>
        <w:t xml:space="preserve">Kirsty noted that her family situation was </w:t>
      </w:r>
      <w:r>
        <w:rPr>
          <w:rFonts w:cstheme="minorHAnsi"/>
        </w:rPr>
        <w:t xml:space="preserve">a </w:t>
      </w:r>
      <w:r w:rsidRPr="00B00331">
        <w:rPr>
          <w:rFonts w:cstheme="minorHAnsi"/>
        </w:rPr>
        <w:t>barrier that prevented her from being able to foster</w:t>
      </w:r>
      <w:r>
        <w:rPr>
          <w:rFonts w:cstheme="minorHAnsi"/>
        </w:rPr>
        <w:t xml:space="preserve"> and also considered that she may have crossed an emotional barrier</w:t>
      </w:r>
      <w:r w:rsidRPr="00B00331">
        <w:rPr>
          <w:rFonts w:cstheme="minorHAnsi"/>
        </w:rPr>
        <w:t>:</w:t>
      </w:r>
    </w:p>
    <w:p w14:paraId="6BAB749E" w14:textId="77777777" w:rsidR="000A11E6" w:rsidRPr="00B00331" w:rsidRDefault="000A11E6" w:rsidP="000A11E6">
      <w:pPr>
        <w:rPr>
          <w:rFonts w:cstheme="minorHAnsi"/>
        </w:rPr>
      </w:pPr>
    </w:p>
    <w:p w14:paraId="2BA5CB3C" w14:textId="77777777" w:rsidR="000A11E6" w:rsidRPr="00694670" w:rsidRDefault="000A11E6" w:rsidP="000A11E6">
      <w:pPr>
        <w:ind w:left="720"/>
        <w:rPr>
          <w:rFonts w:cstheme="minorHAnsi"/>
          <w:i/>
          <w:iCs/>
        </w:rPr>
      </w:pPr>
      <w:r w:rsidRPr="00694670">
        <w:rPr>
          <w:rFonts w:cstheme="minorHAnsi"/>
          <w:i/>
          <w:iCs/>
        </w:rPr>
        <w:t>“You've got that you've got that professional barrier, haven't you? That professional line, you know, maybe I crossed the emotional line. I really liked working with him and he was being moved foster placement and I really ‘umhed and ahhed’ about putting up for foster him for him because I just had that… I had a lovely connection with him. But as it was, I couldn't. I'd got three young children of my own and the time, so it just wouldn't have worked in my house.” - Kirsty</w:t>
      </w:r>
    </w:p>
    <w:p w14:paraId="12727DC3" w14:textId="77777777" w:rsidR="000A11E6" w:rsidRDefault="000A11E6" w:rsidP="000A11E6">
      <w:pPr>
        <w:rPr>
          <w:rStyle w:val="eop"/>
          <w:rFonts w:cstheme="minorHAnsi"/>
        </w:rPr>
      </w:pPr>
    </w:p>
    <w:p w14:paraId="4D4F67D3" w14:textId="77777777" w:rsidR="000A11E6" w:rsidRPr="004C3577" w:rsidRDefault="000A11E6" w:rsidP="000A11E6">
      <w:pPr>
        <w:ind w:left="720"/>
        <w:rPr>
          <w:rFonts w:cstheme="minorHAnsi"/>
        </w:rPr>
      </w:pPr>
    </w:p>
    <w:p w14:paraId="7A4ED627" w14:textId="77777777" w:rsidR="000A11E6" w:rsidRDefault="000A11E6" w:rsidP="000A11E6">
      <w:pPr>
        <w:spacing w:line="240" w:lineRule="auto"/>
      </w:pPr>
    </w:p>
    <w:p w14:paraId="3D7A8177" w14:textId="77777777" w:rsidR="000A11E6" w:rsidRPr="00B00331" w:rsidRDefault="000A11E6" w:rsidP="000A11E6">
      <w:pPr>
        <w:pStyle w:val="Heading2"/>
      </w:pPr>
      <w:bookmarkStart w:id="103" w:name="_Toc145064975"/>
      <w:bookmarkStart w:id="104" w:name="_Toc146482230"/>
      <w:r w:rsidRPr="00B00331">
        <w:t>Theme 2 – “</w:t>
      </w:r>
      <w:r>
        <w:t>No</w:t>
      </w:r>
      <w:r w:rsidRPr="00B00331">
        <w:t xml:space="preserve"> money in the world” – The pride and joy that TAs experience</w:t>
      </w:r>
      <w:r>
        <w:t>.</w:t>
      </w:r>
      <w:bookmarkEnd w:id="103"/>
      <w:bookmarkEnd w:id="104"/>
    </w:p>
    <w:p w14:paraId="1FC59045" w14:textId="77777777" w:rsidR="000A11E6" w:rsidRPr="00B00331" w:rsidRDefault="000A11E6" w:rsidP="000A11E6">
      <w:pPr>
        <w:rPr>
          <w:rFonts w:cstheme="minorHAnsi"/>
        </w:rPr>
      </w:pPr>
    </w:p>
    <w:p w14:paraId="793C58F7" w14:textId="222541CF" w:rsidR="000A11E6" w:rsidRDefault="000A11E6" w:rsidP="000A11E6">
      <w:pPr>
        <w:rPr>
          <w:rFonts w:cstheme="minorHAnsi"/>
        </w:rPr>
      </w:pPr>
      <w:r>
        <w:rPr>
          <w:rFonts w:cstheme="minorHAnsi"/>
        </w:rPr>
        <w:t xml:space="preserve">Where theme </w:t>
      </w:r>
      <w:r w:rsidR="0083585B">
        <w:rPr>
          <w:rFonts w:cstheme="minorHAnsi"/>
        </w:rPr>
        <w:t>one</w:t>
      </w:r>
      <w:r>
        <w:rPr>
          <w:rFonts w:cstheme="minorHAnsi"/>
        </w:rPr>
        <w:t xml:space="preserve"> relates more to psychological harm, theme </w:t>
      </w:r>
      <w:r w:rsidR="0083585B">
        <w:rPr>
          <w:rFonts w:cstheme="minorHAnsi"/>
        </w:rPr>
        <w:t>two</w:t>
      </w:r>
      <w:r>
        <w:rPr>
          <w:rFonts w:cstheme="minorHAnsi"/>
        </w:rPr>
        <w:t xml:space="preserve"> relates to the phycological protectiveness that comes from the intense feelings of pride and joy that all of the TAs spoke about </w:t>
      </w:r>
      <w:r w:rsidRPr="00B00331">
        <w:rPr>
          <w:rFonts w:cstheme="minorHAnsi"/>
        </w:rPr>
        <w:t xml:space="preserve">in their work and </w:t>
      </w:r>
      <w:r>
        <w:rPr>
          <w:rFonts w:cstheme="minorHAnsi"/>
        </w:rPr>
        <w:t>their relationships</w:t>
      </w:r>
      <w:r w:rsidRPr="00B00331">
        <w:rPr>
          <w:rFonts w:cstheme="minorHAnsi"/>
        </w:rPr>
        <w:t xml:space="preserve"> with looked-after children.</w:t>
      </w:r>
      <w:r>
        <w:rPr>
          <w:rFonts w:cstheme="minorHAnsi"/>
        </w:rPr>
        <w:t xml:space="preserve"> </w:t>
      </w:r>
      <w:r w:rsidRPr="00B00331">
        <w:rPr>
          <w:rFonts w:cstheme="minorHAnsi"/>
        </w:rPr>
        <w:t xml:space="preserve">This was often expressed as the pride from being part of the change for good in a child’s life or the joy and reward from more subtle events that participants felt </w:t>
      </w:r>
      <w:r>
        <w:rPr>
          <w:rFonts w:cstheme="minorHAnsi"/>
        </w:rPr>
        <w:t>suggested</w:t>
      </w:r>
      <w:r w:rsidRPr="00B00331">
        <w:rPr>
          <w:rFonts w:cstheme="minorHAnsi"/>
        </w:rPr>
        <w:t xml:space="preserve"> that a relationship was forming. </w:t>
      </w:r>
      <w:r>
        <w:rPr>
          <w:rFonts w:cstheme="minorHAnsi"/>
        </w:rPr>
        <w:t xml:space="preserve">The title “no money in the World” refers to a quote from Mary describing that no amount of money could persuade her not to do the job. </w:t>
      </w:r>
    </w:p>
    <w:p w14:paraId="1B2DFAE3" w14:textId="77777777" w:rsidR="000A11E6" w:rsidRPr="00B00331" w:rsidRDefault="000A11E6" w:rsidP="000A11E6">
      <w:pPr>
        <w:rPr>
          <w:rFonts w:cstheme="minorHAnsi"/>
        </w:rPr>
      </w:pPr>
    </w:p>
    <w:p w14:paraId="4DFE9362" w14:textId="77777777" w:rsidR="000A11E6" w:rsidRPr="00B00331" w:rsidRDefault="000A11E6" w:rsidP="000A11E6">
      <w:pPr>
        <w:rPr>
          <w:rFonts w:cstheme="minorHAnsi"/>
        </w:rPr>
      </w:pPr>
      <w:r w:rsidRPr="00B00331">
        <w:rPr>
          <w:rFonts w:cstheme="minorHAnsi"/>
        </w:rPr>
        <w:t xml:space="preserve">Jenny recounted the joy she felt when a previous student </w:t>
      </w:r>
      <w:r>
        <w:rPr>
          <w:rFonts w:cstheme="minorHAnsi"/>
        </w:rPr>
        <w:t>returned</w:t>
      </w:r>
      <w:r w:rsidRPr="00B00331">
        <w:rPr>
          <w:rFonts w:cstheme="minorHAnsi"/>
        </w:rPr>
        <w:t xml:space="preserve"> to the school and she saw how well they were doing.</w:t>
      </w:r>
    </w:p>
    <w:p w14:paraId="3A68E3EE" w14:textId="77777777" w:rsidR="000A11E6" w:rsidRPr="00B00331" w:rsidRDefault="000A11E6" w:rsidP="000A11E6">
      <w:pPr>
        <w:rPr>
          <w:rFonts w:cstheme="minorHAnsi"/>
        </w:rPr>
      </w:pPr>
    </w:p>
    <w:p w14:paraId="64FCE651" w14:textId="77777777" w:rsidR="000A11E6" w:rsidRPr="007612F2" w:rsidRDefault="000A11E6" w:rsidP="000A11E6">
      <w:pPr>
        <w:ind w:left="720"/>
        <w:rPr>
          <w:rStyle w:val="normaltextrun"/>
          <w:rFonts w:cstheme="minorHAnsi"/>
          <w:i/>
          <w:iCs/>
        </w:rPr>
      </w:pPr>
      <w:r w:rsidRPr="007612F2">
        <w:rPr>
          <w:rStyle w:val="normaltextrun"/>
          <w:rFonts w:cstheme="minorHAnsi"/>
          <w:i/>
          <w:iCs/>
        </w:rPr>
        <w:lastRenderedPageBreak/>
        <w:t>“Not many looked after children have come back after they finished school, moved on to high school. But there was one, and for her to come back and be blossoming in high school. And have goals of what she wanted to achieve in the future. From where she was... That was just lovely. It's just really, really rewarding” – Jenny</w:t>
      </w:r>
    </w:p>
    <w:p w14:paraId="551CAEDB" w14:textId="77777777" w:rsidR="000A11E6" w:rsidRPr="00B00331" w:rsidRDefault="000A11E6" w:rsidP="000A11E6">
      <w:pPr>
        <w:rPr>
          <w:rStyle w:val="normaltextrun"/>
          <w:rFonts w:cstheme="minorHAnsi"/>
          <w:i/>
          <w:iCs/>
        </w:rPr>
      </w:pPr>
    </w:p>
    <w:p w14:paraId="486CE3F2" w14:textId="77777777" w:rsidR="000A11E6" w:rsidRPr="00B00331" w:rsidRDefault="000A11E6" w:rsidP="000A11E6">
      <w:pPr>
        <w:rPr>
          <w:rFonts w:cstheme="minorHAnsi"/>
        </w:rPr>
      </w:pPr>
      <w:r w:rsidRPr="00B00331">
        <w:rPr>
          <w:rFonts w:cstheme="minorHAnsi"/>
        </w:rPr>
        <w:t xml:space="preserve">Jenny described </w:t>
      </w:r>
      <w:r>
        <w:rPr>
          <w:rFonts w:cstheme="minorHAnsi"/>
        </w:rPr>
        <w:t>their reaction</w:t>
      </w:r>
      <w:r w:rsidRPr="00B00331">
        <w:rPr>
          <w:rFonts w:cstheme="minorHAnsi"/>
        </w:rPr>
        <w:t xml:space="preserve"> to witnessing the positive change in a child and seeing them thrive after being taken into care. </w:t>
      </w:r>
    </w:p>
    <w:p w14:paraId="14719355" w14:textId="77777777" w:rsidR="000A11E6" w:rsidRPr="00B00331" w:rsidRDefault="000A11E6" w:rsidP="000A11E6">
      <w:pPr>
        <w:rPr>
          <w:rStyle w:val="normaltextrun"/>
          <w:rFonts w:cstheme="minorHAnsi"/>
          <w:i/>
          <w:iCs/>
        </w:rPr>
      </w:pPr>
    </w:p>
    <w:p w14:paraId="642DE43E" w14:textId="77777777" w:rsidR="000A11E6" w:rsidRPr="007612F2" w:rsidRDefault="000A11E6" w:rsidP="000A11E6">
      <w:pPr>
        <w:ind w:left="720"/>
        <w:rPr>
          <w:rStyle w:val="normaltextrun"/>
          <w:rFonts w:cstheme="minorHAnsi"/>
          <w:i/>
          <w:iCs/>
        </w:rPr>
      </w:pPr>
      <w:r w:rsidRPr="007612F2">
        <w:rPr>
          <w:rStyle w:val="normaltextrun"/>
          <w:rFonts w:cstheme="minorHAnsi"/>
          <w:i/>
          <w:iCs/>
        </w:rPr>
        <w:t>“I think witnessing a child being taken away from the parents or taken from their care and being looked after. If you see that child flourish and they have a smile on their face every day that is just so lovely. And so that's a real positive.” – Jenny</w:t>
      </w:r>
    </w:p>
    <w:p w14:paraId="4F99F97C" w14:textId="77777777" w:rsidR="000A11E6" w:rsidRPr="00B00331" w:rsidRDefault="000A11E6" w:rsidP="000A11E6">
      <w:pPr>
        <w:rPr>
          <w:rFonts w:cstheme="minorHAnsi"/>
        </w:rPr>
      </w:pPr>
    </w:p>
    <w:p w14:paraId="6104F784" w14:textId="77777777" w:rsidR="000A11E6" w:rsidRDefault="000A11E6" w:rsidP="000A11E6">
      <w:pPr>
        <w:rPr>
          <w:rFonts w:cstheme="minorHAnsi"/>
        </w:rPr>
      </w:pPr>
      <w:r w:rsidRPr="00B00331">
        <w:rPr>
          <w:rFonts w:cstheme="minorHAnsi"/>
        </w:rPr>
        <w:t>Mary identified the joy that she experienced at being part of the change for a young person. There was a sense of pride and satisfaction that Mary summari</w:t>
      </w:r>
      <w:r>
        <w:rPr>
          <w:rFonts w:cstheme="minorHAnsi"/>
        </w:rPr>
        <w:t>s</w:t>
      </w:r>
      <w:r w:rsidRPr="00B00331">
        <w:rPr>
          <w:rFonts w:cstheme="minorHAnsi"/>
        </w:rPr>
        <w:t>ed with the word ‘achievement’.</w:t>
      </w:r>
    </w:p>
    <w:p w14:paraId="16986B42" w14:textId="77777777" w:rsidR="000A11E6" w:rsidRPr="00B00331" w:rsidRDefault="000A11E6" w:rsidP="000A11E6">
      <w:pPr>
        <w:rPr>
          <w:rFonts w:cstheme="minorHAnsi"/>
        </w:rPr>
      </w:pPr>
    </w:p>
    <w:p w14:paraId="70577075" w14:textId="77777777" w:rsidR="000A11E6" w:rsidRDefault="000A11E6" w:rsidP="000A11E6">
      <w:pPr>
        <w:ind w:left="720"/>
        <w:rPr>
          <w:rFonts w:cstheme="minorHAnsi"/>
          <w:i/>
          <w:iCs/>
        </w:rPr>
      </w:pPr>
      <w:r w:rsidRPr="00694670">
        <w:rPr>
          <w:rFonts w:cstheme="minorHAnsi"/>
          <w:i/>
          <w:iCs/>
        </w:rPr>
        <w:t xml:space="preserve">“Yeah, it makes it makes you feel happy. It makes you feel like you are changing people's lives. It </w:t>
      </w:r>
      <w:r>
        <w:rPr>
          <w:rFonts w:cstheme="minorHAnsi"/>
          <w:i/>
          <w:iCs/>
        </w:rPr>
        <w:t>m</w:t>
      </w:r>
      <w:r w:rsidRPr="00694670">
        <w:rPr>
          <w:rFonts w:cstheme="minorHAnsi"/>
          <w:i/>
          <w:iCs/>
        </w:rPr>
        <w:t>akes you feel… Achievement. That you are actually making a difference.” – Mary</w:t>
      </w:r>
    </w:p>
    <w:p w14:paraId="65821C28" w14:textId="77777777" w:rsidR="000A11E6" w:rsidRPr="00694670" w:rsidRDefault="000A11E6" w:rsidP="000A11E6">
      <w:pPr>
        <w:ind w:left="720"/>
        <w:rPr>
          <w:rFonts w:cstheme="minorHAnsi"/>
          <w:i/>
          <w:iCs/>
        </w:rPr>
      </w:pPr>
    </w:p>
    <w:p w14:paraId="4B7F1AD9" w14:textId="77777777" w:rsidR="000A11E6" w:rsidRDefault="000A11E6" w:rsidP="000A11E6">
      <w:pPr>
        <w:rPr>
          <w:rFonts w:cstheme="minorHAnsi"/>
        </w:rPr>
      </w:pPr>
      <w:r w:rsidRPr="00B00331">
        <w:rPr>
          <w:rFonts w:cstheme="minorHAnsi"/>
        </w:rPr>
        <w:t xml:space="preserve">Mary reiterated the value of her experiences of being part of the change in a young person’s life by expressing that it exceeds a </w:t>
      </w:r>
      <w:r>
        <w:rPr>
          <w:rFonts w:cstheme="minorHAnsi"/>
        </w:rPr>
        <w:t>significant</w:t>
      </w:r>
      <w:r w:rsidRPr="00B00331">
        <w:rPr>
          <w:rFonts w:cstheme="minorHAnsi"/>
        </w:rPr>
        <w:t xml:space="preserve"> monetary figure.</w:t>
      </w:r>
    </w:p>
    <w:p w14:paraId="6635DB62" w14:textId="77777777" w:rsidR="000A11E6" w:rsidRPr="00B00331" w:rsidRDefault="000A11E6" w:rsidP="000A11E6">
      <w:pPr>
        <w:rPr>
          <w:rFonts w:cstheme="minorHAnsi"/>
        </w:rPr>
      </w:pPr>
    </w:p>
    <w:p w14:paraId="3B2E35AA" w14:textId="77777777" w:rsidR="000A11E6" w:rsidRDefault="000A11E6" w:rsidP="000A11E6">
      <w:pPr>
        <w:ind w:left="720"/>
        <w:rPr>
          <w:rFonts w:cstheme="minorHAnsi"/>
          <w:i/>
          <w:iCs/>
        </w:rPr>
      </w:pPr>
      <w:r w:rsidRPr="00694670">
        <w:rPr>
          <w:rFonts w:cstheme="minorHAnsi"/>
          <w:i/>
          <w:iCs/>
        </w:rPr>
        <w:t>“It's just… there's no, there's no words for i</w:t>
      </w:r>
      <w:r>
        <w:rPr>
          <w:rFonts w:cstheme="minorHAnsi"/>
          <w:i/>
          <w:iCs/>
        </w:rPr>
        <w:t>t</w:t>
      </w:r>
      <w:r w:rsidRPr="00694670">
        <w:rPr>
          <w:rFonts w:cstheme="minorHAnsi"/>
          <w:i/>
          <w:iCs/>
        </w:rPr>
        <w:t>… it to see a child achieve and to thrive and to change and to become an independent person. It's worth more than £1,000,000. Because you hav</w:t>
      </w:r>
      <w:r>
        <w:rPr>
          <w:rFonts w:cstheme="minorHAnsi"/>
          <w:i/>
          <w:iCs/>
        </w:rPr>
        <w:t xml:space="preserve">e </w:t>
      </w:r>
      <w:r w:rsidRPr="00694670">
        <w:rPr>
          <w:rFonts w:cstheme="minorHAnsi"/>
          <w:i/>
          <w:iCs/>
        </w:rPr>
        <w:t xml:space="preserve">had an impact on that child's life.” </w:t>
      </w:r>
      <w:r>
        <w:rPr>
          <w:rFonts w:cstheme="minorHAnsi"/>
          <w:i/>
          <w:iCs/>
        </w:rPr>
        <w:t>–</w:t>
      </w:r>
      <w:r w:rsidRPr="00694670">
        <w:rPr>
          <w:rFonts w:cstheme="minorHAnsi"/>
          <w:i/>
          <w:iCs/>
        </w:rPr>
        <w:t xml:space="preserve"> Mary</w:t>
      </w:r>
    </w:p>
    <w:p w14:paraId="76CD8648" w14:textId="77777777" w:rsidR="000A11E6" w:rsidRPr="00694670" w:rsidRDefault="000A11E6" w:rsidP="000A11E6">
      <w:pPr>
        <w:ind w:left="720"/>
        <w:rPr>
          <w:rFonts w:cstheme="minorHAnsi"/>
          <w:i/>
          <w:iCs/>
        </w:rPr>
      </w:pPr>
    </w:p>
    <w:p w14:paraId="45A57BF5" w14:textId="77777777" w:rsidR="000A11E6" w:rsidRPr="00B00331" w:rsidRDefault="000A11E6" w:rsidP="000A11E6">
      <w:pPr>
        <w:rPr>
          <w:rFonts w:cstheme="minorHAnsi"/>
        </w:rPr>
      </w:pPr>
      <w:r w:rsidRPr="00B00331">
        <w:rPr>
          <w:rFonts w:cstheme="minorHAnsi"/>
        </w:rPr>
        <w:t>Sophie spoke about the experience of seeing a child develop throughout their time in school. They described how the child began school life and was quiet and withdrawn</w:t>
      </w:r>
      <w:r>
        <w:rPr>
          <w:rFonts w:cstheme="minorHAnsi"/>
        </w:rPr>
        <w:t>. Through</w:t>
      </w:r>
      <w:r w:rsidRPr="00B00331">
        <w:rPr>
          <w:rFonts w:cstheme="minorHAnsi"/>
        </w:rPr>
        <w:t xml:space="preserve"> being supported in school and having more stability at home, </w:t>
      </w:r>
      <w:r>
        <w:rPr>
          <w:rFonts w:cstheme="minorHAnsi"/>
        </w:rPr>
        <w:t xml:space="preserve">she </w:t>
      </w:r>
      <w:r w:rsidRPr="00B00331">
        <w:rPr>
          <w:rFonts w:cstheme="minorHAnsi"/>
        </w:rPr>
        <w:t xml:space="preserve">became confident and able to </w:t>
      </w:r>
      <w:r>
        <w:rPr>
          <w:rFonts w:cstheme="minorHAnsi"/>
        </w:rPr>
        <w:t>participate</w:t>
      </w:r>
      <w:r w:rsidRPr="00B00331">
        <w:rPr>
          <w:rFonts w:cstheme="minorHAnsi"/>
        </w:rPr>
        <w:t xml:space="preserve"> in a school production</w:t>
      </w:r>
      <w:r>
        <w:rPr>
          <w:rFonts w:cstheme="minorHAnsi"/>
        </w:rPr>
        <w:t xml:space="preserve"> over time</w:t>
      </w:r>
      <w:r w:rsidRPr="00B00331">
        <w:rPr>
          <w:rFonts w:cstheme="minorHAnsi"/>
        </w:rPr>
        <w:t xml:space="preserve">. </w:t>
      </w:r>
      <w:r>
        <w:rPr>
          <w:rFonts w:cstheme="minorHAnsi"/>
        </w:rPr>
        <w:t>While</w:t>
      </w:r>
      <w:r w:rsidRPr="00B00331">
        <w:rPr>
          <w:rFonts w:cstheme="minorHAnsi"/>
        </w:rPr>
        <w:t xml:space="preserve"> recounting this story, Sophie was moved to tears motivated by pride and joy</w:t>
      </w:r>
      <w:r>
        <w:rPr>
          <w:rFonts w:cstheme="minorHAnsi"/>
        </w:rPr>
        <w:t>,</w:t>
      </w:r>
      <w:r w:rsidRPr="00B00331">
        <w:rPr>
          <w:rFonts w:cstheme="minorHAnsi"/>
        </w:rPr>
        <w:t xml:space="preserve"> and </w:t>
      </w:r>
      <w:r>
        <w:rPr>
          <w:rFonts w:cstheme="minorHAnsi"/>
        </w:rPr>
        <w:t xml:space="preserve">she </w:t>
      </w:r>
      <w:r w:rsidRPr="00B00331">
        <w:rPr>
          <w:rFonts w:cstheme="minorHAnsi"/>
        </w:rPr>
        <w:t xml:space="preserve">seemed surprised at her reaction. </w:t>
      </w:r>
    </w:p>
    <w:p w14:paraId="78912CF5" w14:textId="77777777" w:rsidR="000A11E6" w:rsidRPr="00B00331" w:rsidRDefault="000A11E6" w:rsidP="000A11E6">
      <w:pPr>
        <w:rPr>
          <w:rFonts w:cstheme="minorHAnsi"/>
        </w:rPr>
      </w:pPr>
    </w:p>
    <w:p w14:paraId="7476B3BA" w14:textId="77777777" w:rsidR="000A11E6" w:rsidRPr="00694670" w:rsidRDefault="000A11E6" w:rsidP="000A11E6">
      <w:pPr>
        <w:ind w:left="720"/>
        <w:rPr>
          <w:rFonts w:cstheme="minorHAnsi"/>
          <w:i/>
          <w:iCs/>
        </w:rPr>
      </w:pPr>
      <w:r w:rsidRPr="00694670">
        <w:rPr>
          <w:rFonts w:cstheme="minorHAnsi"/>
          <w:i/>
          <w:iCs/>
        </w:rPr>
        <w:t>“She was in the school play</w:t>
      </w:r>
      <w:r>
        <w:rPr>
          <w:rFonts w:cstheme="minorHAnsi"/>
          <w:i/>
          <w:iCs/>
        </w:rPr>
        <w:t xml:space="preserve">… </w:t>
      </w:r>
      <w:r w:rsidRPr="00694670">
        <w:rPr>
          <w:rFonts w:cstheme="minorHAnsi"/>
          <w:i/>
          <w:iCs/>
        </w:rPr>
        <w:t>She spoke in the front of that</w:t>
      </w:r>
      <w:r>
        <w:rPr>
          <w:rFonts w:cstheme="minorHAnsi"/>
          <w:i/>
          <w:iCs/>
        </w:rPr>
        <w:t>.</w:t>
      </w:r>
      <w:r w:rsidRPr="00694670">
        <w:rPr>
          <w:rFonts w:cstheme="minorHAnsi"/>
          <w:i/>
          <w:iCs/>
        </w:rPr>
        <w:t xml:space="preserve"> </w:t>
      </w:r>
      <w:r>
        <w:rPr>
          <w:rFonts w:cstheme="minorHAnsi"/>
          <w:i/>
          <w:iCs/>
        </w:rPr>
        <w:t>A</w:t>
      </w:r>
      <w:r w:rsidRPr="00694670">
        <w:rPr>
          <w:rFonts w:cstheme="minorHAnsi"/>
          <w:i/>
          <w:iCs/>
        </w:rPr>
        <w:t>nd she was confident because she's had that support of everybody. It was. I think it made… it’s making me cry. It was a really emotional scene. From what she was - making me cry - Yeah, it was like she's like different child. I think just like they could…everyone believed in them.” – Sophie</w:t>
      </w:r>
    </w:p>
    <w:p w14:paraId="08D9E92D" w14:textId="77777777" w:rsidR="000A11E6" w:rsidRPr="00B00331" w:rsidRDefault="000A11E6" w:rsidP="000A11E6">
      <w:pPr>
        <w:rPr>
          <w:rFonts w:cstheme="minorHAnsi"/>
        </w:rPr>
      </w:pPr>
    </w:p>
    <w:p w14:paraId="2AD3078A" w14:textId="77777777" w:rsidR="000A11E6" w:rsidRPr="00B00331" w:rsidRDefault="000A11E6" w:rsidP="000A11E6">
      <w:pPr>
        <w:rPr>
          <w:rFonts w:cstheme="minorHAnsi"/>
        </w:rPr>
      </w:pPr>
      <w:r w:rsidRPr="00B00331">
        <w:rPr>
          <w:rFonts w:cstheme="minorHAnsi"/>
        </w:rPr>
        <w:t xml:space="preserve">Kirsty spoke both of finding pride in identifying a way to support a child’s learning that enabled them to achieve, and from the realisation that a positive relationship had formed between her and the children that she worked with. </w:t>
      </w:r>
    </w:p>
    <w:p w14:paraId="7CD508B4" w14:textId="77777777" w:rsidR="000A11E6" w:rsidRPr="00B00331" w:rsidRDefault="000A11E6" w:rsidP="000A11E6">
      <w:pPr>
        <w:rPr>
          <w:rFonts w:cstheme="minorHAnsi"/>
        </w:rPr>
      </w:pPr>
    </w:p>
    <w:p w14:paraId="13BBDDD9" w14:textId="77777777" w:rsidR="000A11E6" w:rsidRDefault="000A11E6" w:rsidP="000A11E6">
      <w:pPr>
        <w:ind w:left="720"/>
        <w:rPr>
          <w:rFonts w:cstheme="minorHAnsi"/>
          <w:i/>
          <w:iCs/>
        </w:rPr>
      </w:pPr>
      <w:r w:rsidRPr="00694670">
        <w:rPr>
          <w:rFonts w:cstheme="minorHAnsi"/>
          <w:i/>
          <w:iCs/>
        </w:rPr>
        <w:t>“A child really struggled to read</w:t>
      </w:r>
      <w:r>
        <w:rPr>
          <w:rFonts w:cstheme="minorHAnsi"/>
          <w:i/>
          <w:iCs/>
        </w:rPr>
        <w:t xml:space="preserve">… </w:t>
      </w:r>
      <w:r w:rsidRPr="00694670">
        <w:rPr>
          <w:rFonts w:cstheme="minorHAnsi"/>
          <w:i/>
          <w:iCs/>
        </w:rPr>
        <w:t xml:space="preserve">wouldn't engage in like the phonics green words and flash cards. So, I put it on a football. Then I run and kick the ball, but if it lands, he has to tell me the sound… and then actually being able to see them, read a few sentences. But they feel like they've achieved something. That's when you get the reward. Because, you know, you supported them in that.” </w:t>
      </w:r>
      <w:r>
        <w:rPr>
          <w:rFonts w:cstheme="minorHAnsi"/>
          <w:i/>
          <w:iCs/>
        </w:rPr>
        <w:t>–</w:t>
      </w:r>
      <w:r w:rsidRPr="00694670">
        <w:rPr>
          <w:rFonts w:cstheme="minorHAnsi"/>
          <w:i/>
          <w:iCs/>
        </w:rPr>
        <w:t xml:space="preserve"> Kirsty</w:t>
      </w:r>
    </w:p>
    <w:p w14:paraId="293A9C6F" w14:textId="77777777" w:rsidR="000A11E6" w:rsidRPr="00694670" w:rsidRDefault="000A11E6" w:rsidP="000A11E6">
      <w:pPr>
        <w:ind w:left="720"/>
        <w:rPr>
          <w:rFonts w:cstheme="minorHAnsi"/>
          <w:i/>
          <w:iCs/>
        </w:rPr>
      </w:pPr>
    </w:p>
    <w:p w14:paraId="4890168E" w14:textId="77777777" w:rsidR="000A11E6" w:rsidRDefault="000A11E6" w:rsidP="000A11E6">
      <w:pPr>
        <w:ind w:left="720"/>
        <w:rPr>
          <w:rFonts w:cstheme="minorHAnsi"/>
          <w:i/>
          <w:iCs/>
        </w:rPr>
      </w:pPr>
      <w:r w:rsidRPr="00694670">
        <w:rPr>
          <w:rFonts w:cstheme="minorHAnsi"/>
          <w:i/>
          <w:iCs/>
        </w:rPr>
        <w:t xml:space="preserve">“That's that little boy that I was telling you about. How he did not like that physical contact whatsoever... And that first time he gave me his little finger for me to massage like that was huge and it was huge for him. Like I was actually touching him. But that was just a massive thing. So for me, I'm like, I know I've stepped into his world. Now I know he's let me in.” </w:t>
      </w:r>
      <w:r>
        <w:rPr>
          <w:rFonts w:cstheme="minorHAnsi"/>
          <w:i/>
          <w:iCs/>
        </w:rPr>
        <w:t>–</w:t>
      </w:r>
      <w:r w:rsidRPr="00694670">
        <w:rPr>
          <w:rFonts w:cstheme="minorHAnsi"/>
          <w:i/>
          <w:iCs/>
        </w:rPr>
        <w:t xml:space="preserve"> Kirsty</w:t>
      </w:r>
    </w:p>
    <w:p w14:paraId="5ABE2352" w14:textId="77777777" w:rsidR="000A11E6" w:rsidRPr="00694670" w:rsidRDefault="000A11E6" w:rsidP="000A11E6">
      <w:pPr>
        <w:ind w:left="720"/>
        <w:rPr>
          <w:rFonts w:eastAsiaTheme="majorEastAsia" w:cstheme="minorHAnsi"/>
          <w:i/>
          <w:iCs/>
        </w:rPr>
      </w:pPr>
    </w:p>
    <w:p w14:paraId="4B5DE38B" w14:textId="77777777" w:rsidR="000A11E6" w:rsidRPr="00B00331" w:rsidRDefault="000A11E6" w:rsidP="000A11E6">
      <w:pPr>
        <w:rPr>
          <w:rFonts w:cstheme="minorHAnsi"/>
        </w:rPr>
      </w:pPr>
      <w:r w:rsidRPr="00B00331">
        <w:rPr>
          <w:rFonts w:cstheme="minorHAnsi"/>
        </w:rPr>
        <w:t>K</w:t>
      </w:r>
      <w:r>
        <w:rPr>
          <w:rFonts w:cstheme="minorHAnsi"/>
        </w:rPr>
        <w:t>athy</w:t>
      </w:r>
      <w:r w:rsidRPr="00B00331">
        <w:rPr>
          <w:rFonts w:cstheme="minorHAnsi"/>
        </w:rPr>
        <w:t xml:space="preserve"> spoke of finding pride in identifying a way to support a child’s learning that enabled them to achieve and from the realisation that a positive relationship had formed between her and the children she worked with. </w:t>
      </w:r>
    </w:p>
    <w:p w14:paraId="6BEF34C5" w14:textId="77777777" w:rsidR="000A11E6" w:rsidRPr="00B00331" w:rsidRDefault="000A11E6" w:rsidP="000A11E6">
      <w:pPr>
        <w:rPr>
          <w:rFonts w:cstheme="minorHAnsi"/>
        </w:rPr>
      </w:pPr>
    </w:p>
    <w:p w14:paraId="52C84B46" w14:textId="77777777" w:rsidR="000A11E6" w:rsidRPr="00694670" w:rsidRDefault="000A11E6" w:rsidP="000A11E6">
      <w:pPr>
        <w:ind w:left="720"/>
        <w:rPr>
          <w:rFonts w:cstheme="minorHAnsi"/>
          <w:i/>
          <w:iCs/>
        </w:rPr>
      </w:pPr>
      <w:r w:rsidRPr="00694670">
        <w:rPr>
          <w:rFonts w:cstheme="minorHAnsi"/>
          <w:i/>
          <w:iCs/>
        </w:rPr>
        <w:t>“I'd like to think that, you know, I've made a difference to those children, even if they don't remember, but even short term. Because they make a difference to you. Like a positive difference. And they do make a positive difference to you.” – Kathy</w:t>
      </w:r>
    </w:p>
    <w:p w14:paraId="68FC90DF" w14:textId="77777777" w:rsidR="000A11E6" w:rsidRPr="00B00331" w:rsidRDefault="000A11E6" w:rsidP="000A11E6">
      <w:pPr>
        <w:ind w:left="720"/>
        <w:rPr>
          <w:rFonts w:cstheme="minorHAnsi"/>
        </w:rPr>
      </w:pPr>
    </w:p>
    <w:p w14:paraId="3C4EB00D" w14:textId="77777777" w:rsidR="000A11E6" w:rsidRDefault="000A11E6" w:rsidP="000A11E6">
      <w:pPr>
        <w:rPr>
          <w:rFonts w:cstheme="minorHAnsi"/>
        </w:rPr>
      </w:pPr>
      <w:r w:rsidRPr="00B00331">
        <w:rPr>
          <w:rFonts w:cstheme="minorHAnsi"/>
        </w:rPr>
        <w:lastRenderedPageBreak/>
        <w:t xml:space="preserve">Stacy identified how building </w:t>
      </w:r>
      <w:r>
        <w:rPr>
          <w:rFonts w:cstheme="minorHAnsi"/>
        </w:rPr>
        <w:t>a</w:t>
      </w:r>
      <w:r w:rsidRPr="00B00331">
        <w:rPr>
          <w:rFonts w:cstheme="minorHAnsi"/>
        </w:rPr>
        <w:t xml:space="preserve"> relationship with a child so that they could trust in the adults around them to the point that they </w:t>
      </w:r>
      <w:r>
        <w:rPr>
          <w:rFonts w:cstheme="minorHAnsi"/>
        </w:rPr>
        <w:t>could</w:t>
      </w:r>
      <w:r w:rsidRPr="00B00331">
        <w:rPr>
          <w:rFonts w:cstheme="minorHAnsi"/>
        </w:rPr>
        <w:t xml:space="preserve"> open up about their feelings was particularly rewarding for her</w:t>
      </w:r>
      <w:r>
        <w:rPr>
          <w:rFonts w:cstheme="minorHAnsi"/>
        </w:rPr>
        <w:t>,</w:t>
      </w:r>
      <w:r w:rsidRPr="00B00331">
        <w:rPr>
          <w:rFonts w:cstheme="minorHAnsi"/>
        </w:rPr>
        <w:t xml:space="preserve"> and </w:t>
      </w:r>
      <w:r>
        <w:rPr>
          <w:rFonts w:cstheme="minorHAnsi"/>
        </w:rPr>
        <w:t xml:space="preserve">she </w:t>
      </w:r>
      <w:r w:rsidRPr="00B00331">
        <w:rPr>
          <w:rFonts w:cstheme="minorHAnsi"/>
        </w:rPr>
        <w:t xml:space="preserve">seemed to be proud that she </w:t>
      </w:r>
      <w:r>
        <w:rPr>
          <w:rFonts w:cstheme="minorHAnsi"/>
        </w:rPr>
        <w:t>could</w:t>
      </w:r>
      <w:r w:rsidRPr="00B00331">
        <w:rPr>
          <w:rFonts w:cstheme="minorHAnsi"/>
        </w:rPr>
        <w:t xml:space="preserve"> do that. </w:t>
      </w:r>
    </w:p>
    <w:p w14:paraId="31C4B1EC" w14:textId="77777777" w:rsidR="000A11E6" w:rsidRPr="00B00331" w:rsidRDefault="000A11E6" w:rsidP="000A11E6">
      <w:pPr>
        <w:rPr>
          <w:rFonts w:cstheme="minorHAnsi"/>
        </w:rPr>
      </w:pPr>
    </w:p>
    <w:p w14:paraId="61EA8459" w14:textId="77777777" w:rsidR="000A11E6" w:rsidRPr="00694670" w:rsidRDefault="000A11E6" w:rsidP="000A11E6">
      <w:pPr>
        <w:ind w:left="720"/>
        <w:rPr>
          <w:rFonts w:cstheme="minorHAnsi"/>
          <w:i/>
          <w:iCs/>
        </w:rPr>
      </w:pPr>
      <w:r w:rsidRPr="00694670">
        <w:rPr>
          <w:rFonts w:cstheme="minorHAnsi"/>
          <w:i/>
          <w:iCs/>
        </w:rPr>
        <w:t>“…the trust element, the fact that they'll come and talk to you about the feelings I just think. For a child to do that when they've got so much going on in their own life and the adults in their life have not really cared for them and they've not really been there. Then they have that relationship with you. I think that is rewarding.” - Stacy</w:t>
      </w:r>
    </w:p>
    <w:p w14:paraId="7CE42D75" w14:textId="77777777" w:rsidR="000A11E6" w:rsidRPr="00B00331" w:rsidRDefault="000A11E6" w:rsidP="000A11E6">
      <w:pPr>
        <w:rPr>
          <w:rFonts w:cstheme="minorHAnsi"/>
        </w:rPr>
      </w:pPr>
    </w:p>
    <w:p w14:paraId="58B0ED9E" w14:textId="77777777" w:rsidR="000A11E6" w:rsidRPr="00B00331" w:rsidRDefault="000A11E6" w:rsidP="000A11E6">
      <w:pPr>
        <w:rPr>
          <w:rFonts w:cstheme="minorHAnsi"/>
        </w:rPr>
      </w:pPr>
    </w:p>
    <w:p w14:paraId="1698BA04" w14:textId="77777777" w:rsidR="000A11E6" w:rsidRDefault="000A11E6" w:rsidP="000A11E6">
      <w:pPr>
        <w:rPr>
          <w:rFonts w:cstheme="minorHAnsi"/>
        </w:rPr>
      </w:pPr>
    </w:p>
    <w:p w14:paraId="7C24E957" w14:textId="77777777" w:rsidR="000A11E6" w:rsidRPr="00B00331" w:rsidRDefault="000A11E6" w:rsidP="000A11E6">
      <w:pPr>
        <w:pStyle w:val="Heading2"/>
      </w:pPr>
      <w:bookmarkStart w:id="105" w:name="_Toc145064976"/>
      <w:bookmarkStart w:id="106" w:name="_Toc146482231"/>
      <w:r w:rsidRPr="00B00331">
        <w:t xml:space="preserve">Theme 3  - </w:t>
      </w:r>
      <w:r>
        <w:t xml:space="preserve">“Banging your head against a brick wall” </w:t>
      </w:r>
      <w:r w:rsidRPr="00B00331">
        <w:t xml:space="preserve"> - </w:t>
      </w:r>
      <w:r>
        <w:t>Frustrations</w:t>
      </w:r>
      <w:r w:rsidRPr="00B00331">
        <w:t xml:space="preserve"> of TAs working with LAC</w:t>
      </w:r>
      <w:bookmarkEnd w:id="105"/>
      <w:bookmarkEnd w:id="106"/>
      <w:r w:rsidRPr="00B00331">
        <w:t xml:space="preserve"> </w:t>
      </w:r>
    </w:p>
    <w:p w14:paraId="2F18B028" w14:textId="5728A0B3" w:rsidR="000A11E6" w:rsidRDefault="000A11E6" w:rsidP="000A11E6">
      <w:r w:rsidRPr="006B4587">
        <w:t>Theme 3 explores the frustrations</w:t>
      </w:r>
      <w:r w:rsidR="00404892">
        <w:t xml:space="preserve"> and pressure</w:t>
      </w:r>
      <w:r w:rsidRPr="006B4587">
        <w:t xml:space="preserve"> </w:t>
      </w:r>
      <w:r>
        <w:t>experienced</w:t>
      </w:r>
      <w:r w:rsidRPr="006B4587">
        <w:t xml:space="preserve"> by </w:t>
      </w:r>
      <w:r>
        <w:t>TAs</w:t>
      </w:r>
      <w:r w:rsidRPr="006B4587">
        <w:t xml:space="preserve"> when working with </w:t>
      </w:r>
      <w:r>
        <w:t>LAC that came from the wider education system.</w:t>
      </w:r>
      <w:r w:rsidRPr="006B4587">
        <w:t xml:space="preserve"> </w:t>
      </w:r>
    </w:p>
    <w:p w14:paraId="612ACA9E" w14:textId="77777777" w:rsidR="000A11E6" w:rsidRDefault="000A11E6" w:rsidP="000A11E6"/>
    <w:p w14:paraId="41ABF24E" w14:textId="14FDD27E" w:rsidR="000A11E6" w:rsidRDefault="000A11E6" w:rsidP="000A11E6">
      <w:r>
        <w:t>Typically, the frustrations</w:t>
      </w:r>
      <w:r w:rsidR="00404892">
        <w:t xml:space="preserve"> and pressure</w:t>
      </w:r>
      <w:r>
        <w:t xml:space="preserve"> revolved around TAs feeling unprepared for their role, highlighting a significant gap between their training and the complex demands of working with LAC. This unpreparedness contributed to the challenges they faced in effectively supporting these children along with how they felt about the job they were doing. This was worsened the conflict that arose between the demands and expectations imposed on TAs by the school and class teachers, and the genuine needs of the children they were working with. </w:t>
      </w:r>
    </w:p>
    <w:p w14:paraId="7C7B6B2E" w14:textId="77777777" w:rsidR="000A11E6" w:rsidRDefault="000A11E6" w:rsidP="000A11E6"/>
    <w:p w14:paraId="25CBC38A" w14:textId="77777777" w:rsidR="000A11E6" w:rsidRDefault="000A11E6" w:rsidP="000A11E6">
      <w:pPr>
        <w:rPr>
          <w:rFonts w:cstheme="minorHAnsi"/>
        </w:rPr>
      </w:pPr>
      <w:r w:rsidRPr="00B40732">
        <w:rPr>
          <w:rFonts w:cstheme="minorHAnsi"/>
        </w:rPr>
        <w:t xml:space="preserve">Participants lacked formal training </w:t>
      </w:r>
      <w:r>
        <w:rPr>
          <w:rFonts w:cstheme="minorHAnsi"/>
        </w:rPr>
        <w:t xml:space="preserve">specifically </w:t>
      </w:r>
      <w:r w:rsidRPr="00B40732">
        <w:rPr>
          <w:rFonts w:cstheme="minorHAnsi"/>
        </w:rPr>
        <w:t xml:space="preserve">for working with </w:t>
      </w:r>
      <w:r>
        <w:rPr>
          <w:rFonts w:cstheme="minorHAnsi"/>
        </w:rPr>
        <w:t>children in care</w:t>
      </w:r>
      <w:r w:rsidRPr="00B40732">
        <w:rPr>
          <w:rFonts w:cstheme="minorHAnsi"/>
        </w:rPr>
        <w:t xml:space="preserve"> across all qualification levels (TA, Higher Level Teaching Assistant, and education degree). Their knowledge of working with LAC was primarily based on experience, with little preparation or role clarification provided</w:t>
      </w:r>
      <w:r>
        <w:rPr>
          <w:rFonts w:cstheme="minorHAnsi"/>
        </w:rPr>
        <w:t>.</w:t>
      </w:r>
    </w:p>
    <w:p w14:paraId="15195A7B" w14:textId="77777777" w:rsidR="000A11E6" w:rsidRPr="00F26A54" w:rsidRDefault="000A11E6" w:rsidP="000A11E6">
      <w:pPr>
        <w:rPr>
          <w:rFonts w:cstheme="minorHAnsi"/>
          <w:i/>
          <w:iCs/>
          <w:color w:val="000000" w:themeColor="text1"/>
        </w:rPr>
      </w:pPr>
    </w:p>
    <w:p w14:paraId="08B0CFE4" w14:textId="77777777" w:rsidR="000A11E6" w:rsidRDefault="000A11E6" w:rsidP="000A11E6">
      <w:pPr>
        <w:ind w:left="720"/>
        <w:rPr>
          <w:i/>
          <w:iCs/>
          <w:color w:val="000000" w:themeColor="text1"/>
        </w:rPr>
      </w:pPr>
      <w:r w:rsidRPr="00F26A54">
        <w:rPr>
          <w:i/>
          <w:iCs/>
          <w:color w:val="000000" w:themeColor="text1"/>
        </w:rPr>
        <w:t xml:space="preserve">“…there was actually nothing in the course… …that would be aimed directly at LAC.” - Kathy </w:t>
      </w:r>
    </w:p>
    <w:p w14:paraId="022421F1" w14:textId="77777777" w:rsidR="000A11E6" w:rsidRDefault="000A11E6" w:rsidP="000A11E6">
      <w:pPr>
        <w:ind w:left="720"/>
        <w:rPr>
          <w:i/>
          <w:iCs/>
          <w:color w:val="000000" w:themeColor="text1"/>
        </w:rPr>
      </w:pPr>
    </w:p>
    <w:p w14:paraId="3F36D24C" w14:textId="77777777" w:rsidR="000A11E6" w:rsidRPr="00A40406" w:rsidRDefault="000A11E6" w:rsidP="000A11E6">
      <w:pPr>
        <w:ind w:left="720"/>
        <w:rPr>
          <w:rStyle w:val="normaltextrun"/>
          <w:rFonts w:ascii="Calibri" w:hAnsi="Calibri" w:cs="Calibri"/>
          <w:i/>
          <w:iCs/>
          <w:color w:val="000000" w:themeColor="text1"/>
        </w:rPr>
      </w:pPr>
      <w:r w:rsidRPr="00A40406">
        <w:rPr>
          <w:rStyle w:val="normaltextrun"/>
          <w:rFonts w:ascii="Calibri" w:hAnsi="Calibri" w:cs="Calibri"/>
          <w:i/>
          <w:iCs/>
          <w:color w:val="000000" w:themeColor="text1"/>
        </w:rPr>
        <w:t>“I can't actually think of anything specifically for looked after children.” - Jenny</w:t>
      </w:r>
    </w:p>
    <w:p w14:paraId="352E8CD9" w14:textId="77777777" w:rsidR="000A11E6" w:rsidRPr="00B00331" w:rsidRDefault="000A11E6" w:rsidP="000A11E6">
      <w:pPr>
        <w:rPr>
          <w:rFonts w:cstheme="minorHAnsi"/>
        </w:rPr>
      </w:pPr>
    </w:p>
    <w:p w14:paraId="55DE2624" w14:textId="77777777" w:rsidR="000A11E6" w:rsidRPr="00B00331" w:rsidRDefault="000A11E6" w:rsidP="000A11E6">
      <w:pPr>
        <w:rPr>
          <w:rFonts w:cstheme="minorHAnsi"/>
        </w:rPr>
      </w:pPr>
      <w:r w:rsidRPr="00B00331">
        <w:rPr>
          <w:rFonts w:cstheme="minorHAnsi"/>
        </w:rPr>
        <w:t xml:space="preserve">Five of the six participants commented on a focus for them being the social and emotional </w:t>
      </w:r>
      <w:r>
        <w:rPr>
          <w:rFonts w:cstheme="minorHAnsi"/>
        </w:rPr>
        <w:t>health</w:t>
      </w:r>
      <w:r w:rsidRPr="00B00331">
        <w:rPr>
          <w:rFonts w:cstheme="minorHAnsi"/>
        </w:rPr>
        <w:t xml:space="preserve"> of the children, often with conflicting pressure to support academic achievement. </w:t>
      </w:r>
    </w:p>
    <w:p w14:paraId="466A0D97" w14:textId="77777777" w:rsidR="000A11E6" w:rsidRPr="00B00331" w:rsidRDefault="000A11E6" w:rsidP="000A11E6">
      <w:pPr>
        <w:rPr>
          <w:rFonts w:cstheme="minorHAnsi"/>
        </w:rPr>
      </w:pPr>
    </w:p>
    <w:p w14:paraId="6D9843E0" w14:textId="77777777" w:rsidR="000A11E6" w:rsidRPr="00B00331" w:rsidRDefault="000A11E6" w:rsidP="000A11E6">
      <w:pPr>
        <w:rPr>
          <w:rFonts w:cstheme="minorHAnsi"/>
        </w:rPr>
      </w:pPr>
      <w:r w:rsidRPr="00B00331">
        <w:rPr>
          <w:rFonts w:cstheme="minorHAnsi"/>
        </w:rPr>
        <w:t>Kathy’s use of the word chaos, followed by the caveat that she should not say</w:t>
      </w:r>
      <w:r>
        <w:rPr>
          <w:rFonts w:cstheme="minorHAnsi"/>
        </w:rPr>
        <w:t>,</w:t>
      </w:r>
      <w:r w:rsidRPr="00B00331">
        <w:rPr>
          <w:rFonts w:cstheme="minorHAnsi"/>
        </w:rPr>
        <w:t xml:space="preserve"> demonstrates the difficulties experienced trying to engage a child in care with learning when they were not ready for it. </w:t>
      </w:r>
    </w:p>
    <w:p w14:paraId="0570E968" w14:textId="77777777" w:rsidR="000A11E6" w:rsidRPr="00B00331" w:rsidRDefault="000A11E6" w:rsidP="000A11E6">
      <w:pPr>
        <w:rPr>
          <w:rFonts w:cstheme="minorHAnsi"/>
        </w:rPr>
      </w:pPr>
    </w:p>
    <w:p w14:paraId="57B6E62A" w14:textId="77777777" w:rsidR="000A11E6" w:rsidRPr="007E1C30" w:rsidRDefault="000A11E6" w:rsidP="000A11E6">
      <w:pPr>
        <w:ind w:left="720"/>
        <w:rPr>
          <w:rFonts w:cstheme="minorHAnsi"/>
          <w:i/>
          <w:iCs/>
        </w:rPr>
      </w:pPr>
      <w:r w:rsidRPr="007E1C30">
        <w:rPr>
          <w:rFonts w:cstheme="minorHAnsi"/>
          <w:i/>
          <w:iCs/>
        </w:rPr>
        <w:t>“It was chaos, which is probably not the right answer, but unfortunately that's how it ended up. </w:t>
      </w:r>
      <w:r>
        <w:rPr>
          <w:rFonts w:cstheme="minorHAnsi"/>
          <w:i/>
          <w:iCs/>
        </w:rPr>
        <w:t>I</w:t>
      </w:r>
      <w:r w:rsidRPr="007E1C30">
        <w:rPr>
          <w:rFonts w:cstheme="minorHAnsi"/>
          <w:i/>
          <w:iCs/>
        </w:rPr>
        <w:t>t ended up being more o</w:t>
      </w:r>
      <w:r>
        <w:rPr>
          <w:rFonts w:cstheme="minorHAnsi"/>
          <w:i/>
          <w:iCs/>
        </w:rPr>
        <w:t>f</w:t>
      </w:r>
      <w:r w:rsidRPr="007E1C30">
        <w:rPr>
          <w:rFonts w:cstheme="minorHAnsi"/>
          <w:i/>
          <w:iCs/>
        </w:rPr>
        <w:t xml:space="preserve"> a nurture intervention rather than academic because you can't… How do you teach? How do you get a child count to 10 or learn to count to 10 or learn their alphabet or learn certain spellings when they can't even sit still.” – Kathy</w:t>
      </w:r>
    </w:p>
    <w:p w14:paraId="1EA8B99E" w14:textId="77777777" w:rsidR="000A11E6" w:rsidRPr="00B00331" w:rsidRDefault="000A11E6" w:rsidP="000A11E6">
      <w:pPr>
        <w:rPr>
          <w:rFonts w:cstheme="minorHAnsi"/>
        </w:rPr>
      </w:pPr>
    </w:p>
    <w:p w14:paraId="49E5AC81" w14:textId="77777777" w:rsidR="000A11E6" w:rsidRPr="00B00331" w:rsidRDefault="000A11E6" w:rsidP="000A11E6">
      <w:pPr>
        <w:rPr>
          <w:rFonts w:cstheme="minorHAnsi"/>
        </w:rPr>
      </w:pPr>
      <w:r w:rsidRPr="00B00331">
        <w:rPr>
          <w:rFonts w:cstheme="minorHAnsi"/>
        </w:rPr>
        <w:t>This was followed by the experience of being pressured by the teacher to explain why the child was not making sufficient progress.</w:t>
      </w:r>
    </w:p>
    <w:p w14:paraId="0B179CFE" w14:textId="77777777" w:rsidR="000A11E6" w:rsidRPr="00B00331" w:rsidRDefault="000A11E6" w:rsidP="000A11E6">
      <w:pPr>
        <w:rPr>
          <w:rFonts w:cstheme="minorHAnsi"/>
        </w:rPr>
      </w:pPr>
    </w:p>
    <w:p w14:paraId="23EE84BB" w14:textId="77777777" w:rsidR="000A11E6" w:rsidRPr="007E1C30" w:rsidRDefault="000A11E6" w:rsidP="000A11E6">
      <w:pPr>
        <w:ind w:left="720"/>
        <w:rPr>
          <w:rFonts w:cstheme="minorHAnsi"/>
          <w:i/>
          <w:iCs/>
        </w:rPr>
      </w:pPr>
      <w:r w:rsidRPr="007E1C30">
        <w:rPr>
          <w:rFonts w:cstheme="minorHAnsi"/>
          <w:i/>
          <w:iCs/>
        </w:rPr>
        <w:t>“Then you would get asked why is that child not making progress, but he is making progress. He's just not making progress at the right because the child, yes, he's in year three, but he's technically in nursery.” - Kathy</w:t>
      </w:r>
    </w:p>
    <w:p w14:paraId="1066C637" w14:textId="77777777" w:rsidR="000A11E6" w:rsidRPr="00B00331" w:rsidRDefault="000A11E6" w:rsidP="000A11E6">
      <w:pPr>
        <w:rPr>
          <w:rFonts w:cstheme="minorHAnsi"/>
        </w:rPr>
      </w:pPr>
    </w:p>
    <w:p w14:paraId="51CEDC02" w14:textId="77777777" w:rsidR="000A11E6" w:rsidRPr="00B00331" w:rsidRDefault="000A11E6" w:rsidP="000A11E6">
      <w:pPr>
        <w:rPr>
          <w:rFonts w:cstheme="minorHAnsi"/>
        </w:rPr>
      </w:pPr>
      <w:r w:rsidRPr="00B00331">
        <w:rPr>
          <w:rFonts w:cstheme="minorHAnsi"/>
        </w:rPr>
        <w:t xml:space="preserve">Stacy expressed the complexity of the multifaceted role that TAs have in schools and the resulting stress that </w:t>
      </w:r>
      <w:r>
        <w:rPr>
          <w:rFonts w:cstheme="minorHAnsi"/>
        </w:rPr>
        <w:t>comes</w:t>
      </w:r>
      <w:r w:rsidRPr="00B00331">
        <w:rPr>
          <w:rFonts w:cstheme="minorHAnsi"/>
        </w:rPr>
        <w:t xml:space="preserve"> with this. </w:t>
      </w:r>
    </w:p>
    <w:p w14:paraId="07DB2321" w14:textId="77777777" w:rsidR="000A11E6" w:rsidRPr="00B00331" w:rsidRDefault="000A11E6" w:rsidP="000A11E6">
      <w:pPr>
        <w:rPr>
          <w:rFonts w:cstheme="minorHAnsi"/>
        </w:rPr>
      </w:pPr>
    </w:p>
    <w:p w14:paraId="7CDF59C3" w14:textId="77777777" w:rsidR="000A11E6" w:rsidRPr="007E1C30" w:rsidRDefault="000A11E6" w:rsidP="000A11E6">
      <w:pPr>
        <w:ind w:left="720"/>
        <w:rPr>
          <w:rFonts w:cstheme="minorHAnsi"/>
          <w:i/>
          <w:iCs/>
        </w:rPr>
      </w:pPr>
      <w:r w:rsidRPr="007E1C30">
        <w:rPr>
          <w:rFonts w:cstheme="minorHAnsi"/>
          <w:i/>
          <w:iCs/>
        </w:rPr>
        <w:t>“… the pressure, the fact that you're trying to consider all of those children, you're trying to educate, and you're trying to be social worker, nurse, dinner lady. You know, juggler of the year.”</w:t>
      </w:r>
      <w:r>
        <w:rPr>
          <w:rFonts w:cstheme="minorHAnsi"/>
          <w:i/>
          <w:iCs/>
        </w:rPr>
        <w:t xml:space="preserve"> - Stacy</w:t>
      </w:r>
    </w:p>
    <w:p w14:paraId="1F83978F" w14:textId="77777777" w:rsidR="000A11E6" w:rsidRPr="00B00331" w:rsidRDefault="000A11E6" w:rsidP="000A11E6">
      <w:pPr>
        <w:rPr>
          <w:rFonts w:cstheme="minorHAnsi"/>
        </w:rPr>
      </w:pPr>
    </w:p>
    <w:p w14:paraId="165A1D65" w14:textId="77777777" w:rsidR="000A11E6" w:rsidRPr="00B00331" w:rsidRDefault="000A11E6" w:rsidP="000A11E6">
      <w:pPr>
        <w:rPr>
          <w:rFonts w:cstheme="minorHAnsi"/>
        </w:rPr>
      </w:pPr>
      <w:r w:rsidRPr="00B00331">
        <w:rPr>
          <w:rFonts w:cstheme="minorHAnsi"/>
        </w:rPr>
        <w:t>For Mary, there had been a shift in her experience of the role from educator to ‘social care’ and ‘health care’.</w:t>
      </w:r>
    </w:p>
    <w:p w14:paraId="1A267A5E" w14:textId="77777777" w:rsidR="000A11E6" w:rsidRPr="007E1C30" w:rsidRDefault="000A11E6" w:rsidP="000A11E6">
      <w:pPr>
        <w:ind w:left="720"/>
        <w:rPr>
          <w:rFonts w:cstheme="minorHAnsi"/>
          <w:i/>
          <w:iCs/>
        </w:rPr>
      </w:pPr>
    </w:p>
    <w:p w14:paraId="51313759" w14:textId="77777777" w:rsidR="000A11E6" w:rsidRPr="007E1C30" w:rsidRDefault="000A11E6" w:rsidP="000A11E6">
      <w:pPr>
        <w:ind w:left="720"/>
        <w:rPr>
          <w:rFonts w:cstheme="minorHAnsi"/>
          <w:i/>
          <w:iCs/>
        </w:rPr>
      </w:pPr>
      <w:r w:rsidRPr="007E1C30">
        <w:rPr>
          <w:rFonts w:cstheme="minorHAnsi"/>
          <w:i/>
          <w:iCs/>
        </w:rPr>
        <w:t xml:space="preserve">“We're having more and more problems now on a day-to-day basis to deal with. Teaching now is becoming less and less and less because it's more social care health care than it's than it's ever been.” – Mary </w:t>
      </w:r>
    </w:p>
    <w:p w14:paraId="22AE7B42" w14:textId="77777777" w:rsidR="000A11E6" w:rsidRPr="00B00331" w:rsidRDefault="000A11E6" w:rsidP="000A11E6">
      <w:pPr>
        <w:rPr>
          <w:rFonts w:cstheme="minorHAnsi"/>
        </w:rPr>
      </w:pPr>
    </w:p>
    <w:p w14:paraId="1ABB47CE" w14:textId="77777777" w:rsidR="000A11E6" w:rsidRPr="00B00331" w:rsidRDefault="000A11E6" w:rsidP="000A11E6">
      <w:pPr>
        <w:rPr>
          <w:rFonts w:cstheme="minorHAnsi"/>
        </w:rPr>
      </w:pPr>
      <w:r w:rsidRPr="00B00331">
        <w:rPr>
          <w:rFonts w:cstheme="minorHAnsi"/>
        </w:rPr>
        <w:t xml:space="preserve">Stacy expressed intense concern at the lack of preparation that TAs have when first working with looked-after children. </w:t>
      </w:r>
    </w:p>
    <w:p w14:paraId="1DBE5F7D" w14:textId="77777777" w:rsidR="000A11E6" w:rsidRPr="00B00331" w:rsidRDefault="000A11E6" w:rsidP="000A11E6">
      <w:pPr>
        <w:rPr>
          <w:rFonts w:cstheme="minorHAnsi"/>
        </w:rPr>
      </w:pPr>
    </w:p>
    <w:p w14:paraId="2B61F3FC" w14:textId="77777777" w:rsidR="000A11E6" w:rsidRPr="007E1C30" w:rsidRDefault="000A11E6" w:rsidP="000A11E6">
      <w:pPr>
        <w:ind w:left="720"/>
        <w:rPr>
          <w:rFonts w:cstheme="minorHAnsi"/>
          <w:i/>
          <w:iCs/>
        </w:rPr>
      </w:pPr>
      <w:r w:rsidRPr="007E1C30">
        <w:rPr>
          <w:rFonts w:cstheme="minorHAnsi"/>
          <w:i/>
          <w:iCs/>
        </w:rPr>
        <w:t>“I feel like [new TAs] need their eyes opening to how horrific it can actually be. I think they’re just… I don't know… a bit deluded about what children in care are like. I don't think they see the severity of actually what it takes for a child to be in care.” - Stacy</w:t>
      </w:r>
    </w:p>
    <w:p w14:paraId="67D9DF83" w14:textId="77777777" w:rsidR="000A11E6" w:rsidRPr="00B00331" w:rsidRDefault="000A11E6" w:rsidP="000A11E6">
      <w:pPr>
        <w:rPr>
          <w:rFonts w:cstheme="minorHAnsi"/>
        </w:rPr>
      </w:pPr>
    </w:p>
    <w:p w14:paraId="2C60A40B" w14:textId="77777777" w:rsidR="000A11E6" w:rsidRPr="00B00331" w:rsidRDefault="000A11E6" w:rsidP="000A11E6">
      <w:pPr>
        <w:rPr>
          <w:rFonts w:cstheme="minorHAnsi"/>
        </w:rPr>
      </w:pPr>
      <w:r w:rsidRPr="00B00331">
        <w:rPr>
          <w:rFonts w:cstheme="minorHAnsi"/>
        </w:rPr>
        <w:t xml:space="preserve">Kathy noted a conflict in her expectation of being a general TA for the whole class </w:t>
      </w:r>
      <w:r>
        <w:rPr>
          <w:rFonts w:cstheme="minorHAnsi"/>
        </w:rPr>
        <w:t xml:space="preserve">and </w:t>
      </w:r>
      <w:r w:rsidRPr="00B00331">
        <w:rPr>
          <w:rFonts w:cstheme="minorHAnsi"/>
        </w:rPr>
        <w:t xml:space="preserve">then having to spend all of her time with one student because of the severity of the need. </w:t>
      </w:r>
    </w:p>
    <w:p w14:paraId="128212B7" w14:textId="77777777" w:rsidR="000A11E6" w:rsidRPr="00B00331" w:rsidRDefault="000A11E6" w:rsidP="000A11E6">
      <w:pPr>
        <w:rPr>
          <w:rFonts w:cstheme="minorHAnsi"/>
        </w:rPr>
      </w:pPr>
    </w:p>
    <w:p w14:paraId="2314AC5B" w14:textId="77777777" w:rsidR="000A11E6" w:rsidRPr="00210B68" w:rsidRDefault="000A11E6" w:rsidP="000A11E6">
      <w:pPr>
        <w:ind w:left="720"/>
        <w:rPr>
          <w:rFonts w:cstheme="minorHAnsi"/>
          <w:i/>
          <w:iCs/>
        </w:rPr>
      </w:pPr>
      <w:r w:rsidRPr="00210B68">
        <w:rPr>
          <w:rFonts w:cstheme="minorHAnsi"/>
          <w:i/>
          <w:iCs/>
        </w:rPr>
        <w:t xml:space="preserve">“You’re just kind of thrown in… You’re just told that you're the TA in that classroom, but when you've got a child that's so out of control -  you end up being that child's one-to-one because like he's got no boundaries.”- Kathy </w:t>
      </w:r>
    </w:p>
    <w:p w14:paraId="6B24E989" w14:textId="77777777" w:rsidR="000A11E6" w:rsidRPr="00B00331" w:rsidRDefault="000A11E6" w:rsidP="000A11E6">
      <w:pPr>
        <w:rPr>
          <w:rFonts w:cstheme="minorHAnsi"/>
        </w:rPr>
      </w:pPr>
    </w:p>
    <w:p w14:paraId="02201BBE" w14:textId="77777777" w:rsidR="000A11E6" w:rsidRPr="00B00331" w:rsidRDefault="000A11E6" w:rsidP="000A11E6">
      <w:pPr>
        <w:rPr>
          <w:rStyle w:val="normaltextrun"/>
          <w:rFonts w:cstheme="minorHAnsi"/>
        </w:rPr>
      </w:pPr>
      <w:r w:rsidRPr="00B00331">
        <w:rPr>
          <w:rStyle w:val="normaltextrun"/>
          <w:rFonts w:cstheme="minorHAnsi"/>
        </w:rPr>
        <w:t xml:space="preserve">There was </w:t>
      </w:r>
      <w:r>
        <w:rPr>
          <w:rStyle w:val="normaltextrun"/>
          <w:rFonts w:cstheme="minorHAnsi"/>
        </w:rPr>
        <w:t>a substantial</w:t>
      </w:r>
      <w:r w:rsidRPr="00B00331">
        <w:rPr>
          <w:rStyle w:val="normaltextrun"/>
          <w:rFonts w:cstheme="minorHAnsi"/>
        </w:rPr>
        <w:t xml:space="preserve"> annoyance from Jenny that occurred when not being able to get through to a child. This was evidence</w:t>
      </w:r>
      <w:r>
        <w:rPr>
          <w:rStyle w:val="normaltextrun"/>
          <w:rFonts w:cstheme="minorHAnsi"/>
        </w:rPr>
        <w:t>d</w:t>
      </w:r>
      <w:r w:rsidRPr="00B00331">
        <w:rPr>
          <w:rStyle w:val="normaltextrun"/>
          <w:rFonts w:cstheme="minorHAnsi"/>
        </w:rPr>
        <w:t xml:space="preserve"> by her choosing ‘frustrating’ as one of the three summary </w:t>
      </w:r>
      <w:r w:rsidRPr="00600B28">
        <w:rPr>
          <w:rStyle w:val="normaltextrun"/>
          <w:rFonts w:cstheme="minorHAnsi"/>
        </w:rPr>
        <w:t xml:space="preserve">words (see interview schedule: </w:t>
      </w:r>
      <w:r>
        <w:rPr>
          <w:rStyle w:val="normaltextrun"/>
          <w:rFonts w:cstheme="minorHAnsi"/>
        </w:rPr>
        <w:t>Appendix</w:t>
      </w:r>
      <w:r w:rsidRPr="00600B28">
        <w:rPr>
          <w:rStyle w:val="normaltextrun"/>
          <w:rFonts w:cstheme="minorHAnsi"/>
        </w:rPr>
        <w:t xml:space="preserve"> A)</w:t>
      </w:r>
      <w:r>
        <w:rPr>
          <w:rStyle w:val="normaltextrun"/>
          <w:rFonts w:cstheme="minorHAnsi"/>
        </w:rPr>
        <w:t>,</w:t>
      </w:r>
      <w:r w:rsidRPr="00600B28">
        <w:rPr>
          <w:rStyle w:val="normaltextrun"/>
          <w:rFonts w:cstheme="minorHAnsi"/>
        </w:rPr>
        <w:t xml:space="preserve"> which</w:t>
      </w:r>
      <w:r w:rsidRPr="00B00331">
        <w:rPr>
          <w:rStyle w:val="normaltextrun"/>
          <w:rFonts w:cstheme="minorHAnsi"/>
        </w:rPr>
        <w:t xml:space="preserve"> may have come from a lack of training on </w:t>
      </w:r>
      <w:r>
        <w:rPr>
          <w:rStyle w:val="normaltextrun"/>
          <w:rFonts w:cstheme="minorHAnsi"/>
        </w:rPr>
        <w:t>effectively working</w:t>
      </w:r>
      <w:r w:rsidRPr="00B00331">
        <w:rPr>
          <w:rStyle w:val="normaltextrun"/>
          <w:rFonts w:cstheme="minorHAnsi"/>
        </w:rPr>
        <w:t xml:space="preserve"> with looked</w:t>
      </w:r>
      <w:r>
        <w:rPr>
          <w:rStyle w:val="normaltextrun"/>
          <w:rFonts w:cstheme="minorHAnsi"/>
        </w:rPr>
        <w:t>-</w:t>
      </w:r>
      <w:r w:rsidRPr="00B00331">
        <w:rPr>
          <w:rStyle w:val="normaltextrun"/>
          <w:rFonts w:cstheme="minorHAnsi"/>
        </w:rPr>
        <w:t xml:space="preserve">after children. </w:t>
      </w:r>
    </w:p>
    <w:p w14:paraId="24D4FBF3" w14:textId="77777777" w:rsidR="000A11E6" w:rsidRPr="00B00331" w:rsidRDefault="000A11E6" w:rsidP="000A11E6">
      <w:pPr>
        <w:rPr>
          <w:rStyle w:val="normaltextrun"/>
          <w:rFonts w:cstheme="minorHAnsi"/>
        </w:rPr>
      </w:pPr>
    </w:p>
    <w:p w14:paraId="19D26E67" w14:textId="77777777" w:rsidR="000A11E6" w:rsidRPr="000A2F24" w:rsidRDefault="000A11E6" w:rsidP="000A11E6">
      <w:pPr>
        <w:ind w:left="720"/>
        <w:rPr>
          <w:rStyle w:val="normaltextrun"/>
          <w:rFonts w:cstheme="minorHAnsi"/>
          <w:i/>
          <w:iCs/>
        </w:rPr>
      </w:pPr>
      <w:r w:rsidRPr="000A2F24">
        <w:rPr>
          <w:rStyle w:val="normaltextrun"/>
          <w:rFonts w:cstheme="minorHAnsi"/>
          <w:i/>
          <w:iCs/>
        </w:rPr>
        <w:t>“And frustrating because sometimes you just feel like you're banging your head against a brick wall. You've tried absolutely everything you could possibly throw at it, and nothing has worked. They're just not responding.” - Jenny</w:t>
      </w:r>
    </w:p>
    <w:p w14:paraId="38E216B9" w14:textId="77777777" w:rsidR="000A11E6" w:rsidRPr="00B00331" w:rsidRDefault="000A11E6" w:rsidP="000A11E6">
      <w:pPr>
        <w:rPr>
          <w:rFonts w:cstheme="minorHAnsi"/>
        </w:rPr>
      </w:pPr>
    </w:p>
    <w:p w14:paraId="548E7E9D" w14:textId="2BC10771" w:rsidR="000A11E6" w:rsidRPr="00B00331" w:rsidRDefault="000A11E6" w:rsidP="000A11E6">
      <w:pPr>
        <w:rPr>
          <w:rFonts w:cstheme="minorHAnsi"/>
        </w:rPr>
      </w:pPr>
      <w:r w:rsidRPr="00B00331">
        <w:rPr>
          <w:rFonts w:cstheme="minorHAnsi"/>
        </w:rPr>
        <w:t>The lack of clarity around the expectations of the role and how TAs might work with children in care had been a source of conflict for Kirsty, where she had been perceived to be rewarding challenging behaviour but was using her knowledge of working with looked-after children to manage the child and support them.</w:t>
      </w:r>
      <w:r>
        <w:rPr>
          <w:rFonts w:cstheme="minorHAnsi"/>
        </w:rPr>
        <w:t xml:space="preserve"> Colleagues wanted the child to be </w:t>
      </w:r>
      <w:r>
        <w:rPr>
          <w:rFonts w:cstheme="minorHAnsi"/>
        </w:rPr>
        <w:lastRenderedPageBreak/>
        <w:t xml:space="preserve">immediately questioned about what had happened and possibly chastised. Kirsty understood that this would not help the child and acted as she perceived to be correct. </w:t>
      </w:r>
    </w:p>
    <w:p w14:paraId="799C2AD8" w14:textId="77777777" w:rsidR="000A11E6" w:rsidRPr="00B00331" w:rsidRDefault="000A11E6" w:rsidP="000A11E6">
      <w:pPr>
        <w:rPr>
          <w:rFonts w:cstheme="minorHAnsi"/>
        </w:rPr>
      </w:pPr>
    </w:p>
    <w:p w14:paraId="77248A31" w14:textId="77777777" w:rsidR="000A11E6" w:rsidRPr="00210B68" w:rsidRDefault="000A11E6" w:rsidP="000A11E6">
      <w:pPr>
        <w:ind w:left="720"/>
        <w:rPr>
          <w:rFonts w:cstheme="minorHAnsi"/>
          <w:i/>
          <w:iCs/>
        </w:rPr>
      </w:pPr>
      <w:r w:rsidRPr="00210B68">
        <w:rPr>
          <w:rFonts w:cstheme="minorHAnsi"/>
          <w:i/>
          <w:iCs/>
        </w:rPr>
        <w:t>“I see people trying to tell have those conversations with children when they're up here. It doesn't work. You have to use that football time and it may look like a reward to some people, but it isn't. It's bringing them down again so they're emotionally ready to have that conversation.” – Kirsty</w:t>
      </w:r>
    </w:p>
    <w:p w14:paraId="4FD65F07" w14:textId="77777777" w:rsidR="000A11E6" w:rsidRPr="00B00331" w:rsidRDefault="000A11E6" w:rsidP="000A11E6">
      <w:pPr>
        <w:rPr>
          <w:rFonts w:cstheme="minorHAnsi"/>
        </w:rPr>
      </w:pPr>
    </w:p>
    <w:p w14:paraId="6E0878AA" w14:textId="77777777" w:rsidR="000A11E6" w:rsidRPr="00B00331" w:rsidRDefault="000A11E6" w:rsidP="000A11E6">
      <w:pPr>
        <w:rPr>
          <w:rFonts w:cstheme="minorHAnsi"/>
        </w:rPr>
      </w:pPr>
      <w:r w:rsidRPr="00B00331">
        <w:rPr>
          <w:rFonts w:cstheme="minorHAnsi"/>
        </w:rPr>
        <w:t>Conversely</w:t>
      </w:r>
      <w:r>
        <w:rPr>
          <w:rFonts w:cstheme="minorHAnsi"/>
        </w:rPr>
        <w:t>,</w:t>
      </w:r>
      <w:r w:rsidRPr="00B00331">
        <w:rPr>
          <w:rFonts w:cstheme="minorHAnsi"/>
        </w:rPr>
        <w:t xml:space="preserve"> to others</w:t>
      </w:r>
      <w:r>
        <w:rPr>
          <w:rFonts w:cstheme="minorHAnsi"/>
        </w:rPr>
        <w:t>’</w:t>
      </w:r>
      <w:r w:rsidRPr="00B00331">
        <w:rPr>
          <w:rFonts w:cstheme="minorHAnsi"/>
        </w:rPr>
        <w:t xml:space="preserve"> experiences, Sophie had experienced quite clear expectations in her role in supporting LAC. Behaviour and SEMH needs were managed by another team within the school, and Sophie could focus on the academic progress.</w:t>
      </w:r>
      <w:r>
        <w:rPr>
          <w:rFonts w:cstheme="minorHAnsi"/>
        </w:rPr>
        <w:t xml:space="preserve"> </w:t>
      </w:r>
    </w:p>
    <w:p w14:paraId="560A0BE4" w14:textId="77777777" w:rsidR="000A11E6" w:rsidRPr="00210B68" w:rsidRDefault="000A11E6" w:rsidP="000A11E6">
      <w:pPr>
        <w:ind w:left="720"/>
        <w:rPr>
          <w:rFonts w:cstheme="minorHAnsi"/>
          <w:i/>
          <w:iCs/>
        </w:rPr>
      </w:pPr>
    </w:p>
    <w:p w14:paraId="5A7706AA" w14:textId="77777777" w:rsidR="000A11E6" w:rsidRPr="00210B68" w:rsidRDefault="000A11E6" w:rsidP="000A11E6">
      <w:pPr>
        <w:ind w:left="720"/>
        <w:rPr>
          <w:rFonts w:cstheme="minorHAnsi"/>
          <w:i/>
          <w:iCs/>
        </w:rPr>
      </w:pPr>
      <w:r w:rsidRPr="00210B68">
        <w:rPr>
          <w:rFonts w:cstheme="minorHAnsi"/>
          <w:i/>
          <w:iCs/>
        </w:rPr>
        <w:t>“the managing behaviour… it's the learning mentor or speak to obviously the deputy or the head if there's any behavioural issues? And then, you get referred across to our learning mentor who. She she'd have everything in place.”  - Sophie</w:t>
      </w:r>
    </w:p>
    <w:p w14:paraId="2347839F" w14:textId="77777777" w:rsidR="000A11E6" w:rsidRDefault="000A11E6" w:rsidP="000A11E6">
      <w:pPr>
        <w:rPr>
          <w:rFonts w:cstheme="minorHAnsi"/>
        </w:rPr>
      </w:pPr>
    </w:p>
    <w:p w14:paraId="3C1A5E43" w14:textId="36659F9C" w:rsidR="00D776C7" w:rsidRDefault="000A11E6" w:rsidP="00D776C7">
      <w:pPr>
        <w:spacing w:line="240" w:lineRule="auto"/>
        <w:rPr>
          <w:rFonts w:asciiTheme="majorHAnsi" w:eastAsiaTheme="majorEastAsia" w:hAnsiTheme="majorHAnsi" w:cstheme="majorBidi"/>
          <w:color w:val="2F5496" w:themeColor="accent1" w:themeShade="BF"/>
          <w:sz w:val="32"/>
          <w:szCs w:val="32"/>
        </w:rPr>
      </w:pPr>
      <w:r>
        <w:br w:type="page"/>
      </w:r>
    </w:p>
    <w:p w14:paraId="7B993572" w14:textId="77777777" w:rsidR="005D7F7C" w:rsidRPr="00B00331" w:rsidRDefault="005D7F7C" w:rsidP="005D7F7C">
      <w:pPr>
        <w:pStyle w:val="Heading1"/>
      </w:pPr>
      <w:bookmarkStart w:id="107" w:name="_Toc145064977"/>
      <w:bookmarkStart w:id="108" w:name="_Toc146482232"/>
      <w:r w:rsidRPr="00B00331">
        <w:lastRenderedPageBreak/>
        <w:t>Discussion</w:t>
      </w:r>
      <w:bookmarkEnd w:id="107"/>
      <w:bookmarkEnd w:id="108"/>
    </w:p>
    <w:p w14:paraId="3FA45A83" w14:textId="77777777" w:rsidR="005D7F7C" w:rsidRPr="00B00331" w:rsidRDefault="005D7F7C" w:rsidP="005D7F7C">
      <w:pPr>
        <w:rPr>
          <w:rFonts w:cstheme="minorHAnsi"/>
        </w:rPr>
      </w:pPr>
    </w:p>
    <w:p w14:paraId="1F31366C" w14:textId="77777777" w:rsidR="005D7F7C" w:rsidRPr="00B00331" w:rsidRDefault="005D7F7C" w:rsidP="005D7F7C">
      <w:pPr>
        <w:rPr>
          <w:rFonts w:cstheme="minorHAnsi"/>
        </w:rPr>
      </w:pPr>
      <w:r w:rsidRPr="00B00331">
        <w:rPr>
          <w:rFonts w:cstheme="minorHAnsi"/>
        </w:rPr>
        <w:t xml:space="preserve">This study aimed to examine the experiences of TAs working with looked after children using IPA. The findings of this study indicate that </w:t>
      </w:r>
      <w:r>
        <w:rPr>
          <w:rFonts w:cstheme="minorHAnsi"/>
        </w:rPr>
        <w:t>alongside psychological reward that TAs gain from working with LAC, the also are potential factors that elicit psychological harm.  Th</w:t>
      </w:r>
      <w:r w:rsidRPr="00B00331">
        <w:rPr>
          <w:rFonts w:cstheme="minorHAnsi"/>
        </w:rPr>
        <w:t>ree group experiential themes</w:t>
      </w:r>
      <w:r>
        <w:rPr>
          <w:rFonts w:cstheme="minorHAnsi"/>
        </w:rPr>
        <w:t xml:space="preserve"> were identified</w:t>
      </w:r>
      <w:r w:rsidRPr="00B00331">
        <w:rPr>
          <w:rFonts w:cstheme="minorHAnsi"/>
        </w:rPr>
        <w:t xml:space="preserve">: </w:t>
      </w:r>
      <w:r>
        <w:rPr>
          <w:rFonts w:cstheme="minorHAnsi"/>
        </w:rPr>
        <w:t>“</w:t>
      </w:r>
      <w:r w:rsidRPr="00B00331">
        <w:rPr>
          <w:rFonts w:cstheme="minorHAnsi"/>
        </w:rPr>
        <w:t>No escape</w:t>
      </w:r>
      <w:r>
        <w:rPr>
          <w:rFonts w:cstheme="minorHAnsi"/>
        </w:rPr>
        <w:t>”</w:t>
      </w:r>
      <w:r w:rsidRPr="00B00331">
        <w:rPr>
          <w:rFonts w:cstheme="minorHAnsi"/>
        </w:rPr>
        <w:t xml:space="preserve"> – the challenge of physical and psychological boundaries; </w:t>
      </w:r>
      <w:r>
        <w:rPr>
          <w:rFonts w:cstheme="minorHAnsi"/>
        </w:rPr>
        <w:t>“No money in the world” - t</w:t>
      </w:r>
      <w:r w:rsidRPr="00B00331">
        <w:rPr>
          <w:rFonts w:cstheme="minorHAnsi"/>
        </w:rPr>
        <w:t xml:space="preserve">he pride and joy that TAs experience from being part of a </w:t>
      </w:r>
      <w:r>
        <w:rPr>
          <w:rFonts w:cstheme="minorHAnsi"/>
        </w:rPr>
        <w:t>looked-after</w:t>
      </w:r>
      <w:r w:rsidRPr="00B00331">
        <w:rPr>
          <w:rFonts w:cstheme="minorHAnsi"/>
        </w:rPr>
        <w:t xml:space="preserve"> </w:t>
      </w:r>
      <w:r>
        <w:rPr>
          <w:rFonts w:cstheme="minorHAnsi"/>
        </w:rPr>
        <w:t>child’s</w:t>
      </w:r>
      <w:r w:rsidRPr="00B00331">
        <w:rPr>
          <w:rFonts w:cstheme="minorHAnsi"/>
        </w:rPr>
        <w:t xml:space="preserve"> life; and </w:t>
      </w:r>
      <w:r>
        <w:t xml:space="preserve">“Banging your head against a brick wall” </w:t>
      </w:r>
      <w:r w:rsidRPr="00B00331">
        <w:t xml:space="preserve"> - </w:t>
      </w:r>
      <w:r>
        <w:t>frustrations</w:t>
      </w:r>
      <w:r w:rsidRPr="00B00331">
        <w:t xml:space="preserve"> of TAs working with LAC</w:t>
      </w:r>
      <w:r w:rsidRPr="00B00331">
        <w:rPr>
          <w:rFonts w:cstheme="minorHAnsi"/>
        </w:rPr>
        <w:t xml:space="preserve">. </w:t>
      </w:r>
      <w:r>
        <w:rPr>
          <w:rFonts w:cstheme="minorHAnsi"/>
        </w:rPr>
        <w:t>Each</w:t>
      </w:r>
      <w:r w:rsidRPr="005748F1">
        <w:rPr>
          <w:rFonts w:cstheme="minorHAnsi"/>
        </w:rPr>
        <w:t xml:space="preserve"> theme will be examined</w:t>
      </w:r>
      <w:r>
        <w:rPr>
          <w:rFonts w:cstheme="minorHAnsi"/>
        </w:rPr>
        <w:t xml:space="preserve"> in this discussion</w:t>
      </w:r>
      <w:r w:rsidRPr="005748F1">
        <w:rPr>
          <w:rFonts w:cstheme="minorHAnsi"/>
        </w:rPr>
        <w:t>, emphasi</w:t>
      </w:r>
      <w:r>
        <w:rPr>
          <w:rFonts w:cstheme="minorHAnsi"/>
        </w:rPr>
        <w:t>s</w:t>
      </w:r>
      <w:r w:rsidRPr="005748F1">
        <w:rPr>
          <w:rFonts w:cstheme="minorHAnsi"/>
        </w:rPr>
        <w:t xml:space="preserve">ing the connections to previous literature and practical implications. The </w:t>
      </w:r>
      <w:r>
        <w:rPr>
          <w:rFonts w:cstheme="minorHAnsi"/>
        </w:rPr>
        <w:t>study’s</w:t>
      </w:r>
      <w:r w:rsidRPr="005748F1">
        <w:rPr>
          <w:rFonts w:cstheme="minorHAnsi"/>
        </w:rPr>
        <w:t xml:space="preserve"> strengths and limitations will be considered, and suggestions for future research will be provided.</w:t>
      </w:r>
    </w:p>
    <w:p w14:paraId="3E01971D" w14:textId="77777777" w:rsidR="005D7F7C" w:rsidRPr="00B00331" w:rsidRDefault="005D7F7C" w:rsidP="005D7F7C">
      <w:pPr>
        <w:rPr>
          <w:rFonts w:cstheme="minorHAnsi"/>
        </w:rPr>
      </w:pPr>
    </w:p>
    <w:p w14:paraId="5E0F111E" w14:textId="77777777" w:rsidR="005D7F7C" w:rsidRPr="00D92491" w:rsidRDefault="005D7F7C" w:rsidP="005D7F7C">
      <w:pPr>
        <w:pStyle w:val="Heading2"/>
      </w:pPr>
      <w:bookmarkStart w:id="109" w:name="_Toc145064978"/>
      <w:bookmarkStart w:id="110" w:name="_Toc146482233"/>
      <w:r w:rsidRPr="00D92491">
        <w:t>Theme 1: No escape – The challenge of maintaining self-other boundaries.</w:t>
      </w:r>
      <w:bookmarkEnd w:id="109"/>
      <w:bookmarkEnd w:id="110"/>
    </w:p>
    <w:p w14:paraId="0310A716" w14:textId="77777777" w:rsidR="005D7F7C" w:rsidRPr="00D92491" w:rsidRDefault="005D7F7C" w:rsidP="005D7F7C">
      <w:pPr>
        <w:rPr>
          <w:rFonts w:cstheme="minorHAnsi"/>
        </w:rPr>
      </w:pPr>
    </w:p>
    <w:p w14:paraId="1A69A2A8" w14:textId="77777777" w:rsidR="00643D09" w:rsidRPr="00D92491" w:rsidRDefault="00643D09" w:rsidP="00643D09">
      <w:pPr>
        <w:rPr>
          <w:rFonts w:cstheme="minorHAnsi"/>
        </w:rPr>
      </w:pPr>
      <w:r w:rsidRPr="00D92491">
        <w:rPr>
          <w:rFonts w:cstheme="minorHAnsi"/>
        </w:rPr>
        <w:t xml:space="preserve">The present study identified teaching assistants’ difficulties in maintaining physical and psychological boundaries from their roles during their home and professional lives.  </w:t>
      </w:r>
    </w:p>
    <w:p w14:paraId="6191CDFD" w14:textId="77777777" w:rsidR="00643D09" w:rsidRPr="00D92491" w:rsidRDefault="00643D09" w:rsidP="00643D09">
      <w:pPr>
        <w:rPr>
          <w:rFonts w:cstheme="minorHAnsi"/>
        </w:rPr>
      </w:pPr>
    </w:p>
    <w:p w14:paraId="31983D46" w14:textId="1DFC9404" w:rsidR="00643D09" w:rsidRPr="00D92491" w:rsidRDefault="00643D09" w:rsidP="00643D09">
      <w:pPr>
        <w:rPr>
          <w:rFonts w:cstheme="minorHAnsi"/>
        </w:rPr>
      </w:pPr>
      <w:r w:rsidRPr="00D92491">
        <w:rPr>
          <w:rFonts w:cstheme="minorHAnsi"/>
        </w:rPr>
        <w:t xml:space="preserve">When discussing the psychological impact that the TAs carried, predominantly, this was not due to particularly difficult behaviour of the children, but the reaction to understanding a child’s complex history, hearing disclosures, and working with children who have experienced trauma, abuse, or neglect. This psychological impact would also manifest in participants with difficulties in sleeping and eating. This aligns with </w:t>
      </w:r>
      <w:r w:rsidR="000166D3">
        <w:rPr>
          <w:rFonts w:cstheme="minorHAnsi"/>
        </w:rPr>
        <w:t>existing</w:t>
      </w:r>
      <w:r w:rsidR="00404F5C">
        <w:rPr>
          <w:rFonts w:cstheme="minorHAnsi"/>
        </w:rPr>
        <w:t xml:space="preserve"> </w:t>
      </w:r>
      <w:r w:rsidRPr="00D92491">
        <w:rPr>
          <w:rFonts w:cstheme="minorHAnsi"/>
        </w:rPr>
        <w:t>literature</w:t>
      </w:r>
      <w:r w:rsidR="004E41C1">
        <w:rPr>
          <w:rFonts w:cstheme="minorHAnsi"/>
        </w:rPr>
        <w:t xml:space="preserve"> </w:t>
      </w:r>
      <w:r w:rsidR="0011214D">
        <w:rPr>
          <w:rFonts w:cstheme="minorHAnsi"/>
        </w:rPr>
        <w:t>(Ormiston et al., 2022)</w:t>
      </w:r>
      <w:r w:rsidRPr="00D92491">
        <w:rPr>
          <w:rFonts w:cstheme="minorHAnsi"/>
        </w:rPr>
        <w:t xml:space="preserve"> and suggests that TAs might experience compassion fatigue. Alongside the detrimental effect that CF can have on an individual’s well-being, CF has been found as a motivator for teachers to leave the profession and, therefore, is likely to have a similar impact on the wider members of the education workforce, which is experiencing retention difficulties </w:t>
      </w:r>
      <w:r w:rsidRPr="00D92491">
        <w:rPr>
          <w:rFonts w:ascii="Calibri" w:eastAsia="Times New Roman" w:hAnsi="Calibri" w:cs="Calibri"/>
          <w:color w:val="000000"/>
        </w:rPr>
        <w:t>(Christian-Brandt et al., 2020; Ravalier et al., 2021)</w:t>
      </w:r>
      <w:r w:rsidRPr="00D92491">
        <w:rPr>
          <w:rFonts w:cstheme="minorHAnsi"/>
        </w:rPr>
        <w:t xml:space="preserve">. </w:t>
      </w:r>
    </w:p>
    <w:p w14:paraId="38738284" w14:textId="77777777" w:rsidR="00643D09" w:rsidRPr="00D92491" w:rsidRDefault="00643D09" w:rsidP="00643D09">
      <w:pPr>
        <w:rPr>
          <w:rFonts w:cstheme="minorHAnsi"/>
        </w:rPr>
      </w:pPr>
    </w:p>
    <w:p w14:paraId="4262E4DC" w14:textId="77777777" w:rsidR="00643D09" w:rsidRPr="00D92491" w:rsidRDefault="00643D09" w:rsidP="00643D09">
      <w:pPr>
        <w:rPr>
          <w:rFonts w:cstheme="minorHAnsi"/>
        </w:rPr>
      </w:pPr>
      <w:r w:rsidRPr="00D92491">
        <w:rPr>
          <w:rFonts w:cstheme="minorHAnsi"/>
        </w:rPr>
        <w:t xml:space="preserve">It is likely that participants also experienced the negative impact of emotional labour. In situations described by Stacy and Kathy, where there was no time to reflect or switch off </w:t>
      </w:r>
      <w:r w:rsidRPr="00D92491">
        <w:rPr>
          <w:rFonts w:cstheme="minorHAnsi"/>
        </w:rPr>
        <w:lastRenderedPageBreak/>
        <w:t xml:space="preserve">from an interaction with a child, there was likely a disparity between the emotion that they felt and the emotion that they were required to display in that situation, resulting in the experience of stress </w:t>
      </w:r>
      <w:r w:rsidRPr="00D92491">
        <w:rPr>
          <w:rFonts w:ascii="Calibri" w:eastAsia="Times New Roman" w:hAnsi="Calibri" w:cs="Calibri"/>
          <w:color w:val="000000"/>
        </w:rPr>
        <w:t>(Leeson, 2010)</w:t>
      </w:r>
      <w:r w:rsidRPr="00D92491">
        <w:rPr>
          <w:rFonts w:cstheme="minorHAnsi"/>
        </w:rPr>
        <w:t xml:space="preserve">. </w:t>
      </w:r>
    </w:p>
    <w:p w14:paraId="66F29CC4" w14:textId="77777777" w:rsidR="00643D09" w:rsidRPr="00D92491" w:rsidRDefault="00643D09" w:rsidP="00643D09">
      <w:pPr>
        <w:rPr>
          <w:rFonts w:cstheme="minorHAnsi"/>
        </w:rPr>
      </w:pPr>
    </w:p>
    <w:p w14:paraId="04750B09" w14:textId="77777777" w:rsidR="00643D09" w:rsidRPr="00D92491" w:rsidRDefault="00643D09" w:rsidP="00643D09">
      <w:pPr>
        <w:rPr>
          <w:rFonts w:cstheme="minorHAnsi"/>
        </w:rPr>
      </w:pPr>
      <w:r w:rsidRPr="00D92491">
        <w:rPr>
          <w:rFonts w:cstheme="minorHAnsi"/>
        </w:rPr>
        <w:t xml:space="preserve">TAs frequently relied on personal support systems to manage psychological distress, such as sharing their experiences with their partners. Although beneficial, this indicates a significant absence of formal avenues for addressing the personal impact of the role. Alongside personal support systems, there is a need for formal support in the workplace that can help mitigate the emotional exhaustion of roles in school </w:t>
      </w:r>
      <w:r w:rsidRPr="00D92491">
        <w:rPr>
          <w:rFonts w:ascii="Calibri" w:eastAsia="Times New Roman" w:hAnsi="Calibri" w:cs="Calibri"/>
          <w:color w:val="000000"/>
        </w:rPr>
        <w:t>(Kinman et al., 2011)</w:t>
      </w:r>
      <w:r w:rsidRPr="00D92491">
        <w:rPr>
          <w:rFonts w:cstheme="minorHAnsi"/>
        </w:rPr>
        <w:t xml:space="preserve">.  </w:t>
      </w:r>
    </w:p>
    <w:p w14:paraId="1935071A" w14:textId="77777777" w:rsidR="00643D09" w:rsidRPr="00D92491" w:rsidRDefault="00643D09" w:rsidP="00643D09">
      <w:pPr>
        <w:rPr>
          <w:rFonts w:cstheme="minorHAnsi"/>
        </w:rPr>
      </w:pPr>
    </w:p>
    <w:p w14:paraId="225E3814" w14:textId="48484C9A" w:rsidR="00643D09" w:rsidRPr="00D92491" w:rsidRDefault="00643D09" w:rsidP="00643D09">
      <w:pPr>
        <w:rPr>
          <w:rFonts w:cstheme="minorHAnsi"/>
        </w:rPr>
      </w:pPr>
      <w:r w:rsidRPr="00D92491">
        <w:t xml:space="preserve">Graves (2014) comments on the maternal role that TAs take on. Often, TAs act as a secure base for LAC, </w:t>
      </w:r>
      <w:r w:rsidR="00D07127">
        <w:t>and in doing so</w:t>
      </w:r>
      <w:r w:rsidRPr="00D92491">
        <w:t xml:space="preserve"> develop intimate reciprocal relationships with children that can blur the professional and personal roles. These feelings can become so powerful that TAs consider fostering and taking children into their families. This was evident within this study, with two TAs strongly considering fostering.</w:t>
      </w:r>
    </w:p>
    <w:p w14:paraId="139A239F" w14:textId="77777777" w:rsidR="00643D09" w:rsidRPr="00D92491" w:rsidRDefault="00643D09" w:rsidP="00643D09"/>
    <w:p w14:paraId="78A2A37B" w14:textId="77777777" w:rsidR="005D7F7C" w:rsidRPr="00D92491" w:rsidRDefault="005D7F7C" w:rsidP="005D7F7C">
      <w:pPr>
        <w:rPr>
          <w:rFonts w:cstheme="minorHAnsi"/>
        </w:rPr>
      </w:pPr>
    </w:p>
    <w:p w14:paraId="12668CCA" w14:textId="77777777" w:rsidR="005D7F7C" w:rsidRPr="00D92491" w:rsidRDefault="005D7F7C" w:rsidP="005D7F7C">
      <w:pPr>
        <w:rPr>
          <w:rFonts w:cstheme="minorHAnsi"/>
        </w:rPr>
      </w:pPr>
    </w:p>
    <w:p w14:paraId="0333D277" w14:textId="77777777" w:rsidR="005D7F7C" w:rsidRPr="00D92491" w:rsidRDefault="005D7F7C" w:rsidP="005D7F7C">
      <w:pPr>
        <w:pStyle w:val="Heading2"/>
      </w:pPr>
      <w:bookmarkStart w:id="111" w:name="_Toc145064979"/>
      <w:bookmarkStart w:id="112" w:name="_Toc146482234"/>
      <w:r w:rsidRPr="00D92491">
        <w:t>Theme 2 – “No money in the world” – The pride and joy that TAs experience.</w:t>
      </w:r>
      <w:bookmarkEnd w:id="111"/>
      <w:bookmarkEnd w:id="112"/>
    </w:p>
    <w:p w14:paraId="761DD1BB" w14:textId="77777777" w:rsidR="005D7F7C" w:rsidRPr="00D92491" w:rsidRDefault="005D7F7C" w:rsidP="005D7F7C">
      <w:pPr>
        <w:rPr>
          <w:rFonts w:cstheme="minorHAnsi"/>
        </w:rPr>
      </w:pPr>
    </w:p>
    <w:p w14:paraId="78464AED" w14:textId="77777777" w:rsidR="004C0255" w:rsidRPr="00D92491" w:rsidRDefault="004C0255" w:rsidP="004C0255">
      <w:pPr>
        <w:rPr>
          <w:rFonts w:cstheme="minorHAnsi"/>
        </w:rPr>
      </w:pPr>
      <w:r w:rsidRPr="00D92491">
        <w:rPr>
          <w:rFonts w:cstheme="minorHAnsi"/>
        </w:rPr>
        <w:t>Participants’ experiences were characterised by the pride and joy that they felt in the work that they do, fitting with the overarching idea in Conboy (2021) that despite the emotional difficulties that are evident, TAs generally like their job, or indeed, in this case, can experience joy and pride from their role.</w:t>
      </w:r>
    </w:p>
    <w:p w14:paraId="3BB561CE" w14:textId="77777777" w:rsidR="004C0255" w:rsidRPr="00D92491" w:rsidRDefault="004C0255" w:rsidP="004C0255">
      <w:pPr>
        <w:rPr>
          <w:rFonts w:cstheme="minorHAnsi"/>
        </w:rPr>
      </w:pPr>
    </w:p>
    <w:p w14:paraId="3875F17B" w14:textId="47ABE23F" w:rsidR="004C0255" w:rsidRPr="00D92491" w:rsidRDefault="004C0255" w:rsidP="004C0255">
      <w:pPr>
        <w:rPr>
          <w:rFonts w:cstheme="minorHAnsi"/>
        </w:rPr>
      </w:pPr>
      <w:r w:rsidRPr="00D92491">
        <w:rPr>
          <w:rFonts w:cstheme="minorHAnsi"/>
        </w:rPr>
        <w:t>Conversely to the first theme, where compassion fatigue appeared evident, theme two might demonstrate participants’ experiences of compassion satisfaction</w:t>
      </w:r>
      <w:r w:rsidR="005B0100">
        <w:rPr>
          <w:rFonts w:cstheme="minorHAnsi"/>
        </w:rPr>
        <w:t xml:space="preserve"> (CS)</w:t>
      </w:r>
      <w:r w:rsidRPr="00D92491">
        <w:rPr>
          <w:rFonts w:cstheme="minorHAnsi"/>
        </w:rPr>
        <w:t xml:space="preserve"> or the ‘benefit of caring’ – the joy experienced when helping others </w:t>
      </w:r>
      <w:r w:rsidRPr="00D92491">
        <w:rPr>
          <w:rFonts w:ascii="Calibri" w:eastAsia="Times New Roman" w:hAnsi="Calibri" w:cs="Calibri"/>
          <w:color w:val="000000"/>
        </w:rPr>
        <w:t>(Stamm, 2012)</w:t>
      </w:r>
      <w:r w:rsidRPr="00D92491">
        <w:rPr>
          <w:rFonts w:cstheme="minorHAnsi"/>
        </w:rPr>
        <w:t xml:space="preserve">. Compassion satisfaction is related closely to the sense of self-efficacy and positive feelings that people experience in helping others, feelings that were evident in all of the participants </w:t>
      </w:r>
      <w:r w:rsidRPr="00D92491">
        <w:rPr>
          <w:rFonts w:ascii="Calibri" w:eastAsia="Times New Roman" w:hAnsi="Calibri" w:cs="Calibri"/>
          <w:color w:val="000000"/>
        </w:rPr>
        <w:t>(Christian-Brandt et al., 2020)</w:t>
      </w:r>
      <w:r w:rsidRPr="00D92491">
        <w:rPr>
          <w:rFonts w:cstheme="minorHAnsi"/>
        </w:rPr>
        <w:t xml:space="preserve">. Figley (2013) suggests that higher levels of compassion satisfaction </w:t>
      </w:r>
      <w:r w:rsidRPr="00D92491">
        <w:rPr>
          <w:rFonts w:cstheme="minorHAnsi"/>
        </w:rPr>
        <w:lastRenderedPageBreak/>
        <w:t xml:space="preserve">might offer protection and counter compassion fatigue’s effects. However, this has been challenged and proposed that both constructs can exist simultaneously </w:t>
      </w:r>
      <w:r w:rsidRPr="00D92491">
        <w:rPr>
          <w:rFonts w:ascii="Calibri" w:eastAsia="Times New Roman" w:hAnsi="Calibri" w:cs="Calibri"/>
          <w:color w:val="000000"/>
        </w:rPr>
        <w:t>(Abraham-Cook, 2012)</w:t>
      </w:r>
      <w:r w:rsidRPr="00D92491">
        <w:rPr>
          <w:rFonts w:cstheme="minorHAnsi"/>
        </w:rPr>
        <w:t>.</w:t>
      </w:r>
    </w:p>
    <w:p w14:paraId="1FBDC6C4" w14:textId="77777777" w:rsidR="004C0255" w:rsidRPr="00D92491" w:rsidRDefault="004C0255" w:rsidP="004C0255"/>
    <w:p w14:paraId="4E7F00D4" w14:textId="18FB4408" w:rsidR="004C0255" w:rsidRPr="00D92491" w:rsidRDefault="004C0255" w:rsidP="004C0255">
      <w:pPr>
        <w:rPr>
          <w:rFonts w:cstheme="minorHAnsi"/>
        </w:rPr>
      </w:pPr>
      <w:r w:rsidRPr="00D92491">
        <w:rPr>
          <w:rFonts w:cstheme="minorHAnsi"/>
        </w:rPr>
        <w:t xml:space="preserve">With the expectation of some reciprocity in the joy of the relationship, the positive relationship between the TA and the looked-after child may continue to promote their engagement with school </w:t>
      </w:r>
      <w:r w:rsidRPr="00D92491">
        <w:rPr>
          <w:rFonts w:ascii="Calibri" w:eastAsia="Times New Roman" w:hAnsi="Calibri" w:cs="Calibri"/>
          <w:color w:val="000000"/>
        </w:rPr>
        <w:t>(Sebba &amp; Luke, 2019)</w:t>
      </w:r>
      <w:r w:rsidRPr="00D92491">
        <w:rPr>
          <w:rFonts w:cstheme="minorHAnsi"/>
        </w:rPr>
        <w:t xml:space="preserve">. Additionally, where LAC found that school support was prominent, academic achievement for them was increased </w:t>
      </w:r>
      <w:r w:rsidRPr="00D92491">
        <w:rPr>
          <w:rFonts w:ascii="Calibri" w:eastAsia="Times New Roman" w:hAnsi="Calibri" w:cs="Calibri"/>
          <w:color w:val="000000"/>
        </w:rPr>
        <w:t>(Darmody et al., 2013; Harker et al., 2003)</w:t>
      </w:r>
      <w:r w:rsidR="005F0241">
        <w:rPr>
          <w:rFonts w:ascii="Calibri" w:eastAsia="Times New Roman" w:hAnsi="Calibri" w:cs="Calibri"/>
          <w:color w:val="000000"/>
        </w:rPr>
        <w:t>.</w:t>
      </w:r>
    </w:p>
    <w:p w14:paraId="794FA49F" w14:textId="77777777" w:rsidR="004C0255" w:rsidRPr="00D92491" w:rsidRDefault="004C0255" w:rsidP="004C0255"/>
    <w:p w14:paraId="5A1F4023" w14:textId="77777777" w:rsidR="005D7F7C" w:rsidRPr="00D92491" w:rsidRDefault="005D7F7C" w:rsidP="005D7F7C">
      <w:pPr>
        <w:rPr>
          <w:rFonts w:cstheme="minorHAnsi"/>
        </w:rPr>
      </w:pPr>
    </w:p>
    <w:p w14:paraId="7BEC70D4" w14:textId="77777777" w:rsidR="005D7F7C" w:rsidRPr="00D92491" w:rsidRDefault="005D7F7C" w:rsidP="005D7F7C">
      <w:pPr>
        <w:rPr>
          <w:rFonts w:cstheme="minorHAnsi"/>
        </w:rPr>
      </w:pPr>
    </w:p>
    <w:p w14:paraId="38B1675B" w14:textId="77777777" w:rsidR="005D7F7C" w:rsidRPr="00D92491" w:rsidRDefault="005D7F7C" w:rsidP="005D7F7C">
      <w:pPr>
        <w:rPr>
          <w:rFonts w:cstheme="minorHAnsi"/>
        </w:rPr>
      </w:pPr>
    </w:p>
    <w:p w14:paraId="08D6EF18" w14:textId="77777777" w:rsidR="005D7F7C" w:rsidRPr="00D92491" w:rsidRDefault="005D7F7C" w:rsidP="005D7F7C">
      <w:pPr>
        <w:pStyle w:val="Heading2"/>
      </w:pPr>
      <w:bookmarkStart w:id="113" w:name="_Toc145064980"/>
      <w:bookmarkStart w:id="114" w:name="_Toc146482235"/>
      <w:r w:rsidRPr="00D92491">
        <w:t>Theme 3  - Banging your head against a brick wall  - Frustrations of TAs working with LAC</w:t>
      </w:r>
      <w:bookmarkEnd w:id="113"/>
      <w:bookmarkEnd w:id="114"/>
      <w:r w:rsidRPr="00D92491">
        <w:t xml:space="preserve"> </w:t>
      </w:r>
    </w:p>
    <w:p w14:paraId="0ED3FFCE" w14:textId="77777777" w:rsidR="00167A94" w:rsidRPr="00D92491" w:rsidRDefault="00167A94" w:rsidP="00167A94">
      <w:r w:rsidRPr="00D92491">
        <w:t>Theme three underscores the multifaceted frustrations experienced by TAs in their interactions with LAC, stemming from a combination of inadequate preparation, discord between expectations and child needs, and the intricate dynamics inherent to this challenging role.</w:t>
      </w:r>
    </w:p>
    <w:p w14:paraId="7609438C" w14:textId="77777777" w:rsidR="00167A94" w:rsidRPr="00D92491" w:rsidRDefault="00167A94" w:rsidP="00167A94">
      <w:pPr>
        <w:rPr>
          <w:rFonts w:cstheme="minorHAnsi"/>
        </w:rPr>
      </w:pPr>
    </w:p>
    <w:p w14:paraId="5C713729" w14:textId="77777777" w:rsidR="00167A94" w:rsidRPr="00D92491" w:rsidRDefault="00167A94" w:rsidP="00167A94">
      <w:pPr>
        <w:rPr>
          <w:rFonts w:cstheme="minorHAnsi"/>
        </w:rPr>
      </w:pPr>
      <w:r w:rsidRPr="00D92491">
        <w:rPr>
          <w:rFonts w:cstheme="minorHAnsi"/>
        </w:rPr>
        <w:t xml:space="preserve">Participants in the study faced a complex role as teaching assistants working with looked-after children. They expressed a lack of preparedness due to insufficient training for working with this specific group and ambiguity regarding their job responsibilities, aligning with research by Groom (2006) highlighting the reliance on experiential knowledge rather than formal training among teaching assistants. The findings also support Butt and Lowe's (2012) observation that there is confusion surrounding teaching assistants' roles and expected skills. </w:t>
      </w:r>
    </w:p>
    <w:p w14:paraId="7E5E0FE9" w14:textId="77777777" w:rsidR="00167A94" w:rsidRPr="00D92491" w:rsidRDefault="00167A94" w:rsidP="00167A94">
      <w:pPr>
        <w:rPr>
          <w:rFonts w:cstheme="minorHAnsi"/>
        </w:rPr>
      </w:pPr>
    </w:p>
    <w:p w14:paraId="79954CAF" w14:textId="77777777" w:rsidR="00167A94" w:rsidRPr="00D92491" w:rsidRDefault="00167A94" w:rsidP="00167A94">
      <w:pPr>
        <w:rPr>
          <w:rFonts w:cstheme="minorHAnsi"/>
        </w:rPr>
      </w:pPr>
      <w:r w:rsidRPr="00D92491">
        <w:rPr>
          <w:rFonts w:cstheme="minorHAnsi"/>
        </w:rPr>
        <w:t xml:space="preserve">Stacy mentioned that TAs lack a sufficient understanding of the factors leading to children being placed in care and how these experiences can manifest in their behaviour. Jenny also encountered challenges in effectively working with a particular child. These instances highlight the evident gaps in formal training regarding the impact of Adverse Childhood Experiences (ACEs) and attachment, observed across all cases </w:t>
      </w:r>
      <w:r w:rsidRPr="00D92491">
        <w:rPr>
          <w:rFonts w:ascii="Calibri" w:eastAsia="Times New Roman" w:hAnsi="Calibri" w:cs="Calibri"/>
          <w:color w:val="000000"/>
        </w:rPr>
        <w:t>(Abbott et al., 2011; Cockroft &amp; Atkinson, 2015)</w:t>
      </w:r>
      <w:r w:rsidRPr="00D92491">
        <w:rPr>
          <w:rFonts w:cstheme="minorHAnsi"/>
        </w:rPr>
        <w:t xml:space="preserve">. Applying the stress appraisal model to TAs would suggest that the lack of training and available resources would lead to a self-judgement by TAs that they are unable to cope, leading to increased stress levels for TAs </w:t>
      </w:r>
      <w:r w:rsidRPr="00D92491">
        <w:rPr>
          <w:rFonts w:ascii="Calibri" w:eastAsia="Times New Roman" w:hAnsi="Calibri" w:cs="Calibri"/>
          <w:color w:val="000000"/>
        </w:rPr>
        <w:t>(Folkman et al., 1986; Ravalier et al., 2021)</w:t>
      </w:r>
      <w:r w:rsidRPr="00D92491">
        <w:rPr>
          <w:rFonts w:cstheme="minorHAnsi"/>
        </w:rPr>
        <w:t xml:space="preserve">. </w:t>
      </w:r>
    </w:p>
    <w:p w14:paraId="6FABDD44" w14:textId="77777777" w:rsidR="00167A94" w:rsidRPr="00D92491" w:rsidRDefault="00167A94" w:rsidP="00167A94">
      <w:pPr>
        <w:rPr>
          <w:rFonts w:cstheme="minorHAnsi"/>
        </w:rPr>
      </w:pPr>
    </w:p>
    <w:p w14:paraId="2F54781C" w14:textId="77777777" w:rsidR="00167A94" w:rsidRPr="00D92491" w:rsidRDefault="00167A94" w:rsidP="00167A94">
      <w:pPr>
        <w:rPr>
          <w:rFonts w:cstheme="minorHAnsi"/>
        </w:rPr>
      </w:pPr>
      <w:r w:rsidRPr="00D92491">
        <w:rPr>
          <w:rFonts w:cstheme="minorHAnsi"/>
        </w:rPr>
        <w:t>The conflict experienced by Kathy and Kirsty, where their understanding of their role and use of judgment clashed with that of the class teacher and other staff, can be attributed to a lack of consensus on the definition of the role and differing perspectives on inclusivity. This issue has been noted to psychologically impact TAs as they navigate the tensions children face between inclusion and a curriculum that may sometimes be unsuitable (Mackenzie, 2011).</w:t>
      </w:r>
    </w:p>
    <w:p w14:paraId="56908E21" w14:textId="77777777" w:rsidR="00167A94" w:rsidRPr="00D92491" w:rsidRDefault="00167A94" w:rsidP="00167A94"/>
    <w:p w14:paraId="6CA8D8A9" w14:textId="77777777" w:rsidR="005D7F7C" w:rsidRPr="00D92491" w:rsidRDefault="005D7F7C" w:rsidP="005D7F7C">
      <w:pPr>
        <w:pStyle w:val="Heading2"/>
      </w:pPr>
    </w:p>
    <w:p w14:paraId="248CCD9F" w14:textId="77777777" w:rsidR="005D7F7C" w:rsidRPr="00D92491" w:rsidRDefault="005D7F7C" w:rsidP="005D7F7C">
      <w:pPr>
        <w:pStyle w:val="Heading2"/>
      </w:pPr>
      <w:bookmarkStart w:id="115" w:name="_Toc145064981"/>
      <w:bookmarkStart w:id="116" w:name="_Toc146482236"/>
      <w:r w:rsidRPr="00D92491">
        <w:t>Strengths and limitations of the study</w:t>
      </w:r>
      <w:bookmarkEnd w:id="115"/>
      <w:bookmarkEnd w:id="116"/>
    </w:p>
    <w:p w14:paraId="48B91AE9" w14:textId="77777777" w:rsidR="005D7F7C" w:rsidRPr="00D92491" w:rsidRDefault="005D7F7C" w:rsidP="005D7F7C">
      <w:pPr>
        <w:rPr>
          <w:rFonts w:cstheme="minorHAnsi"/>
        </w:rPr>
      </w:pPr>
    </w:p>
    <w:p w14:paraId="004A47CC" w14:textId="77777777" w:rsidR="005D7F7C" w:rsidRPr="00D92491" w:rsidRDefault="005D7F7C" w:rsidP="005D7F7C">
      <w:pPr>
        <w:rPr>
          <w:rFonts w:cstheme="minorHAnsi"/>
        </w:rPr>
      </w:pPr>
      <w:r w:rsidRPr="00D92491">
        <w:rPr>
          <w:rFonts w:cstheme="minorHAnsi"/>
        </w:rPr>
        <w:t>This study offers valuable insights into an underexplored research area, supporting school leaders to consider the emotional well-being of teaching assistants working with looked-after children and to enhance TA training. While the inclusion of six participants aligns with the appropriate sample size for an IPA study, it would have been beneficial to include additional perspectives, such as male participants, to gain further insight into the role. Furthermore, the study's focus on participants from England limits the representation of other countries within the United Kingdom, which could have provided interesting information given the variations in school systems. The recruitment method, primarily relying on word-of-mouth, may introduce a self-selecting bias, potentially limiting the transferability of the findings.</w:t>
      </w:r>
    </w:p>
    <w:p w14:paraId="3CB106D8" w14:textId="77777777" w:rsidR="005D7F7C" w:rsidRPr="00D92491" w:rsidRDefault="005D7F7C" w:rsidP="005D7F7C">
      <w:pPr>
        <w:rPr>
          <w:rFonts w:cstheme="minorHAnsi"/>
        </w:rPr>
      </w:pPr>
    </w:p>
    <w:p w14:paraId="6E606CFA" w14:textId="77777777" w:rsidR="005D7F7C" w:rsidRPr="00D92491" w:rsidRDefault="005D7F7C" w:rsidP="005D7F7C">
      <w:pPr>
        <w:pStyle w:val="Heading2"/>
      </w:pPr>
      <w:bookmarkStart w:id="117" w:name="_Toc145064982"/>
      <w:bookmarkStart w:id="118" w:name="_Toc146482237"/>
      <w:r w:rsidRPr="00D92491">
        <w:t>Practice implications</w:t>
      </w:r>
      <w:bookmarkEnd w:id="117"/>
      <w:bookmarkEnd w:id="118"/>
    </w:p>
    <w:p w14:paraId="04419940" w14:textId="77777777" w:rsidR="005D7F7C" w:rsidRPr="00D92491" w:rsidRDefault="005D7F7C" w:rsidP="005D7F7C">
      <w:pPr>
        <w:rPr>
          <w:rFonts w:cstheme="minorHAnsi"/>
        </w:rPr>
      </w:pPr>
    </w:p>
    <w:p w14:paraId="1D533058" w14:textId="1BB76613" w:rsidR="004D091D" w:rsidRPr="00D92491" w:rsidRDefault="004D091D" w:rsidP="004D091D">
      <w:pPr>
        <w:rPr>
          <w:rFonts w:cstheme="minorHAnsi"/>
        </w:rPr>
      </w:pPr>
      <w:r w:rsidRPr="00D92491">
        <w:rPr>
          <w:rFonts w:cstheme="minorHAnsi"/>
        </w:rPr>
        <w:t xml:space="preserve">The findings of this study indicate that alongside the psychological reward that TAs gain from working with LAC, there are also potential factors that elicit psychological harm. For school staff to support the emotional needs of students, there is a need for staff to be able to manage their emotional needs of themselves </w:t>
      </w:r>
      <w:r w:rsidRPr="00D92491">
        <w:rPr>
          <w:rFonts w:ascii="Calibri" w:eastAsia="Times New Roman" w:hAnsi="Calibri" w:cs="Calibri"/>
          <w:color w:val="000000"/>
        </w:rPr>
        <w:t>(Ferren, 2021)</w:t>
      </w:r>
      <w:r w:rsidRPr="00D92491">
        <w:rPr>
          <w:rFonts w:cstheme="minorHAnsi"/>
        </w:rPr>
        <w:t xml:space="preserve">. In line with the education staff well-being charter, school leaders should be proactive in the mental health support offered to staff, particularly those who work with LAC. To support the mitigation of the impact of compassion fatigue, knowledge of CF should be increased across all professional levels of school systems, with </w:t>
      </w:r>
      <w:r w:rsidRPr="00D92491">
        <w:rPr>
          <w:rFonts w:ascii="Calibri" w:eastAsia="Times New Roman" w:hAnsi="Calibri" w:cs="Calibri"/>
          <w:color w:val="000000"/>
        </w:rPr>
        <w:t>Joinson (1992)</w:t>
      </w:r>
      <w:r w:rsidRPr="00D92491">
        <w:rPr>
          <w:rFonts w:ascii="Calibri" w:hAnsi="Calibri" w:cs="Calibri"/>
          <w:color w:val="000000"/>
        </w:rPr>
        <w:t xml:space="preserve"> noting that CF is difficult to notice without a firm understanding of it. </w:t>
      </w:r>
      <w:r w:rsidRPr="00D92491">
        <w:t xml:space="preserve">Additionally, supporting professional relationships should be encouraged as a mitigating factor for CF </w:t>
      </w:r>
      <w:r w:rsidRPr="00D92491">
        <w:rPr>
          <w:rFonts w:ascii="Calibri" w:eastAsia="Times New Roman" w:hAnsi="Calibri" w:cs="Calibri"/>
          <w:color w:val="000000"/>
        </w:rPr>
        <w:t>(Bozgeyikli, 2018; Caringi et al., 2015; Yang, 2021)</w:t>
      </w:r>
      <w:r w:rsidRPr="00D92491">
        <w:rPr>
          <w:rFonts w:ascii="Calibri" w:hAnsi="Calibri" w:cs="Calibri"/>
          <w:color w:val="000000"/>
        </w:rPr>
        <w:t>.</w:t>
      </w:r>
    </w:p>
    <w:p w14:paraId="1B725E50" w14:textId="50D79DAA" w:rsidR="004D091D" w:rsidRPr="00D92491" w:rsidRDefault="004D091D" w:rsidP="004D091D">
      <w:pPr>
        <w:rPr>
          <w:rFonts w:cstheme="minorHAnsi"/>
        </w:rPr>
      </w:pPr>
      <w:r w:rsidRPr="00D92491">
        <w:rPr>
          <w:rFonts w:cstheme="minorHAnsi"/>
        </w:rPr>
        <w:t>Schools should consider additional staff training on trauma-informed care and ACEs for teachers and TAs working with children in care. Training would support all staff in understanding the reasons for behaviours that might occur and how to meet children's needs bes</w:t>
      </w:r>
      <w:r w:rsidR="001D01F9">
        <w:rPr>
          <w:rFonts w:cstheme="minorHAnsi"/>
        </w:rPr>
        <w:t>t.</w:t>
      </w:r>
      <w:r w:rsidR="0093417C">
        <w:rPr>
          <w:rFonts w:cstheme="minorHAnsi"/>
        </w:rPr>
        <w:t xml:space="preserve"> </w:t>
      </w:r>
      <w:r w:rsidRPr="00D92491">
        <w:rPr>
          <w:rFonts w:cstheme="minorHAnsi"/>
        </w:rPr>
        <w:t>Further knowledge would help to reduce both the stress experienced by TAs when they feel unable to cope and the frustrations caused by conflict of expectations with teachers.</w:t>
      </w:r>
      <w:r w:rsidR="00454130" w:rsidRPr="00454130">
        <w:rPr>
          <w:rFonts w:cstheme="minorHAnsi"/>
        </w:rPr>
        <w:t xml:space="preserve"> </w:t>
      </w:r>
      <w:r w:rsidR="00454130">
        <w:rPr>
          <w:rFonts w:cstheme="minorHAnsi"/>
        </w:rPr>
        <w:t xml:space="preserve">Additionally, </w:t>
      </w:r>
      <w:r w:rsidR="008F3A9F">
        <w:rPr>
          <w:rFonts w:cstheme="minorHAnsi"/>
        </w:rPr>
        <w:t>by promoting trauma-informed care, the impac</w:t>
      </w:r>
      <w:r w:rsidR="001F76D2">
        <w:rPr>
          <w:rFonts w:cstheme="minorHAnsi"/>
        </w:rPr>
        <w:t xml:space="preserve">t of CF can be </w:t>
      </w:r>
      <w:r w:rsidR="00364C62">
        <w:rPr>
          <w:rFonts w:cstheme="minorHAnsi"/>
        </w:rPr>
        <w:t>reduced,</w:t>
      </w:r>
      <w:r w:rsidR="001F76D2">
        <w:rPr>
          <w:rFonts w:cstheme="minorHAnsi"/>
        </w:rPr>
        <w:t xml:space="preserve"> and CS increased</w:t>
      </w:r>
      <w:r w:rsidR="00454130">
        <w:rPr>
          <w:rFonts w:cstheme="minorHAnsi"/>
        </w:rPr>
        <w:t xml:space="preserve"> (Anderson et al., 2022)</w:t>
      </w:r>
      <w:r w:rsidR="00454130" w:rsidRPr="00D92491">
        <w:rPr>
          <w:rFonts w:cstheme="minorHAnsi"/>
        </w:rPr>
        <w:t xml:space="preserve">. </w:t>
      </w:r>
      <w:r w:rsidRPr="00D92491">
        <w:rPr>
          <w:rFonts w:cstheme="minorHAnsi"/>
        </w:rPr>
        <w:t xml:space="preserve"> Finally, schools may benefit from sharing and celebrating the positive experiences of TAs working with LAC.</w:t>
      </w:r>
    </w:p>
    <w:p w14:paraId="0D98DB56" w14:textId="77777777" w:rsidR="004D091D" w:rsidRPr="00D92491" w:rsidRDefault="004D091D" w:rsidP="004D091D"/>
    <w:p w14:paraId="14FF0EDC" w14:textId="77777777" w:rsidR="005D7F7C" w:rsidRPr="00D92491" w:rsidRDefault="005D7F7C" w:rsidP="005D7F7C">
      <w:pPr>
        <w:rPr>
          <w:rFonts w:cstheme="minorHAnsi"/>
        </w:rPr>
      </w:pPr>
    </w:p>
    <w:p w14:paraId="17E9C9DE" w14:textId="77777777" w:rsidR="005D7F7C" w:rsidRPr="00D92491" w:rsidRDefault="005D7F7C" w:rsidP="005D7F7C">
      <w:pPr>
        <w:rPr>
          <w:rFonts w:cstheme="minorHAnsi"/>
        </w:rPr>
      </w:pPr>
    </w:p>
    <w:p w14:paraId="7EF2091C" w14:textId="77777777" w:rsidR="005D7F7C" w:rsidRPr="00D92491" w:rsidRDefault="005D7F7C" w:rsidP="005D7F7C">
      <w:pPr>
        <w:pStyle w:val="Heading2"/>
      </w:pPr>
    </w:p>
    <w:p w14:paraId="2654719B" w14:textId="77777777" w:rsidR="005D7F7C" w:rsidRPr="00D92491" w:rsidRDefault="005D7F7C" w:rsidP="005D7F7C">
      <w:pPr>
        <w:pStyle w:val="Heading2"/>
      </w:pPr>
      <w:bookmarkStart w:id="119" w:name="_Toc145064983"/>
      <w:bookmarkStart w:id="120" w:name="_Toc146482238"/>
      <w:r w:rsidRPr="00D92491">
        <w:t>Future research</w:t>
      </w:r>
      <w:bookmarkEnd w:id="119"/>
      <w:bookmarkEnd w:id="120"/>
    </w:p>
    <w:p w14:paraId="109719A8" w14:textId="77777777" w:rsidR="005D7F7C" w:rsidRPr="00D92491" w:rsidRDefault="005D7F7C" w:rsidP="005D7F7C"/>
    <w:p w14:paraId="0FC00D6A" w14:textId="77777777" w:rsidR="005D7F7C" w:rsidRPr="00D92491" w:rsidRDefault="005D7F7C" w:rsidP="005D7F7C">
      <w:pPr>
        <w:rPr>
          <w:rFonts w:cstheme="minorHAnsi"/>
        </w:rPr>
      </w:pPr>
      <w:r w:rsidRPr="00D92491">
        <w:rPr>
          <w:rFonts w:cstheme="minorHAnsi"/>
        </w:rPr>
        <w:t xml:space="preserve">The maternal aspect of the role of TA has been well documented  </w:t>
      </w:r>
      <w:sdt>
        <w:sdtPr>
          <w:rPr>
            <w:rFonts w:cstheme="minorHAnsi"/>
          </w:rPr>
          <w:alias w:val="Citation"/>
          <w:tag w:val="{&quot;referencesIds&quot;:[&quot;doc:61f0673d8f08194f11c396d1&quot;],&quot;referencesOptions&quot;:{&quot;doc:61f0673d8f08194f11c396d1&quot;:{&quot;author&quot;:true,&quot;year&quot;:true,&quot;pageReplace&quot;:&quot;&quot;,&quot;prefix&quot;:&quot;&quot;,&quot;suffix&quot;:&quot;&quot;}},&quot;hasBrokenReferences&quot;:false,&quot;hasManualEdits&quot;:false,&quot;citationType&quot;:&quot;inline&quot;,&quot;id&quot;:371499195,&quot;citationText&quot;:&quot;&lt;span style=\&quot;font-family:Calibri;font-size:16px;color:#000000\&quot;&gt;(Graves, 2014)&lt;/span&gt;&quot;}"/>
          <w:id w:val="371499195"/>
          <w:placeholder>
            <w:docPart w:val="F14DBCCC34E8E44C86B235D37F10D622"/>
          </w:placeholder>
        </w:sdtPr>
        <w:sdtContent>
          <w:r w:rsidRPr="00D92491">
            <w:rPr>
              <w:rFonts w:ascii="Calibri" w:eastAsia="Times New Roman" w:hAnsi="Calibri" w:cs="Calibri"/>
              <w:color w:val="000000"/>
            </w:rPr>
            <w:t>(Graves, 2014)</w:t>
          </w:r>
        </w:sdtContent>
      </w:sdt>
      <w:r w:rsidRPr="00D92491">
        <w:rPr>
          <w:rFonts w:cstheme="minorHAnsi"/>
        </w:rPr>
        <w:t xml:space="preserve">. It would be beneficial to understand the experiences of male TAs working with looked-after children, particularly concerning their experiences of a paternal role. </w:t>
      </w:r>
    </w:p>
    <w:p w14:paraId="55CF44A4" w14:textId="77777777" w:rsidR="005D7F7C" w:rsidRPr="00D92491" w:rsidRDefault="005D7F7C" w:rsidP="005D7F7C">
      <w:pPr>
        <w:rPr>
          <w:rFonts w:cstheme="minorHAnsi"/>
        </w:rPr>
      </w:pPr>
      <w:r w:rsidRPr="00D92491">
        <w:rPr>
          <w:rFonts w:cstheme="minorHAnsi"/>
        </w:rPr>
        <w:t>Furthermore, it would be valuable to include the perspectives of looked-after children regarding their experiences of being supported by TAs in schools. Additionally, since this research primarily focused on primary school teaching assistants, exploring the experiences of secondary teaching assistants could offer further insights.</w:t>
      </w:r>
    </w:p>
    <w:p w14:paraId="0B893D12" w14:textId="77777777" w:rsidR="005D7F7C" w:rsidRPr="00D92491" w:rsidRDefault="005D7F7C" w:rsidP="005D7F7C">
      <w:pPr>
        <w:rPr>
          <w:rFonts w:cstheme="minorHAnsi"/>
        </w:rPr>
      </w:pPr>
    </w:p>
    <w:p w14:paraId="60E72408" w14:textId="77777777" w:rsidR="00D92491" w:rsidRDefault="00D92491" w:rsidP="005D7F7C">
      <w:pPr>
        <w:pStyle w:val="Heading1"/>
      </w:pPr>
      <w:bookmarkStart w:id="121" w:name="_Toc145064984"/>
    </w:p>
    <w:p w14:paraId="2AF887D3" w14:textId="3AE43C39" w:rsidR="005D7F7C" w:rsidRPr="00B00331" w:rsidRDefault="005D7F7C" w:rsidP="005D7F7C">
      <w:pPr>
        <w:pStyle w:val="Heading1"/>
      </w:pPr>
      <w:bookmarkStart w:id="122" w:name="_Toc146482239"/>
      <w:r w:rsidRPr="00D92491">
        <w:t>Conclusion</w:t>
      </w:r>
      <w:bookmarkEnd w:id="121"/>
      <w:bookmarkEnd w:id="122"/>
    </w:p>
    <w:p w14:paraId="1B7F6A8B" w14:textId="77777777" w:rsidR="005D7F7C" w:rsidRDefault="005D7F7C" w:rsidP="005D7F7C">
      <w:pPr>
        <w:rPr>
          <w:rFonts w:cstheme="minorHAnsi"/>
        </w:rPr>
      </w:pPr>
    </w:p>
    <w:p w14:paraId="2D3AE01F" w14:textId="77777777" w:rsidR="00A50606" w:rsidRPr="00850454" w:rsidRDefault="00A50606" w:rsidP="00A50606">
      <w:pPr>
        <w:rPr>
          <w:rFonts w:cstheme="minorHAnsi"/>
        </w:rPr>
      </w:pPr>
      <w:r w:rsidRPr="00850454">
        <w:rPr>
          <w:rFonts w:cstheme="minorHAnsi"/>
        </w:rPr>
        <w:t xml:space="preserve">This project </w:t>
      </w:r>
      <w:r>
        <w:rPr>
          <w:rFonts w:cstheme="minorHAnsi"/>
        </w:rPr>
        <w:t>explored</w:t>
      </w:r>
      <w:r w:rsidRPr="00850454">
        <w:rPr>
          <w:rFonts w:cstheme="minorHAnsi"/>
        </w:rPr>
        <w:t xml:space="preserve"> how primary school teaching assistants perceive their experiences working with looked-after children. Online semi-structured interviews were conducted with six teaching assistants, and the transcripts were analysed using interpretative phenomenological analysis methodology. Three main themes emerged from the analysis: "No escape" - the struggle to maintain boundaries between oneself and others, "No money in the world" - the pride and joy experienced by teaching assistants, and "Banging your head against a brick wall" - the frustrations of working with looked-after children.</w:t>
      </w:r>
    </w:p>
    <w:p w14:paraId="46B4D210" w14:textId="77777777" w:rsidR="00A50606" w:rsidRPr="00850454" w:rsidRDefault="00A50606" w:rsidP="00A50606"/>
    <w:p w14:paraId="21EB909F" w14:textId="77777777" w:rsidR="00A50606" w:rsidRDefault="00A50606" w:rsidP="00A50606">
      <w:pPr>
        <w:tabs>
          <w:tab w:val="left" w:pos="1764"/>
        </w:tabs>
      </w:pPr>
      <w:r w:rsidRPr="00850454">
        <w:t xml:space="preserve">The </w:t>
      </w:r>
      <w:r>
        <w:t>research findings</w:t>
      </w:r>
      <w:r w:rsidRPr="00850454">
        <w:t xml:space="preserve"> indicate that teaching assistants face challenges in disengaging from their </w:t>
      </w:r>
      <w:r>
        <w:t>physical and psychological roles</w:t>
      </w:r>
      <w:r w:rsidRPr="00850454">
        <w:t>, impacting their personal and professional lives. Despite the emotional difficulties, participants expressed pride and fulfilment in their work. The study also highlighted the lack of adequate preparation and role clarity for teaching assistants working with looked-after children</w:t>
      </w:r>
      <w:r>
        <w:t xml:space="preserve">, </w:t>
      </w:r>
      <w:r w:rsidRPr="00850454">
        <w:t>emphasi</w:t>
      </w:r>
      <w:r>
        <w:t>s</w:t>
      </w:r>
      <w:r w:rsidRPr="00850454">
        <w:t>ing the need for formal training in this area</w:t>
      </w:r>
      <w:r>
        <w:t xml:space="preserve"> as currently</w:t>
      </w:r>
      <w:r w:rsidRPr="00850454">
        <w:t xml:space="preserve">, </w:t>
      </w:r>
      <w:r>
        <w:t>TAs</w:t>
      </w:r>
      <w:r w:rsidRPr="00850454">
        <w:t xml:space="preserve"> rely on experiential knowledge</w:t>
      </w:r>
      <w:r>
        <w:t xml:space="preserve">. </w:t>
      </w:r>
    </w:p>
    <w:p w14:paraId="709AA076" w14:textId="77777777" w:rsidR="00DB6923" w:rsidRDefault="00DB6923" w:rsidP="00A50606">
      <w:pPr>
        <w:tabs>
          <w:tab w:val="left" w:pos="1764"/>
        </w:tabs>
      </w:pPr>
    </w:p>
    <w:p w14:paraId="7454FBAE" w14:textId="0726C293" w:rsidR="00DB6923" w:rsidRPr="00BD27DA" w:rsidRDefault="00A2315C" w:rsidP="00A50606">
      <w:pPr>
        <w:tabs>
          <w:tab w:val="left" w:pos="1764"/>
        </w:tabs>
      </w:pPr>
      <w:r>
        <w:t xml:space="preserve">Schools should be aware of the potential phycological impact arising from working with LAC and promote support to mitigate the effect. </w:t>
      </w:r>
      <w:r w:rsidR="007758F5">
        <w:t xml:space="preserve">To support TAs, professional training should be given around working with and supporting young people with trauma histories </w:t>
      </w:r>
      <w:r w:rsidR="00C47332">
        <w:t xml:space="preserve">and adverse childhood experiences. </w:t>
      </w:r>
    </w:p>
    <w:p w14:paraId="19F1EFA7" w14:textId="0F27E674" w:rsidR="00F92E76" w:rsidRDefault="005D7F7C" w:rsidP="00DD30A3">
      <w:r w:rsidRPr="00801957">
        <w:rPr>
          <w:highlight w:val="yellow"/>
        </w:rPr>
        <w:br/>
      </w:r>
      <w:r>
        <w:br w:type="page"/>
      </w:r>
    </w:p>
    <w:p w14:paraId="1E07E854" w14:textId="77777777" w:rsidR="006A1B3F" w:rsidRDefault="006A1B3F" w:rsidP="006A1B3F">
      <w:pPr>
        <w:pStyle w:val="Heading1"/>
        <w:rPr>
          <w:kern w:val="0"/>
          <w:sz w:val="24"/>
          <w:szCs w:val="24"/>
          <w14:ligatures w14:val="none"/>
        </w:rPr>
      </w:pPr>
      <w:bookmarkStart w:id="123" w:name="_Toc146482240"/>
      <w:r>
        <w:t>References</w:t>
      </w:r>
      <w:bookmarkEnd w:id="123"/>
    </w:p>
    <w:p w14:paraId="30689D3B"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Abbott, L., McConkey, R., &amp; Dobbins, M. (2011). Key players in inclusion: are we meeting the professional needs of learning support assistants for pupils with complex needs?</w:t>
      </w:r>
      <w:r w:rsidRPr="004361B0">
        <w:rPr>
          <w:rFonts w:ascii="Calibri" w:hAnsi="Calibri" w:cs="Calibri"/>
          <w:i/>
          <w:iCs/>
          <w:color w:val="000000"/>
          <w:sz w:val="24"/>
          <w:szCs w:val="24"/>
        </w:rPr>
        <w:t xml:space="preserve"> European Journal of Special Needs Education, 26</w:t>
      </w:r>
      <w:r w:rsidRPr="004361B0">
        <w:rPr>
          <w:rFonts w:ascii="Calibri" w:hAnsi="Calibri" w:cs="Calibri"/>
          <w:color w:val="000000"/>
          <w:sz w:val="24"/>
          <w:szCs w:val="24"/>
        </w:rPr>
        <w:t xml:space="preserve">(2), 215-231. </w:t>
      </w:r>
      <w:hyperlink r:id="rId51" w:tgtFrame="_blank" w:history="1">
        <w:r w:rsidRPr="004361B0">
          <w:rPr>
            <w:rStyle w:val="Hyperlink"/>
            <w:rFonts w:ascii="Calibri" w:hAnsi="Calibri" w:cs="Calibri"/>
            <w:sz w:val="24"/>
            <w:szCs w:val="24"/>
          </w:rPr>
          <w:t>https://doi.org/10.1080/08856257.2011.563608</w:t>
        </w:r>
      </w:hyperlink>
    </w:p>
    <w:p w14:paraId="3864BB8C" w14:textId="77777777" w:rsidR="006A1B3F" w:rsidRPr="00DB6923"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Abraham-Cook, S. (2012). </w:t>
      </w:r>
      <w:r w:rsidRPr="004361B0">
        <w:rPr>
          <w:rFonts w:ascii="Calibri" w:hAnsi="Calibri" w:cs="Calibri"/>
          <w:i/>
          <w:iCs/>
          <w:color w:val="000000"/>
          <w:sz w:val="24"/>
          <w:szCs w:val="24"/>
        </w:rPr>
        <w:t xml:space="preserve">The prevalence and correlates of compassion fatigue, compassion satisfaction, and burnout among teachers working in high-poverty urban public schools </w:t>
      </w:r>
      <w:hyperlink r:id="rId52" w:tgtFrame="_blank" w:history="1">
        <w:r w:rsidRPr="00DB6923">
          <w:rPr>
            <w:rStyle w:val="Hyperlink"/>
            <w:rFonts w:ascii="Calibri" w:hAnsi="Calibri" w:cs="Calibri"/>
            <w:sz w:val="24"/>
            <w:szCs w:val="24"/>
          </w:rPr>
          <w:t>https://scholarship.shu.edu/dissertations/1814</w:t>
        </w:r>
      </w:hyperlink>
    </w:p>
    <w:p w14:paraId="32FE92B7" w14:textId="77777777" w:rsidR="00DB6923" w:rsidRPr="00DB6923" w:rsidRDefault="00DB6923" w:rsidP="00DB6923">
      <w:pPr>
        <w:pStyle w:val="NormalWeb"/>
        <w:spacing w:line="480" w:lineRule="auto"/>
        <w:ind w:left="450" w:hanging="450"/>
        <w:rPr>
          <w:color w:val="000000"/>
          <w:sz w:val="24"/>
          <w:szCs w:val="24"/>
        </w:rPr>
      </w:pPr>
      <w:r w:rsidRPr="00DB6923">
        <w:rPr>
          <w:color w:val="000000"/>
          <w:sz w:val="24"/>
          <w:szCs w:val="24"/>
        </w:rPr>
        <w:t>Anderson, K. M., Haynes, J. D., Ilesanmi, I., &amp; Conner, N. E. (2022). Teacher Professional Development on Trauma-Informed Care: Tapping into Students’ Inner Emotional Worlds.</w:t>
      </w:r>
      <w:r w:rsidRPr="00DB6923">
        <w:rPr>
          <w:i/>
          <w:iCs/>
          <w:color w:val="000000"/>
          <w:sz w:val="24"/>
          <w:szCs w:val="24"/>
        </w:rPr>
        <w:t xml:space="preserve"> Journal of Education for Students Placed at Risk (JESPAR), 27</w:t>
      </w:r>
      <w:r w:rsidRPr="00DB6923">
        <w:rPr>
          <w:color w:val="000000"/>
          <w:sz w:val="24"/>
          <w:szCs w:val="24"/>
        </w:rPr>
        <w:t xml:space="preserve">(1), 59-79. </w:t>
      </w:r>
      <w:hyperlink r:id="rId53" w:tgtFrame="_blank" w:history="1">
        <w:r w:rsidRPr="00DB6923">
          <w:rPr>
            <w:rStyle w:val="Hyperlink"/>
            <w:sz w:val="24"/>
            <w:szCs w:val="24"/>
          </w:rPr>
          <w:t>https://doi.org/10.1080/10824669.2021.1977132</w:t>
        </w:r>
      </w:hyperlink>
    </w:p>
    <w:p w14:paraId="0B7BBEE8"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Beck, C. T. (2011). Secondary traumatic stress in nurses: A systematic review.</w:t>
      </w:r>
      <w:r w:rsidRPr="004361B0">
        <w:rPr>
          <w:rFonts w:ascii="Calibri" w:hAnsi="Calibri" w:cs="Calibri"/>
          <w:i/>
          <w:iCs/>
          <w:color w:val="000000"/>
          <w:sz w:val="24"/>
          <w:szCs w:val="24"/>
        </w:rPr>
        <w:t xml:space="preserve"> Archives of Psychiatric Nursing, 25</w:t>
      </w:r>
      <w:r w:rsidRPr="004361B0">
        <w:rPr>
          <w:rFonts w:ascii="Calibri" w:hAnsi="Calibri" w:cs="Calibri"/>
          <w:color w:val="000000"/>
          <w:sz w:val="24"/>
          <w:szCs w:val="24"/>
        </w:rPr>
        <w:t xml:space="preserve">(1), 1-10. </w:t>
      </w:r>
      <w:hyperlink r:id="rId54" w:tgtFrame="_blank" w:history="1">
        <w:r w:rsidRPr="004361B0">
          <w:rPr>
            <w:rStyle w:val="Hyperlink"/>
            <w:rFonts w:ascii="Calibri" w:hAnsi="Calibri" w:cs="Calibri"/>
            <w:sz w:val="24"/>
            <w:szCs w:val="24"/>
          </w:rPr>
          <w:t>https://doi.org/10.1016/j.apnu.2010.05.005</w:t>
        </w:r>
      </w:hyperlink>
    </w:p>
    <w:p w14:paraId="296EE26B"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Bozgeyikli, H. (2018). Psychological Needs as the Working-Life Quality Predictor of Special Education Teachers.</w:t>
      </w:r>
      <w:r w:rsidRPr="004361B0">
        <w:rPr>
          <w:rFonts w:ascii="Calibri" w:hAnsi="Calibri" w:cs="Calibri"/>
          <w:i/>
          <w:iCs/>
          <w:color w:val="000000"/>
          <w:sz w:val="24"/>
          <w:szCs w:val="24"/>
        </w:rPr>
        <w:t xml:space="preserve"> Universal Journal of Educational Research, 6</w:t>
      </w:r>
      <w:r w:rsidRPr="004361B0">
        <w:rPr>
          <w:rFonts w:ascii="Calibri" w:hAnsi="Calibri" w:cs="Calibri"/>
          <w:color w:val="000000"/>
          <w:sz w:val="24"/>
          <w:szCs w:val="24"/>
        </w:rPr>
        <w:t>(2), 289-295. DOI: 10.13189/ujer.2018.060211</w:t>
      </w:r>
    </w:p>
    <w:p w14:paraId="3BC64138"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Butt, R., &amp; Lowe, K. (2012). Teaching assistants and class teachers: Differing perceptions, role confusion and the benefits of skills-based training.</w:t>
      </w:r>
      <w:r w:rsidRPr="004361B0">
        <w:rPr>
          <w:rFonts w:ascii="Calibri" w:hAnsi="Calibri" w:cs="Calibri"/>
          <w:i/>
          <w:iCs/>
          <w:color w:val="000000"/>
          <w:sz w:val="24"/>
          <w:szCs w:val="24"/>
        </w:rPr>
        <w:t xml:space="preserve"> International Journal of Inclusive Education, 16</w:t>
      </w:r>
      <w:r w:rsidRPr="004361B0">
        <w:rPr>
          <w:rFonts w:ascii="Calibri" w:hAnsi="Calibri" w:cs="Calibri"/>
          <w:color w:val="000000"/>
          <w:sz w:val="24"/>
          <w:szCs w:val="24"/>
        </w:rPr>
        <w:t xml:space="preserve">(2), 207-219. </w:t>
      </w:r>
      <w:hyperlink r:id="rId55" w:tgtFrame="_blank" w:history="1">
        <w:r w:rsidRPr="004361B0">
          <w:rPr>
            <w:rStyle w:val="Hyperlink"/>
            <w:rFonts w:ascii="Calibri" w:hAnsi="Calibri" w:cs="Calibri"/>
            <w:sz w:val="24"/>
            <w:szCs w:val="24"/>
          </w:rPr>
          <w:t>https://doi.org/10.1080/13603111003739678</w:t>
        </w:r>
      </w:hyperlink>
    </w:p>
    <w:p w14:paraId="64B98AD7"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Caringi, J. C., Stanick, C., Trautman, A., Crosby, L., Devlin, M., &amp; Adams, S. (2015). Secondary traumatic stress in public school teachers: Contributing and mitigating factors.</w:t>
      </w:r>
      <w:r w:rsidRPr="004361B0">
        <w:rPr>
          <w:rFonts w:ascii="Calibri" w:hAnsi="Calibri" w:cs="Calibri"/>
          <w:i/>
          <w:iCs/>
          <w:color w:val="000000"/>
          <w:sz w:val="24"/>
          <w:szCs w:val="24"/>
        </w:rPr>
        <w:t xml:space="preserve"> Advances in School Mental Health Promotion, 8</w:t>
      </w:r>
      <w:r w:rsidRPr="004361B0">
        <w:rPr>
          <w:rFonts w:ascii="Calibri" w:hAnsi="Calibri" w:cs="Calibri"/>
          <w:color w:val="000000"/>
          <w:sz w:val="24"/>
          <w:szCs w:val="24"/>
        </w:rPr>
        <w:t xml:space="preserve">(4), 244-256. </w:t>
      </w:r>
      <w:hyperlink r:id="rId56" w:tgtFrame="_blank" w:history="1">
        <w:r w:rsidRPr="004361B0">
          <w:rPr>
            <w:rStyle w:val="Hyperlink"/>
            <w:rFonts w:ascii="Calibri" w:hAnsi="Calibri" w:cs="Calibri"/>
            <w:sz w:val="24"/>
            <w:szCs w:val="24"/>
          </w:rPr>
          <w:t>https://doi.org/10.1080/1754730x.2015.1080123</w:t>
        </w:r>
      </w:hyperlink>
    </w:p>
    <w:p w14:paraId="3D103D03"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Christian-Brandt, A. S., Santacrose, D. E., &amp; Barnett, M. L. (2020). In the trauma-informed care trenches: Teacher compassion satisfaction, secondary traumatic stress, burnout, and intent to leave education within underserved elementary schools.</w:t>
      </w:r>
      <w:r w:rsidRPr="004361B0">
        <w:rPr>
          <w:rFonts w:ascii="Calibri" w:hAnsi="Calibri" w:cs="Calibri"/>
          <w:i/>
          <w:iCs/>
          <w:color w:val="000000"/>
          <w:sz w:val="24"/>
          <w:szCs w:val="24"/>
        </w:rPr>
        <w:t xml:space="preserve"> Child Abuse &amp; Neglect, 110</w:t>
      </w:r>
      <w:r w:rsidRPr="004361B0">
        <w:rPr>
          <w:rFonts w:ascii="Calibri" w:hAnsi="Calibri" w:cs="Calibri"/>
          <w:color w:val="000000"/>
          <w:sz w:val="24"/>
          <w:szCs w:val="24"/>
        </w:rPr>
        <w:t xml:space="preserve">, 104437. </w:t>
      </w:r>
      <w:hyperlink r:id="rId57" w:tgtFrame="_blank" w:history="1">
        <w:r w:rsidRPr="004361B0">
          <w:rPr>
            <w:rStyle w:val="Hyperlink"/>
            <w:rFonts w:ascii="Calibri" w:hAnsi="Calibri" w:cs="Calibri"/>
            <w:sz w:val="24"/>
            <w:szCs w:val="24"/>
          </w:rPr>
          <w:t>https://doi.org/10.1016/j.chiabu.2020.104437</w:t>
        </w:r>
      </w:hyperlink>
    </w:p>
    <w:p w14:paraId="58BD0CA7"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Cockroft, C., &amp; Atkinson, C. (2015). Using the Wider Pedagogical Role model to establish learning support assistants' views about facilitators and barriers to effective practice.</w:t>
      </w:r>
      <w:r w:rsidRPr="004361B0">
        <w:rPr>
          <w:rFonts w:ascii="Calibri" w:hAnsi="Calibri" w:cs="Calibri"/>
          <w:i/>
          <w:iCs/>
          <w:color w:val="000000"/>
          <w:sz w:val="24"/>
          <w:szCs w:val="24"/>
        </w:rPr>
        <w:t xml:space="preserve"> Support for Learning, 30</w:t>
      </w:r>
      <w:r w:rsidRPr="004361B0">
        <w:rPr>
          <w:rFonts w:ascii="Calibri" w:hAnsi="Calibri" w:cs="Calibri"/>
          <w:color w:val="000000"/>
          <w:sz w:val="24"/>
          <w:szCs w:val="24"/>
        </w:rPr>
        <w:t xml:space="preserve">(2), 88-104. </w:t>
      </w:r>
      <w:hyperlink r:id="rId58" w:tgtFrame="_blank" w:history="1">
        <w:r w:rsidRPr="004361B0">
          <w:rPr>
            <w:rStyle w:val="Hyperlink"/>
            <w:rFonts w:ascii="Calibri" w:hAnsi="Calibri" w:cs="Calibri"/>
            <w:sz w:val="24"/>
            <w:szCs w:val="24"/>
          </w:rPr>
          <w:t>https://doi.org/10.1111/1467-9604.12081</w:t>
        </w:r>
      </w:hyperlink>
    </w:p>
    <w:p w14:paraId="445363B9"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Conboy, I. (2021). ‘I would say nine times out of 10 they come to the LSA rather than the teacher’. The role of teaching assistants in supporting children's mental health.</w:t>
      </w:r>
      <w:r w:rsidRPr="004361B0">
        <w:rPr>
          <w:rFonts w:ascii="Calibri" w:hAnsi="Calibri" w:cs="Calibri"/>
          <w:i/>
          <w:iCs/>
          <w:color w:val="000000"/>
          <w:sz w:val="24"/>
          <w:szCs w:val="24"/>
        </w:rPr>
        <w:t xml:space="preserve"> Support for Learning, 36</w:t>
      </w:r>
      <w:r w:rsidRPr="004361B0">
        <w:rPr>
          <w:rFonts w:ascii="Calibri" w:hAnsi="Calibri" w:cs="Calibri"/>
          <w:color w:val="000000"/>
          <w:sz w:val="24"/>
          <w:szCs w:val="24"/>
        </w:rPr>
        <w:t xml:space="preserve">(3), 380-399. </w:t>
      </w:r>
      <w:hyperlink r:id="rId59" w:tgtFrame="_blank" w:history="1">
        <w:r w:rsidRPr="004361B0">
          <w:rPr>
            <w:rStyle w:val="Hyperlink"/>
            <w:rFonts w:ascii="Calibri" w:hAnsi="Calibri" w:cs="Calibri"/>
            <w:sz w:val="24"/>
            <w:szCs w:val="24"/>
          </w:rPr>
          <w:t>https://doi.org/10.1111/1467-9604.12369</w:t>
        </w:r>
      </w:hyperlink>
    </w:p>
    <w:p w14:paraId="4E258D91"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Darmody, M., McMahon, L., &amp; Banks, J. (2013). Education of children in care in Ireland: an exploratory study. http://hdl.handle.net/10147/316454</w:t>
      </w:r>
    </w:p>
    <w:p w14:paraId="11B4D9F5"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Department for Education. (2020). </w:t>
      </w:r>
      <w:r w:rsidRPr="004361B0">
        <w:rPr>
          <w:rFonts w:ascii="Calibri" w:hAnsi="Calibri" w:cs="Calibri"/>
          <w:i/>
          <w:iCs/>
          <w:color w:val="000000"/>
          <w:sz w:val="24"/>
          <w:szCs w:val="24"/>
        </w:rPr>
        <w:t xml:space="preserve">Outcomes for children looked after by local authorities in England, 31 March 2019. </w:t>
      </w:r>
      <w:hyperlink r:id="rId60" w:tgtFrame="_blank" w:history="1">
        <w:r w:rsidRPr="004361B0">
          <w:rPr>
            <w:rStyle w:val="Hyperlink"/>
            <w:rFonts w:ascii="Calibri" w:hAnsi="Calibri" w:cs="Calibri"/>
            <w:sz w:val="24"/>
            <w:szCs w:val="24"/>
          </w:rPr>
          <w:t>https://assets.publishing.service.gov.uk/government/uploads/system/uploads/attachment_data/file/884758/CLA_Outcomes_Main_Text_2019.pdf.</w:t>
        </w:r>
      </w:hyperlink>
      <w:r w:rsidRPr="004361B0">
        <w:rPr>
          <w:rFonts w:ascii="Calibri" w:hAnsi="Calibri" w:cs="Calibri"/>
          <w:color w:val="000000"/>
          <w:sz w:val="24"/>
          <w:szCs w:val="24"/>
        </w:rPr>
        <w:t xml:space="preserve"> </w:t>
      </w:r>
      <w:hyperlink r:id="rId61" w:tgtFrame="_blank" w:history="1">
        <w:r w:rsidRPr="004361B0">
          <w:rPr>
            <w:rStyle w:val="Hyperlink"/>
            <w:rFonts w:ascii="Calibri" w:hAnsi="Calibri" w:cs="Calibri"/>
            <w:sz w:val="24"/>
            <w:szCs w:val="24"/>
          </w:rPr>
          <w:t>https://assets.publishing.service.gov.uk/government/uploads/system/uploads/attachment_data/file/884758/CLA_Outcomes_Main_Text_2019.pdf</w:t>
        </w:r>
      </w:hyperlink>
    </w:p>
    <w:p w14:paraId="621A3D28"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Department for Education. (2021). </w:t>
      </w:r>
      <w:r w:rsidRPr="004361B0">
        <w:rPr>
          <w:rFonts w:ascii="Calibri" w:hAnsi="Calibri" w:cs="Calibri"/>
          <w:i/>
          <w:iCs/>
          <w:color w:val="000000"/>
          <w:sz w:val="24"/>
          <w:szCs w:val="24"/>
        </w:rPr>
        <w:t>Education staff wellbeing charter. https://www.gov.uk/guidance/education-staff-wellbeing-charter</w:t>
      </w:r>
    </w:p>
    <w:p w14:paraId="23A9075E"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Edwards, L. N. (2016). Looking after the teachers: exploring the emotional labour experienced by teachers of looked after children.</w:t>
      </w:r>
      <w:r w:rsidRPr="004361B0">
        <w:rPr>
          <w:rFonts w:ascii="Calibri" w:hAnsi="Calibri" w:cs="Calibri"/>
          <w:i/>
          <w:iCs/>
          <w:color w:val="000000"/>
          <w:sz w:val="24"/>
          <w:szCs w:val="24"/>
        </w:rPr>
        <w:t xml:space="preserve"> Educational Psychology in Practice, 32</w:t>
      </w:r>
      <w:r w:rsidRPr="004361B0">
        <w:rPr>
          <w:rFonts w:ascii="Calibri" w:hAnsi="Calibri" w:cs="Calibri"/>
          <w:color w:val="000000"/>
          <w:sz w:val="24"/>
          <w:szCs w:val="24"/>
        </w:rPr>
        <w:t xml:space="preserve">(1), 54-72. </w:t>
      </w:r>
      <w:hyperlink r:id="rId62" w:tgtFrame="_blank" w:history="1">
        <w:r w:rsidRPr="004361B0">
          <w:rPr>
            <w:rStyle w:val="Hyperlink"/>
            <w:rFonts w:ascii="Calibri" w:hAnsi="Calibri" w:cs="Calibri"/>
            <w:sz w:val="24"/>
            <w:szCs w:val="24"/>
          </w:rPr>
          <w:t>https://doi.org/10.1080/02667363.2015.1112256</w:t>
        </w:r>
      </w:hyperlink>
    </w:p>
    <w:p w14:paraId="268C60D7"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Engward, H., &amp; Goldspink, S. (2020). Lodgers in the house: Living with the data in interpretive phenomenological analysis research.</w:t>
      </w:r>
      <w:r w:rsidRPr="004361B0">
        <w:rPr>
          <w:rFonts w:ascii="Calibri" w:hAnsi="Calibri" w:cs="Calibri"/>
          <w:i/>
          <w:iCs/>
          <w:color w:val="000000"/>
          <w:sz w:val="24"/>
          <w:szCs w:val="24"/>
        </w:rPr>
        <w:t xml:space="preserve"> Reflective Practice, 21</w:t>
      </w:r>
      <w:r w:rsidRPr="004361B0">
        <w:rPr>
          <w:rFonts w:ascii="Calibri" w:hAnsi="Calibri" w:cs="Calibri"/>
          <w:color w:val="000000"/>
          <w:sz w:val="24"/>
          <w:szCs w:val="24"/>
        </w:rPr>
        <w:t xml:space="preserve">(1), 41-53. </w:t>
      </w:r>
      <w:hyperlink r:id="rId63" w:tgtFrame="_blank" w:history="1">
        <w:r w:rsidRPr="004361B0">
          <w:rPr>
            <w:rStyle w:val="Hyperlink"/>
            <w:rFonts w:ascii="Calibri" w:hAnsi="Calibri" w:cs="Calibri"/>
            <w:sz w:val="24"/>
            <w:szCs w:val="24"/>
          </w:rPr>
          <w:t>https://doi.org/10.1080/14623943.2019.1708305</w:t>
        </w:r>
      </w:hyperlink>
    </w:p>
    <w:p w14:paraId="726BDAB7"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Fancourt, N. (2019). Looked after children: embedding attachment awareness in schools.</w:t>
      </w:r>
      <w:r w:rsidRPr="004361B0">
        <w:rPr>
          <w:rFonts w:ascii="Calibri" w:hAnsi="Calibri" w:cs="Calibri"/>
          <w:i/>
          <w:iCs/>
          <w:color w:val="000000"/>
          <w:sz w:val="24"/>
          <w:szCs w:val="24"/>
        </w:rPr>
        <w:t xml:space="preserve"> Education and Self-Development, 14</w:t>
      </w:r>
      <w:r w:rsidRPr="004361B0">
        <w:rPr>
          <w:rFonts w:ascii="Calibri" w:hAnsi="Calibri" w:cs="Calibri"/>
          <w:color w:val="000000"/>
          <w:sz w:val="24"/>
          <w:szCs w:val="24"/>
        </w:rPr>
        <w:t xml:space="preserve">(1), 11-19. </w:t>
      </w:r>
      <w:hyperlink r:id="rId64" w:tgtFrame="_blank" w:history="1">
        <w:r w:rsidRPr="004361B0">
          <w:rPr>
            <w:rStyle w:val="Hyperlink"/>
            <w:rFonts w:ascii="Calibri" w:hAnsi="Calibri" w:cs="Calibri"/>
            <w:sz w:val="24"/>
            <w:szCs w:val="24"/>
          </w:rPr>
          <w:t>https://doi.org/10.26907/esd14.1.03</w:t>
        </w:r>
      </w:hyperlink>
    </w:p>
    <w:p w14:paraId="2EB28AAE"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Felitti, V. J., Anda, R. F., Nordenberg, D., Williamson, D. F., Spitz, A. M., Edwards, V., Koss, M. P., &amp; Marks, J. S. (2019). Relationship of childhood abuse and household dysfunction to many of the leading causes of death in adults: The adverse childhood experiences (ACE) study.</w:t>
      </w:r>
      <w:r w:rsidRPr="004361B0">
        <w:rPr>
          <w:rFonts w:ascii="Calibri" w:hAnsi="Calibri" w:cs="Calibri"/>
          <w:i/>
          <w:iCs/>
          <w:color w:val="000000"/>
          <w:sz w:val="24"/>
          <w:szCs w:val="24"/>
        </w:rPr>
        <w:t xml:space="preserve"> American Journal of Preventive Medicine, 56</w:t>
      </w:r>
      <w:r w:rsidRPr="004361B0">
        <w:rPr>
          <w:rFonts w:ascii="Calibri" w:hAnsi="Calibri" w:cs="Calibri"/>
          <w:color w:val="000000"/>
          <w:sz w:val="24"/>
          <w:szCs w:val="24"/>
        </w:rPr>
        <w:t xml:space="preserve">(6), 774-786. </w:t>
      </w:r>
      <w:hyperlink r:id="rId65" w:tgtFrame="_blank" w:history="1">
        <w:r w:rsidRPr="004361B0">
          <w:rPr>
            <w:rStyle w:val="Hyperlink"/>
            <w:rFonts w:ascii="Calibri" w:hAnsi="Calibri" w:cs="Calibri"/>
            <w:sz w:val="24"/>
            <w:szCs w:val="24"/>
          </w:rPr>
          <w:t>https://doi.org/10.1016/j.amepre.2019.04.001</w:t>
        </w:r>
      </w:hyperlink>
    </w:p>
    <w:p w14:paraId="127EF3C7"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Ferren, M. (2021). Social and Emotional Supports for Educators during and after the Pandemic.</w:t>
      </w:r>
      <w:r w:rsidRPr="004361B0">
        <w:rPr>
          <w:rFonts w:ascii="Calibri" w:hAnsi="Calibri" w:cs="Calibri"/>
          <w:i/>
          <w:iCs/>
          <w:color w:val="000000"/>
          <w:sz w:val="24"/>
          <w:szCs w:val="24"/>
        </w:rPr>
        <w:t xml:space="preserve"> Center for American Progress, </w:t>
      </w:r>
      <w:r w:rsidRPr="004361B0">
        <w:rPr>
          <w:rFonts w:ascii="Calibri" w:hAnsi="Calibri" w:cs="Calibri"/>
          <w:color w:val="000000"/>
          <w:sz w:val="24"/>
          <w:szCs w:val="24"/>
        </w:rPr>
        <w:t xml:space="preserve">9. </w:t>
      </w:r>
    </w:p>
    <w:p w14:paraId="2B5AE678"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Figley, C. R. (2013). </w:t>
      </w:r>
      <w:r w:rsidRPr="004361B0">
        <w:rPr>
          <w:rFonts w:ascii="Calibri" w:hAnsi="Calibri" w:cs="Calibri"/>
          <w:i/>
          <w:iCs/>
          <w:color w:val="000000"/>
          <w:sz w:val="24"/>
          <w:szCs w:val="24"/>
        </w:rPr>
        <w:t>Compassion fatigue: Coping with secondary traumatic stress disorder in those who treat the traumatized</w:t>
      </w:r>
      <w:r w:rsidRPr="004361B0">
        <w:rPr>
          <w:rFonts w:ascii="Calibri" w:hAnsi="Calibri" w:cs="Calibri"/>
          <w:color w:val="000000"/>
          <w:sz w:val="24"/>
          <w:szCs w:val="24"/>
        </w:rPr>
        <w:t xml:space="preserve">. Routledge. </w:t>
      </w:r>
    </w:p>
    <w:p w14:paraId="594866E1"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Figley, C. R. (2002). Compassion fatigue: Psychotherapists' chronic lack of self care.</w:t>
      </w:r>
      <w:r w:rsidRPr="004361B0">
        <w:rPr>
          <w:rFonts w:ascii="Calibri" w:hAnsi="Calibri" w:cs="Calibri"/>
          <w:i/>
          <w:iCs/>
          <w:color w:val="000000"/>
          <w:sz w:val="24"/>
          <w:szCs w:val="24"/>
        </w:rPr>
        <w:t xml:space="preserve"> Journal of Clinical Psychology, 58</w:t>
      </w:r>
      <w:r w:rsidRPr="004361B0">
        <w:rPr>
          <w:rFonts w:ascii="Calibri" w:hAnsi="Calibri" w:cs="Calibri"/>
          <w:color w:val="000000"/>
          <w:sz w:val="24"/>
          <w:szCs w:val="24"/>
        </w:rPr>
        <w:t xml:space="preserve">(11), 1433-1441. </w:t>
      </w:r>
      <w:hyperlink r:id="rId66" w:tgtFrame="_blank" w:history="1">
        <w:r w:rsidRPr="004361B0">
          <w:rPr>
            <w:rStyle w:val="Hyperlink"/>
            <w:rFonts w:ascii="Calibri" w:hAnsi="Calibri" w:cs="Calibri"/>
            <w:sz w:val="24"/>
            <w:szCs w:val="24"/>
          </w:rPr>
          <w:t>https://doi.org/10.1002/jclp.10090</w:t>
        </w:r>
      </w:hyperlink>
    </w:p>
    <w:p w14:paraId="499FA50C"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Folkman, S., Lazarus, R. S., Dunkel-Schetter, C., DeLongis, A., &amp; Gruen, R. J. (1986). Dynamics of a stressful encounter: cognitive appraisal, coping, and encounter outcomes.</w:t>
      </w:r>
      <w:r w:rsidRPr="004361B0">
        <w:rPr>
          <w:rFonts w:ascii="Calibri" w:hAnsi="Calibri" w:cs="Calibri"/>
          <w:i/>
          <w:iCs/>
          <w:color w:val="000000"/>
          <w:sz w:val="24"/>
          <w:szCs w:val="24"/>
        </w:rPr>
        <w:t xml:space="preserve"> Journal of Personality and Social Psychology, 50</w:t>
      </w:r>
      <w:r w:rsidRPr="004361B0">
        <w:rPr>
          <w:rFonts w:ascii="Calibri" w:hAnsi="Calibri" w:cs="Calibri"/>
          <w:color w:val="000000"/>
          <w:sz w:val="24"/>
          <w:szCs w:val="24"/>
        </w:rPr>
        <w:t xml:space="preserve">(5), 992. </w:t>
      </w:r>
      <w:hyperlink r:id="rId67" w:tgtFrame="_blank" w:history="1">
        <w:r w:rsidRPr="004361B0">
          <w:rPr>
            <w:rStyle w:val="Hyperlink"/>
            <w:rFonts w:ascii="Calibri" w:hAnsi="Calibri" w:cs="Calibri"/>
            <w:sz w:val="24"/>
            <w:szCs w:val="24"/>
          </w:rPr>
          <w:t>https://doi.org/10.1037/0022-3514.50.5.992</w:t>
        </w:r>
      </w:hyperlink>
    </w:p>
    <w:p w14:paraId="0C8B9900"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Geddes, H. (2018). Attachment and learning–the links between early experiences and responses in the classroom.</w:t>
      </w:r>
      <w:r w:rsidRPr="004361B0">
        <w:rPr>
          <w:rFonts w:ascii="Calibri" w:hAnsi="Calibri" w:cs="Calibri"/>
          <w:i/>
          <w:iCs/>
          <w:color w:val="000000"/>
          <w:sz w:val="24"/>
          <w:szCs w:val="24"/>
        </w:rPr>
        <w:t xml:space="preserve"> International Journal of Nurture in Education, 4</w:t>
      </w:r>
      <w:r w:rsidRPr="004361B0">
        <w:rPr>
          <w:rFonts w:ascii="Calibri" w:hAnsi="Calibri" w:cs="Calibri"/>
          <w:color w:val="000000"/>
          <w:sz w:val="24"/>
          <w:szCs w:val="24"/>
        </w:rPr>
        <w:t xml:space="preserve">(1), 15-21. </w:t>
      </w:r>
      <w:hyperlink r:id="rId68" w:history="1">
        <w:r w:rsidRPr="004361B0">
          <w:rPr>
            <w:rStyle w:val="Hyperlink"/>
            <w:rFonts w:ascii="Calibri" w:hAnsi="Calibri" w:cs="Calibri"/>
            <w:sz w:val="24"/>
            <w:szCs w:val="24"/>
          </w:rPr>
          <w:t>https://terapia.co.uk/wp-content/uploads/2022/01/geddes_2018-attachment-and-learning.pdf</w:t>
        </w:r>
      </w:hyperlink>
      <w:r w:rsidRPr="004361B0">
        <w:rPr>
          <w:rFonts w:ascii="Calibri" w:hAnsi="Calibri" w:cs="Calibri"/>
          <w:color w:val="000000"/>
          <w:sz w:val="24"/>
          <w:szCs w:val="24"/>
        </w:rPr>
        <w:t xml:space="preserve"> </w:t>
      </w:r>
    </w:p>
    <w:p w14:paraId="62794E18"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Graves, S. (2014). New roles, old stereotypes–developing a school workforce in English schools.</w:t>
      </w:r>
      <w:r w:rsidRPr="004361B0">
        <w:rPr>
          <w:rFonts w:ascii="Calibri" w:hAnsi="Calibri" w:cs="Calibri"/>
          <w:i/>
          <w:iCs/>
          <w:color w:val="000000"/>
          <w:sz w:val="24"/>
          <w:szCs w:val="24"/>
        </w:rPr>
        <w:t xml:space="preserve"> School Leadership &amp; Management, 34</w:t>
      </w:r>
      <w:r w:rsidRPr="004361B0">
        <w:rPr>
          <w:rFonts w:ascii="Calibri" w:hAnsi="Calibri" w:cs="Calibri"/>
          <w:color w:val="000000"/>
          <w:sz w:val="24"/>
          <w:szCs w:val="24"/>
        </w:rPr>
        <w:t xml:space="preserve">(3), 255-268. </w:t>
      </w:r>
      <w:hyperlink r:id="rId69" w:tgtFrame="_blank" w:history="1">
        <w:r w:rsidRPr="004361B0">
          <w:rPr>
            <w:rStyle w:val="Hyperlink"/>
            <w:rFonts w:ascii="Calibri" w:hAnsi="Calibri" w:cs="Calibri"/>
            <w:sz w:val="24"/>
            <w:szCs w:val="24"/>
          </w:rPr>
          <w:t>https://doi.org/10.1080/13632434.2013.813456</w:t>
        </w:r>
      </w:hyperlink>
    </w:p>
    <w:p w14:paraId="62B5D84A"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Groom, B. (2006). Building relationships for learning: The developing role of the teaching assistant.</w:t>
      </w:r>
      <w:r w:rsidRPr="004361B0">
        <w:rPr>
          <w:rFonts w:ascii="Calibri" w:hAnsi="Calibri" w:cs="Calibri"/>
          <w:i/>
          <w:iCs/>
          <w:color w:val="000000"/>
          <w:sz w:val="24"/>
          <w:szCs w:val="24"/>
        </w:rPr>
        <w:t xml:space="preserve"> Support for Learning, 21</w:t>
      </w:r>
      <w:r w:rsidRPr="004361B0">
        <w:rPr>
          <w:rFonts w:ascii="Calibri" w:hAnsi="Calibri" w:cs="Calibri"/>
          <w:color w:val="000000"/>
          <w:sz w:val="24"/>
          <w:szCs w:val="24"/>
        </w:rPr>
        <w:t xml:space="preserve">(4), 199-203. </w:t>
      </w:r>
      <w:hyperlink r:id="rId70" w:tgtFrame="_blank" w:history="1">
        <w:r w:rsidRPr="004361B0">
          <w:rPr>
            <w:rStyle w:val="Hyperlink"/>
            <w:rFonts w:ascii="Calibri" w:hAnsi="Calibri" w:cs="Calibri"/>
            <w:sz w:val="24"/>
            <w:szCs w:val="24"/>
          </w:rPr>
          <w:t>https://doi.org/10.1111/j.1467-9604.2006.00432.x</w:t>
        </w:r>
      </w:hyperlink>
    </w:p>
    <w:p w14:paraId="75378C76"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Harker, R. M., Dobel‐Ober, D., Lawrence, J., Berridge, D., &amp; Sinclair, R. (2003). Who takes care of education? Looked after children's perceptions of support for educational progress.</w:t>
      </w:r>
      <w:r w:rsidRPr="004361B0">
        <w:rPr>
          <w:rFonts w:ascii="Calibri" w:hAnsi="Calibri" w:cs="Calibri"/>
          <w:i/>
          <w:iCs/>
          <w:color w:val="000000"/>
          <w:sz w:val="24"/>
          <w:szCs w:val="24"/>
        </w:rPr>
        <w:t xml:space="preserve"> Child &amp; Family Social Work, 8</w:t>
      </w:r>
      <w:r w:rsidRPr="004361B0">
        <w:rPr>
          <w:rFonts w:ascii="Calibri" w:hAnsi="Calibri" w:cs="Calibri"/>
          <w:color w:val="000000"/>
          <w:sz w:val="24"/>
          <w:szCs w:val="24"/>
        </w:rPr>
        <w:t xml:space="preserve">(2), 89-100. </w:t>
      </w:r>
      <w:hyperlink r:id="rId71" w:tgtFrame="_blank" w:history="1">
        <w:r w:rsidRPr="004361B0">
          <w:rPr>
            <w:rStyle w:val="Hyperlink"/>
            <w:rFonts w:ascii="Calibri" w:hAnsi="Calibri" w:cs="Calibri"/>
            <w:sz w:val="24"/>
            <w:szCs w:val="24"/>
          </w:rPr>
          <w:t>https://doi.org/10.1046/j.1365-2206.2003.00272.x</w:t>
        </w:r>
      </w:hyperlink>
    </w:p>
    <w:p w14:paraId="6F147530"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Harris, H. (2023). </w:t>
      </w:r>
      <w:r w:rsidRPr="004361B0">
        <w:rPr>
          <w:rFonts w:ascii="Calibri" w:hAnsi="Calibri" w:cs="Calibri"/>
          <w:i/>
          <w:iCs/>
          <w:color w:val="000000"/>
          <w:sz w:val="24"/>
          <w:szCs w:val="24"/>
        </w:rPr>
        <w:t xml:space="preserve">Does the teaching assistant role allow gender equality? </w:t>
      </w:r>
      <w:r w:rsidRPr="004361B0">
        <w:rPr>
          <w:rFonts w:ascii="Calibri" w:hAnsi="Calibri" w:cs="Calibri"/>
          <w:color w:val="000000"/>
          <w:sz w:val="24"/>
          <w:szCs w:val="24"/>
        </w:rPr>
        <w:t xml:space="preserve">Retrieved Apr 18, 2023, from </w:t>
      </w:r>
      <w:hyperlink r:id="rId72" w:anchor=":~:text=It%20also%20shows%20the%20majority,7%25%20of%20TAs%20are%20male" w:tgtFrame="_blank" w:history="1">
        <w:r w:rsidRPr="004361B0">
          <w:rPr>
            <w:rStyle w:val="Hyperlink"/>
            <w:rFonts w:ascii="Calibri" w:hAnsi="Calibri" w:cs="Calibri"/>
            <w:sz w:val="24"/>
            <w:szCs w:val="24"/>
          </w:rPr>
          <w:t>https://www.twinkl.co.uk/news/does-the-teaching-assistant-role-allow-gender-equality#:~:text=It%20also%20shows%20the%20majority,7%25%20of%20TAs%20are%20male</w:t>
        </w:r>
      </w:hyperlink>
    </w:p>
    <w:p w14:paraId="7EE0A90C"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Heidegger, M., &amp; Gregory, W. T. (1998). Traditional language and technological language.</w:t>
      </w:r>
      <w:r w:rsidRPr="004361B0">
        <w:rPr>
          <w:rFonts w:ascii="Calibri" w:hAnsi="Calibri" w:cs="Calibri"/>
          <w:i/>
          <w:iCs/>
          <w:color w:val="000000"/>
          <w:sz w:val="24"/>
          <w:szCs w:val="24"/>
        </w:rPr>
        <w:t xml:space="preserve"> Journal of Philosophical Research, 23</w:t>
      </w:r>
      <w:r w:rsidRPr="004361B0">
        <w:rPr>
          <w:rFonts w:ascii="Calibri" w:hAnsi="Calibri" w:cs="Calibri"/>
          <w:color w:val="000000"/>
          <w:sz w:val="24"/>
          <w:szCs w:val="24"/>
        </w:rPr>
        <w:t xml:space="preserve">, 129-145. </w:t>
      </w:r>
      <w:hyperlink r:id="rId73" w:tgtFrame="_blank" w:history="1">
        <w:r w:rsidRPr="004361B0">
          <w:rPr>
            <w:rStyle w:val="Hyperlink"/>
            <w:rFonts w:ascii="Calibri" w:hAnsi="Calibri" w:cs="Calibri"/>
            <w:sz w:val="24"/>
            <w:szCs w:val="24"/>
          </w:rPr>
          <w:t>https://doi.org/10.5840/jpr_1998_16</w:t>
        </w:r>
      </w:hyperlink>
    </w:p>
    <w:p w14:paraId="0BC21FE2" w14:textId="77777777" w:rsidR="006A1B3F" w:rsidRPr="004361B0" w:rsidRDefault="006A1B3F" w:rsidP="006A1B3F">
      <w:pPr>
        <w:pStyle w:val="NormalWeb"/>
        <w:spacing w:line="480" w:lineRule="auto"/>
        <w:ind w:left="450" w:hanging="450"/>
        <w:rPr>
          <w:rFonts w:ascii="Calibri" w:hAnsi="Calibri" w:cs="Calibri"/>
          <w:color w:val="000000"/>
        </w:rPr>
      </w:pPr>
      <w:r w:rsidRPr="004361B0">
        <w:rPr>
          <w:rFonts w:ascii="Calibri" w:hAnsi="Calibri" w:cs="Calibri"/>
          <w:color w:val="000000"/>
        </w:rPr>
        <w:t>Joinson, C. (1992). Coping with compassion fatigue.</w:t>
      </w:r>
      <w:r w:rsidRPr="004361B0">
        <w:rPr>
          <w:rFonts w:ascii="Calibri" w:hAnsi="Calibri" w:cs="Calibri"/>
          <w:i/>
          <w:iCs/>
          <w:color w:val="000000"/>
        </w:rPr>
        <w:t xml:space="preserve"> Nursing, 22</w:t>
      </w:r>
      <w:r w:rsidRPr="004361B0">
        <w:rPr>
          <w:rFonts w:ascii="Calibri" w:hAnsi="Calibri" w:cs="Calibri"/>
          <w:color w:val="000000"/>
        </w:rPr>
        <w:t xml:space="preserve">(4), 116, 118-9, 120. </w:t>
      </w:r>
      <w:hyperlink r:id="rId74" w:tgtFrame="_blank" w:history="1">
        <w:r w:rsidRPr="004361B0">
          <w:rPr>
            <w:rStyle w:val="Hyperlink"/>
            <w:rFonts w:ascii="Calibri" w:hAnsi="Calibri" w:cs="Calibri"/>
          </w:rPr>
          <w:t>https://doi.org/10.1097/00152193-199204000-00035</w:t>
        </w:r>
      </w:hyperlink>
    </w:p>
    <w:p w14:paraId="314DD195"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Kinman, G., Wray, S., &amp; Strange, C. (2011). Emotional labour, burnout and job satisfaction in UK teachers: The role of workplace social support.</w:t>
      </w:r>
      <w:r w:rsidRPr="004361B0">
        <w:rPr>
          <w:rFonts w:ascii="Calibri" w:hAnsi="Calibri" w:cs="Calibri"/>
          <w:i/>
          <w:iCs/>
          <w:color w:val="000000"/>
          <w:sz w:val="24"/>
          <w:szCs w:val="24"/>
        </w:rPr>
        <w:t xml:space="preserve"> Educational Psychology, 31</w:t>
      </w:r>
      <w:r w:rsidRPr="004361B0">
        <w:rPr>
          <w:rFonts w:ascii="Calibri" w:hAnsi="Calibri" w:cs="Calibri"/>
          <w:color w:val="000000"/>
          <w:sz w:val="24"/>
          <w:szCs w:val="24"/>
        </w:rPr>
        <w:t xml:space="preserve">(7), 843-856. </w:t>
      </w:r>
      <w:hyperlink r:id="rId75" w:tgtFrame="_blank" w:history="1">
        <w:r w:rsidRPr="004361B0">
          <w:rPr>
            <w:rStyle w:val="Hyperlink"/>
            <w:rFonts w:ascii="Calibri" w:hAnsi="Calibri" w:cs="Calibri"/>
            <w:sz w:val="24"/>
            <w:szCs w:val="24"/>
          </w:rPr>
          <w:t>https://doi.org/10.1080/01443410.2011.608650</w:t>
        </w:r>
      </w:hyperlink>
    </w:p>
    <w:p w14:paraId="454D2D73"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Leeson, C. (2010). The emotional labour of caring about looked‐after children.</w:t>
      </w:r>
      <w:r w:rsidRPr="004361B0">
        <w:rPr>
          <w:rFonts w:ascii="Calibri" w:hAnsi="Calibri" w:cs="Calibri"/>
          <w:i/>
          <w:iCs/>
          <w:color w:val="000000"/>
          <w:sz w:val="24"/>
          <w:szCs w:val="24"/>
        </w:rPr>
        <w:t xml:space="preserve"> Child &amp; Family Social Work, 15</w:t>
      </w:r>
      <w:r w:rsidRPr="004361B0">
        <w:rPr>
          <w:rFonts w:ascii="Calibri" w:hAnsi="Calibri" w:cs="Calibri"/>
          <w:color w:val="000000"/>
          <w:sz w:val="24"/>
          <w:szCs w:val="24"/>
        </w:rPr>
        <w:t xml:space="preserve">(4), 483-491. </w:t>
      </w:r>
      <w:hyperlink r:id="rId76" w:tgtFrame="_blank" w:history="1">
        <w:r w:rsidRPr="004361B0">
          <w:rPr>
            <w:rStyle w:val="Hyperlink"/>
            <w:rFonts w:ascii="Calibri" w:hAnsi="Calibri" w:cs="Calibri"/>
            <w:sz w:val="24"/>
            <w:szCs w:val="24"/>
          </w:rPr>
          <w:t>https://doi.org/10.1111/j.1365-2206.2010.00704.x</w:t>
        </w:r>
      </w:hyperlink>
    </w:p>
    <w:p w14:paraId="3CD57A61"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Lombardo, B., &amp; Eyre, C. (2011). Compassion fatigue: A nurse’s primer.</w:t>
      </w:r>
      <w:r w:rsidRPr="004361B0">
        <w:rPr>
          <w:rFonts w:ascii="Calibri" w:hAnsi="Calibri" w:cs="Calibri"/>
          <w:i/>
          <w:iCs/>
          <w:color w:val="000000"/>
          <w:sz w:val="24"/>
          <w:szCs w:val="24"/>
        </w:rPr>
        <w:t xml:space="preserve"> OJIN: The Online Journal of Issues in Nursing, 16</w:t>
      </w:r>
      <w:r w:rsidRPr="004361B0">
        <w:rPr>
          <w:rFonts w:ascii="Calibri" w:hAnsi="Calibri" w:cs="Calibri"/>
          <w:color w:val="000000"/>
          <w:sz w:val="24"/>
          <w:szCs w:val="24"/>
        </w:rPr>
        <w:t xml:space="preserve">(1), 3. </w:t>
      </w:r>
      <w:hyperlink r:id="rId77" w:tgtFrame="_blank" w:history="1">
        <w:r w:rsidRPr="004361B0">
          <w:rPr>
            <w:rStyle w:val="Hyperlink"/>
            <w:rFonts w:ascii="Calibri" w:hAnsi="Calibri" w:cs="Calibri"/>
            <w:sz w:val="24"/>
            <w:szCs w:val="24"/>
          </w:rPr>
          <w:t>https://doi.org/10.3912/OJIN.Vol16No01Man03</w:t>
        </w:r>
      </w:hyperlink>
    </w:p>
    <w:p w14:paraId="64C4C0C4" w14:textId="77777777" w:rsidR="006A1B3F" w:rsidRPr="004361B0" w:rsidRDefault="006A1B3F" w:rsidP="006A1B3F">
      <w:pPr>
        <w:pStyle w:val="NormalWeb"/>
        <w:spacing w:line="480" w:lineRule="auto"/>
        <w:ind w:left="450" w:hanging="450"/>
        <w:rPr>
          <w:rFonts w:cstheme="minorHAnsi"/>
          <w:color w:val="000000"/>
          <w:sz w:val="24"/>
          <w:szCs w:val="24"/>
        </w:rPr>
      </w:pPr>
      <w:r w:rsidRPr="004361B0">
        <w:rPr>
          <w:rFonts w:cstheme="minorHAnsi"/>
          <w:color w:val="222222"/>
          <w:sz w:val="24"/>
          <w:szCs w:val="24"/>
          <w:shd w:val="clear" w:color="auto" w:fill="FFFFFF"/>
        </w:rPr>
        <w:t>Mackenzie, S. (2011). ‘Yes, but...’: rhetoric, reality and resistance in teaching assistants' experiences of inclusive education.</w:t>
      </w:r>
      <w:r w:rsidRPr="004361B0">
        <w:rPr>
          <w:rStyle w:val="apple-converted-space"/>
          <w:rFonts w:cstheme="minorHAnsi"/>
          <w:color w:val="222222"/>
          <w:sz w:val="24"/>
          <w:szCs w:val="24"/>
          <w:shd w:val="clear" w:color="auto" w:fill="FFFFFF"/>
        </w:rPr>
        <w:t> </w:t>
      </w:r>
      <w:r w:rsidRPr="004361B0">
        <w:rPr>
          <w:rFonts w:cstheme="minorHAnsi"/>
          <w:i/>
          <w:iCs/>
          <w:color w:val="222222"/>
          <w:sz w:val="24"/>
          <w:szCs w:val="24"/>
        </w:rPr>
        <w:t>Support for learning</w:t>
      </w:r>
      <w:r w:rsidRPr="004361B0">
        <w:rPr>
          <w:rFonts w:cstheme="minorHAnsi"/>
          <w:color w:val="222222"/>
          <w:sz w:val="24"/>
          <w:szCs w:val="24"/>
          <w:shd w:val="clear" w:color="auto" w:fill="FFFFFF"/>
        </w:rPr>
        <w:t>,</w:t>
      </w:r>
      <w:r w:rsidRPr="004361B0">
        <w:rPr>
          <w:rStyle w:val="apple-converted-space"/>
          <w:rFonts w:cstheme="minorHAnsi"/>
          <w:color w:val="222222"/>
          <w:sz w:val="24"/>
          <w:szCs w:val="24"/>
          <w:shd w:val="clear" w:color="auto" w:fill="FFFFFF"/>
        </w:rPr>
        <w:t> </w:t>
      </w:r>
      <w:r w:rsidRPr="004361B0">
        <w:rPr>
          <w:rFonts w:cstheme="minorHAnsi"/>
          <w:i/>
          <w:iCs/>
          <w:color w:val="222222"/>
          <w:sz w:val="24"/>
          <w:szCs w:val="24"/>
        </w:rPr>
        <w:t>26</w:t>
      </w:r>
      <w:r w:rsidRPr="004361B0">
        <w:rPr>
          <w:rFonts w:cstheme="minorHAnsi"/>
          <w:color w:val="222222"/>
          <w:sz w:val="24"/>
          <w:szCs w:val="24"/>
          <w:shd w:val="clear" w:color="auto" w:fill="FFFFFF"/>
        </w:rPr>
        <w:t>(2), 64-71. https://doi.org/10.1111/j.1467-9604.2011.01479.x</w:t>
      </w:r>
    </w:p>
    <w:p w14:paraId="6B23FDC3"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Mackenzie, N., &amp; Knipe, S. (2006). Research dilemmas: Paradigms, methods and methodology.</w:t>
      </w:r>
      <w:r w:rsidRPr="004361B0">
        <w:rPr>
          <w:rFonts w:ascii="Calibri" w:hAnsi="Calibri" w:cs="Calibri"/>
          <w:i/>
          <w:iCs/>
          <w:color w:val="000000"/>
          <w:sz w:val="24"/>
          <w:szCs w:val="24"/>
        </w:rPr>
        <w:t xml:space="preserve"> Issues in Educational Research, 16</w:t>
      </w:r>
      <w:r w:rsidRPr="004361B0">
        <w:rPr>
          <w:rFonts w:ascii="Calibri" w:hAnsi="Calibri" w:cs="Calibri"/>
          <w:color w:val="000000"/>
          <w:sz w:val="24"/>
          <w:szCs w:val="24"/>
        </w:rPr>
        <w:t xml:space="preserve">(2), 193-205. </w:t>
      </w:r>
      <w:hyperlink r:id="rId78" w:tgtFrame="_blank" w:history="1">
        <w:r w:rsidRPr="004361B0">
          <w:rPr>
            <w:rStyle w:val="Hyperlink"/>
            <w:rFonts w:ascii="Calibri" w:hAnsi="Calibri" w:cs="Calibri"/>
            <w:sz w:val="24"/>
            <w:szCs w:val="24"/>
          </w:rPr>
          <w:t>http://www.iier.org.au/iier16/mackenzie.html</w:t>
        </w:r>
      </w:hyperlink>
    </w:p>
    <w:p w14:paraId="5ECB0485"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McAuley, C., &amp; Davis, T. (2009). Emotional well‐being and mental health of looked after children in England.</w:t>
      </w:r>
      <w:r w:rsidRPr="004361B0">
        <w:rPr>
          <w:rFonts w:ascii="Calibri" w:hAnsi="Calibri" w:cs="Calibri"/>
          <w:i/>
          <w:iCs/>
          <w:color w:val="000000"/>
          <w:sz w:val="24"/>
          <w:szCs w:val="24"/>
        </w:rPr>
        <w:t xml:space="preserve"> Child &amp; Family Social Work, 14</w:t>
      </w:r>
      <w:r w:rsidRPr="004361B0">
        <w:rPr>
          <w:rFonts w:ascii="Calibri" w:hAnsi="Calibri" w:cs="Calibri"/>
          <w:color w:val="000000"/>
          <w:sz w:val="24"/>
          <w:szCs w:val="24"/>
        </w:rPr>
        <w:t>(2), 147-155. https://doi.org/10.1111/j.1365-2206.2009.00619.x</w:t>
      </w:r>
    </w:p>
    <w:p w14:paraId="204D4D76"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Morgan, K., &amp; Baron, R. (2011). Challenging behaviour in looked after young people, feelings of parental self-efficacy and psychological well-being in foster carers.</w:t>
      </w:r>
      <w:r w:rsidRPr="004361B0">
        <w:rPr>
          <w:rFonts w:ascii="Calibri" w:hAnsi="Calibri" w:cs="Calibri"/>
          <w:i/>
          <w:iCs/>
          <w:color w:val="000000"/>
          <w:sz w:val="24"/>
          <w:szCs w:val="24"/>
        </w:rPr>
        <w:t xml:space="preserve"> Adoption &amp; Fostering, 35</w:t>
      </w:r>
      <w:r w:rsidRPr="004361B0">
        <w:rPr>
          <w:rFonts w:ascii="Calibri" w:hAnsi="Calibri" w:cs="Calibri"/>
          <w:color w:val="000000"/>
          <w:sz w:val="24"/>
          <w:szCs w:val="24"/>
        </w:rPr>
        <w:t xml:space="preserve">(1), 18-32. </w:t>
      </w:r>
      <w:hyperlink r:id="rId79" w:tgtFrame="_blank" w:history="1">
        <w:r w:rsidRPr="004361B0">
          <w:rPr>
            <w:rStyle w:val="Hyperlink"/>
            <w:rFonts w:ascii="Calibri" w:hAnsi="Calibri" w:cs="Calibri"/>
            <w:sz w:val="24"/>
            <w:szCs w:val="24"/>
          </w:rPr>
          <w:t>https://doi.org/10.1177/030857591103500104</w:t>
        </w:r>
      </w:hyperlink>
    </w:p>
    <w:p w14:paraId="5D7E5F7F"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Office for National Statistics, (2022). </w:t>
      </w:r>
      <w:r w:rsidRPr="004361B0">
        <w:rPr>
          <w:rFonts w:ascii="Calibri" w:hAnsi="Calibri" w:cs="Calibri"/>
          <w:i/>
          <w:iCs/>
          <w:color w:val="000000"/>
          <w:sz w:val="24"/>
          <w:szCs w:val="24"/>
        </w:rPr>
        <w:t xml:space="preserve">Children looked after in England including adoptions. </w:t>
      </w:r>
      <w:hyperlink r:id="rId80" w:anchor="help-and-support" w:tgtFrame="_blank" w:history="1">
        <w:r w:rsidRPr="004361B0">
          <w:rPr>
            <w:rStyle w:val="Hyperlink"/>
            <w:rFonts w:ascii="Calibri" w:hAnsi="Calibri" w:cs="Calibri"/>
            <w:sz w:val="24"/>
            <w:szCs w:val="24"/>
          </w:rPr>
          <w:t>https://explore-education-statistics.service.gov.uk/find-statistics/children-looked-after-in-england-including-adoptions#help-and-support</w:t>
        </w:r>
      </w:hyperlink>
    </w:p>
    <w:p w14:paraId="7B011198" w14:textId="77777777" w:rsidR="00D15A91" w:rsidRPr="00D15A91" w:rsidRDefault="00D15A91" w:rsidP="00D15A91">
      <w:pPr>
        <w:pStyle w:val="NormalWeb"/>
        <w:spacing w:line="480" w:lineRule="auto"/>
        <w:ind w:left="450" w:hanging="450"/>
        <w:rPr>
          <w:color w:val="000000"/>
          <w:sz w:val="24"/>
          <w:szCs w:val="24"/>
        </w:rPr>
      </w:pPr>
      <w:r w:rsidRPr="00D15A91">
        <w:rPr>
          <w:color w:val="000000"/>
          <w:sz w:val="24"/>
          <w:szCs w:val="24"/>
        </w:rPr>
        <w:t>Ormiston, H. E., Nygaard, M. A., &amp; Apgar, S. (2022). A Systematic Review of Secondary Traumatic Stress and Compassion Fatigue in Teachers.</w:t>
      </w:r>
      <w:r w:rsidRPr="00D15A91">
        <w:rPr>
          <w:i/>
          <w:iCs/>
          <w:color w:val="000000"/>
          <w:sz w:val="24"/>
          <w:szCs w:val="24"/>
        </w:rPr>
        <w:t xml:space="preserve"> School Mental Health, </w:t>
      </w:r>
      <w:r w:rsidRPr="00D15A91">
        <w:rPr>
          <w:color w:val="000000"/>
          <w:sz w:val="24"/>
          <w:szCs w:val="24"/>
        </w:rPr>
        <w:t xml:space="preserve">, 1-16. </w:t>
      </w:r>
      <w:hyperlink r:id="rId81" w:tgtFrame="_blank" w:history="1">
        <w:r w:rsidRPr="00D15A91">
          <w:rPr>
            <w:rStyle w:val="Hyperlink"/>
            <w:sz w:val="24"/>
            <w:szCs w:val="24"/>
          </w:rPr>
          <w:t>https://doi.org/10.1007/s12310-022-09525-2</w:t>
        </w:r>
      </w:hyperlink>
    </w:p>
    <w:p w14:paraId="54226B6B"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Pietkiewicz, I., &amp; Smith, J. A. (2014). A practical guide to using interpretative phenomenological analysis in qualitative research psychology.</w:t>
      </w:r>
      <w:r w:rsidRPr="004361B0">
        <w:rPr>
          <w:rFonts w:ascii="Calibri" w:hAnsi="Calibri" w:cs="Calibri"/>
          <w:i/>
          <w:iCs/>
          <w:color w:val="000000"/>
          <w:sz w:val="24"/>
          <w:szCs w:val="24"/>
        </w:rPr>
        <w:t xml:space="preserve"> Psychological Journal, 20</w:t>
      </w:r>
      <w:r w:rsidRPr="004361B0">
        <w:rPr>
          <w:rFonts w:ascii="Calibri" w:hAnsi="Calibri" w:cs="Calibri"/>
          <w:color w:val="000000"/>
          <w:sz w:val="24"/>
          <w:szCs w:val="24"/>
        </w:rPr>
        <w:t xml:space="preserve">(1), 7-14. </w:t>
      </w:r>
      <w:hyperlink r:id="rId82" w:tgtFrame="_blank" w:history="1">
        <w:r w:rsidRPr="004361B0">
          <w:rPr>
            <w:rStyle w:val="Hyperlink"/>
            <w:rFonts w:ascii="Calibri" w:hAnsi="Calibri" w:cs="Calibri"/>
            <w:sz w:val="24"/>
            <w:szCs w:val="24"/>
          </w:rPr>
          <w:t>https://doi.org/10.14691/cppj.20.1.7</w:t>
        </w:r>
      </w:hyperlink>
    </w:p>
    <w:p w14:paraId="0D8FF9C3"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Pringle, J., Drummond, J., McLafferty, E., &amp; Hendry, C. (2011). Interpretative phenomenological analysis: A discussion and critique.</w:t>
      </w:r>
      <w:r w:rsidRPr="004361B0">
        <w:rPr>
          <w:rFonts w:ascii="Calibri" w:hAnsi="Calibri" w:cs="Calibri"/>
          <w:i/>
          <w:iCs/>
          <w:color w:val="000000"/>
          <w:sz w:val="24"/>
          <w:szCs w:val="24"/>
        </w:rPr>
        <w:t xml:space="preserve"> Nurse Researcher, 18</w:t>
      </w:r>
      <w:r w:rsidRPr="004361B0">
        <w:rPr>
          <w:rFonts w:ascii="Calibri" w:hAnsi="Calibri" w:cs="Calibri"/>
          <w:color w:val="000000"/>
          <w:sz w:val="24"/>
          <w:szCs w:val="24"/>
        </w:rPr>
        <w:t>(3)</w:t>
      </w:r>
      <w:hyperlink r:id="rId83" w:tgtFrame="_blank" w:history="1">
        <w:r w:rsidRPr="004361B0">
          <w:rPr>
            <w:rStyle w:val="Hyperlink"/>
            <w:rFonts w:ascii="Calibri" w:hAnsi="Calibri" w:cs="Calibri"/>
            <w:sz w:val="24"/>
            <w:szCs w:val="24"/>
          </w:rPr>
          <w:t>https://doi.org/10.7748/nr2011.04.18.3.20.c8459</w:t>
        </w:r>
      </w:hyperlink>
    </w:p>
    <w:p w14:paraId="676D75EB"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Rai, N., &amp; Thapa, B. (2015). </w:t>
      </w:r>
      <w:r w:rsidRPr="004361B0">
        <w:rPr>
          <w:rFonts w:ascii="Calibri" w:hAnsi="Calibri" w:cs="Calibri"/>
          <w:i/>
          <w:iCs/>
          <w:color w:val="000000"/>
          <w:sz w:val="24"/>
          <w:szCs w:val="24"/>
        </w:rPr>
        <w:t>A study on purposive sampling method in research.</w:t>
      </w:r>
      <w:r w:rsidRPr="004361B0">
        <w:rPr>
          <w:rFonts w:ascii="Calibri" w:hAnsi="Calibri" w:cs="Calibri"/>
          <w:color w:val="000000"/>
          <w:sz w:val="24"/>
          <w:szCs w:val="24"/>
        </w:rPr>
        <w:t xml:space="preserve"> ( No. 5).</w:t>
      </w:r>
    </w:p>
    <w:p w14:paraId="6D51AE88"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Ravalier, J. M., Walsh, J., &amp; Hoult, E. (2021). The impact of working conditions on the UK’s teaching assistants.</w:t>
      </w:r>
      <w:r w:rsidRPr="004361B0">
        <w:rPr>
          <w:rFonts w:ascii="Calibri" w:hAnsi="Calibri" w:cs="Calibri"/>
          <w:i/>
          <w:iCs/>
          <w:color w:val="000000"/>
          <w:sz w:val="24"/>
          <w:szCs w:val="24"/>
        </w:rPr>
        <w:t xml:space="preserve"> Oxford Review of Education, 47</w:t>
      </w:r>
      <w:r w:rsidRPr="004361B0">
        <w:rPr>
          <w:rFonts w:ascii="Calibri" w:hAnsi="Calibri" w:cs="Calibri"/>
          <w:color w:val="000000"/>
          <w:sz w:val="24"/>
          <w:szCs w:val="24"/>
        </w:rPr>
        <w:t xml:space="preserve">(6), 787-804. </w:t>
      </w:r>
      <w:hyperlink r:id="rId84" w:tgtFrame="_blank" w:history="1">
        <w:r w:rsidRPr="004361B0">
          <w:rPr>
            <w:rStyle w:val="Hyperlink"/>
            <w:rFonts w:ascii="Calibri" w:hAnsi="Calibri" w:cs="Calibri"/>
            <w:sz w:val="24"/>
            <w:szCs w:val="24"/>
          </w:rPr>
          <w:t>https://doi.org/10.1080/03054985.2021.1895097</w:t>
        </w:r>
      </w:hyperlink>
    </w:p>
    <w:p w14:paraId="5C1491F1"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Sebba, J., &amp; Luke, N. (2019). The educational progress and outcomes of children in care: editorial.</w:t>
      </w:r>
      <w:r w:rsidRPr="004361B0">
        <w:rPr>
          <w:rFonts w:ascii="Calibri" w:hAnsi="Calibri" w:cs="Calibri"/>
          <w:i/>
          <w:iCs/>
          <w:color w:val="000000"/>
          <w:sz w:val="24"/>
          <w:szCs w:val="24"/>
        </w:rPr>
        <w:t xml:space="preserve"> Oxford Review of Education, 45</w:t>
      </w:r>
      <w:r w:rsidRPr="004361B0">
        <w:rPr>
          <w:rFonts w:ascii="Calibri" w:hAnsi="Calibri" w:cs="Calibri"/>
          <w:color w:val="000000"/>
          <w:sz w:val="24"/>
          <w:szCs w:val="24"/>
        </w:rPr>
        <w:t xml:space="preserve">(4) </w:t>
      </w:r>
      <w:hyperlink r:id="rId85" w:history="1">
        <w:r w:rsidRPr="004361B0">
          <w:rPr>
            <w:rStyle w:val="Hyperlink"/>
            <w:rFonts w:ascii="Calibri" w:hAnsi="Calibri" w:cs="Calibri"/>
            <w:sz w:val="24"/>
            <w:szCs w:val="24"/>
          </w:rPr>
          <w:t>https://doi.org/10.1080/03054985.2019.1622281</w:t>
        </w:r>
      </w:hyperlink>
    </w:p>
    <w:p w14:paraId="6D014822"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Sinclair, S., Raffin-Bouchal, S., Venturato, L., Mijovic-Kondejewski, J., &amp; Smith-MacDonald, L. (2017). Compassion fatigue: A meta-narrative review of the healthcare literature.</w:t>
      </w:r>
      <w:r w:rsidRPr="004361B0">
        <w:rPr>
          <w:rFonts w:ascii="Calibri" w:hAnsi="Calibri" w:cs="Calibri"/>
          <w:i/>
          <w:iCs/>
          <w:color w:val="000000"/>
          <w:sz w:val="24"/>
          <w:szCs w:val="24"/>
        </w:rPr>
        <w:t xml:space="preserve"> International Journal of Nursing Studies, 69</w:t>
      </w:r>
      <w:r w:rsidRPr="004361B0">
        <w:rPr>
          <w:rFonts w:ascii="Calibri" w:hAnsi="Calibri" w:cs="Calibri"/>
          <w:color w:val="000000"/>
          <w:sz w:val="24"/>
          <w:szCs w:val="24"/>
        </w:rPr>
        <w:t xml:space="preserve">, 9-24. </w:t>
      </w:r>
      <w:hyperlink r:id="rId86" w:tgtFrame="_blank" w:history="1">
        <w:r w:rsidRPr="004361B0">
          <w:rPr>
            <w:rStyle w:val="Hyperlink"/>
            <w:rFonts w:ascii="Calibri" w:hAnsi="Calibri" w:cs="Calibri"/>
            <w:sz w:val="24"/>
            <w:szCs w:val="24"/>
          </w:rPr>
          <w:t>https://doi.org/10.1016/j.ijnurstu.2017.01.003</w:t>
        </w:r>
      </w:hyperlink>
    </w:p>
    <w:p w14:paraId="65392D85"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Smith, J. A., &amp; Nizza, I. E. (2022). </w:t>
      </w:r>
      <w:r w:rsidRPr="004361B0">
        <w:rPr>
          <w:rFonts w:ascii="Calibri" w:hAnsi="Calibri" w:cs="Calibri"/>
          <w:i/>
          <w:iCs/>
          <w:color w:val="000000"/>
          <w:sz w:val="24"/>
          <w:szCs w:val="24"/>
        </w:rPr>
        <w:t>Essentials of Interpretative Phenomenological Analysis</w:t>
      </w:r>
      <w:r w:rsidRPr="004361B0">
        <w:rPr>
          <w:rFonts w:ascii="Calibri" w:hAnsi="Calibri" w:cs="Calibri"/>
          <w:color w:val="000000"/>
          <w:sz w:val="24"/>
          <w:szCs w:val="24"/>
        </w:rPr>
        <w:t xml:space="preserve">. American Psychological Association. </w:t>
      </w:r>
      <w:hyperlink r:id="rId87" w:tgtFrame="_blank" w:history="1">
        <w:r w:rsidRPr="004361B0">
          <w:rPr>
            <w:rStyle w:val="Hyperlink"/>
            <w:rFonts w:ascii="Calibri" w:hAnsi="Calibri" w:cs="Calibri"/>
            <w:sz w:val="24"/>
            <w:szCs w:val="24"/>
          </w:rPr>
          <w:t>https://doi.org/10.1037/0000259-000</w:t>
        </w:r>
      </w:hyperlink>
    </w:p>
    <w:p w14:paraId="5D943A2E"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Smith, J., Flowers, P., &amp; Larkin, M. (2022). </w:t>
      </w:r>
      <w:r w:rsidRPr="004361B0">
        <w:rPr>
          <w:rFonts w:ascii="Calibri" w:hAnsi="Calibri" w:cs="Calibri"/>
          <w:i/>
          <w:iCs/>
          <w:color w:val="000000"/>
          <w:sz w:val="24"/>
          <w:szCs w:val="24"/>
        </w:rPr>
        <w:t>Interpretative Phenomenological Analysis</w:t>
      </w:r>
      <w:r w:rsidRPr="004361B0">
        <w:rPr>
          <w:rFonts w:ascii="Calibri" w:hAnsi="Calibri" w:cs="Calibri"/>
          <w:color w:val="000000"/>
          <w:sz w:val="24"/>
          <w:szCs w:val="24"/>
        </w:rPr>
        <w:t xml:space="preserve"> (2nd ed.). Sage Publications. </w:t>
      </w:r>
    </w:p>
    <w:p w14:paraId="1A88E203"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Stamm, B. H. (2012). Helping the helpers: Compassion satisfaction and compassion fatigue in self-care, management, and policy of suicide prevention hotlines.</w:t>
      </w:r>
      <w:r w:rsidRPr="004361B0">
        <w:rPr>
          <w:rFonts w:ascii="Calibri" w:hAnsi="Calibri" w:cs="Calibri"/>
          <w:i/>
          <w:iCs/>
          <w:color w:val="000000"/>
          <w:sz w:val="24"/>
          <w:szCs w:val="24"/>
        </w:rPr>
        <w:t xml:space="preserve"> Resources for Community Suicide Prevention, </w:t>
      </w:r>
      <w:r w:rsidRPr="004361B0">
        <w:rPr>
          <w:rFonts w:ascii="Calibri" w:hAnsi="Calibri" w:cs="Calibri"/>
          <w:color w:val="000000"/>
          <w:sz w:val="24"/>
          <w:szCs w:val="24"/>
        </w:rPr>
        <w:t xml:space="preserve">1-4. </w:t>
      </w:r>
    </w:p>
    <w:p w14:paraId="105344C4"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 xml:space="preserve">Wetz, J. (2009). </w:t>
      </w:r>
      <w:r w:rsidRPr="004361B0">
        <w:rPr>
          <w:rFonts w:ascii="Calibri" w:hAnsi="Calibri" w:cs="Calibri"/>
          <w:i/>
          <w:iCs/>
          <w:color w:val="000000"/>
          <w:sz w:val="24"/>
          <w:szCs w:val="24"/>
        </w:rPr>
        <w:t>Urban village schools: Putting relationships at the heart of secondary school organisation and design</w:t>
      </w:r>
      <w:r w:rsidRPr="004361B0">
        <w:rPr>
          <w:rFonts w:ascii="Calibri" w:hAnsi="Calibri" w:cs="Calibri"/>
          <w:color w:val="000000"/>
          <w:sz w:val="24"/>
          <w:szCs w:val="24"/>
        </w:rPr>
        <w:t xml:space="preserve">. London: Calouste Gulbenkian Foundation. </w:t>
      </w:r>
    </w:p>
    <w:p w14:paraId="6581C51A" w14:textId="77777777" w:rsidR="006A1B3F" w:rsidRPr="004361B0" w:rsidRDefault="006A1B3F" w:rsidP="006A1B3F">
      <w:pPr>
        <w:pStyle w:val="NormalWeb"/>
        <w:spacing w:line="480" w:lineRule="auto"/>
        <w:ind w:left="450" w:hanging="450"/>
        <w:rPr>
          <w:rStyle w:val="Hyperlink"/>
          <w:rFonts w:ascii="Calibri" w:hAnsi="Calibri" w:cs="Calibri"/>
          <w:sz w:val="24"/>
          <w:szCs w:val="24"/>
        </w:rPr>
      </w:pPr>
      <w:r w:rsidRPr="004361B0">
        <w:rPr>
          <w:rFonts w:ascii="Calibri" w:hAnsi="Calibri" w:cs="Calibri"/>
          <w:color w:val="000000"/>
          <w:sz w:val="24"/>
          <w:szCs w:val="24"/>
        </w:rPr>
        <w:t>Wiles, R., Bengry-Howell, A., Crow, G., &amp; Nind, M. (2013). But is it innovation?: The development of novel methodological approaches in qualitative research.</w:t>
      </w:r>
      <w:r w:rsidRPr="004361B0">
        <w:rPr>
          <w:rFonts w:ascii="Calibri" w:hAnsi="Calibri" w:cs="Calibri"/>
          <w:i/>
          <w:iCs/>
          <w:color w:val="000000"/>
          <w:sz w:val="24"/>
          <w:szCs w:val="24"/>
        </w:rPr>
        <w:t xml:space="preserve"> Methodological Innovations Online, 8</w:t>
      </w:r>
      <w:r w:rsidRPr="004361B0">
        <w:rPr>
          <w:rFonts w:ascii="Calibri" w:hAnsi="Calibri" w:cs="Calibri"/>
          <w:color w:val="000000"/>
          <w:sz w:val="24"/>
          <w:szCs w:val="24"/>
        </w:rPr>
        <w:t xml:space="preserve">(1), 18-33. </w:t>
      </w:r>
      <w:hyperlink r:id="rId88" w:tgtFrame="_blank" w:history="1">
        <w:r w:rsidRPr="004361B0">
          <w:rPr>
            <w:rStyle w:val="Hyperlink"/>
            <w:rFonts w:ascii="Calibri" w:hAnsi="Calibri" w:cs="Calibri"/>
            <w:sz w:val="24"/>
            <w:szCs w:val="24"/>
          </w:rPr>
          <w:t>https://doi.org/10.4256/mio.2013.002</w:t>
        </w:r>
      </w:hyperlink>
    </w:p>
    <w:p w14:paraId="3E737599" w14:textId="77777777" w:rsidR="006A1B3F" w:rsidRPr="004361B0"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Winter, K., Morrison, F., Cree, V., Ruch, G., Hadfield, M., &amp; Hallett, S. (2019). Emotional labour in social workers’ encounters with children and their families.</w:t>
      </w:r>
      <w:r w:rsidRPr="004361B0">
        <w:rPr>
          <w:rFonts w:ascii="Calibri" w:hAnsi="Calibri" w:cs="Calibri"/>
          <w:i/>
          <w:iCs/>
          <w:color w:val="000000"/>
          <w:sz w:val="24"/>
          <w:szCs w:val="24"/>
        </w:rPr>
        <w:t xml:space="preserve"> The British Journal of Social Work, 49</w:t>
      </w:r>
      <w:r w:rsidRPr="004361B0">
        <w:rPr>
          <w:rFonts w:ascii="Calibri" w:hAnsi="Calibri" w:cs="Calibri"/>
          <w:color w:val="000000"/>
          <w:sz w:val="24"/>
          <w:szCs w:val="24"/>
        </w:rPr>
        <w:t xml:space="preserve">(1), 217-233. </w:t>
      </w:r>
      <w:hyperlink r:id="rId89" w:tgtFrame="_blank" w:history="1">
        <w:r w:rsidRPr="004361B0">
          <w:rPr>
            <w:rStyle w:val="Hyperlink"/>
            <w:rFonts w:ascii="Calibri" w:hAnsi="Calibri" w:cs="Calibri"/>
            <w:sz w:val="24"/>
            <w:szCs w:val="24"/>
          </w:rPr>
          <w:t>https://doi.org/10.1093/bjsw/bcy016</w:t>
        </w:r>
      </w:hyperlink>
    </w:p>
    <w:p w14:paraId="6E7351C9" w14:textId="77777777" w:rsidR="006A1B3F" w:rsidRPr="008A0A09" w:rsidRDefault="006A1B3F" w:rsidP="006A1B3F">
      <w:pPr>
        <w:pStyle w:val="NormalWeb"/>
        <w:spacing w:line="480" w:lineRule="auto"/>
        <w:ind w:left="450" w:hanging="450"/>
        <w:rPr>
          <w:rFonts w:ascii="Calibri" w:hAnsi="Calibri" w:cs="Calibri"/>
          <w:color w:val="000000"/>
          <w:sz w:val="24"/>
          <w:szCs w:val="24"/>
        </w:rPr>
      </w:pPr>
      <w:r w:rsidRPr="004361B0">
        <w:rPr>
          <w:rFonts w:ascii="Calibri" w:hAnsi="Calibri" w:cs="Calibri"/>
          <w:color w:val="000000"/>
          <w:sz w:val="24"/>
          <w:szCs w:val="24"/>
        </w:rPr>
        <w:t>Yang, C. (2021). Online teaching self-efficacy, social–emotional learning (SEL) competencies, and compassion fatigue among educators during the COVID-19 pandemic.</w:t>
      </w:r>
      <w:r w:rsidRPr="004361B0">
        <w:rPr>
          <w:rFonts w:ascii="Calibri" w:hAnsi="Calibri" w:cs="Calibri"/>
          <w:i/>
          <w:iCs/>
          <w:color w:val="000000"/>
          <w:sz w:val="24"/>
          <w:szCs w:val="24"/>
        </w:rPr>
        <w:t xml:space="preserve"> School Psychology Review, 50</w:t>
      </w:r>
      <w:r w:rsidRPr="004361B0">
        <w:rPr>
          <w:rFonts w:ascii="Calibri" w:hAnsi="Calibri" w:cs="Calibri"/>
          <w:color w:val="000000"/>
          <w:sz w:val="24"/>
          <w:szCs w:val="24"/>
        </w:rPr>
        <w:t xml:space="preserve">(4), 505-518. </w:t>
      </w:r>
      <w:hyperlink r:id="rId90" w:tgtFrame="_blank" w:history="1">
        <w:r w:rsidRPr="004361B0">
          <w:rPr>
            <w:rStyle w:val="Hyperlink"/>
            <w:rFonts w:ascii="Calibri" w:hAnsi="Calibri" w:cs="Calibri"/>
            <w:sz w:val="24"/>
            <w:szCs w:val="24"/>
          </w:rPr>
          <w:t>https://doi.org/10.1080/2372966x.2021.1903815</w:t>
        </w:r>
      </w:hyperlink>
    </w:p>
    <w:p w14:paraId="591578BD" w14:textId="77777777" w:rsidR="006A1B3F" w:rsidRPr="00CE6092" w:rsidRDefault="006A1B3F" w:rsidP="006A1B3F">
      <w:pPr>
        <w:pStyle w:val="NormalWeb"/>
        <w:spacing w:line="480" w:lineRule="auto"/>
        <w:ind w:left="450" w:hanging="450"/>
        <w:rPr>
          <w:rFonts w:ascii="Calibri" w:hAnsi="Calibri" w:cs="Calibri"/>
          <w:color w:val="000000"/>
          <w:sz w:val="24"/>
          <w:szCs w:val="24"/>
        </w:rPr>
      </w:pPr>
    </w:p>
    <w:p w14:paraId="27C5DA15" w14:textId="77777777" w:rsidR="006A1B3F" w:rsidRPr="002A0D7C" w:rsidRDefault="006A1B3F" w:rsidP="006A1B3F">
      <w:pPr>
        <w:pStyle w:val="NormalWeb"/>
        <w:spacing w:line="480" w:lineRule="auto"/>
        <w:ind w:left="450" w:hanging="450"/>
        <w:rPr>
          <w:rFonts w:ascii="Calibri" w:hAnsi="Calibri" w:cs="Calibri"/>
          <w:color w:val="000000"/>
          <w:sz w:val="24"/>
          <w:szCs w:val="24"/>
        </w:rPr>
      </w:pPr>
    </w:p>
    <w:p w14:paraId="6C4C0EEC" w14:textId="77777777" w:rsidR="006A1B3F" w:rsidRPr="00B00331" w:rsidRDefault="006A1B3F" w:rsidP="006A1B3F">
      <w:pPr>
        <w:rPr>
          <w:rFonts w:cstheme="minorHAnsi"/>
          <w:highlight w:val="yellow"/>
        </w:rPr>
      </w:pPr>
    </w:p>
    <w:p w14:paraId="3CE575E3" w14:textId="77777777" w:rsidR="006A1B3F" w:rsidRDefault="006A1B3F" w:rsidP="006A1B3F">
      <w:pPr>
        <w:rPr>
          <w:rFonts w:cstheme="minorHAnsi"/>
        </w:rPr>
      </w:pPr>
      <w:r>
        <w:rPr>
          <w:rFonts w:cstheme="minorHAnsi"/>
        </w:rPr>
        <w:br w:type="page"/>
      </w:r>
    </w:p>
    <w:p w14:paraId="49E84C92" w14:textId="77777777" w:rsidR="006A1B3F" w:rsidRDefault="006A1B3F" w:rsidP="006A1B3F"/>
    <w:p w14:paraId="1C3A801A" w14:textId="77777777" w:rsidR="00B14CEA" w:rsidRDefault="00606213" w:rsidP="00606213">
      <w:pPr>
        <w:pStyle w:val="Heading1"/>
      </w:pPr>
      <w:bookmarkStart w:id="124" w:name="_Toc146482241"/>
      <w:r>
        <w:t>Appendices</w:t>
      </w:r>
      <w:bookmarkEnd w:id="124"/>
    </w:p>
    <w:p w14:paraId="70DE8BA4" w14:textId="2AEF9FF8" w:rsidR="0074239E" w:rsidRDefault="0074239E" w:rsidP="00606213">
      <w:pPr>
        <w:pStyle w:val="Heading1"/>
      </w:pPr>
      <w:r>
        <w:br w:type="page"/>
      </w:r>
    </w:p>
    <w:p w14:paraId="312C4E83" w14:textId="2AEF9FF8" w:rsidR="00E75A06" w:rsidRDefault="00E75A06" w:rsidP="00E75A06">
      <w:pPr>
        <w:pStyle w:val="Heading2"/>
      </w:pPr>
      <w:bookmarkStart w:id="125" w:name="_Toc146482242"/>
      <w:r>
        <w:t>Appendix A - Ethical Approval</w:t>
      </w:r>
      <w:bookmarkEnd w:id="125"/>
    </w:p>
    <w:p w14:paraId="0BCCBFAD" w14:textId="77777777" w:rsidR="00E75A06" w:rsidRDefault="00E75A06" w:rsidP="00E75A06">
      <w:r w:rsidRPr="007C2EA7">
        <w:rPr>
          <w:noProof/>
        </w:rPr>
        <w:drawing>
          <wp:inline distT="0" distB="0" distL="0" distR="0" wp14:anchorId="5DDB36A7" wp14:editId="3DCC8C85">
            <wp:extent cx="5731510" cy="8216900"/>
            <wp:effectExtent l="0" t="0" r="0" b="0"/>
            <wp:docPr id="266933940" name="Picture 1" descr="A picture containing text, screenshot, lett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3940" name="Picture 1" descr="A picture containing text, screenshot, letter, font&#10;&#10;Description automatically generated"/>
                    <pic:cNvPicPr/>
                  </pic:nvPicPr>
                  <pic:blipFill>
                    <a:blip r:embed="rId91"/>
                    <a:stretch>
                      <a:fillRect/>
                    </a:stretch>
                  </pic:blipFill>
                  <pic:spPr>
                    <a:xfrm>
                      <a:off x="0" y="0"/>
                      <a:ext cx="5731510" cy="8216900"/>
                    </a:xfrm>
                    <a:prstGeom prst="rect">
                      <a:avLst/>
                    </a:prstGeom>
                  </pic:spPr>
                </pic:pic>
              </a:graphicData>
            </a:graphic>
          </wp:inline>
        </w:drawing>
      </w:r>
    </w:p>
    <w:p w14:paraId="48E1F948" w14:textId="77777777" w:rsidR="00E75A06" w:rsidRDefault="00E75A06" w:rsidP="00E75A06">
      <w:pPr>
        <w:spacing w:line="240" w:lineRule="auto"/>
      </w:pPr>
      <w:r>
        <w:br w:type="page"/>
      </w:r>
    </w:p>
    <w:p w14:paraId="4CCF02B1" w14:textId="77777777" w:rsidR="00E75A06" w:rsidRDefault="00E75A06" w:rsidP="00E75A06">
      <w:r w:rsidRPr="00A706F2">
        <w:rPr>
          <w:noProof/>
        </w:rPr>
        <w:drawing>
          <wp:anchor distT="0" distB="0" distL="114300" distR="114300" simplePos="0" relativeHeight="251658270" behindDoc="0" locked="0" layoutInCell="1" allowOverlap="1" wp14:anchorId="6B379AB6" wp14:editId="4F37347F">
            <wp:simplePos x="914400" y="1216325"/>
            <wp:positionH relativeFrom="column">
              <wp:align>left</wp:align>
            </wp:positionH>
            <wp:positionV relativeFrom="paragraph">
              <wp:align>top</wp:align>
            </wp:positionV>
            <wp:extent cx="5731510" cy="7442200"/>
            <wp:effectExtent l="0" t="0" r="0" b="0"/>
            <wp:wrapSquare wrapText="bothSides"/>
            <wp:docPr id="1034055538" name="Picture 1" descr="A picture containing text, screenshot, lett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55538" name="Picture 1" descr="A picture containing text, screenshot, letter, documen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31510" cy="7442200"/>
                    </a:xfrm>
                    <a:prstGeom prst="rect">
                      <a:avLst/>
                    </a:prstGeom>
                  </pic:spPr>
                </pic:pic>
              </a:graphicData>
            </a:graphic>
          </wp:anchor>
        </w:drawing>
      </w:r>
      <w:r>
        <w:br w:type="textWrapping" w:clear="all"/>
      </w:r>
    </w:p>
    <w:p w14:paraId="3CA7290D" w14:textId="77777777" w:rsidR="00E75A06" w:rsidRDefault="00E75A06" w:rsidP="00E75A06">
      <w:pPr>
        <w:spacing w:line="240" w:lineRule="auto"/>
      </w:pPr>
      <w:r>
        <w:br w:type="page"/>
      </w:r>
    </w:p>
    <w:p w14:paraId="73DEAF03" w14:textId="77777777" w:rsidR="00E75A06" w:rsidRDefault="00E75A06" w:rsidP="00E75A06">
      <w:r w:rsidRPr="003A1DD3">
        <w:rPr>
          <w:noProof/>
        </w:rPr>
        <w:drawing>
          <wp:inline distT="0" distB="0" distL="0" distR="0" wp14:anchorId="13E5DA0F" wp14:editId="73EB36D4">
            <wp:extent cx="5731510" cy="7442200"/>
            <wp:effectExtent l="0" t="0" r="0" b="0"/>
            <wp:docPr id="462616273" name="Picture 1" descr="A picture containing text, screenshot, lett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16273" name="Picture 1" descr="A picture containing text, screenshot, letter, document&#10;&#10;Description automatically generated"/>
                    <pic:cNvPicPr/>
                  </pic:nvPicPr>
                  <pic:blipFill>
                    <a:blip r:embed="rId93"/>
                    <a:stretch>
                      <a:fillRect/>
                    </a:stretch>
                  </pic:blipFill>
                  <pic:spPr>
                    <a:xfrm>
                      <a:off x="0" y="0"/>
                      <a:ext cx="5731510" cy="7442200"/>
                    </a:xfrm>
                    <a:prstGeom prst="rect">
                      <a:avLst/>
                    </a:prstGeom>
                  </pic:spPr>
                </pic:pic>
              </a:graphicData>
            </a:graphic>
          </wp:inline>
        </w:drawing>
      </w:r>
    </w:p>
    <w:p w14:paraId="3E1ECFE7" w14:textId="77BB1891" w:rsidR="000529F7" w:rsidRDefault="000529F7" w:rsidP="000529F7">
      <w:pPr>
        <w:pStyle w:val="Heading2"/>
      </w:pPr>
      <w:r>
        <w:br w:type="page"/>
      </w:r>
      <w:bookmarkStart w:id="126" w:name="_Toc146482243"/>
      <w:r>
        <w:t>Appendix B – Information sheet and consent form</w:t>
      </w:r>
      <w:bookmarkEnd w:id="126"/>
    </w:p>
    <w:p w14:paraId="3F1A9660" w14:textId="77777777" w:rsidR="000529F7" w:rsidRDefault="000529F7" w:rsidP="000529F7">
      <w:pPr>
        <w:rPr>
          <w:rFonts w:ascii="Arial" w:eastAsia="Arial" w:hAnsi="Arial" w:cs="Arial"/>
          <w:b/>
          <w:sz w:val="28"/>
          <w:szCs w:val="28"/>
        </w:rPr>
      </w:pPr>
      <w:r>
        <w:rPr>
          <w:rFonts w:ascii="Arial" w:eastAsia="Arial" w:hAnsi="Arial" w:cs="Arial"/>
          <w:b/>
          <w:sz w:val="28"/>
          <w:szCs w:val="28"/>
        </w:rPr>
        <w:t>INFORMATION SHEET FOR PARTICIPANTS</w:t>
      </w:r>
    </w:p>
    <w:p w14:paraId="7A07C952" w14:textId="77777777" w:rsidR="000529F7" w:rsidRDefault="000529F7" w:rsidP="000529F7">
      <w:pPr>
        <w:rPr>
          <w:rFonts w:ascii="Arial" w:eastAsia="Arial" w:hAnsi="Arial" w:cs="Arial"/>
          <w:i/>
          <w:sz w:val="16"/>
          <w:szCs w:val="16"/>
        </w:rPr>
      </w:pPr>
    </w:p>
    <w:p w14:paraId="17C356F0" w14:textId="77777777" w:rsidR="000529F7" w:rsidRPr="008E14B9" w:rsidRDefault="000529F7" w:rsidP="000529F7">
      <w:pPr>
        <w:rPr>
          <w:rFonts w:ascii="Arial" w:eastAsia="Arial" w:hAnsi="Arial" w:cs="Arial"/>
          <w:color w:val="FF0000"/>
        </w:rPr>
      </w:pPr>
      <w:r>
        <w:rPr>
          <w:rFonts w:ascii="Arial" w:eastAsia="Arial" w:hAnsi="Arial" w:cs="Arial"/>
          <w:i/>
        </w:rPr>
        <w:t xml:space="preserve">Project </w:t>
      </w:r>
      <w:r w:rsidRPr="008E14B9">
        <w:rPr>
          <w:rFonts w:ascii="Arial" w:eastAsia="Arial" w:hAnsi="Arial" w:cs="Arial"/>
          <w:i/>
        </w:rPr>
        <w:t xml:space="preserve">Reference Number: </w:t>
      </w:r>
      <w:r w:rsidRPr="00B74CE0">
        <w:rPr>
          <w:rFonts w:ascii="Arial" w:eastAsia="Arial" w:hAnsi="Arial" w:cs="Arial"/>
          <w:i/>
          <w:color w:val="44546A" w:themeColor="text2"/>
        </w:rPr>
        <w:t>[insert once provided by the university ethics committee]</w:t>
      </w:r>
    </w:p>
    <w:p w14:paraId="3BEAEA50" w14:textId="77777777" w:rsidR="000529F7" w:rsidRPr="008E14B9" w:rsidRDefault="000529F7" w:rsidP="000529F7">
      <w:pPr>
        <w:jc w:val="right"/>
        <w:rPr>
          <w:rFonts w:ascii="Arial" w:eastAsia="Arial" w:hAnsi="Arial" w:cs="Arial"/>
          <w:b/>
        </w:rPr>
      </w:pPr>
    </w:p>
    <w:p w14:paraId="3E2BD096" w14:textId="77777777" w:rsidR="000529F7" w:rsidRDefault="000529F7" w:rsidP="000529F7">
      <w:pPr>
        <w:rPr>
          <w:rFonts w:ascii="Arial" w:eastAsia="Arial" w:hAnsi="Arial" w:cs="Arial"/>
          <w:sz w:val="16"/>
          <w:szCs w:val="16"/>
        </w:rPr>
      </w:pPr>
    </w:p>
    <w:p w14:paraId="31EDD5F2" w14:textId="77777777" w:rsidR="000529F7" w:rsidRDefault="000529F7" w:rsidP="000529F7">
      <w:pPr>
        <w:rPr>
          <w:rFonts w:ascii="Arial" w:eastAsia="Arial" w:hAnsi="Arial" w:cs="Arial"/>
          <w:b/>
          <w:color w:val="000000"/>
          <w:u w:val="single"/>
        </w:rPr>
      </w:pPr>
      <w:r>
        <w:rPr>
          <w:rFonts w:ascii="Arial" w:eastAsia="Arial" w:hAnsi="Arial" w:cs="Arial"/>
          <w:b/>
          <w:color w:val="000000"/>
          <w:u w:val="single"/>
        </w:rPr>
        <w:t>Title of study</w:t>
      </w:r>
    </w:p>
    <w:p w14:paraId="0C357B63" w14:textId="77777777" w:rsidR="000529F7" w:rsidRPr="007A53DB" w:rsidRDefault="000529F7" w:rsidP="000529F7">
      <w:pPr>
        <w:rPr>
          <w:rFonts w:ascii="Arial" w:hAnsi="Arial" w:cs="Arial"/>
        </w:rPr>
      </w:pPr>
      <w:r w:rsidRPr="007A53DB">
        <w:rPr>
          <w:rFonts w:ascii="Arial" w:hAnsi="Arial" w:cs="Arial"/>
        </w:rPr>
        <w:t>Lived experience of teaching assistants supporting looked after children.</w:t>
      </w:r>
    </w:p>
    <w:p w14:paraId="7ACB299A" w14:textId="77777777" w:rsidR="000529F7" w:rsidRDefault="000529F7" w:rsidP="000529F7">
      <w:pPr>
        <w:rPr>
          <w:rFonts w:ascii="Arial" w:eastAsia="Arial" w:hAnsi="Arial" w:cs="Arial"/>
        </w:rPr>
      </w:pPr>
    </w:p>
    <w:p w14:paraId="5F07F254" w14:textId="77777777" w:rsidR="000529F7" w:rsidRDefault="000529F7" w:rsidP="000529F7">
      <w:pPr>
        <w:rPr>
          <w:rFonts w:ascii="Arial" w:eastAsia="Arial" w:hAnsi="Arial" w:cs="Arial"/>
          <w:b/>
          <w:u w:val="single"/>
        </w:rPr>
      </w:pPr>
      <w:r>
        <w:rPr>
          <w:rFonts w:ascii="Arial" w:eastAsia="Arial" w:hAnsi="Arial" w:cs="Arial"/>
          <w:b/>
          <w:u w:val="single"/>
        </w:rPr>
        <w:t>Invitation Paragraph</w:t>
      </w:r>
    </w:p>
    <w:p w14:paraId="4EE8643F" w14:textId="77777777" w:rsidR="000529F7" w:rsidRDefault="000529F7" w:rsidP="000529F7">
      <w:pPr>
        <w:rPr>
          <w:rFonts w:ascii="Arial" w:eastAsia="Arial" w:hAnsi="Arial" w:cs="Arial"/>
          <w:b/>
          <w:u w:val="single"/>
        </w:rPr>
      </w:pPr>
    </w:p>
    <w:p w14:paraId="445A95A9" w14:textId="77777777" w:rsidR="000529F7" w:rsidRDefault="000529F7" w:rsidP="000529F7">
      <w:pPr>
        <w:rPr>
          <w:rFonts w:ascii="Arial" w:eastAsia="Arial" w:hAnsi="Arial" w:cs="Arial"/>
        </w:rPr>
      </w:pPr>
      <w:r>
        <w:rPr>
          <w:rFonts w:ascii="Arial" w:eastAsia="Arial" w:hAnsi="Arial" w:cs="Arial"/>
        </w:rPr>
        <w:t>I would like to invite you to participate in this research project which forms part of my Professional Doctorate in Clinical Psychology 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622C46E4" w14:textId="77777777" w:rsidR="000529F7" w:rsidRPr="00E91CE7" w:rsidRDefault="000529F7" w:rsidP="000529F7">
      <w:pPr>
        <w:rPr>
          <w:rFonts w:ascii="Arial" w:eastAsia="Arial" w:hAnsi="Arial" w:cs="Arial"/>
          <w:color w:val="FF0000"/>
        </w:rPr>
      </w:pPr>
    </w:p>
    <w:p w14:paraId="57A87224" w14:textId="77777777" w:rsidR="000529F7" w:rsidRDefault="000529F7" w:rsidP="000529F7">
      <w:pPr>
        <w:rPr>
          <w:rFonts w:ascii="Arial" w:eastAsia="Arial" w:hAnsi="Arial" w:cs="Arial"/>
          <w:b/>
          <w:u w:val="single"/>
        </w:rPr>
      </w:pPr>
      <w:r>
        <w:rPr>
          <w:rFonts w:ascii="Arial" w:eastAsia="Arial" w:hAnsi="Arial" w:cs="Arial"/>
          <w:b/>
          <w:u w:val="single"/>
        </w:rPr>
        <w:t>What is the purpose of the study?</w:t>
      </w:r>
    </w:p>
    <w:p w14:paraId="742FBCB2" w14:textId="77777777" w:rsidR="000529F7" w:rsidRDefault="000529F7" w:rsidP="000529F7"/>
    <w:p w14:paraId="6666EEE6" w14:textId="77777777" w:rsidR="000529F7" w:rsidRPr="004A3938" w:rsidRDefault="000529F7" w:rsidP="000529F7">
      <w:pPr>
        <w:rPr>
          <w:rFonts w:ascii="Arial" w:eastAsia="Arial" w:hAnsi="Arial" w:cs="Arial"/>
          <w:bCs/>
        </w:rPr>
      </w:pPr>
      <w:r w:rsidRPr="004A3938">
        <w:rPr>
          <w:rFonts w:ascii="Arial" w:eastAsia="Arial" w:hAnsi="Arial" w:cs="Arial"/>
          <w:bCs/>
        </w:rPr>
        <w:t xml:space="preserve">The </w:t>
      </w:r>
      <w:r>
        <w:rPr>
          <w:rFonts w:ascii="Arial" w:eastAsia="Arial" w:hAnsi="Arial" w:cs="Arial"/>
          <w:bCs/>
        </w:rPr>
        <w:t>study aims</w:t>
      </w:r>
      <w:r w:rsidRPr="004A3938">
        <w:rPr>
          <w:rFonts w:ascii="Arial" w:eastAsia="Arial" w:hAnsi="Arial" w:cs="Arial"/>
          <w:bCs/>
        </w:rPr>
        <w:t xml:space="preserve"> to develop </w:t>
      </w:r>
      <w:r>
        <w:rPr>
          <w:rFonts w:ascii="Arial" w:eastAsia="Arial" w:hAnsi="Arial" w:cs="Arial"/>
          <w:bCs/>
        </w:rPr>
        <w:t xml:space="preserve">an </w:t>
      </w:r>
      <w:r w:rsidRPr="004A3938">
        <w:rPr>
          <w:rFonts w:ascii="Arial" w:eastAsia="Arial" w:hAnsi="Arial" w:cs="Arial"/>
          <w:bCs/>
        </w:rPr>
        <w:t>understanding of how teaching assistants experience their role when supporting looked-after children.</w:t>
      </w:r>
    </w:p>
    <w:p w14:paraId="15E7DFAC" w14:textId="77777777" w:rsidR="000529F7" w:rsidRPr="004A3938" w:rsidRDefault="000529F7" w:rsidP="000529F7">
      <w:pPr>
        <w:rPr>
          <w:rFonts w:ascii="Arial" w:hAnsi="Arial" w:cs="Arial"/>
        </w:rPr>
      </w:pPr>
      <w:r w:rsidRPr="004A3938">
        <w:rPr>
          <w:rFonts w:ascii="Arial" w:hAnsi="Arial" w:cs="Arial"/>
          <w:color w:val="000000"/>
        </w:rPr>
        <w:t>Looked after children have often experienced abuse and neglect/developmental trauma that may impact their relationship with education</w:t>
      </w:r>
      <w:r>
        <w:rPr>
          <w:rFonts w:ascii="Arial" w:hAnsi="Arial" w:cs="Arial"/>
          <w:color w:val="000000"/>
        </w:rPr>
        <w:t>. A</w:t>
      </w:r>
      <w:r w:rsidRPr="004A3938">
        <w:rPr>
          <w:rFonts w:ascii="Arial" w:hAnsi="Arial" w:cs="Arial"/>
          <w:color w:val="000000"/>
        </w:rPr>
        <w:t xml:space="preserve"> high proportion of looked after children require additional support in school. Alongside learning needs, many looked after children have an education and health care plan for social, emotional, and mental health needs and behavioural difficulties</w:t>
      </w:r>
      <w:r>
        <w:rPr>
          <w:rFonts w:ascii="Arial" w:hAnsi="Arial" w:cs="Arial"/>
          <w:color w:val="000000"/>
        </w:rPr>
        <w:t>. Teaching</w:t>
      </w:r>
      <w:r w:rsidRPr="004A3938">
        <w:rPr>
          <w:rFonts w:ascii="Arial" w:hAnsi="Arial" w:cs="Arial"/>
          <w:color w:val="000000"/>
        </w:rPr>
        <w:t xml:space="preserve"> assistants play a critical role in providing support for such vulnerable children. This support is both pastoral and </w:t>
      </w:r>
      <w:r>
        <w:rPr>
          <w:rFonts w:ascii="Arial" w:hAnsi="Arial" w:cs="Arial"/>
          <w:color w:val="000000"/>
        </w:rPr>
        <w:t>educational,</w:t>
      </w:r>
      <w:r w:rsidRPr="004A3938">
        <w:rPr>
          <w:rFonts w:ascii="Arial" w:hAnsi="Arial" w:cs="Arial"/>
          <w:color w:val="000000"/>
        </w:rPr>
        <w:t xml:space="preserve"> with teaching assistants often working closely and for long </w:t>
      </w:r>
      <w:r>
        <w:rPr>
          <w:rFonts w:ascii="Arial" w:hAnsi="Arial" w:cs="Arial"/>
          <w:color w:val="000000"/>
        </w:rPr>
        <w:t>periods</w:t>
      </w:r>
      <w:r w:rsidRPr="004A3938">
        <w:rPr>
          <w:rFonts w:ascii="Arial" w:hAnsi="Arial" w:cs="Arial"/>
          <w:color w:val="000000"/>
        </w:rPr>
        <w:t xml:space="preserve"> with some of the most c</w:t>
      </w:r>
      <w:r>
        <w:rPr>
          <w:rFonts w:ascii="Arial" w:hAnsi="Arial" w:cs="Arial"/>
          <w:color w:val="000000"/>
        </w:rPr>
        <w:t>omplex</w:t>
      </w:r>
      <w:r w:rsidRPr="004A3938">
        <w:rPr>
          <w:rFonts w:ascii="Arial" w:hAnsi="Arial" w:cs="Arial"/>
          <w:color w:val="000000"/>
        </w:rPr>
        <w:t xml:space="preserve"> young people. I want to learn more about teaching assistants experience </w:t>
      </w:r>
      <w:r>
        <w:rPr>
          <w:rFonts w:ascii="Arial" w:hAnsi="Arial" w:cs="Arial"/>
          <w:color w:val="000000"/>
        </w:rPr>
        <w:t>in</w:t>
      </w:r>
      <w:r w:rsidRPr="004A3938">
        <w:rPr>
          <w:rFonts w:ascii="Arial" w:hAnsi="Arial" w:cs="Arial"/>
          <w:color w:val="000000"/>
        </w:rPr>
        <w:t xml:space="preserve"> this role</w:t>
      </w:r>
      <w:r>
        <w:rPr>
          <w:rFonts w:ascii="Arial" w:hAnsi="Arial" w:cs="Arial"/>
          <w:color w:val="000000"/>
        </w:rPr>
        <w:t>,</w:t>
      </w:r>
      <w:r w:rsidRPr="004A3938">
        <w:rPr>
          <w:rFonts w:ascii="Arial" w:hAnsi="Arial" w:cs="Arial"/>
          <w:color w:val="000000"/>
        </w:rPr>
        <w:t xml:space="preserve"> supporting looked after children specifically. </w:t>
      </w:r>
    </w:p>
    <w:p w14:paraId="7B7C9575" w14:textId="77777777" w:rsidR="000529F7" w:rsidRDefault="000529F7" w:rsidP="000529F7">
      <w:pPr>
        <w:rPr>
          <w:rFonts w:ascii="Arial" w:eastAsia="Arial" w:hAnsi="Arial" w:cs="Arial"/>
        </w:rPr>
      </w:pPr>
      <w:r w:rsidRPr="004A3938">
        <w:rPr>
          <w:rFonts w:ascii="Arial" w:hAnsi="Arial" w:cs="Arial"/>
          <w:color w:val="000000"/>
        </w:rPr>
        <w:t xml:space="preserve"> </w:t>
      </w:r>
    </w:p>
    <w:p w14:paraId="757EB0BF" w14:textId="77777777" w:rsidR="000529F7" w:rsidRDefault="000529F7" w:rsidP="000529F7">
      <w:pPr>
        <w:rPr>
          <w:rFonts w:ascii="Arial" w:eastAsia="Arial" w:hAnsi="Arial" w:cs="Arial"/>
          <w:b/>
          <w:u w:val="single"/>
        </w:rPr>
      </w:pPr>
      <w:r>
        <w:rPr>
          <w:rFonts w:ascii="Arial" w:eastAsia="Arial" w:hAnsi="Arial" w:cs="Arial"/>
          <w:b/>
          <w:u w:val="single"/>
        </w:rPr>
        <w:t>Why have I been invited to take part?</w:t>
      </w:r>
    </w:p>
    <w:p w14:paraId="184F8A59" w14:textId="77777777" w:rsidR="000529F7" w:rsidRDefault="000529F7" w:rsidP="000529F7">
      <w:pPr>
        <w:rPr>
          <w:rFonts w:ascii="Arial" w:eastAsia="Arial" w:hAnsi="Arial" w:cs="Arial"/>
          <w:b/>
          <w:u w:val="single"/>
        </w:rPr>
      </w:pPr>
    </w:p>
    <w:p w14:paraId="3E7B2EA8" w14:textId="77777777" w:rsidR="000529F7" w:rsidRPr="0014017F" w:rsidRDefault="000529F7" w:rsidP="000529F7">
      <w:pPr>
        <w:rPr>
          <w:rFonts w:ascii="Arial" w:eastAsia="Arial" w:hAnsi="Arial" w:cs="Arial"/>
          <w:bCs/>
        </w:rPr>
      </w:pPr>
      <w:r w:rsidRPr="0014017F">
        <w:rPr>
          <w:rFonts w:ascii="Arial" w:eastAsia="Arial" w:hAnsi="Arial" w:cs="Arial"/>
          <w:bCs/>
        </w:rPr>
        <w:t>You have been invited to participate because you are a teaching assistant who has worked closely with looked-after children. You have spent a</w:t>
      </w:r>
      <w:r w:rsidRPr="0014017F">
        <w:rPr>
          <w:rFonts w:ascii="Arial" w:hAnsi="Arial" w:cs="Arial"/>
        </w:rPr>
        <w:t xml:space="preserve">t least one </w:t>
      </w:r>
      <w:r>
        <w:rPr>
          <w:rFonts w:ascii="Arial" w:hAnsi="Arial" w:cs="Arial"/>
        </w:rPr>
        <w:t>year</w:t>
      </w:r>
      <w:r w:rsidRPr="0014017F">
        <w:rPr>
          <w:rFonts w:ascii="Arial" w:hAnsi="Arial" w:cs="Arial"/>
        </w:rPr>
        <w:t xml:space="preserve"> closely supporting looked after children, have sufficient length of experience, and </w:t>
      </w:r>
      <w:r w:rsidRPr="0014017F">
        <w:rPr>
          <w:rFonts w:ascii="Arial" w:eastAsia="Arial" w:hAnsi="Arial" w:cs="Arial"/>
          <w:bCs/>
        </w:rPr>
        <w:t>feel comfortable discussing your experiences.</w:t>
      </w:r>
      <w:r w:rsidRPr="0014017F">
        <w:rPr>
          <w:rFonts w:ascii="Arial" w:hAnsi="Arial" w:cs="Arial"/>
        </w:rPr>
        <w:t xml:space="preserve"> If you are struggling significantly with your role as a teaching assistant or well-being, you should carefully consider whether now is the right time to take part in a study on this subject. </w:t>
      </w:r>
    </w:p>
    <w:p w14:paraId="16B9B0F6" w14:textId="77777777" w:rsidR="000529F7" w:rsidRDefault="000529F7" w:rsidP="000529F7">
      <w:pPr>
        <w:rPr>
          <w:rFonts w:ascii="Arial" w:eastAsia="Arial" w:hAnsi="Arial" w:cs="Arial"/>
          <w:b/>
          <w:u w:val="single"/>
        </w:rPr>
      </w:pPr>
    </w:p>
    <w:p w14:paraId="6CC67D3E" w14:textId="77777777" w:rsidR="000529F7" w:rsidRDefault="000529F7" w:rsidP="000529F7">
      <w:pPr>
        <w:rPr>
          <w:rFonts w:ascii="Arial" w:eastAsia="Arial" w:hAnsi="Arial" w:cs="Arial"/>
          <w:b/>
          <w:u w:val="single"/>
        </w:rPr>
      </w:pPr>
      <w:r w:rsidRPr="00E91CE7">
        <w:rPr>
          <w:rFonts w:ascii="Arial" w:eastAsia="Arial" w:hAnsi="Arial" w:cs="Arial"/>
          <w:b/>
          <w:u w:val="single"/>
        </w:rPr>
        <w:t>What will happen if I take part?</w:t>
      </w:r>
    </w:p>
    <w:p w14:paraId="15BFB65A" w14:textId="77777777" w:rsidR="000529F7" w:rsidRDefault="000529F7" w:rsidP="000529F7">
      <w:pPr>
        <w:rPr>
          <w:rFonts w:ascii="Arial" w:eastAsia="Arial" w:hAnsi="Arial" w:cs="Arial"/>
          <w:b/>
          <w:u w:val="single"/>
        </w:rPr>
      </w:pPr>
    </w:p>
    <w:p w14:paraId="76C353DD" w14:textId="77777777" w:rsidR="000529F7" w:rsidRPr="005F5482" w:rsidRDefault="000529F7" w:rsidP="000529F7">
      <w:pPr>
        <w:rPr>
          <w:rFonts w:ascii="Arial" w:hAnsi="Arial" w:cs="Arial"/>
        </w:rPr>
      </w:pPr>
      <w:r w:rsidRPr="005F5482">
        <w:rPr>
          <w:rFonts w:ascii="Arial" w:hAnsi="Arial" w:cs="Arial"/>
        </w:rPr>
        <w:t xml:space="preserve">If you take part, a meeting will be scheduled to take place either remotely via Microsoft Teams </w:t>
      </w:r>
      <w:r>
        <w:rPr>
          <w:rFonts w:ascii="Arial" w:hAnsi="Arial" w:cs="Arial"/>
        </w:rPr>
        <w:t xml:space="preserve">(with camera on or off if preferred) </w:t>
      </w:r>
      <w:r w:rsidRPr="005F5482">
        <w:rPr>
          <w:rFonts w:ascii="Arial" w:hAnsi="Arial" w:cs="Arial"/>
        </w:rPr>
        <w:t xml:space="preserve">or face-to-face at the school where you are employed or at Staffordshire University. </w:t>
      </w:r>
      <w:r>
        <w:rPr>
          <w:rFonts w:ascii="Arial" w:hAnsi="Arial" w:cs="Arial"/>
        </w:rPr>
        <w:t>The</w:t>
      </w:r>
      <w:r w:rsidRPr="005F5482">
        <w:rPr>
          <w:rFonts w:ascii="Arial" w:hAnsi="Arial" w:cs="Arial"/>
          <w:color w:val="000000"/>
        </w:rPr>
        <w:t xml:space="preserve"> study will involve you taking part in an interview in which you will be asked some background questions (e.g., time spent working with looked after children) and invited to explore your experiences supporting children who are looked after. </w:t>
      </w:r>
      <w:r w:rsidRPr="005F5482">
        <w:rPr>
          <w:rFonts w:ascii="Arial" w:hAnsi="Arial" w:cs="Arial"/>
        </w:rPr>
        <w:t>The interview will last between 60 and 90 minutes. The interviews will be recorded using the inbuilt functionality within Microsoft Teams if remote or using the audio recording functionality of the researcher’s phone if face-to-face.</w:t>
      </w:r>
      <w:r>
        <w:rPr>
          <w:rFonts w:ascii="Arial" w:hAnsi="Arial" w:cs="Arial"/>
        </w:rPr>
        <w:t xml:space="preserve"> If during the interview process you discuss a safeguarding concern, I will ask if this has been processed according to your school safeguarding policy and will follow appropriate procedures where this is not the case. </w:t>
      </w:r>
    </w:p>
    <w:p w14:paraId="3E7535D4" w14:textId="77777777" w:rsidR="000529F7" w:rsidRPr="005F5482" w:rsidRDefault="000529F7" w:rsidP="000529F7">
      <w:pPr>
        <w:rPr>
          <w:rFonts w:ascii="Arial" w:hAnsi="Arial" w:cs="Arial"/>
        </w:rPr>
      </w:pPr>
      <w:r w:rsidRPr="005F5482">
        <w:rPr>
          <w:rFonts w:ascii="Arial" w:hAnsi="Arial" w:cs="Arial"/>
        </w:rPr>
        <w:t xml:space="preserve">After the interview, you will be debriefed, and options regarding further support will be offered if they are needed. </w:t>
      </w:r>
    </w:p>
    <w:p w14:paraId="319ED943" w14:textId="77777777" w:rsidR="000529F7" w:rsidRDefault="000529F7" w:rsidP="000529F7">
      <w:pPr>
        <w:rPr>
          <w:rFonts w:ascii="Arial" w:eastAsia="Arial" w:hAnsi="Arial" w:cs="Arial"/>
        </w:rPr>
      </w:pPr>
      <w:r>
        <w:rPr>
          <w:rFonts w:ascii="Arial" w:eastAsia="Arial" w:hAnsi="Arial" w:cs="Arial"/>
        </w:rPr>
        <w:t xml:space="preserve"> </w:t>
      </w:r>
    </w:p>
    <w:p w14:paraId="3601B19D" w14:textId="77777777" w:rsidR="000529F7" w:rsidRDefault="000529F7" w:rsidP="000529F7">
      <w:pPr>
        <w:rPr>
          <w:rFonts w:ascii="Arial" w:eastAsia="Arial" w:hAnsi="Arial" w:cs="Arial"/>
          <w:b/>
          <w:u w:val="single"/>
        </w:rPr>
      </w:pPr>
      <w:r>
        <w:rPr>
          <w:rFonts w:ascii="Arial" w:eastAsia="Arial" w:hAnsi="Arial" w:cs="Arial"/>
          <w:b/>
          <w:u w:val="single"/>
        </w:rPr>
        <w:t>Do I have to take part?</w:t>
      </w:r>
    </w:p>
    <w:p w14:paraId="7A079871" w14:textId="77777777" w:rsidR="000529F7" w:rsidRDefault="000529F7" w:rsidP="000529F7">
      <w:pPr>
        <w:rPr>
          <w:rFonts w:ascii="Arial" w:eastAsia="Arial" w:hAnsi="Arial" w:cs="Arial"/>
          <w:b/>
          <w:u w:val="single"/>
        </w:rPr>
      </w:pPr>
    </w:p>
    <w:p w14:paraId="1070210A" w14:textId="77777777" w:rsidR="000529F7" w:rsidRDefault="000529F7" w:rsidP="000529F7">
      <w:pPr>
        <w:rPr>
          <w:rFonts w:ascii="Arial" w:eastAsia="Arial" w:hAnsi="Arial" w:cs="Arial"/>
        </w:rPr>
      </w:pPr>
      <w:r w:rsidRPr="00A458C8">
        <w:rPr>
          <w:rFonts w:ascii="Arial" w:eastAsia="Arial" w:hAnsi="Arial" w:cs="Arial"/>
        </w:rPr>
        <w:t xml:space="preserve">Participation is completely voluntary. </w:t>
      </w:r>
      <w:r>
        <w:rPr>
          <w:rFonts w:ascii="Arial" w:eastAsia="Arial" w:hAnsi="Arial" w:cs="Arial"/>
        </w:rPr>
        <w:t>You should only take part if you want to and choosing not to take part will not disadvantage you in anyway</w:t>
      </w:r>
      <w:r w:rsidRPr="00A458C8">
        <w:rPr>
          <w:rFonts w:ascii="Arial" w:eastAsia="Arial" w:hAnsi="Arial" w:cs="Arial"/>
        </w:rPr>
        <w:t xml:space="preserve">. </w:t>
      </w:r>
      <w:r>
        <w:rPr>
          <w:rFonts w:ascii="Arial" w:eastAsia="Arial" w:hAnsi="Arial" w:cs="Arial"/>
        </w:rPr>
        <w:t xml:space="preserve">Once you have read the information sheet, please contact us if you have </w:t>
      </w:r>
      <w:r w:rsidRPr="00A458C8">
        <w:rPr>
          <w:rFonts w:ascii="Arial" w:eastAsia="Arial" w:hAnsi="Arial" w:cs="Arial"/>
        </w:rPr>
        <w:t>any questions</w:t>
      </w:r>
      <w:r>
        <w:rPr>
          <w:rFonts w:ascii="Arial" w:eastAsia="Arial" w:hAnsi="Arial" w:cs="Arial"/>
        </w:rPr>
        <w:t xml:space="preserve"> that will help you make a decision about taking part. </w:t>
      </w:r>
      <w:r w:rsidRPr="005C63BE">
        <w:rPr>
          <w:rFonts w:ascii="Arial" w:eastAsia="Arial" w:hAnsi="Arial" w:cs="Arial"/>
        </w:rPr>
        <w:t xml:space="preserve">If </w:t>
      </w:r>
      <w:r>
        <w:rPr>
          <w:rFonts w:ascii="Arial" w:eastAsia="Arial" w:hAnsi="Arial" w:cs="Arial"/>
        </w:rPr>
        <w:t>you decide</w:t>
      </w:r>
      <w:r w:rsidRPr="005C63BE">
        <w:rPr>
          <w:rFonts w:ascii="Arial" w:eastAsia="Arial" w:hAnsi="Arial" w:cs="Arial"/>
        </w:rPr>
        <w:t xml:space="preserve"> to take part</w:t>
      </w:r>
      <w:r>
        <w:rPr>
          <w:rFonts w:ascii="Arial" w:eastAsia="Arial" w:hAnsi="Arial" w:cs="Arial"/>
        </w:rPr>
        <w:t xml:space="preserve"> </w:t>
      </w:r>
      <w:r w:rsidRPr="005C63BE">
        <w:rPr>
          <w:rFonts w:ascii="Arial" w:eastAsia="Arial" w:hAnsi="Arial" w:cs="Arial"/>
        </w:rPr>
        <w:t xml:space="preserve">we will </w:t>
      </w:r>
      <w:r>
        <w:rPr>
          <w:rFonts w:ascii="Arial" w:eastAsia="Arial" w:hAnsi="Arial" w:cs="Arial"/>
        </w:rPr>
        <w:t>ask you to sign a consent form and y</w:t>
      </w:r>
      <w:r w:rsidRPr="005C63BE">
        <w:rPr>
          <w:rFonts w:ascii="Arial" w:eastAsia="Arial" w:hAnsi="Arial" w:cs="Arial"/>
        </w:rPr>
        <w:t>ou will be given a copy of this consent form to keep</w:t>
      </w:r>
      <w:r>
        <w:rPr>
          <w:rFonts w:ascii="Arial" w:eastAsia="Arial" w:hAnsi="Arial" w:cs="Arial"/>
        </w:rPr>
        <w:t xml:space="preserve">. </w:t>
      </w:r>
    </w:p>
    <w:p w14:paraId="38B02505" w14:textId="77777777" w:rsidR="000529F7" w:rsidRDefault="000529F7" w:rsidP="000529F7">
      <w:pPr>
        <w:rPr>
          <w:rFonts w:ascii="Arial" w:hAnsi="Arial" w:cs="Arial"/>
        </w:rPr>
      </w:pPr>
    </w:p>
    <w:p w14:paraId="588906FC" w14:textId="77777777" w:rsidR="000529F7" w:rsidRDefault="000529F7" w:rsidP="000529F7">
      <w:pPr>
        <w:rPr>
          <w:rFonts w:ascii="Arial" w:eastAsia="Arial" w:hAnsi="Arial" w:cs="Arial"/>
          <w:b/>
          <w:u w:val="single"/>
        </w:rPr>
      </w:pPr>
      <w:r>
        <w:rPr>
          <w:rFonts w:ascii="Arial" w:eastAsia="Arial" w:hAnsi="Arial" w:cs="Arial"/>
          <w:b/>
          <w:u w:val="single"/>
        </w:rPr>
        <w:t>What are the possible risks of taking part?</w:t>
      </w:r>
    </w:p>
    <w:p w14:paraId="1BDDC70B" w14:textId="77777777" w:rsidR="000529F7" w:rsidRDefault="000529F7" w:rsidP="000529F7">
      <w:pPr>
        <w:rPr>
          <w:rFonts w:ascii="Arial" w:eastAsia="Arial" w:hAnsi="Arial" w:cs="Arial"/>
          <w:b/>
          <w:u w:val="single"/>
        </w:rPr>
      </w:pPr>
    </w:p>
    <w:p w14:paraId="2629AE24" w14:textId="77777777" w:rsidR="000529F7" w:rsidRPr="008B4349" w:rsidRDefault="000529F7" w:rsidP="000529F7">
      <w:pPr>
        <w:rPr>
          <w:rFonts w:ascii="Arial" w:hAnsi="Arial" w:cs="Arial"/>
        </w:rPr>
      </w:pPr>
      <w:r w:rsidRPr="008B4349">
        <w:rPr>
          <w:rFonts w:ascii="Arial" w:hAnsi="Arial" w:cs="Arial"/>
          <w:color w:val="000000"/>
        </w:rPr>
        <w:t>Whilst I do not envisage taking part in this project should be unduly distressing, indeed, some people can benefit from exploring their experience</w:t>
      </w:r>
      <w:r>
        <w:rPr>
          <w:rFonts w:ascii="Arial" w:hAnsi="Arial" w:cs="Arial"/>
          <w:color w:val="000000"/>
        </w:rPr>
        <w:t>,</w:t>
      </w:r>
      <w:r w:rsidRPr="008B4349">
        <w:rPr>
          <w:rFonts w:ascii="Arial" w:hAnsi="Arial" w:cs="Arial"/>
          <w:color w:val="000000"/>
        </w:rPr>
        <w:t xml:space="preserve"> </w:t>
      </w:r>
      <w:r>
        <w:rPr>
          <w:rFonts w:ascii="Arial" w:hAnsi="Arial" w:cs="Arial"/>
          <w:color w:val="000000"/>
        </w:rPr>
        <w:t>i</w:t>
      </w:r>
      <w:r w:rsidRPr="008B4349">
        <w:rPr>
          <w:rFonts w:ascii="Arial" w:hAnsi="Arial" w:cs="Arial"/>
          <w:color w:val="000000"/>
        </w:rPr>
        <w:t>t is possible you may recall some prior experiences relating to your role as a teaching assistant that are more emotive. It</w:t>
      </w:r>
      <w:r w:rsidRPr="008B4349">
        <w:rPr>
          <w:rFonts w:ascii="Arial" w:hAnsi="Arial" w:cs="Arial"/>
        </w:rPr>
        <w:t xml:space="preserve"> is possible that recalling this during the interview may cause you to experience distress or unpleasant feelings.  </w:t>
      </w:r>
    </w:p>
    <w:p w14:paraId="280A56F3" w14:textId="77777777" w:rsidR="000529F7" w:rsidRPr="008B4349" w:rsidRDefault="000529F7" w:rsidP="000529F7">
      <w:pPr>
        <w:rPr>
          <w:rFonts w:ascii="Arial" w:hAnsi="Arial" w:cs="Arial"/>
          <w:b/>
          <w:bCs/>
        </w:rPr>
      </w:pPr>
    </w:p>
    <w:p w14:paraId="2FB660C6" w14:textId="77777777" w:rsidR="000529F7" w:rsidRPr="008B4349" w:rsidRDefault="000529F7" w:rsidP="000529F7">
      <w:pPr>
        <w:rPr>
          <w:rFonts w:ascii="Arial" w:eastAsia="Arial" w:hAnsi="Arial" w:cs="Arial"/>
          <w:bCs/>
        </w:rPr>
      </w:pPr>
      <w:r w:rsidRPr="008B4349">
        <w:rPr>
          <w:rFonts w:ascii="Arial" w:eastAsia="Arial" w:hAnsi="Arial" w:cs="Arial"/>
          <w:bCs/>
        </w:rPr>
        <w:t xml:space="preserve">If you are distressed during the interview process, breaks can be used. If necessary, you have the right to stop, either withdrawing from the research process or rearranging the interview for another time. You will be directed to services for further support following the interview, should you require it. </w:t>
      </w:r>
    </w:p>
    <w:p w14:paraId="02AB6420" w14:textId="77777777" w:rsidR="000529F7" w:rsidRPr="008B4349" w:rsidRDefault="000529F7" w:rsidP="000529F7">
      <w:pPr>
        <w:rPr>
          <w:rFonts w:ascii="Arial" w:eastAsia="Arial" w:hAnsi="Arial" w:cs="Arial"/>
          <w:bCs/>
        </w:rPr>
      </w:pPr>
    </w:p>
    <w:p w14:paraId="042CCB16" w14:textId="77777777" w:rsidR="000529F7" w:rsidRPr="008B4349" w:rsidRDefault="000529F7" w:rsidP="000529F7">
      <w:pPr>
        <w:rPr>
          <w:rFonts w:ascii="Arial" w:eastAsia="Arial" w:hAnsi="Arial" w:cs="Arial"/>
          <w:bCs/>
        </w:rPr>
      </w:pPr>
      <w:r w:rsidRPr="008B4349">
        <w:rPr>
          <w:rFonts w:ascii="Arial" w:hAnsi="Arial" w:cs="Arial"/>
          <w:color w:val="000000"/>
        </w:rPr>
        <w:t xml:space="preserve">Additionally, if you are currently experiencing difficulties with your well-being or significant work-related stress, you may want to consider carefully whether taking part in this research is advisable at this time.  </w:t>
      </w:r>
    </w:p>
    <w:p w14:paraId="4577CBF5" w14:textId="77777777" w:rsidR="000529F7" w:rsidRPr="0014017F" w:rsidRDefault="000529F7" w:rsidP="000529F7">
      <w:pPr>
        <w:rPr>
          <w:rFonts w:ascii="Arial" w:hAnsi="Arial" w:cs="Arial"/>
        </w:rPr>
      </w:pPr>
      <w:r>
        <w:rPr>
          <w:rFonts w:ascii="Helvetica Neue" w:hAnsi="Helvetica Neue" w:cs="Helvetica Neue"/>
          <w:color w:val="000000"/>
          <w:sz w:val="26"/>
          <w:szCs w:val="26"/>
        </w:rPr>
        <w:t xml:space="preserve"> </w:t>
      </w:r>
    </w:p>
    <w:p w14:paraId="1FD852FC" w14:textId="77777777" w:rsidR="000529F7" w:rsidRDefault="000529F7" w:rsidP="000529F7">
      <w:pPr>
        <w:rPr>
          <w:rFonts w:ascii="Arial" w:eastAsia="Arial" w:hAnsi="Arial" w:cs="Arial"/>
          <w:b/>
          <w:u w:val="single"/>
        </w:rPr>
      </w:pPr>
    </w:p>
    <w:p w14:paraId="48F441B2" w14:textId="77777777" w:rsidR="000529F7" w:rsidRDefault="000529F7" w:rsidP="000529F7">
      <w:pPr>
        <w:rPr>
          <w:rFonts w:ascii="Arial" w:eastAsia="Arial" w:hAnsi="Arial" w:cs="Arial"/>
          <w:b/>
          <w:u w:val="single"/>
        </w:rPr>
      </w:pPr>
      <w:r>
        <w:rPr>
          <w:rFonts w:ascii="Arial" w:eastAsia="Arial" w:hAnsi="Arial" w:cs="Arial"/>
          <w:b/>
          <w:u w:val="single"/>
        </w:rPr>
        <w:t>What are the possible benefits of taking part?</w:t>
      </w:r>
    </w:p>
    <w:p w14:paraId="5D8933B0" w14:textId="77777777" w:rsidR="000529F7" w:rsidRDefault="000529F7" w:rsidP="000529F7">
      <w:pPr>
        <w:rPr>
          <w:rFonts w:ascii="Arial" w:eastAsia="Arial" w:hAnsi="Arial" w:cs="Arial"/>
          <w:b/>
          <w:u w:val="single"/>
        </w:rPr>
      </w:pPr>
    </w:p>
    <w:p w14:paraId="7390C199" w14:textId="77777777" w:rsidR="000529F7" w:rsidRPr="00DD6579" w:rsidRDefault="000529F7" w:rsidP="000529F7">
      <w:pPr>
        <w:rPr>
          <w:rFonts w:ascii="Arial" w:eastAsia="Arial" w:hAnsi="Arial" w:cs="Arial"/>
          <w:bCs/>
        </w:rPr>
      </w:pPr>
      <w:r w:rsidRPr="00DD6579">
        <w:rPr>
          <w:rFonts w:ascii="Arial" w:eastAsia="Arial" w:hAnsi="Arial" w:cs="Arial"/>
          <w:bCs/>
        </w:rPr>
        <w:t xml:space="preserve">Although you will not receive any direct benefit from taking part, </w:t>
      </w:r>
      <w:r w:rsidRPr="00DD6579">
        <w:rPr>
          <w:rFonts w:ascii="Arial" w:hAnsi="Arial" w:cs="Arial"/>
          <w:color w:val="000000"/>
        </w:rPr>
        <w:t>what we learn about the experience of the role may help with considering support needed by TAs in their role working with looked after children. It</w:t>
      </w:r>
      <w:r w:rsidRPr="00DD6579">
        <w:rPr>
          <w:rFonts w:ascii="Arial" w:eastAsia="Arial" w:hAnsi="Arial" w:cs="Arial"/>
          <w:bCs/>
        </w:rPr>
        <w:t xml:space="preserve"> may also be beneficial to you to reflect on previous experiences.</w:t>
      </w:r>
    </w:p>
    <w:p w14:paraId="1360028C" w14:textId="77777777" w:rsidR="000529F7" w:rsidRDefault="000529F7" w:rsidP="000529F7">
      <w:pPr>
        <w:rPr>
          <w:rFonts w:ascii="Arial" w:eastAsia="Arial" w:hAnsi="Arial" w:cs="Arial"/>
          <w:b/>
          <w:u w:val="single"/>
        </w:rPr>
      </w:pPr>
    </w:p>
    <w:p w14:paraId="654E60FD" w14:textId="77777777" w:rsidR="000529F7" w:rsidRDefault="000529F7" w:rsidP="000529F7">
      <w:pPr>
        <w:rPr>
          <w:rFonts w:ascii="Arial" w:eastAsia="Arial" w:hAnsi="Arial" w:cs="Arial"/>
          <w:b/>
          <w:u w:val="single"/>
        </w:rPr>
      </w:pPr>
      <w:r>
        <w:rPr>
          <w:rFonts w:ascii="Arial" w:eastAsia="Arial" w:hAnsi="Arial" w:cs="Arial"/>
          <w:b/>
          <w:u w:val="single"/>
        </w:rPr>
        <w:t>Data handling and confidentiality</w:t>
      </w:r>
    </w:p>
    <w:p w14:paraId="0AEBC997" w14:textId="77777777" w:rsidR="000529F7" w:rsidRDefault="000529F7" w:rsidP="000529F7">
      <w:pPr>
        <w:rPr>
          <w:rFonts w:ascii="Arial" w:eastAsia="Arial" w:hAnsi="Arial" w:cs="Arial"/>
          <w:b/>
          <w:u w:val="single"/>
        </w:rPr>
      </w:pPr>
    </w:p>
    <w:p w14:paraId="12A16D1E" w14:textId="77777777" w:rsidR="000529F7" w:rsidRDefault="000529F7" w:rsidP="000529F7">
      <w:pPr>
        <w:rPr>
          <w:rFonts w:ascii="Arial" w:hAnsi="Arial" w:cs="Arial"/>
        </w:rPr>
      </w:pPr>
      <w:r w:rsidRPr="004E7AFF">
        <w:rPr>
          <w:rFonts w:ascii="Arial" w:hAnsi="Arial" w:cs="Arial"/>
        </w:rPr>
        <w:t xml:space="preserve">Your data will be processed in accordance with </w:t>
      </w:r>
      <w:r w:rsidRPr="001E1F94">
        <w:rPr>
          <w:rFonts w:ascii="Arial" w:hAnsi="Arial" w:cs="Arial"/>
        </w:rPr>
        <w:t>the data protection law and will comply with the General Data Protection Regulation 2016 (GDPR).</w:t>
      </w:r>
      <w:r>
        <w:rPr>
          <w:rFonts w:ascii="Arial" w:hAnsi="Arial" w:cs="Arial"/>
        </w:rPr>
        <w:t xml:space="preserve"> </w:t>
      </w:r>
    </w:p>
    <w:p w14:paraId="55E3C168" w14:textId="77777777" w:rsidR="000529F7" w:rsidRDefault="000529F7" w:rsidP="000529F7">
      <w:pPr>
        <w:rPr>
          <w:rFonts w:ascii="Arial" w:eastAsia="Arial" w:hAnsi="Arial" w:cs="Arial"/>
          <w:b/>
          <w:color w:val="FF0000"/>
        </w:rPr>
      </w:pPr>
      <w:r>
        <w:rPr>
          <w:rFonts w:ascii="Arial" w:hAnsi="Arial" w:cs="Arial"/>
        </w:rPr>
        <w:t>All personally identifying data will be removed from transcripts of the recordings and pseudonyms will be used in the write up. Quotations may be used in the write-up with identifying features removed. All data will be stored electronically on the password protected Microsoft OneDrive of the researcher. Recordings of the interviews will be held up until they have been transcribed and the researcher is sufficiently immersed in the data at which point, they will be deleted. Other data will be held for 10 years per the Staffordshire University policy. Anonymised data (e.g., transcripts) will be shared with the research team or external examiners/auditors as required.</w:t>
      </w:r>
    </w:p>
    <w:p w14:paraId="1D7FA4C0" w14:textId="77777777" w:rsidR="000529F7" w:rsidRDefault="000529F7" w:rsidP="000529F7">
      <w:pPr>
        <w:rPr>
          <w:rFonts w:ascii="Arial" w:eastAsia="Arial" w:hAnsi="Arial" w:cs="Arial"/>
          <w:b/>
          <w:u w:val="single"/>
        </w:rPr>
      </w:pPr>
    </w:p>
    <w:p w14:paraId="44E017CA" w14:textId="77777777" w:rsidR="000529F7" w:rsidRDefault="000529F7" w:rsidP="000529F7">
      <w:pPr>
        <w:rPr>
          <w:rFonts w:ascii="Arial" w:eastAsia="Arial" w:hAnsi="Arial" w:cs="Arial"/>
          <w:b/>
          <w:u w:val="single"/>
        </w:rPr>
      </w:pPr>
      <w:r>
        <w:rPr>
          <w:rFonts w:ascii="Arial" w:eastAsia="Arial" w:hAnsi="Arial" w:cs="Arial"/>
          <w:b/>
          <w:u w:val="single"/>
        </w:rPr>
        <w:t>Data Protection Statement</w:t>
      </w:r>
    </w:p>
    <w:p w14:paraId="63FD8981" w14:textId="77777777" w:rsidR="000529F7" w:rsidRDefault="000529F7" w:rsidP="000529F7">
      <w:pPr>
        <w:rPr>
          <w:rFonts w:ascii="Arial" w:eastAsia="Arial" w:hAnsi="Arial" w:cs="Arial"/>
          <w:b/>
          <w:u w:val="single"/>
        </w:rPr>
      </w:pPr>
    </w:p>
    <w:p w14:paraId="10911400" w14:textId="77777777" w:rsidR="000529F7" w:rsidRDefault="000529F7" w:rsidP="000529F7">
      <w:pPr>
        <w:rPr>
          <w:rFonts w:ascii="Arial" w:hAnsi="Arial" w:cs="Arial"/>
        </w:rPr>
      </w:pPr>
      <w:r w:rsidRPr="002C552D">
        <w:rPr>
          <w:rFonts w:ascii="Arial" w:hAnsi="Arial" w:cs="Arial"/>
        </w:rPr>
        <w:t xml:space="preserve">The data controller for this project will be </w:t>
      </w:r>
      <w:r>
        <w:rPr>
          <w:rFonts w:ascii="Arial" w:hAnsi="Arial" w:cs="Arial"/>
        </w:rPr>
        <w:t>Staffordshire University</w:t>
      </w:r>
      <w:r w:rsidRPr="002C552D">
        <w:rPr>
          <w:rFonts w:ascii="Arial" w:hAnsi="Arial" w:cs="Arial"/>
        </w:rPr>
        <w:t xml:space="preserve">. </w:t>
      </w:r>
      <w:r w:rsidRPr="002C552D">
        <w:rPr>
          <w:rFonts w:ascii="Arial" w:hAnsi="Arial" w:cs="Arial"/>
          <w:color w:val="000000"/>
          <w:shd w:val="clear" w:color="auto" w:fill="FFFFFF"/>
        </w:rPr>
        <w:t>The University will process your personal data for the purpose o</w:t>
      </w:r>
      <w:r>
        <w:rPr>
          <w:rFonts w:ascii="Arial" w:hAnsi="Arial" w:cs="Arial"/>
          <w:color w:val="000000"/>
          <w:shd w:val="clear" w:color="auto" w:fill="FFFFFF"/>
        </w:rPr>
        <w:t>f the research outlined above. T</w:t>
      </w:r>
      <w:r w:rsidRPr="001E0799">
        <w:rPr>
          <w:rFonts w:ascii="Arial" w:hAnsi="Arial" w:cs="Arial"/>
          <w:color w:val="000000"/>
          <w:shd w:val="clear" w:color="auto" w:fill="FFFFFF"/>
        </w:rPr>
        <w:t xml:space="preserve">he legal basis for processing </w:t>
      </w:r>
      <w:r>
        <w:rPr>
          <w:rFonts w:ascii="Arial" w:hAnsi="Arial" w:cs="Arial"/>
          <w:color w:val="000000"/>
          <w:shd w:val="clear" w:color="auto" w:fill="FFFFFF"/>
        </w:rPr>
        <w:t xml:space="preserve">your </w:t>
      </w:r>
      <w:r w:rsidRPr="001E0799">
        <w:rPr>
          <w:rFonts w:ascii="Arial" w:hAnsi="Arial" w:cs="Arial"/>
          <w:color w:val="000000"/>
          <w:shd w:val="clear" w:color="auto" w:fill="FFFFFF"/>
        </w:rPr>
        <w:t xml:space="preserve">personal data for research purposes under </w:t>
      </w:r>
      <w:r>
        <w:rPr>
          <w:rFonts w:ascii="Arial" w:hAnsi="Arial" w:cs="Arial"/>
          <w:color w:val="000000"/>
          <w:shd w:val="clear" w:color="auto" w:fill="FFFFFF"/>
        </w:rPr>
        <w:t>the data protection law</w:t>
      </w:r>
      <w:r w:rsidRPr="001E0799">
        <w:rPr>
          <w:rFonts w:ascii="Arial" w:hAnsi="Arial" w:cs="Arial"/>
          <w:color w:val="000000"/>
          <w:shd w:val="clear" w:color="auto" w:fill="FFFFFF"/>
        </w:rPr>
        <w:t xml:space="preserve"> is a ‘task in the public interest’ </w:t>
      </w:r>
      <w:r w:rsidRPr="002C552D">
        <w:rPr>
          <w:rFonts w:ascii="Arial" w:hAnsi="Arial" w:cs="Arial"/>
        </w:rPr>
        <w:t>You can provide your consent for the use of you</w:t>
      </w:r>
      <w:r>
        <w:rPr>
          <w:rFonts w:ascii="Arial" w:hAnsi="Arial" w:cs="Arial"/>
        </w:rPr>
        <w:t xml:space="preserve">r personal data in this study </w:t>
      </w:r>
      <w:r w:rsidRPr="002C552D">
        <w:rPr>
          <w:rFonts w:ascii="Arial" w:hAnsi="Arial" w:cs="Arial"/>
        </w:rPr>
        <w:t xml:space="preserve">by completing the consent form that has been provided to you. </w:t>
      </w:r>
    </w:p>
    <w:p w14:paraId="28B8FA53" w14:textId="77777777" w:rsidR="000529F7" w:rsidRPr="002C552D" w:rsidRDefault="000529F7" w:rsidP="000529F7">
      <w:pPr>
        <w:rPr>
          <w:rFonts w:ascii="Arial" w:hAnsi="Arial" w:cs="Arial"/>
        </w:rPr>
      </w:pPr>
    </w:p>
    <w:p w14:paraId="5B681014" w14:textId="77777777" w:rsidR="000529F7" w:rsidRDefault="000529F7" w:rsidP="000529F7">
      <w:pPr>
        <w:rPr>
          <w:rFonts w:ascii="Arial" w:hAnsi="Arial" w:cs="Arial"/>
          <w:b/>
          <w:bCs/>
          <w:color w:val="000000"/>
          <w:shd w:val="clear" w:color="auto" w:fill="FFFFFF"/>
        </w:rPr>
      </w:pPr>
      <w:r w:rsidRPr="002C552D">
        <w:rPr>
          <w:rFonts w:ascii="Arial" w:hAnsi="Arial" w:cs="Arial"/>
          <w:color w:val="000000"/>
          <w:shd w:val="clear" w:color="auto" w:fill="FFFFFF"/>
        </w:rPr>
        <w:t xml:space="preserve">You have the right to access information held about you. Your right of access can be exercised in accordance with the General Data Protection Regulation. You also have other rights including rights of correction, erasure, objection, and data portability. Questions, comments and requests about your personal data can also be sent to the </w:t>
      </w:r>
      <w:r>
        <w:rPr>
          <w:rFonts w:ascii="Arial" w:hAnsi="Arial" w:cs="Arial"/>
          <w:color w:val="000000"/>
          <w:shd w:val="clear" w:color="auto" w:fill="FFFFFF"/>
        </w:rPr>
        <w:t>Staffordshire University</w:t>
      </w:r>
      <w:r w:rsidRPr="002C552D">
        <w:rPr>
          <w:rFonts w:ascii="Arial" w:hAnsi="Arial" w:cs="Arial"/>
          <w:color w:val="000000"/>
          <w:shd w:val="clear" w:color="auto" w:fill="FFFFFF"/>
        </w:rPr>
        <w:t xml:space="preserve"> Data Protection Officer</w:t>
      </w:r>
      <w:r>
        <w:rPr>
          <w:rFonts w:ascii="Arial" w:hAnsi="Arial" w:cs="Arial"/>
          <w:bCs/>
          <w:color w:val="000000"/>
          <w:shd w:val="clear" w:color="auto" w:fill="FFFFFF"/>
        </w:rPr>
        <w:t xml:space="preserve">. If you wish to </w:t>
      </w:r>
      <w:r w:rsidRPr="00380A9D">
        <w:rPr>
          <w:rFonts w:ascii="Arial" w:hAnsi="Arial" w:cs="Arial"/>
          <w:bCs/>
          <w:color w:val="000000"/>
          <w:shd w:val="clear" w:color="auto" w:fill="FFFFFF"/>
        </w:rPr>
        <w:t xml:space="preserve">lodge a complaint with the Information Commissioner’s Office, please visit </w:t>
      </w:r>
      <w:hyperlink r:id="rId94" w:history="1">
        <w:r w:rsidRPr="00380A9D">
          <w:rPr>
            <w:rStyle w:val="Hyperlink"/>
            <w:rFonts w:ascii="Arial" w:hAnsi="Arial" w:cs="Arial"/>
            <w:bCs/>
            <w:shd w:val="clear" w:color="auto" w:fill="FFFFFF"/>
          </w:rPr>
          <w:t>www.ico.org.uk</w:t>
        </w:r>
      </w:hyperlink>
      <w:r w:rsidRPr="00380A9D">
        <w:rPr>
          <w:rFonts w:ascii="Arial" w:hAnsi="Arial" w:cs="Arial"/>
          <w:bCs/>
          <w:color w:val="000000"/>
          <w:shd w:val="clear" w:color="auto" w:fill="FFFFFF"/>
        </w:rPr>
        <w:t xml:space="preserve">.  </w:t>
      </w:r>
    </w:p>
    <w:p w14:paraId="423DA582" w14:textId="77777777" w:rsidR="000529F7" w:rsidRDefault="000529F7" w:rsidP="000529F7">
      <w:pPr>
        <w:rPr>
          <w:rFonts w:ascii="Arial" w:hAnsi="Arial" w:cs="Arial"/>
          <w:b/>
          <w:bCs/>
          <w:color w:val="000000"/>
          <w:shd w:val="clear" w:color="auto" w:fill="FFFFFF"/>
        </w:rPr>
      </w:pPr>
    </w:p>
    <w:p w14:paraId="520348B0" w14:textId="77777777" w:rsidR="000529F7" w:rsidRPr="00422C7D" w:rsidRDefault="000529F7" w:rsidP="000529F7">
      <w:pPr>
        <w:rPr>
          <w:rFonts w:ascii="Arial" w:hAnsi="Arial" w:cs="Arial"/>
          <w:b/>
          <w:u w:val="single"/>
        </w:rPr>
      </w:pPr>
      <w:r w:rsidRPr="00422C7D">
        <w:rPr>
          <w:rFonts w:ascii="Arial" w:hAnsi="Arial" w:cs="Arial"/>
          <w:b/>
          <w:u w:val="single"/>
        </w:rPr>
        <w:t>What if I change my mind about taking part?</w:t>
      </w:r>
    </w:p>
    <w:p w14:paraId="63086752" w14:textId="77777777" w:rsidR="000529F7" w:rsidRPr="00422C7D" w:rsidRDefault="000529F7" w:rsidP="000529F7">
      <w:pPr>
        <w:rPr>
          <w:rFonts w:ascii="Arial" w:hAnsi="Arial" w:cs="Arial"/>
          <w:u w:val="single"/>
        </w:rPr>
      </w:pPr>
    </w:p>
    <w:p w14:paraId="54709765" w14:textId="77777777" w:rsidR="000529F7" w:rsidRDefault="000529F7" w:rsidP="000529F7">
      <w:pPr>
        <w:pStyle w:val="NormalWeb"/>
        <w:spacing w:before="0" w:beforeAutospacing="0" w:after="0" w:afterAutospacing="0"/>
        <w:jc w:val="both"/>
        <w:rPr>
          <w:rFonts w:ascii="Arial" w:hAnsi="Arial" w:cs="Arial"/>
          <w:b/>
          <w:color w:val="FF0000"/>
        </w:rPr>
      </w:pPr>
      <w:r w:rsidRPr="005A2A8B">
        <w:rPr>
          <w:rFonts w:ascii="Arial" w:hAnsi="Arial" w:cs="Arial"/>
        </w:rPr>
        <w:t xml:space="preserve">You are free </w:t>
      </w:r>
      <w:r>
        <w:rPr>
          <w:rFonts w:ascii="Arial" w:hAnsi="Arial" w:cs="Arial"/>
        </w:rPr>
        <w:t xml:space="preserve">to </w:t>
      </w:r>
      <w:r w:rsidRPr="005A2A8B">
        <w:rPr>
          <w:rFonts w:ascii="Arial" w:hAnsi="Arial" w:cs="Arial"/>
        </w:rPr>
        <w:t xml:space="preserve">withdraw at any point </w:t>
      </w:r>
      <w:r>
        <w:rPr>
          <w:rFonts w:ascii="Arial" w:hAnsi="Arial" w:cs="Arial"/>
        </w:rPr>
        <w:t>in</w:t>
      </w:r>
      <w:r w:rsidRPr="005A2A8B">
        <w:rPr>
          <w:rFonts w:ascii="Arial" w:hAnsi="Arial" w:cs="Arial"/>
        </w:rPr>
        <w:t xml:space="preserve"> the study, without having to give a reason. Withdrawing from the study will not </w:t>
      </w:r>
      <w:r>
        <w:rPr>
          <w:rFonts w:ascii="Arial" w:hAnsi="Arial" w:cs="Arial"/>
        </w:rPr>
        <w:t>affect</w:t>
      </w:r>
      <w:r w:rsidRPr="005A2A8B">
        <w:rPr>
          <w:rFonts w:ascii="Arial" w:hAnsi="Arial" w:cs="Arial"/>
        </w:rPr>
        <w:t xml:space="preserve"> you in any way.</w:t>
      </w:r>
      <w:r>
        <w:rPr>
          <w:rFonts w:ascii="Arial" w:hAnsi="Arial" w:cs="Arial"/>
        </w:rPr>
        <w:t xml:space="preserve"> </w:t>
      </w:r>
      <w:r w:rsidRPr="00A61DBB">
        <w:rPr>
          <w:rFonts w:ascii="Arial" w:hAnsi="Arial" w:cs="Arial"/>
        </w:rPr>
        <w:t xml:space="preserve">You are </w:t>
      </w:r>
      <w:r>
        <w:rPr>
          <w:rFonts w:ascii="Arial" w:hAnsi="Arial" w:cs="Arial"/>
        </w:rPr>
        <w:t>able to</w:t>
      </w:r>
      <w:r w:rsidRPr="00A61DBB">
        <w:rPr>
          <w:rFonts w:ascii="Arial" w:hAnsi="Arial" w:cs="Arial"/>
        </w:rPr>
        <w:t xml:space="preserve"> withdraw</w:t>
      </w:r>
      <w:r>
        <w:rPr>
          <w:rFonts w:ascii="Arial" w:hAnsi="Arial" w:cs="Arial"/>
        </w:rPr>
        <w:t xml:space="preserve"> your data </w:t>
      </w:r>
      <w:r w:rsidRPr="00A61DBB">
        <w:rPr>
          <w:rFonts w:ascii="Arial" w:hAnsi="Arial" w:cs="Arial"/>
        </w:rPr>
        <w:t xml:space="preserve">from the study up </w:t>
      </w:r>
      <w:r>
        <w:rPr>
          <w:rFonts w:ascii="Arial" w:hAnsi="Arial" w:cs="Arial"/>
        </w:rPr>
        <w:t xml:space="preserve">to two weeks after the interview, </w:t>
      </w:r>
      <w:r w:rsidRPr="00A61DBB">
        <w:rPr>
          <w:rFonts w:ascii="Arial" w:hAnsi="Arial" w:cs="Arial"/>
          <w:b/>
        </w:rPr>
        <w:t>after</w:t>
      </w:r>
      <w:r>
        <w:rPr>
          <w:rFonts w:ascii="Arial" w:hAnsi="Arial" w:cs="Arial"/>
        </w:rPr>
        <w:t xml:space="preserve"> which</w:t>
      </w:r>
      <w:r w:rsidRPr="00A61DBB">
        <w:rPr>
          <w:rFonts w:ascii="Arial" w:hAnsi="Arial" w:cs="Arial"/>
        </w:rPr>
        <w:t xml:space="preserve"> withdrawal of your data will no longer be possible</w:t>
      </w:r>
      <w:r w:rsidRPr="005A2A8B">
        <w:rPr>
          <w:rFonts w:ascii="Arial" w:hAnsi="Arial" w:cs="Arial"/>
        </w:rPr>
        <w:t xml:space="preserve"> </w:t>
      </w:r>
      <w:r>
        <w:rPr>
          <w:rFonts w:ascii="Arial" w:hAnsi="Arial" w:cs="Arial"/>
        </w:rPr>
        <w:t xml:space="preserve">due to the data having been processed and committed to the final thesis. </w:t>
      </w:r>
    </w:p>
    <w:p w14:paraId="7E6CD907" w14:textId="77777777" w:rsidR="000529F7" w:rsidRDefault="000529F7" w:rsidP="000529F7">
      <w:pPr>
        <w:pStyle w:val="NormalWeb"/>
        <w:spacing w:before="0" w:beforeAutospacing="0" w:after="0" w:afterAutospacing="0"/>
        <w:jc w:val="both"/>
        <w:rPr>
          <w:rFonts w:ascii="Arial" w:hAnsi="Arial" w:cs="Arial"/>
        </w:rPr>
      </w:pPr>
    </w:p>
    <w:p w14:paraId="30CECB7E" w14:textId="77777777" w:rsidR="000529F7" w:rsidRPr="00350ED8" w:rsidRDefault="000529F7" w:rsidP="000529F7">
      <w:pPr>
        <w:pStyle w:val="NormalWeb"/>
        <w:spacing w:before="0" w:beforeAutospacing="0" w:after="0" w:afterAutospacing="0"/>
        <w:jc w:val="both"/>
        <w:rPr>
          <w:rFonts w:ascii="Calibri" w:hAnsi="Calibri"/>
          <w:b/>
          <w:color w:val="FF0000"/>
        </w:rPr>
      </w:pPr>
      <w:r w:rsidRPr="005A2A8B">
        <w:rPr>
          <w:rFonts w:ascii="Arial" w:hAnsi="Arial" w:cs="Arial"/>
        </w:rPr>
        <w:t>If you</w:t>
      </w:r>
      <w:r>
        <w:rPr>
          <w:rFonts w:ascii="Arial" w:hAnsi="Arial" w:cs="Arial"/>
        </w:rPr>
        <w:t xml:space="preserve"> choose to</w:t>
      </w:r>
      <w:r w:rsidRPr="005A2A8B">
        <w:rPr>
          <w:rFonts w:ascii="Arial" w:hAnsi="Arial" w:cs="Arial"/>
        </w:rPr>
        <w:t xml:space="preserve"> withdraw from the study we will not retain </w:t>
      </w:r>
      <w:r>
        <w:rPr>
          <w:rFonts w:ascii="Arial" w:hAnsi="Arial" w:cs="Arial"/>
        </w:rPr>
        <w:t xml:space="preserve">any </w:t>
      </w:r>
      <w:r w:rsidRPr="005A2A8B">
        <w:rPr>
          <w:rFonts w:ascii="Arial" w:hAnsi="Arial" w:cs="Arial"/>
        </w:rPr>
        <w:t>infor</w:t>
      </w:r>
      <w:r>
        <w:rPr>
          <w:rFonts w:ascii="Arial" w:hAnsi="Arial" w:cs="Arial"/>
        </w:rPr>
        <w:t xml:space="preserve">mation that you have provided us as a part of this study. </w:t>
      </w:r>
    </w:p>
    <w:p w14:paraId="0861749F" w14:textId="77777777" w:rsidR="000529F7" w:rsidRDefault="000529F7" w:rsidP="000529F7">
      <w:pPr>
        <w:rPr>
          <w:rFonts w:ascii="Arial" w:eastAsia="Arial" w:hAnsi="Arial" w:cs="Arial"/>
          <w:b/>
          <w:u w:val="single"/>
        </w:rPr>
      </w:pPr>
    </w:p>
    <w:p w14:paraId="1DC3B50E" w14:textId="77777777" w:rsidR="000529F7" w:rsidRDefault="000529F7" w:rsidP="000529F7">
      <w:pPr>
        <w:rPr>
          <w:rFonts w:ascii="Arial" w:eastAsia="Arial" w:hAnsi="Arial" w:cs="Arial"/>
          <w:b/>
          <w:u w:val="single"/>
        </w:rPr>
      </w:pPr>
    </w:p>
    <w:p w14:paraId="7805A3E3" w14:textId="77777777" w:rsidR="000529F7" w:rsidRDefault="000529F7" w:rsidP="000529F7">
      <w:pPr>
        <w:rPr>
          <w:rFonts w:ascii="Arial" w:eastAsia="Arial" w:hAnsi="Arial" w:cs="Arial"/>
          <w:b/>
          <w:u w:val="single"/>
        </w:rPr>
      </w:pPr>
      <w:r>
        <w:rPr>
          <w:rFonts w:ascii="Arial" w:eastAsia="Arial" w:hAnsi="Arial" w:cs="Arial"/>
          <w:b/>
          <w:u w:val="single"/>
        </w:rPr>
        <w:t>What will happen to the results of the study?</w:t>
      </w:r>
    </w:p>
    <w:p w14:paraId="0B6D3873" w14:textId="77777777" w:rsidR="000529F7" w:rsidRPr="008255AE" w:rsidRDefault="000529F7" w:rsidP="000529F7">
      <w:pPr>
        <w:rPr>
          <w:rFonts w:ascii="Arial" w:eastAsia="Arial" w:hAnsi="Arial" w:cs="Arial"/>
          <w:bCs/>
        </w:rPr>
      </w:pPr>
      <w:r>
        <w:rPr>
          <w:rFonts w:ascii="Arial" w:eastAsia="Arial" w:hAnsi="Arial" w:cs="Arial"/>
          <w:bCs/>
        </w:rPr>
        <w:t>The results of the study will be written up for the Trainee Clinical Psychologist’s doctoral thesis with the aim of being published in a peer reviewed journal. The results of the study might also be used in teaching and training and might be disseminated to other relevant parties.</w:t>
      </w:r>
    </w:p>
    <w:p w14:paraId="781B465A" w14:textId="77777777" w:rsidR="000529F7" w:rsidRPr="008E14B9" w:rsidRDefault="000529F7" w:rsidP="000529F7">
      <w:pPr>
        <w:rPr>
          <w:rFonts w:ascii="Arial" w:hAnsi="Arial" w:cs="Arial"/>
          <w:color w:val="333333"/>
          <w:sz w:val="21"/>
          <w:szCs w:val="21"/>
          <w:shd w:val="clear" w:color="auto" w:fill="FFFFFF"/>
        </w:rPr>
      </w:pPr>
    </w:p>
    <w:p w14:paraId="4966DBD6" w14:textId="77777777" w:rsidR="000529F7" w:rsidRDefault="000529F7" w:rsidP="000529F7">
      <w:pPr>
        <w:rPr>
          <w:rFonts w:ascii="Arial" w:eastAsia="Arial" w:hAnsi="Arial" w:cs="Arial"/>
          <w:b/>
          <w:u w:val="single"/>
        </w:rPr>
      </w:pPr>
    </w:p>
    <w:p w14:paraId="0A0C8560" w14:textId="77777777" w:rsidR="000529F7" w:rsidRDefault="000529F7" w:rsidP="000529F7">
      <w:pPr>
        <w:rPr>
          <w:rFonts w:ascii="Arial" w:eastAsia="Arial" w:hAnsi="Arial" w:cs="Arial"/>
          <w:b/>
          <w:u w:val="single"/>
        </w:rPr>
      </w:pPr>
      <w:r>
        <w:rPr>
          <w:rFonts w:ascii="Arial" w:eastAsia="Arial" w:hAnsi="Arial" w:cs="Arial"/>
          <w:b/>
          <w:u w:val="single"/>
        </w:rPr>
        <w:t>Who should I contact for further information?</w:t>
      </w:r>
    </w:p>
    <w:p w14:paraId="1D65652E" w14:textId="77777777" w:rsidR="000529F7" w:rsidRDefault="000529F7" w:rsidP="000529F7">
      <w:pPr>
        <w:rPr>
          <w:rFonts w:ascii="Arial" w:eastAsia="Arial" w:hAnsi="Arial" w:cs="Arial"/>
        </w:rPr>
      </w:pPr>
    </w:p>
    <w:p w14:paraId="55E75D1E" w14:textId="77777777" w:rsidR="000529F7" w:rsidRDefault="000529F7" w:rsidP="000529F7">
      <w:pPr>
        <w:rPr>
          <w:rFonts w:ascii="Arial" w:eastAsia="Arial" w:hAnsi="Arial" w:cs="Arial"/>
        </w:rPr>
      </w:pPr>
      <w:r>
        <w:rPr>
          <w:rFonts w:ascii="Arial" w:eastAsia="Arial" w:hAnsi="Arial" w:cs="Arial"/>
        </w:rPr>
        <w:t xml:space="preserve">If you have any questions or require more information about this study, please contact me or the research supervisor using the following contact details: </w:t>
      </w:r>
    </w:p>
    <w:p w14:paraId="27EC25B6" w14:textId="77777777" w:rsidR="000529F7" w:rsidRDefault="000529F7" w:rsidP="000529F7">
      <w:pPr>
        <w:rPr>
          <w:rFonts w:ascii="Arial" w:eastAsia="Arial" w:hAnsi="Arial" w:cs="Arial"/>
        </w:rPr>
      </w:pPr>
    </w:p>
    <w:p w14:paraId="296F7A7B" w14:textId="77777777" w:rsidR="000529F7" w:rsidRDefault="000529F7" w:rsidP="000529F7">
      <w:pPr>
        <w:rPr>
          <w:rFonts w:ascii="Arial" w:eastAsia="Arial" w:hAnsi="Arial" w:cs="Arial"/>
        </w:rPr>
      </w:pPr>
      <w:r>
        <w:rPr>
          <w:rFonts w:ascii="Arial" w:eastAsia="Arial" w:hAnsi="Arial" w:cs="Arial"/>
        </w:rPr>
        <w:t xml:space="preserve">Adam Matthews: </w:t>
      </w:r>
      <w:hyperlink r:id="rId95" w:history="1">
        <w:r w:rsidRPr="003334FD">
          <w:rPr>
            <w:rStyle w:val="Hyperlink"/>
            <w:rFonts w:ascii="Arial" w:eastAsia="Arial" w:hAnsi="Arial" w:cs="Arial"/>
          </w:rPr>
          <w:t>mt906052@student.staffs.ac.uk</w:t>
        </w:r>
      </w:hyperlink>
    </w:p>
    <w:p w14:paraId="34BA7F79" w14:textId="77777777" w:rsidR="000529F7" w:rsidRDefault="000529F7" w:rsidP="000529F7">
      <w:pPr>
        <w:rPr>
          <w:rFonts w:ascii="Arial" w:eastAsia="Arial" w:hAnsi="Arial" w:cs="Arial"/>
        </w:rPr>
      </w:pPr>
    </w:p>
    <w:p w14:paraId="71B92709" w14:textId="77777777" w:rsidR="000529F7" w:rsidRDefault="000529F7" w:rsidP="000529F7">
      <w:pPr>
        <w:rPr>
          <w:rFonts w:ascii="Arial" w:eastAsia="Arial" w:hAnsi="Arial" w:cs="Arial"/>
          <w:color w:val="1F497D"/>
        </w:rPr>
      </w:pPr>
      <w:r>
        <w:rPr>
          <w:rFonts w:ascii="Arial" w:eastAsia="Arial" w:hAnsi="Arial" w:cs="Arial"/>
        </w:rPr>
        <w:t>Research supervisor - Dr Yvonne Melia: yvonne.melia@staffs.ac.uk</w:t>
      </w:r>
    </w:p>
    <w:p w14:paraId="671B7B8E" w14:textId="77777777" w:rsidR="000529F7" w:rsidRDefault="000529F7" w:rsidP="000529F7">
      <w:pPr>
        <w:rPr>
          <w:rFonts w:ascii="Calibri" w:eastAsia="Calibri" w:hAnsi="Calibri" w:cs="Calibri"/>
          <w:color w:val="1F497D"/>
        </w:rPr>
      </w:pPr>
    </w:p>
    <w:p w14:paraId="245FD705" w14:textId="77777777" w:rsidR="000529F7" w:rsidRDefault="000529F7" w:rsidP="000529F7">
      <w:pPr>
        <w:rPr>
          <w:rFonts w:ascii="Arial" w:eastAsia="Arial" w:hAnsi="Arial" w:cs="Arial"/>
          <w:b/>
          <w:u w:val="single"/>
        </w:rPr>
      </w:pPr>
    </w:p>
    <w:p w14:paraId="0BC8ABE4" w14:textId="77777777" w:rsidR="000529F7" w:rsidRDefault="000529F7" w:rsidP="000529F7">
      <w:pPr>
        <w:tabs>
          <w:tab w:val="left" w:pos="1230"/>
        </w:tabs>
        <w:rPr>
          <w:rFonts w:ascii="Arial" w:eastAsia="Arial" w:hAnsi="Arial" w:cs="Arial"/>
          <w:b/>
        </w:rPr>
      </w:pPr>
      <w:r>
        <w:rPr>
          <w:rFonts w:ascii="Arial" w:eastAsia="Arial" w:hAnsi="Arial" w:cs="Arial"/>
          <w:b/>
          <w:bCs/>
          <w:color w:val="282828"/>
          <w:u w:val="single"/>
        </w:rPr>
        <w:t>What if I have further questions, or if something goes wrong?</w:t>
      </w:r>
    </w:p>
    <w:p w14:paraId="2C7711D6" w14:textId="77777777" w:rsidR="000529F7" w:rsidRPr="008E14B9" w:rsidRDefault="000529F7" w:rsidP="000529F7">
      <w:pPr>
        <w:shd w:val="clear" w:color="auto" w:fill="FFFFFF"/>
        <w:rPr>
          <w:rFonts w:ascii="Arial" w:eastAsia="Calibri" w:hAnsi="Arial" w:cs="Arial"/>
          <w:color w:val="282828"/>
        </w:rPr>
      </w:pPr>
      <w:r w:rsidRPr="008E14B9">
        <w:rPr>
          <w:rFonts w:ascii="Arial" w:eastAsia="Arial" w:hAnsi="Arial" w:cs="Arial"/>
          <w:color w:val="282828"/>
        </w:rPr>
        <w:t> </w:t>
      </w:r>
      <w:r w:rsidRPr="008E14B9">
        <w:rPr>
          <w:rFonts w:ascii="Arial" w:eastAsia="Arial" w:hAnsi="Arial" w:cs="Arial"/>
          <w:b/>
          <w:bCs/>
          <w:color w:val="282828"/>
        </w:rPr>
        <w:t> </w:t>
      </w:r>
    </w:p>
    <w:p w14:paraId="6EF40792" w14:textId="77777777" w:rsidR="000529F7" w:rsidRPr="008E14B9" w:rsidRDefault="000529F7" w:rsidP="000529F7">
      <w:pPr>
        <w:shd w:val="clear" w:color="auto" w:fill="FFFFFF"/>
        <w:rPr>
          <w:rFonts w:ascii="Arial" w:hAnsi="Arial" w:cs="Arial"/>
          <w:color w:val="282828"/>
        </w:rPr>
      </w:pPr>
      <w:r w:rsidRPr="008E14B9">
        <w:rPr>
          <w:rFonts w:ascii="Arial" w:eastAsia="Arial" w:hAnsi="Arial" w:cs="Arial"/>
          <w:color w:val="282828"/>
        </w:rPr>
        <w:t xml:space="preserve">If this study has harmed you in any way or if you wish to make a complaint about the conduct of the study you can contact </w:t>
      </w:r>
      <w:r>
        <w:rPr>
          <w:rFonts w:ascii="Arial" w:eastAsia="Arial" w:hAnsi="Arial" w:cs="Arial"/>
          <w:color w:val="282828"/>
        </w:rPr>
        <w:t>the study supervisor or the Chair of the Staffordshire University Ethics Committee, Tim Horne,</w:t>
      </w:r>
      <w:r w:rsidRPr="008E14B9">
        <w:rPr>
          <w:rFonts w:ascii="Arial" w:eastAsia="Arial" w:hAnsi="Arial" w:cs="Arial"/>
          <w:color w:val="282828"/>
        </w:rPr>
        <w:t xml:space="preserve"> for further advice and information: </w:t>
      </w:r>
      <w:r>
        <w:rPr>
          <w:rFonts w:ascii="Arial" w:eastAsia="Arial" w:hAnsi="Arial" w:cs="Arial"/>
          <w:color w:val="282828"/>
        </w:rPr>
        <w:t>ethics@staffs.ac.uk</w:t>
      </w:r>
    </w:p>
    <w:p w14:paraId="22D35B29" w14:textId="77777777" w:rsidR="000529F7" w:rsidRPr="008E14B9" w:rsidRDefault="000529F7" w:rsidP="000529F7">
      <w:pPr>
        <w:shd w:val="clear" w:color="auto" w:fill="FFFFFF"/>
        <w:rPr>
          <w:rFonts w:ascii="Arial" w:hAnsi="Arial" w:cs="Arial"/>
          <w:color w:val="282828"/>
        </w:rPr>
      </w:pPr>
      <w:r w:rsidRPr="008E14B9">
        <w:rPr>
          <w:rFonts w:ascii="Arial" w:eastAsia="Arial" w:hAnsi="Arial" w:cs="Arial"/>
          <w:color w:val="282828"/>
        </w:rPr>
        <w:t> </w:t>
      </w:r>
    </w:p>
    <w:p w14:paraId="215CF5C2" w14:textId="77777777" w:rsidR="000529F7" w:rsidRDefault="000529F7" w:rsidP="000529F7">
      <w:pPr>
        <w:spacing w:after="200" w:line="276" w:lineRule="auto"/>
        <w:rPr>
          <w:rFonts w:ascii="Arial" w:eastAsia="Arial" w:hAnsi="Arial" w:cs="Arial"/>
          <w:b/>
          <w:sz w:val="23"/>
        </w:rPr>
      </w:pPr>
    </w:p>
    <w:p w14:paraId="064CE05B" w14:textId="77777777" w:rsidR="000529F7" w:rsidRPr="008E14B9" w:rsidRDefault="000529F7" w:rsidP="000529F7">
      <w:pPr>
        <w:spacing w:after="200" w:line="276" w:lineRule="auto"/>
        <w:rPr>
          <w:rFonts w:ascii="Arial" w:eastAsia="Arial" w:hAnsi="Arial" w:cs="Arial"/>
          <w:b/>
          <w:sz w:val="23"/>
        </w:rPr>
      </w:pPr>
      <w:r>
        <w:rPr>
          <w:rFonts w:ascii="Arial" w:eastAsia="Arial" w:hAnsi="Arial" w:cs="Arial"/>
          <w:b/>
          <w:sz w:val="23"/>
        </w:rPr>
        <w:t>Thank you for reading this information sheet and for considering taking part in this research.</w:t>
      </w:r>
    </w:p>
    <w:p w14:paraId="3A45F31B" w14:textId="2F6A580A" w:rsidR="000529F7" w:rsidRPr="000529F7" w:rsidRDefault="000529F7" w:rsidP="000529F7">
      <w:pPr>
        <w:spacing w:line="240" w:lineRule="auto"/>
      </w:pPr>
      <w:r>
        <w:br w:type="page"/>
      </w:r>
      <w:r>
        <w:rPr>
          <w:rFonts w:ascii="Arial" w:hAnsi="Arial" w:cs="Arial"/>
          <w:b/>
          <w:noProof/>
          <w:sz w:val="32"/>
          <w:szCs w:val="32"/>
          <w:lang w:val="en-US"/>
        </w:rPr>
        <w:drawing>
          <wp:anchor distT="0" distB="0" distL="114300" distR="114300" simplePos="0" relativeHeight="251658271" behindDoc="0" locked="0" layoutInCell="1" allowOverlap="1" wp14:anchorId="2C9993E7" wp14:editId="1ACBC0DD">
            <wp:simplePos x="0" y="0"/>
            <wp:positionH relativeFrom="margin">
              <wp:posOffset>5114925</wp:posOffset>
            </wp:positionH>
            <wp:positionV relativeFrom="margin">
              <wp:posOffset>-933450</wp:posOffset>
            </wp:positionV>
            <wp:extent cx="1543050" cy="1619250"/>
            <wp:effectExtent l="0" t="0" r="0" b="0"/>
            <wp:wrapSquare wrapText="bothSides"/>
            <wp:docPr id="572964273" name="Picture 572964273"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 xml:space="preserve">RESEARCH PROJECT </w:t>
      </w:r>
      <w:r w:rsidRPr="00D946C9">
        <w:rPr>
          <w:rFonts w:ascii="Arial" w:hAnsi="Arial" w:cs="Arial"/>
          <w:b/>
          <w:sz w:val="32"/>
          <w:szCs w:val="32"/>
        </w:rPr>
        <w:t>CONSENT FORM</w:t>
      </w:r>
      <w:r>
        <w:rPr>
          <w:rFonts w:ascii="Arial" w:hAnsi="Arial" w:cs="Arial"/>
          <w:b/>
          <w:sz w:val="32"/>
          <w:szCs w:val="32"/>
        </w:rPr>
        <w:t xml:space="preserve"> </w:t>
      </w:r>
    </w:p>
    <w:p w14:paraId="288C19FE" w14:textId="77777777" w:rsidR="000529F7" w:rsidRDefault="000529F7" w:rsidP="000529F7">
      <w:pPr>
        <w:ind w:right="-961"/>
        <w:jc w:val="center"/>
        <w:rPr>
          <w:rFonts w:ascii="Arial" w:hAnsi="Arial" w:cs="Arial"/>
          <w:b/>
        </w:rPr>
      </w:pPr>
    </w:p>
    <w:p w14:paraId="21CDEE2E" w14:textId="77777777" w:rsidR="000529F7" w:rsidRPr="00DF4DA5" w:rsidRDefault="000529F7" w:rsidP="000529F7">
      <w:pPr>
        <w:rPr>
          <w:rFonts w:cstheme="minorHAnsi"/>
          <w:b/>
          <w:bCs/>
          <w:sz w:val="22"/>
          <w:szCs w:val="22"/>
        </w:rPr>
      </w:pPr>
      <w:r>
        <w:rPr>
          <w:rFonts w:ascii="Arial" w:hAnsi="Arial" w:cs="Arial"/>
          <w:b/>
        </w:rPr>
        <w:t xml:space="preserve">Title of Project: </w:t>
      </w:r>
      <w:r>
        <w:rPr>
          <w:rFonts w:cstheme="minorHAnsi"/>
          <w:b/>
          <w:bCs/>
          <w:sz w:val="22"/>
          <w:szCs w:val="22"/>
        </w:rPr>
        <w:t>Lived experience of teaching assistants supporting looked after children.</w:t>
      </w:r>
    </w:p>
    <w:p w14:paraId="74372A6F" w14:textId="77777777" w:rsidR="000529F7" w:rsidRPr="00E73488" w:rsidRDefault="000529F7" w:rsidP="000529F7">
      <w:pPr>
        <w:ind w:right="-961"/>
        <w:rPr>
          <w:rFonts w:ascii="Arial" w:hAnsi="Arial" w:cs="Arial"/>
          <w:b/>
        </w:rPr>
      </w:pPr>
    </w:p>
    <w:p w14:paraId="0363C85C" w14:textId="77777777" w:rsidR="000529F7" w:rsidRPr="00D946C9" w:rsidRDefault="000529F7" w:rsidP="000529F7">
      <w:pPr>
        <w:ind w:right="-961"/>
        <w:rPr>
          <w:rFonts w:ascii="Arial" w:hAnsi="Arial" w:cs="Arial"/>
          <w:b/>
        </w:rPr>
      </w:pPr>
    </w:p>
    <w:p w14:paraId="260A116B" w14:textId="77777777" w:rsidR="000529F7" w:rsidRPr="00145D83" w:rsidRDefault="000529F7" w:rsidP="000529F7">
      <w:pPr>
        <w:ind w:right="-961"/>
        <w:rPr>
          <w:rFonts w:ascii="Arial" w:hAnsi="Arial" w:cs="Arial"/>
          <w:b/>
        </w:rPr>
      </w:pPr>
      <w:r w:rsidRPr="00145D83">
        <w:rPr>
          <w:rFonts w:ascii="Arial" w:hAnsi="Arial" w:cs="Arial"/>
          <w:b/>
        </w:rPr>
        <w:t xml:space="preserve">Researcher: </w:t>
      </w:r>
      <w:r>
        <w:rPr>
          <w:rFonts w:ascii="Arial" w:hAnsi="Arial" w:cs="Arial"/>
          <w:b/>
        </w:rPr>
        <w:t>Adam Matthews</w:t>
      </w:r>
    </w:p>
    <w:p w14:paraId="6B4AFED9" w14:textId="77777777" w:rsidR="000529F7" w:rsidRDefault="000529F7" w:rsidP="000529F7">
      <w:pPr>
        <w:ind w:right="-961"/>
        <w:rPr>
          <w:rFonts w:ascii="Arial" w:hAnsi="Arial" w:cs="Arial"/>
        </w:rPr>
      </w:pPr>
    </w:p>
    <w:tbl>
      <w:tblPr>
        <w:tblStyle w:val="PlainTable1"/>
        <w:tblW w:w="4950" w:type="pct"/>
        <w:tblLook w:val="0000" w:firstRow="0" w:lastRow="0" w:firstColumn="0" w:lastColumn="0" w:noHBand="0" w:noVBand="0"/>
      </w:tblPr>
      <w:tblGrid>
        <w:gridCol w:w="7155"/>
        <w:gridCol w:w="1771"/>
      </w:tblGrid>
      <w:tr w:rsidR="000529F7" w:rsidRPr="00D946C9" w14:paraId="68977C26" w14:textId="77777777" w:rsidTr="004544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8" w:type="pct"/>
          </w:tcPr>
          <w:p w14:paraId="371FC7E3" w14:textId="77777777" w:rsidR="000529F7" w:rsidRPr="00D946C9" w:rsidRDefault="000529F7" w:rsidP="0045445B">
            <w:pPr>
              <w:rPr>
                <w:rFonts w:ascii="Arial" w:hAnsi="Arial" w:cs="Arial"/>
              </w:rPr>
            </w:pPr>
            <w:r w:rsidRPr="00D946C9">
              <w:rPr>
                <w:rFonts w:ascii="Arial" w:hAnsi="Arial" w:cs="Arial"/>
              </w:rPr>
              <w:t xml:space="preserve">I have read and understood the information sheet. </w:t>
            </w:r>
          </w:p>
          <w:p w14:paraId="59442F72" w14:textId="77777777" w:rsidR="000529F7" w:rsidRPr="00D946C9" w:rsidRDefault="000529F7" w:rsidP="0045445B">
            <w:pPr>
              <w:rPr>
                <w:rFonts w:ascii="Arial" w:hAnsi="Arial" w:cs="Arial"/>
              </w:rPr>
            </w:pPr>
          </w:p>
        </w:tc>
        <w:tc>
          <w:tcPr>
            <w:tcW w:w="992" w:type="pct"/>
          </w:tcPr>
          <w:p w14:paraId="27DD1C68" w14:textId="77777777" w:rsidR="000529F7" w:rsidRDefault="000529F7" w:rsidP="0045445B">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4F35FD87" w14:textId="77777777" w:rsidTr="0045445B">
        <w:tc>
          <w:tcPr>
            <w:cnfStyle w:val="000010000000" w:firstRow="0" w:lastRow="0" w:firstColumn="0" w:lastColumn="0" w:oddVBand="1" w:evenVBand="0" w:oddHBand="0" w:evenHBand="0" w:firstRowFirstColumn="0" w:firstRowLastColumn="0" w:lastRowFirstColumn="0" w:lastRowLastColumn="0"/>
            <w:tcW w:w="4008" w:type="pct"/>
          </w:tcPr>
          <w:p w14:paraId="1682AAC1" w14:textId="77777777" w:rsidR="000529F7" w:rsidRPr="00D946C9" w:rsidRDefault="000529F7" w:rsidP="0045445B">
            <w:pPr>
              <w:rPr>
                <w:rFonts w:ascii="Arial" w:hAnsi="Arial" w:cs="Arial"/>
              </w:rPr>
            </w:pPr>
            <w:r w:rsidRPr="00D946C9">
              <w:rPr>
                <w:rFonts w:ascii="Arial" w:hAnsi="Arial" w:cs="Arial"/>
              </w:rPr>
              <w:t>I have been given the opportunity to ask questions</w:t>
            </w:r>
            <w:r>
              <w:rPr>
                <w:rFonts w:ascii="Arial" w:hAnsi="Arial" w:cs="Arial"/>
              </w:rPr>
              <w:t>, and</w:t>
            </w:r>
            <w:r w:rsidRPr="00D946C9">
              <w:rPr>
                <w:rFonts w:ascii="Arial" w:hAnsi="Arial" w:cs="Arial"/>
              </w:rPr>
              <w:t xml:space="preserve"> I have had </w:t>
            </w:r>
            <w:r>
              <w:rPr>
                <w:rFonts w:ascii="Arial" w:hAnsi="Arial" w:cs="Arial"/>
              </w:rPr>
              <w:t>any</w:t>
            </w:r>
            <w:r w:rsidRPr="00D946C9">
              <w:rPr>
                <w:rFonts w:ascii="Arial" w:hAnsi="Arial" w:cs="Arial"/>
              </w:rPr>
              <w:t xml:space="preserve"> questions answered satisfactorily.</w:t>
            </w:r>
          </w:p>
          <w:p w14:paraId="2DDD65A3" w14:textId="77777777" w:rsidR="000529F7" w:rsidRPr="00D946C9" w:rsidRDefault="000529F7" w:rsidP="0045445B">
            <w:pPr>
              <w:rPr>
                <w:rFonts w:ascii="Arial" w:hAnsi="Arial" w:cs="Arial"/>
              </w:rPr>
            </w:pPr>
          </w:p>
        </w:tc>
        <w:tc>
          <w:tcPr>
            <w:tcW w:w="992" w:type="pct"/>
          </w:tcPr>
          <w:p w14:paraId="2190E88C" w14:textId="77777777" w:rsidR="000529F7" w:rsidRDefault="000529F7" w:rsidP="0045445B">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038FC856" w14:textId="77777777" w:rsidTr="004544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8" w:type="pct"/>
          </w:tcPr>
          <w:p w14:paraId="654C067F" w14:textId="77777777" w:rsidR="000529F7" w:rsidRDefault="000529F7" w:rsidP="0045445B">
            <w:pPr>
              <w:rPr>
                <w:rFonts w:ascii="Arial" w:hAnsi="Arial" w:cs="Arial"/>
                <w:color w:val="FF0000"/>
              </w:rPr>
            </w:pPr>
            <w:r w:rsidRPr="00D946C9">
              <w:rPr>
                <w:rFonts w:ascii="Arial" w:hAnsi="Arial" w:cs="Arial"/>
              </w:rPr>
              <w:t xml:space="preserve">I understand that </w:t>
            </w:r>
            <w:r>
              <w:rPr>
                <w:rFonts w:ascii="Arial" w:hAnsi="Arial" w:cs="Arial"/>
              </w:rPr>
              <w:t xml:space="preserve">my participation in this study is </w:t>
            </w:r>
            <w:r w:rsidRPr="00D946C9">
              <w:rPr>
                <w:rFonts w:ascii="Arial" w:hAnsi="Arial" w:cs="Arial"/>
              </w:rPr>
              <w:t xml:space="preserve">entirely voluntary </w:t>
            </w:r>
            <w:r>
              <w:rPr>
                <w:rFonts w:ascii="Arial" w:hAnsi="Arial" w:cs="Arial"/>
              </w:rPr>
              <w:t>and that I can withdraw at any time without having to give an explanation.</w:t>
            </w:r>
          </w:p>
          <w:p w14:paraId="30A229E7" w14:textId="77777777" w:rsidR="000529F7" w:rsidRPr="002249DE" w:rsidRDefault="000529F7" w:rsidP="0045445B">
            <w:pPr>
              <w:rPr>
                <w:rFonts w:ascii="Arial" w:hAnsi="Arial" w:cs="Arial"/>
                <w:color w:val="FF0000"/>
              </w:rPr>
            </w:pPr>
          </w:p>
        </w:tc>
        <w:tc>
          <w:tcPr>
            <w:tcW w:w="992" w:type="pct"/>
          </w:tcPr>
          <w:p w14:paraId="582E4EBF" w14:textId="77777777" w:rsidR="000529F7" w:rsidRDefault="000529F7" w:rsidP="0045445B">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778F6D19" w14:textId="77777777" w:rsidTr="0045445B">
        <w:tc>
          <w:tcPr>
            <w:cnfStyle w:val="000010000000" w:firstRow="0" w:lastRow="0" w:firstColumn="0" w:lastColumn="0" w:oddVBand="1" w:evenVBand="0" w:oddHBand="0" w:evenHBand="0" w:firstRowFirstColumn="0" w:firstRowLastColumn="0" w:lastRowFirstColumn="0" w:lastRowLastColumn="0"/>
            <w:tcW w:w="4008" w:type="pct"/>
          </w:tcPr>
          <w:p w14:paraId="3E0541A4" w14:textId="77777777" w:rsidR="000529F7" w:rsidRDefault="000529F7" w:rsidP="0045445B">
            <w:pPr>
              <w:rPr>
                <w:rFonts w:ascii="Arial" w:hAnsi="Arial" w:cs="Arial"/>
              </w:rPr>
            </w:pPr>
            <w:r w:rsidRPr="00145D83">
              <w:rPr>
                <w:rFonts w:ascii="Arial" w:hAnsi="Arial" w:cs="Arial"/>
              </w:rPr>
              <w:t>I understand that</w:t>
            </w:r>
            <w:r>
              <w:rPr>
                <w:rFonts w:ascii="Arial" w:hAnsi="Arial" w:cs="Arial"/>
              </w:rPr>
              <w:t xml:space="preserve"> </w:t>
            </w:r>
            <w:r w:rsidRPr="00145D83">
              <w:rPr>
                <w:rFonts w:ascii="Arial" w:hAnsi="Arial" w:cs="Arial"/>
              </w:rPr>
              <w:t>the interview</w:t>
            </w:r>
            <w:r>
              <w:rPr>
                <w:rFonts w:ascii="Arial" w:hAnsi="Arial" w:cs="Arial"/>
              </w:rPr>
              <w:t xml:space="preserve"> </w:t>
            </w:r>
            <w:r w:rsidRPr="00145D83">
              <w:rPr>
                <w:rFonts w:ascii="Arial" w:hAnsi="Arial" w:cs="Arial"/>
              </w:rPr>
              <w:t>will</w:t>
            </w:r>
            <w:r>
              <w:rPr>
                <w:rFonts w:ascii="Arial" w:hAnsi="Arial" w:cs="Arial"/>
                <w:color w:val="FF0000"/>
              </w:rPr>
              <w:t xml:space="preserve"> </w:t>
            </w:r>
            <w:r w:rsidRPr="00145D83">
              <w:rPr>
                <w:rFonts w:ascii="Arial" w:hAnsi="Arial" w:cs="Arial"/>
              </w:rPr>
              <w:t>be audio-recorded</w:t>
            </w:r>
            <w:r>
              <w:rPr>
                <w:rFonts w:ascii="Arial" w:hAnsi="Arial" w:cs="Arial"/>
              </w:rPr>
              <w:t xml:space="preserve"> if face-to face or recorded through Microsoft Teams and that I may turn off my camera if preferred. </w:t>
            </w:r>
          </w:p>
          <w:p w14:paraId="6AB40578" w14:textId="77777777" w:rsidR="000529F7" w:rsidRPr="00145D83" w:rsidRDefault="000529F7" w:rsidP="0045445B">
            <w:pPr>
              <w:rPr>
                <w:rFonts w:ascii="Arial" w:hAnsi="Arial" w:cs="Arial"/>
              </w:rPr>
            </w:pPr>
          </w:p>
        </w:tc>
        <w:tc>
          <w:tcPr>
            <w:tcW w:w="992" w:type="pct"/>
          </w:tcPr>
          <w:p w14:paraId="1742C515" w14:textId="77777777" w:rsidR="000529F7" w:rsidRDefault="000529F7" w:rsidP="0045445B">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2EA94649" w14:textId="77777777" w:rsidTr="004544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8" w:type="pct"/>
          </w:tcPr>
          <w:p w14:paraId="54595A4E" w14:textId="77777777" w:rsidR="000529F7" w:rsidRDefault="000529F7" w:rsidP="0045445B">
            <w:pPr>
              <w:rPr>
                <w:rFonts w:ascii="Arial" w:hAnsi="Arial" w:cs="Arial"/>
              </w:rPr>
            </w:pPr>
            <w:r>
              <w:rPr>
                <w:rFonts w:ascii="Arial" w:hAnsi="Arial" w:cs="Arial"/>
              </w:rPr>
              <w:t>I understand that I will be asked to confirm safeguarding procedures have been followed where relevant and that where necessary the researcher will take appropriate safeguarding action.</w:t>
            </w:r>
          </w:p>
          <w:p w14:paraId="02EA56DA" w14:textId="77777777" w:rsidR="000529F7" w:rsidRPr="00145D83" w:rsidRDefault="000529F7" w:rsidP="0045445B">
            <w:pPr>
              <w:rPr>
                <w:rFonts w:ascii="Arial" w:hAnsi="Arial" w:cs="Arial"/>
              </w:rPr>
            </w:pPr>
          </w:p>
        </w:tc>
        <w:tc>
          <w:tcPr>
            <w:tcW w:w="992" w:type="pct"/>
          </w:tcPr>
          <w:p w14:paraId="7312ADFA" w14:textId="77777777" w:rsidR="000529F7" w:rsidRDefault="000529F7" w:rsidP="0045445B">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0257DDE1" w14:textId="77777777" w:rsidTr="0045445B">
        <w:tc>
          <w:tcPr>
            <w:cnfStyle w:val="000010000000" w:firstRow="0" w:lastRow="0" w:firstColumn="0" w:lastColumn="0" w:oddVBand="1" w:evenVBand="0" w:oddHBand="0" w:evenHBand="0" w:firstRowFirstColumn="0" w:firstRowLastColumn="0" w:lastRowFirstColumn="0" w:lastRowLastColumn="0"/>
            <w:tcW w:w="4008" w:type="pct"/>
          </w:tcPr>
          <w:p w14:paraId="2EFA2FAB" w14:textId="77777777" w:rsidR="000529F7" w:rsidRDefault="000529F7" w:rsidP="0045445B">
            <w:pPr>
              <w:rPr>
                <w:rFonts w:ascii="Arial" w:hAnsi="Arial" w:cs="Arial"/>
              </w:rPr>
            </w:pPr>
            <w:r w:rsidRPr="00145D83">
              <w:rPr>
                <w:rFonts w:ascii="Arial" w:hAnsi="Arial" w:cs="Arial"/>
              </w:rPr>
              <w:t xml:space="preserve">I </w:t>
            </w:r>
            <w:r>
              <w:rPr>
                <w:rFonts w:ascii="Arial" w:hAnsi="Arial" w:cs="Arial"/>
              </w:rPr>
              <w:t>consent that data collected could</w:t>
            </w:r>
            <w:r w:rsidRPr="00145D83">
              <w:rPr>
                <w:rFonts w:ascii="Arial" w:hAnsi="Arial" w:cs="Arial"/>
              </w:rPr>
              <w:t xml:space="preserve"> be used </w:t>
            </w:r>
            <w:r w:rsidRPr="00DC02A9">
              <w:rPr>
                <w:rFonts w:ascii="Arial" w:hAnsi="Arial" w:cs="Arial"/>
                <w:color w:val="000000" w:themeColor="text1"/>
              </w:rPr>
              <w:t xml:space="preserve">for publication in a scientific journal or could be presented in scientific forums (conferences, seminars, workshops) or can be used for teaching purposes </w:t>
            </w:r>
            <w:r w:rsidRPr="00145D83">
              <w:rPr>
                <w:rFonts w:ascii="Arial" w:hAnsi="Arial" w:cs="Arial"/>
              </w:rPr>
              <w:t>and understand that all data will be presented anonymously</w:t>
            </w:r>
            <w:r>
              <w:rPr>
                <w:rFonts w:ascii="Arial" w:hAnsi="Arial" w:cs="Arial"/>
              </w:rPr>
              <w:t>.</w:t>
            </w:r>
          </w:p>
          <w:p w14:paraId="4F038218" w14:textId="77777777" w:rsidR="000529F7" w:rsidRPr="00145D83" w:rsidRDefault="000529F7" w:rsidP="0045445B">
            <w:pPr>
              <w:rPr>
                <w:rFonts w:ascii="Arial" w:hAnsi="Arial" w:cs="Arial"/>
              </w:rPr>
            </w:pPr>
          </w:p>
        </w:tc>
        <w:tc>
          <w:tcPr>
            <w:tcW w:w="992" w:type="pct"/>
          </w:tcPr>
          <w:p w14:paraId="54A2BDCA" w14:textId="77777777" w:rsidR="000529F7" w:rsidRDefault="000529F7" w:rsidP="0045445B">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56362E1D" w14:textId="77777777" w:rsidTr="004544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8" w:type="pct"/>
          </w:tcPr>
          <w:p w14:paraId="7FE7BF00" w14:textId="77777777" w:rsidR="000529F7" w:rsidRPr="00145D83" w:rsidRDefault="000529F7" w:rsidP="0045445B">
            <w:pPr>
              <w:rPr>
                <w:rFonts w:ascii="Arial" w:hAnsi="Arial" w:cs="Arial"/>
              </w:rPr>
            </w:pPr>
            <w:r w:rsidRPr="00145D83">
              <w:rPr>
                <w:rFonts w:ascii="Arial" w:hAnsi="Arial" w:cs="Arial"/>
              </w:rPr>
              <w:t>I agree that data will only be used for this project</w:t>
            </w:r>
            <w:r>
              <w:rPr>
                <w:rFonts w:ascii="Arial" w:hAnsi="Arial" w:cs="Arial"/>
              </w:rPr>
              <w:t xml:space="preserve"> although, </w:t>
            </w:r>
            <w:r w:rsidRPr="00145D83">
              <w:rPr>
                <w:rFonts w:ascii="Arial" w:hAnsi="Arial" w:cs="Arial"/>
              </w:rPr>
              <w:t>the</w:t>
            </w:r>
            <w:r>
              <w:rPr>
                <w:rStyle w:val="labelwrapper"/>
                <w:rFonts w:ascii="Arial" w:hAnsi="Arial" w:cs="Arial"/>
              </w:rPr>
              <w:t xml:space="preserve"> data may also be audited for quality control purposes.</w:t>
            </w:r>
          </w:p>
          <w:p w14:paraId="78976107" w14:textId="77777777" w:rsidR="000529F7" w:rsidRPr="00145D83" w:rsidRDefault="000529F7" w:rsidP="0045445B">
            <w:pPr>
              <w:rPr>
                <w:rFonts w:ascii="Arial" w:hAnsi="Arial" w:cs="Arial"/>
              </w:rPr>
            </w:pPr>
          </w:p>
        </w:tc>
        <w:tc>
          <w:tcPr>
            <w:tcW w:w="992" w:type="pct"/>
          </w:tcPr>
          <w:p w14:paraId="62724E64" w14:textId="77777777" w:rsidR="000529F7" w:rsidRDefault="000529F7" w:rsidP="0045445B">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1D8C6A46" w14:textId="77777777" w:rsidTr="0045445B">
        <w:tc>
          <w:tcPr>
            <w:cnfStyle w:val="000010000000" w:firstRow="0" w:lastRow="0" w:firstColumn="0" w:lastColumn="0" w:oddVBand="1" w:evenVBand="0" w:oddHBand="0" w:evenHBand="0" w:firstRowFirstColumn="0" w:firstRowLastColumn="0" w:lastRowFirstColumn="0" w:lastRowLastColumn="0"/>
            <w:tcW w:w="4008" w:type="pct"/>
          </w:tcPr>
          <w:p w14:paraId="7793FBED" w14:textId="77777777" w:rsidR="000529F7" w:rsidRDefault="000529F7" w:rsidP="0045445B">
            <w:pPr>
              <w:rPr>
                <w:rFonts w:ascii="Arial" w:hAnsi="Arial" w:cs="Arial"/>
              </w:rPr>
            </w:pPr>
            <w:r w:rsidRPr="00145D83">
              <w:rPr>
                <w:rFonts w:ascii="Arial" w:hAnsi="Arial" w:cs="Arial"/>
              </w:rPr>
              <w:t>All data will be s</w:t>
            </w:r>
            <w:r>
              <w:rPr>
                <w:rFonts w:ascii="Arial" w:hAnsi="Arial" w:cs="Arial"/>
              </w:rPr>
              <w:t>to</w:t>
            </w:r>
            <w:r w:rsidRPr="00145D83">
              <w:rPr>
                <w:rFonts w:ascii="Arial" w:hAnsi="Arial" w:cs="Arial"/>
              </w:rPr>
              <w:t xml:space="preserve">red safely on a password protected computer (electronic data), or locked away securely (hard copies of data) for </w:t>
            </w:r>
            <w:r>
              <w:rPr>
                <w:rFonts w:ascii="Arial" w:hAnsi="Arial" w:cs="Arial"/>
              </w:rPr>
              <w:t>10</w:t>
            </w:r>
            <w:r w:rsidRPr="00145D83">
              <w:rPr>
                <w:rFonts w:ascii="Arial" w:hAnsi="Arial" w:cs="Arial"/>
              </w:rPr>
              <w:t xml:space="preserve"> years before being destroyed</w:t>
            </w:r>
            <w:r>
              <w:rPr>
                <w:rFonts w:ascii="Arial" w:hAnsi="Arial" w:cs="Arial"/>
              </w:rPr>
              <w:t>.</w:t>
            </w:r>
          </w:p>
          <w:p w14:paraId="0334BACC" w14:textId="77777777" w:rsidR="000529F7" w:rsidRPr="00145D83" w:rsidRDefault="000529F7" w:rsidP="0045445B">
            <w:pPr>
              <w:rPr>
                <w:rStyle w:val="labelwrapper"/>
                <w:rFonts w:ascii="Arial" w:hAnsi="Arial" w:cs="Arial"/>
              </w:rPr>
            </w:pPr>
          </w:p>
        </w:tc>
        <w:tc>
          <w:tcPr>
            <w:tcW w:w="992" w:type="pct"/>
          </w:tcPr>
          <w:p w14:paraId="18EED5CA" w14:textId="77777777" w:rsidR="000529F7" w:rsidRDefault="000529F7" w:rsidP="0045445B">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21AD9B5E" w14:textId="77777777" w:rsidTr="004544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8" w:type="pct"/>
          </w:tcPr>
          <w:p w14:paraId="2ED5B947" w14:textId="77777777" w:rsidR="000529F7" w:rsidRDefault="000529F7" w:rsidP="0045445B">
            <w:pPr>
              <w:rPr>
                <w:rFonts w:ascii="Arial" w:hAnsi="Arial" w:cs="Arial"/>
              </w:rPr>
            </w:pPr>
            <w:r w:rsidRPr="00D946C9">
              <w:rPr>
                <w:rFonts w:ascii="Arial" w:hAnsi="Arial" w:cs="Arial"/>
              </w:rPr>
              <w:t>I understand that I can withdraw</w:t>
            </w:r>
            <w:r>
              <w:rPr>
                <w:rFonts w:ascii="Arial" w:hAnsi="Arial" w:cs="Arial"/>
              </w:rPr>
              <w:t xml:space="preserve"> my data</w:t>
            </w:r>
            <w:r w:rsidRPr="00D946C9">
              <w:rPr>
                <w:rFonts w:ascii="Arial" w:hAnsi="Arial" w:cs="Arial"/>
              </w:rPr>
              <w:t xml:space="preserve"> from the project </w:t>
            </w:r>
            <w:r>
              <w:rPr>
                <w:rFonts w:ascii="Arial" w:hAnsi="Arial" w:cs="Arial"/>
              </w:rPr>
              <w:t xml:space="preserve">up to two weeks after the date of interview </w:t>
            </w:r>
            <w:r w:rsidRPr="00D946C9">
              <w:rPr>
                <w:rFonts w:ascii="Arial" w:hAnsi="Arial" w:cs="Arial"/>
              </w:rPr>
              <w:t>without having to give an explanation.</w:t>
            </w:r>
          </w:p>
          <w:p w14:paraId="583194F6" w14:textId="77777777" w:rsidR="000529F7" w:rsidRPr="00145D83" w:rsidRDefault="000529F7" w:rsidP="0045445B">
            <w:pPr>
              <w:rPr>
                <w:rFonts w:ascii="Arial" w:hAnsi="Arial" w:cs="Arial"/>
              </w:rPr>
            </w:pPr>
          </w:p>
        </w:tc>
        <w:tc>
          <w:tcPr>
            <w:tcW w:w="992" w:type="pct"/>
          </w:tcPr>
          <w:p w14:paraId="012C75BE" w14:textId="77777777" w:rsidR="000529F7" w:rsidRDefault="000529F7" w:rsidP="0045445B">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Initial: ___</w:t>
            </w:r>
          </w:p>
        </w:tc>
      </w:tr>
      <w:tr w:rsidR="000529F7" w:rsidRPr="00D946C9" w14:paraId="4B1A5B1E" w14:textId="77777777" w:rsidTr="0045445B">
        <w:tc>
          <w:tcPr>
            <w:cnfStyle w:val="000010000000" w:firstRow="0" w:lastRow="0" w:firstColumn="0" w:lastColumn="0" w:oddVBand="1" w:evenVBand="0" w:oddHBand="0" w:evenHBand="0" w:firstRowFirstColumn="0" w:firstRowLastColumn="0" w:lastRowFirstColumn="0" w:lastRowLastColumn="0"/>
            <w:tcW w:w="4008" w:type="pct"/>
          </w:tcPr>
          <w:p w14:paraId="1C2E3879" w14:textId="77777777" w:rsidR="000529F7" w:rsidRPr="00CB6A5E" w:rsidRDefault="000529F7" w:rsidP="0045445B">
            <w:pPr>
              <w:rPr>
                <w:rFonts w:ascii="Arial" w:hAnsi="Arial" w:cs="Arial"/>
                <w:color w:val="FF0000"/>
              </w:rPr>
            </w:pPr>
            <w:r w:rsidRPr="00145D83">
              <w:rPr>
                <w:rStyle w:val="labelwrapper"/>
                <w:rFonts w:ascii="Arial" w:hAnsi="Arial" w:cs="Arial"/>
              </w:rPr>
              <w:t>I hereby give consent to take part in this study</w:t>
            </w:r>
            <w:r>
              <w:rPr>
                <w:rStyle w:val="labelwrapper"/>
                <w:rFonts w:ascii="Arial" w:hAnsi="Arial" w:cs="Arial"/>
              </w:rPr>
              <w:t>.</w:t>
            </w:r>
          </w:p>
          <w:p w14:paraId="34393856" w14:textId="77777777" w:rsidR="000529F7" w:rsidRPr="00145D83" w:rsidRDefault="000529F7" w:rsidP="0045445B">
            <w:pPr>
              <w:rPr>
                <w:rStyle w:val="labelwrapper"/>
                <w:rFonts w:ascii="Arial" w:hAnsi="Arial" w:cs="Arial"/>
              </w:rPr>
            </w:pPr>
          </w:p>
        </w:tc>
        <w:tc>
          <w:tcPr>
            <w:tcW w:w="992" w:type="pct"/>
          </w:tcPr>
          <w:p w14:paraId="12330A2F" w14:textId="77777777" w:rsidR="000529F7" w:rsidRDefault="000529F7" w:rsidP="0045445B">
            <w:pPr>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Initial: ___</w:t>
            </w:r>
          </w:p>
        </w:tc>
      </w:tr>
    </w:tbl>
    <w:p w14:paraId="4D266C45" w14:textId="77777777" w:rsidR="000529F7" w:rsidRPr="00D946C9" w:rsidRDefault="000529F7" w:rsidP="000529F7">
      <w:pPr>
        <w:spacing w:line="360" w:lineRule="atLeast"/>
        <w:rPr>
          <w:rFonts w:ascii="Arial" w:hAnsi="Arial" w:cs="Arial"/>
          <w:color w:val="000000"/>
        </w:rPr>
      </w:pPr>
    </w:p>
    <w:p w14:paraId="56147778" w14:textId="77777777" w:rsidR="000529F7" w:rsidRPr="00D946C9" w:rsidRDefault="000529F7" w:rsidP="000529F7">
      <w:pPr>
        <w:tabs>
          <w:tab w:val="left" w:pos="3600"/>
          <w:tab w:val="left" w:pos="6480"/>
        </w:tabs>
        <w:ind w:right="-961"/>
        <w:rPr>
          <w:rFonts w:ascii="Arial" w:hAnsi="Arial" w:cs="Arial"/>
        </w:rPr>
      </w:pPr>
      <w:r w:rsidRPr="00D946C9">
        <w:rPr>
          <w:rFonts w:ascii="Arial" w:hAnsi="Arial" w:cs="Arial"/>
        </w:rPr>
        <w:t>________________________</w:t>
      </w:r>
      <w:r w:rsidRPr="00D946C9">
        <w:rPr>
          <w:rFonts w:ascii="Arial" w:hAnsi="Arial" w:cs="Arial"/>
        </w:rPr>
        <w:tab/>
        <w:t>________________</w:t>
      </w:r>
      <w:r w:rsidRPr="00D946C9">
        <w:rPr>
          <w:rFonts w:ascii="Arial" w:hAnsi="Arial" w:cs="Arial"/>
        </w:rPr>
        <w:tab/>
        <w:t>____________________</w:t>
      </w:r>
    </w:p>
    <w:p w14:paraId="6A381FB7" w14:textId="77777777" w:rsidR="000529F7" w:rsidRPr="00D946C9" w:rsidRDefault="000529F7" w:rsidP="000529F7">
      <w:pPr>
        <w:tabs>
          <w:tab w:val="left" w:pos="3600"/>
          <w:tab w:val="left" w:pos="6480"/>
        </w:tabs>
        <w:ind w:right="-961"/>
        <w:rPr>
          <w:rFonts w:ascii="Arial" w:hAnsi="Arial" w:cs="Arial"/>
        </w:rPr>
      </w:pPr>
      <w:r w:rsidRPr="00D946C9">
        <w:rPr>
          <w:rFonts w:ascii="Arial" w:hAnsi="Arial" w:cs="Arial"/>
        </w:rPr>
        <w:t xml:space="preserve">Name </w:t>
      </w:r>
      <w:r>
        <w:rPr>
          <w:rFonts w:ascii="Arial" w:hAnsi="Arial" w:cs="Arial"/>
        </w:rPr>
        <w:t xml:space="preserve">Participant </w:t>
      </w:r>
      <w:r w:rsidRPr="00D946C9">
        <w:rPr>
          <w:rFonts w:ascii="Arial" w:hAnsi="Arial" w:cs="Arial"/>
        </w:rPr>
        <w:t>(print)</w:t>
      </w:r>
      <w:r w:rsidRPr="00D946C9">
        <w:rPr>
          <w:rFonts w:ascii="Arial" w:hAnsi="Arial" w:cs="Arial"/>
        </w:rPr>
        <w:tab/>
        <w:t>Date</w:t>
      </w:r>
      <w:r w:rsidRPr="00D946C9">
        <w:rPr>
          <w:rFonts w:ascii="Arial" w:hAnsi="Arial" w:cs="Arial"/>
        </w:rPr>
        <w:tab/>
        <w:t>Signature</w:t>
      </w:r>
    </w:p>
    <w:p w14:paraId="0625A99E" w14:textId="77777777" w:rsidR="000529F7" w:rsidRDefault="000529F7" w:rsidP="000529F7">
      <w:pPr>
        <w:ind w:right="-961"/>
        <w:rPr>
          <w:rFonts w:ascii="Arial" w:hAnsi="Arial" w:cs="Arial"/>
        </w:rPr>
      </w:pPr>
    </w:p>
    <w:p w14:paraId="6DE8C8B8" w14:textId="77777777" w:rsidR="000529F7" w:rsidRDefault="000529F7" w:rsidP="000529F7">
      <w:pPr>
        <w:ind w:right="-961"/>
        <w:rPr>
          <w:rFonts w:ascii="Arial" w:hAnsi="Arial" w:cs="Arial"/>
        </w:rPr>
      </w:pPr>
    </w:p>
    <w:p w14:paraId="16692F23" w14:textId="77777777" w:rsidR="000529F7" w:rsidRPr="00D946C9" w:rsidRDefault="000529F7" w:rsidP="000529F7">
      <w:pPr>
        <w:tabs>
          <w:tab w:val="left" w:pos="3600"/>
          <w:tab w:val="left" w:pos="6480"/>
        </w:tabs>
        <w:ind w:right="-961"/>
        <w:rPr>
          <w:rFonts w:ascii="Arial" w:hAnsi="Arial" w:cs="Arial"/>
        </w:rPr>
      </w:pPr>
      <w:r w:rsidRPr="00D946C9">
        <w:rPr>
          <w:rFonts w:ascii="Arial" w:hAnsi="Arial" w:cs="Arial"/>
        </w:rPr>
        <w:t>________________________</w:t>
      </w:r>
      <w:r w:rsidRPr="00D946C9">
        <w:rPr>
          <w:rFonts w:ascii="Arial" w:hAnsi="Arial" w:cs="Arial"/>
        </w:rPr>
        <w:tab/>
        <w:t>________________</w:t>
      </w:r>
      <w:r w:rsidRPr="00D946C9">
        <w:rPr>
          <w:rFonts w:ascii="Arial" w:hAnsi="Arial" w:cs="Arial"/>
        </w:rPr>
        <w:tab/>
        <w:t>____________________</w:t>
      </w:r>
    </w:p>
    <w:p w14:paraId="5C420198" w14:textId="77777777" w:rsidR="000529F7" w:rsidRPr="004E2AB3" w:rsidRDefault="000529F7" w:rsidP="000529F7">
      <w:pPr>
        <w:ind w:right="-961"/>
        <w:rPr>
          <w:rFonts w:ascii="Arial" w:hAnsi="Arial" w:cs="Arial"/>
        </w:rPr>
      </w:pPr>
      <w:r w:rsidRPr="00D946C9">
        <w:rPr>
          <w:rFonts w:ascii="Arial" w:hAnsi="Arial" w:cs="Arial"/>
        </w:rPr>
        <w:t xml:space="preserve">Name </w:t>
      </w:r>
      <w:r>
        <w:rPr>
          <w:rFonts w:ascii="Arial" w:hAnsi="Arial" w:cs="Arial"/>
        </w:rPr>
        <w:t xml:space="preserve">Researcher </w:t>
      </w:r>
      <w:r w:rsidRPr="00D946C9">
        <w:rPr>
          <w:rFonts w:ascii="Arial" w:hAnsi="Arial" w:cs="Arial"/>
        </w:rPr>
        <w:t>(print)</w:t>
      </w:r>
      <w:r w:rsidRPr="00D946C9">
        <w:rPr>
          <w:rFonts w:ascii="Arial" w:hAnsi="Arial" w:cs="Arial"/>
        </w:rPr>
        <w:tab/>
      </w:r>
      <w:r>
        <w:rPr>
          <w:rFonts w:ascii="Arial" w:hAnsi="Arial" w:cs="Arial"/>
        </w:rPr>
        <w:tab/>
      </w:r>
      <w:r w:rsidRPr="00D946C9">
        <w:rPr>
          <w:rFonts w:ascii="Arial" w:hAnsi="Arial" w:cs="Arial"/>
        </w:rPr>
        <w:t>Date</w:t>
      </w:r>
      <w:r w:rsidRPr="00D946C9">
        <w:rPr>
          <w:rFonts w:ascii="Arial" w:hAnsi="Arial" w:cs="Arial"/>
        </w:rPr>
        <w:tab/>
      </w:r>
      <w:r>
        <w:rPr>
          <w:rFonts w:ascii="Arial" w:hAnsi="Arial" w:cs="Arial"/>
        </w:rPr>
        <w:tab/>
      </w:r>
      <w:r>
        <w:rPr>
          <w:rFonts w:ascii="Arial" w:hAnsi="Arial" w:cs="Arial"/>
        </w:rPr>
        <w:tab/>
      </w:r>
      <w:r>
        <w:rPr>
          <w:rFonts w:ascii="Arial" w:hAnsi="Arial" w:cs="Arial"/>
        </w:rPr>
        <w:tab/>
      </w:r>
      <w:r w:rsidRPr="00D946C9">
        <w:rPr>
          <w:rFonts w:ascii="Arial" w:hAnsi="Arial" w:cs="Arial"/>
        </w:rPr>
        <w:t>Signature</w:t>
      </w:r>
    </w:p>
    <w:p w14:paraId="6B4400AE" w14:textId="77777777" w:rsidR="000529F7" w:rsidRDefault="000529F7" w:rsidP="000529F7">
      <w:pPr>
        <w:rPr>
          <w:rFonts w:ascii="Arial" w:hAnsi="Arial" w:cs="Arial"/>
          <w:b/>
          <w:sz w:val="32"/>
          <w:szCs w:val="32"/>
        </w:rPr>
      </w:pPr>
      <w:r>
        <w:rPr>
          <w:rFonts w:ascii="Arial" w:hAnsi="Arial" w:cs="Arial"/>
          <w:b/>
          <w:sz w:val="32"/>
          <w:szCs w:val="32"/>
        </w:rPr>
        <w:br w:type="page"/>
      </w:r>
    </w:p>
    <w:p w14:paraId="47843287" w14:textId="363CDFD8" w:rsidR="00942691" w:rsidRDefault="00942691" w:rsidP="00942691">
      <w:pPr>
        <w:pStyle w:val="Heading2"/>
      </w:pPr>
      <w:bookmarkStart w:id="127" w:name="_Toc146482244"/>
      <w:r>
        <w:t>Appendix C- Recruitment Poster</w:t>
      </w:r>
      <w:bookmarkEnd w:id="127"/>
    </w:p>
    <w:p w14:paraId="35933405" w14:textId="77777777" w:rsidR="00942691" w:rsidRDefault="00942691" w:rsidP="00942691">
      <w:r w:rsidRPr="00B00B46">
        <w:rPr>
          <w:noProof/>
        </w:rPr>
        <w:drawing>
          <wp:inline distT="0" distB="0" distL="0" distR="0" wp14:anchorId="7A99CC2B" wp14:editId="793A989C">
            <wp:extent cx="5731510" cy="5528945"/>
            <wp:effectExtent l="0" t="0" r="0" b="0"/>
            <wp:docPr id="436892121" name="Picture 1" descr="A person and a child looking at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2121" name="Picture 1" descr="A person and a child looking at a book&#10;&#10;Description automatically generated with low confidence"/>
                    <pic:cNvPicPr/>
                  </pic:nvPicPr>
                  <pic:blipFill>
                    <a:blip r:embed="rId97"/>
                    <a:stretch>
                      <a:fillRect/>
                    </a:stretch>
                  </pic:blipFill>
                  <pic:spPr>
                    <a:xfrm>
                      <a:off x="0" y="0"/>
                      <a:ext cx="5731510" cy="5528945"/>
                    </a:xfrm>
                    <a:prstGeom prst="rect">
                      <a:avLst/>
                    </a:prstGeom>
                  </pic:spPr>
                </pic:pic>
              </a:graphicData>
            </a:graphic>
          </wp:inline>
        </w:drawing>
      </w:r>
    </w:p>
    <w:p w14:paraId="6B3F6886" w14:textId="77777777" w:rsidR="00942691" w:rsidRDefault="00942691" w:rsidP="00942691">
      <w:pPr>
        <w:spacing w:line="240" w:lineRule="auto"/>
      </w:pPr>
      <w:r>
        <w:br w:type="page"/>
      </w:r>
    </w:p>
    <w:p w14:paraId="41786534" w14:textId="762A1037" w:rsidR="006F4AD5" w:rsidRDefault="006F4AD5" w:rsidP="006F4AD5">
      <w:pPr>
        <w:pStyle w:val="Heading2"/>
      </w:pPr>
      <w:bookmarkStart w:id="128" w:name="_Toc146482245"/>
      <w:r>
        <w:t>Appendix D- Table detailing the Facebook teaching assistant groups where the research was advertised.</w:t>
      </w:r>
      <w:bookmarkEnd w:id="128"/>
      <w:r>
        <w:t xml:space="preserve"> </w:t>
      </w:r>
    </w:p>
    <w:p w14:paraId="42CF476B" w14:textId="77777777" w:rsidR="006F4AD5" w:rsidRDefault="006F4AD5" w:rsidP="006F4AD5"/>
    <w:p w14:paraId="24F3B14F" w14:textId="77777777" w:rsidR="006F4AD5" w:rsidRDefault="006F4AD5" w:rsidP="006F4AD5"/>
    <w:tbl>
      <w:tblPr>
        <w:tblStyle w:val="TableGrid"/>
        <w:tblW w:w="0" w:type="auto"/>
        <w:tblLook w:val="04A0" w:firstRow="1" w:lastRow="0" w:firstColumn="1" w:lastColumn="0" w:noHBand="0" w:noVBand="1"/>
      </w:tblPr>
      <w:tblGrid>
        <w:gridCol w:w="3005"/>
        <w:gridCol w:w="3005"/>
        <w:gridCol w:w="3006"/>
      </w:tblGrid>
      <w:tr w:rsidR="006F4AD5" w14:paraId="3611BBFF" w14:textId="77777777" w:rsidTr="0045445B">
        <w:tc>
          <w:tcPr>
            <w:tcW w:w="3005" w:type="dxa"/>
          </w:tcPr>
          <w:p w14:paraId="33E5EA95" w14:textId="77777777" w:rsidR="006F4AD5" w:rsidRDefault="006F4AD5" w:rsidP="0045445B">
            <w:r>
              <w:t>Name of Group</w:t>
            </w:r>
          </w:p>
        </w:tc>
        <w:tc>
          <w:tcPr>
            <w:tcW w:w="3005" w:type="dxa"/>
          </w:tcPr>
          <w:p w14:paraId="16652987" w14:textId="77777777" w:rsidR="006F4AD5" w:rsidRDefault="006F4AD5" w:rsidP="0045445B">
            <w:r>
              <w:t>No. of members (Thousand)</w:t>
            </w:r>
          </w:p>
        </w:tc>
        <w:tc>
          <w:tcPr>
            <w:tcW w:w="3006" w:type="dxa"/>
          </w:tcPr>
          <w:p w14:paraId="41F6D9E3" w14:textId="77777777" w:rsidR="006F4AD5" w:rsidRDefault="006F4AD5" w:rsidP="0045445B">
            <w:r>
              <w:t>Group Description</w:t>
            </w:r>
          </w:p>
        </w:tc>
      </w:tr>
      <w:tr w:rsidR="006F4AD5" w14:paraId="6A29FCC7" w14:textId="77777777" w:rsidTr="0045445B">
        <w:tc>
          <w:tcPr>
            <w:tcW w:w="3005" w:type="dxa"/>
          </w:tcPr>
          <w:p w14:paraId="6165FA01" w14:textId="77777777" w:rsidR="006F4AD5" w:rsidRPr="00DB7688" w:rsidRDefault="006F4AD5" w:rsidP="0045445B">
            <w:r w:rsidRPr="00DB7688">
              <w:t>Teaching Assistants UK</w:t>
            </w:r>
          </w:p>
          <w:p w14:paraId="2034E66F" w14:textId="77777777" w:rsidR="006F4AD5" w:rsidRDefault="006F4AD5" w:rsidP="0045445B"/>
        </w:tc>
        <w:tc>
          <w:tcPr>
            <w:tcW w:w="3005" w:type="dxa"/>
          </w:tcPr>
          <w:p w14:paraId="287903A5" w14:textId="77777777" w:rsidR="006F4AD5" w:rsidRDefault="006F4AD5" w:rsidP="0045445B">
            <w:r w:rsidRPr="00DB7688">
              <w:t>53.3K</w:t>
            </w:r>
          </w:p>
        </w:tc>
        <w:tc>
          <w:tcPr>
            <w:tcW w:w="3006" w:type="dxa"/>
          </w:tcPr>
          <w:p w14:paraId="458DAA2E" w14:textId="77777777" w:rsidR="006F4AD5" w:rsidRPr="00DB7688" w:rsidRDefault="006F4AD5" w:rsidP="0045445B">
            <w:r w:rsidRPr="00DB7688">
              <w:t>This group is aimed for working TAs qualified or unqualified, people looking into a TA career, advice or support around looking for work and applying for jobs. Any other support, advice or general chat about being a TA.</w:t>
            </w:r>
          </w:p>
          <w:p w14:paraId="66C68D5C" w14:textId="77777777" w:rsidR="006F4AD5" w:rsidRDefault="006F4AD5" w:rsidP="0045445B"/>
        </w:tc>
      </w:tr>
      <w:tr w:rsidR="006F4AD5" w14:paraId="08DCBDD4" w14:textId="77777777" w:rsidTr="0045445B">
        <w:tc>
          <w:tcPr>
            <w:tcW w:w="3005" w:type="dxa"/>
          </w:tcPr>
          <w:p w14:paraId="67D34FE2" w14:textId="77777777" w:rsidR="006F4AD5" w:rsidRPr="00DB7688" w:rsidRDefault="006F4AD5" w:rsidP="0045445B">
            <w:r w:rsidRPr="00DB7688">
              <w:t>Twinkl TA (Teaching Support Assistants) Group</w:t>
            </w:r>
          </w:p>
          <w:p w14:paraId="30AC7907" w14:textId="77777777" w:rsidR="006F4AD5" w:rsidRDefault="006F4AD5" w:rsidP="0045445B"/>
        </w:tc>
        <w:tc>
          <w:tcPr>
            <w:tcW w:w="3005" w:type="dxa"/>
          </w:tcPr>
          <w:p w14:paraId="63ABD8E8" w14:textId="77777777" w:rsidR="006F4AD5" w:rsidRDefault="006F4AD5" w:rsidP="0045445B">
            <w:r w:rsidRPr="00DB7688">
              <w:t>34.8K</w:t>
            </w:r>
          </w:p>
        </w:tc>
        <w:tc>
          <w:tcPr>
            <w:tcW w:w="3006" w:type="dxa"/>
          </w:tcPr>
          <w:p w14:paraId="52AD348A" w14:textId="77777777" w:rsidR="006F4AD5" w:rsidRPr="00DB7688" w:rsidRDefault="006F4AD5" w:rsidP="0045445B">
            <w:r w:rsidRPr="00DB7688">
              <w:t>A group for UK TAs, LSAs and HLTAs to share ideas, ask advice and connect. Whether you are in the role or looking to join us, this is possibly the biggest network of Teaching Assistants in the UK.</w:t>
            </w:r>
          </w:p>
          <w:p w14:paraId="59C5806D" w14:textId="77777777" w:rsidR="006F4AD5" w:rsidRDefault="006F4AD5" w:rsidP="0045445B"/>
        </w:tc>
      </w:tr>
      <w:tr w:rsidR="006F4AD5" w14:paraId="101DC024" w14:textId="77777777" w:rsidTr="0045445B">
        <w:tc>
          <w:tcPr>
            <w:tcW w:w="3005" w:type="dxa"/>
          </w:tcPr>
          <w:p w14:paraId="176B1488" w14:textId="77777777" w:rsidR="006F4AD5" w:rsidRPr="00DB7688" w:rsidRDefault="006F4AD5" w:rsidP="0045445B">
            <w:r w:rsidRPr="00DB7688">
              <w:t>Teaching Assistant Support Group</w:t>
            </w:r>
          </w:p>
          <w:p w14:paraId="01FF66D3" w14:textId="77777777" w:rsidR="006F4AD5" w:rsidRDefault="006F4AD5" w:rsidP="0045445B"/>
        </w:tc>
        <w:tc>
          <w:tcPr>
            <w:tcW w:w="3005" w:type="dxa"/>
          </w:tcPr>
          <w:p w14:paraId="3E184FB8" w14:textId="77777777" w:rsidR="006F4AD5" w:rsidRDefault="006F4AD5" w:rsidP="0045445B">
            <w:r w:rsidRPr="00DB7688">
              <w:t>6.9K</w:t>
            </w:r>
          </w:p>
        </w:tc>
        <w:tc>
          <w:tcPr>
            <w:tcW w:w="3006" w:type="dxa"/>
          </w:tcPr>
          <w:p w14:paraId="45B71FFC" w14:textId="77777777" w:rsidR="006F4AD5" w:rsidRPr="00DB7688" w:rsidRDefault="006F4AD5" w:rsidP="0045445B">
            <w:r w:rsidRPr="00DB7688">
              <w:t>A group to help each other, to be kind to each other and support each other.</w:t>
            </w:r>
          </w:p>
          <w:p w14:paraId="1D52E4BC" w14:textId="77777777" w:rsidR="006F4AD5" w:rsidRDefault="006F4AD5" w:rsidP="0045445B"/>
        </w:tc>
      </w:tr>
      <w:tr w:rsidR="006F4AD5" w14:paraId="515199E7" w14:textId="77777777" w:rsidTr="0045445B">
        <w:tc>
          <w:tcPr>
            <w:tcW w:w="3005" w:type="dxa"/>
          </w:tcPr>
          <w:p w14:paraId="6060CF43" w14:textId="77777777" w:rsidR="006F4AD5" w:rsidRPr="00DB7688" w:rsidRDefault="006F4AD5" w:rsidP="0045445B">
            <w:r w:rsidRPr="00DB7688">
              <w:t>Teaching Assistant..Support Staff</w:t>
            </w:r>
          </w:p>
          <w:p w14:paraId="7CFC214A" w14:textId="77777777" w:rsidR="006F4AD5" w:rsidRDefault="006F4AD5" w:rsidP="0045445B"/>
        </w:tc>
        <w:tc>
          <w:tcPr>
            <w:tcW w:w="3005" w:type="dxa"/>
          </w:tcPr>
          <w:p w14:paraId="6F961FEC" w14:textId="77777777" w:rsidR="006F4AD5" w:rsidRDefault="006F4AD5" w:rsidP="0045445B">
            <w:r w:rsidRPr="00DB7688">
              <w:t>6.4K</w:t>
            </w:r>
          </w:p>
        </w:tc>
        <w:tc>
          <w:tcPr>
            <w:tcW w:w="3006" w:type="dxa"/>
          </w:tcPr>
          <w:p w14:paraId="6D538D4E" w14:textId="77777777" w:rsidR="006F4AD5" w:rsidRPr="00DB7688" w:rsidRDefault="006F4AD5" w:rsidP="0045445B">
            <w:r w:rsidRPr="00DB7688">
              <w:t>A group for the amazing Teaching and Support Assistants to offer support, ideas and inspiration. Ask questions about resources, interviews, lesson ideas or anything else you are struggling with.</w:t>
            </w:r>
          </w:p>
          <w:p w14:paraId="3960CAD2" w14:textId="77777777" w:rsidR="006F4AD5" w:rsidRDefault="006F4AD5" w:rsidP="0045445B"/>
        </w:tc>
      </w:tr>
      <w:tr w:rsidR="006F4AD5" w14:paraId="19EEB96A" w14:textId="77777777" w:rsidTr="0045445B">
        <w:tc>
          <w:tcPr>
            <w:tcW w:w="3005" w:type="dxa"/>
          </w:tcPr>
          <w:p w14:paraId="428A14ED" w14:textId="77777777" w:rsidR="006F4AD5" w:rsidRPr="00DB7688" w:rsidRDefault="006F4AD5" w:rsidP="0045445B">
            <w:r w:rsidRPr="00DB7688">
              <w:t>Teaching Assistants, HLTA Forum (share resources and ideas)</w:t>
            </w:r>
          </w:p>
          <w:p w14:paraId="4651920D" w14:textId="77777777" w:rsidR="006F4AD5" w:rsidRDefault="006F4AD5" w:rsidP="0045445B"/>
        </w:tc>
        <w:tc>
          <w:tcPr>
            <w:tcW w:w="3005" w:type="dxa"/>
          </w:tcPr>
          <w:p w14:paraId="425CE147" w14:textId="77777777" w:rsidR="006F4AD5" w:rsidRDefault="006F4AD5" w:rsidP="0045445B">
            <w:r w:rsidRPr="00DB7688">
              <w:t>3.3K</w:t>
            </w:r>
          </w:p>
        </w:tc>
        <w:tc>
          <w:tcPr>
            <w:tcW w:w="3006" w:type="dxa"/>
          </w:tcPr>
          <w:p w14:paraId="003B317F" w14:textId="77777777" w:rsidR="006F4AD5" w:rsidRPr="00DB7688" w:rsidRDefault="006F4AD5" w:rsidP="0045445B">
            <w:r w:rsidRPr="00DB7688">
              <w:t>This article is about teaching assistants in education. For teaching assistants in UK schools &amp; Teaching assistant (Internationally).</w:t>
            </w:r>
          </w:p>
          <w:p w14:paraId="79E67A4C" w14:textId="77777777" w:rsidR="006F4AD5" w:rsidRDefault="006F4AD5" w:rsidP="0045445B"/>
        </w:tc>
      </w:tr>
      <w:tr w:rsidR="006F4AD5" w14:paraId="0C80E253" w14:textId="77777777" w:rsidTr="0045445B">
        <w:tc>
          <w:tcPr>
            <w:tcW w:w="3005" w:type="dxa"/>
          </w:tcPr>
          <w:p w14:paraId="764BC67C" w14:textId="77777777" w:rsidR="006F4AD5" w:rsidRPr="00DB7688" w:rsidRDefault="006F4AD5" w:rsidP="0045445B">
            <w:r w:rsidRPr="00DB7688">
              <w:t>Teaching Assistant Wellbeing (U.K)</w:t>
            </w:r>
          </w:p>
          <w:p w14:paraId="540A7EFA" w14:textId="77777777" w:rsidR="006F4AD5" w:rsidRDefault="006F4AD5" w:rsidP="0045445B"/>
        </w:tc>
        <w:tc>
          <w:tcPr>
            <w:tcW w:w="3005" w:type="dxa"/>
          </w:tcPr>
          <w:p w14:paraId="31B62772" w14:textId="77777777" w:rsidR="006F4AD5" w:rsidRDefault="006F4AD5" w:rsidP="0045445B">
            <w:r w:rsidRPr="00DB7688">
              <w:t>2.7K</w:t>
            </w:r>
          </w:p>
        </w:tc>
        <w:tc>
          <w:tcPr>
            <w:tcW w:w="3006" w:type="dxa"/>
          </w:tcPr>
          <w:p w14:paraId="34140619" w14:textId="77777777" w:rsidR="006F4AD5" w:rsidRDefault="006F4AD5" w:rsidP="0045445B">
            <w:r w:rsidRPr="00DB7688">
              <w:t>This group is designed for TA’s, HLTA’s or anyone working in the education sector to share ideas, resources and ask questions/advice to fellow members.</w:t>
            </w:r>
          </w:p>
          <w:p w14:paraId="7F3AC412" w14:textId="77777777" w:rsidR="006F4AD5" w:rsidRDefault="006F4AD5" w:rsidP="0045445B"/>
        </w:tc>
      </w:tr>
    </w:tbl>
    <w:p w14:paraId="40ECF762" w14:textId="2ADAF299" w:rsidR="000529F7" w:rsidRDefault="000529F7">
      <w:pPr>
        <w:spacing w:line="240" w:lineRule="auto"/>
      </w:pPr>
    </w:p>
    <w:p w14:paraId="21F7E527" w14:textId="77777777" w:rsidR="00E75A06" w:rsidRDefault="00E75A06" w:rsidP="00E75A06">
      <w:pPr>
        <w:spacing w:line="240" w:lineRule="auto"/>
      </w:pPr>
    </w:p>
    <w:p w14:paraId="709033EC" w14:textId="6EAE3B23" w:rsidR="00F0643B" w:rsidRPr="00FB6822" w:rsidRDefault="002340D7" w:rsidP="00F0643B">
      <w:pPr>
        <w:pStyle w:val="Heading2"/>
      </w:pPr>
      <w:r>
        <w:br w:type="page"/>
      </w:r>
      <w:bookmarkStart w:id="129" w:name="_Toc146482246"/>
      <w:r w:rsidR="00F0643B">
        <w:t>Appendix E - Interview Schedule</w:t>
      </w:r>
      <w:bookmarkEnd w:id="129"/>
    </w:p>
    <w:p w14:paraId="6724CF21" w14:textId="77777777" w:rsidR="00F0643B" w:rsidRPr="00E959C8" w:rsidRDefault="00F0643B" w:rsidP="00F0643B">
      <w:pPr>
        <w:rPr>
          <w:rFonts w:cstheme="minorHAnsi"/>
          <w:b/>
          <w:bCs/>
          <w:sz w:val="22"/>
          <w:szCs w:val="22"/>
        </w:rPr>
      </w:pPr>
      <w:r w:rsidRPr="00E959C8">
        <w:rPr>
          <w:rFonts w:cstheme="minorHAnsi"/>
          <w:b/>
          <w:bCs/>
          <w:sz w:val="22"/>
          <w:szCs w:val="22"/>
        </w:rPr>
        <w:t>Research Question: What is the lived experience of teaching assistants supporting looked after children?</w:t>
      </w:r>
    </w:p>
    <w:p w14:paraId="0A2B227F" w14:textId="77777777" w:rsidR="00F0643B" w:rsidRPr="00E959C8" w:rsidRDefault="00F0643B" w:rsidP="00F0643B">
      <w:pPr>
        <w:rPr>
          <w:rFonts w:cstheme="minorHAnsi"/>
          <w:b/>
          <w:bCs/>
          <w:sz w:val="22"/>
          <w:szCs w:val="22"/>
        </w:rPr>
      </w:pPr>
    </w:p>
    <w:p w14:paraId="33D71F21" w14:textId="77777777" w:rsidR="00F0643B" w:rsidRPr="00E959C8" w:rsidRDefault="00F0643B" w:rsidP="00F0643B">
      <w:pPr>
        <w:rPr>
          <w:rFonts w:cstheme="minorHAnsi"/>
          <w:b/>
          <w:bCs/>
          <w:sz w:val="22"/>
          <w:szCs w:val="22"/>
        </w:rPr>
      </w:pPr>
      <w:r w:rsidRPr="00E959C8">
        <w:rPr>
          <w:rFonts w:cstheme="minorHAnsi"/>
          <w:b/>
          <w:bCs/>
          <w:sz w:val="22"/>
          <w:szCs w:val="22"/>
        </w:rPr>
        <w:t>Preamble/warm up:</w:t>
      </w:r>
    </w:p>
    <w:p w14:paraId="5ED20948" w14:textId="77777777" w:rsidR="00F0643B" w:rsidRPr="00E959C8" w:rsidRDefault="00F0643B" w:rsidP="00F0643B">
      <w:pPr>
        <w:rPr>
          <w:rFonts w:cstheme="minorHAnsi"/>
          <w:sz w:val="22"/>
          <w:szCs w:val="22"/>
        </w:rPr>
      </w:pPr>
      <w:r w:rsidRPr="00E959C8">
        <w:rPr>
          <w:rFonts w:cstheme="minorHAnsi"/>
          <w:b/>
          <w:bCs/>
          <w:sz w:val="22"/>
          <w:szCs w:val="22"/>
        </w:rPr>
        <w:t>We are trying to find out about the experiences of TAs working with this particular group of people. It might help to think of one individual that you spent a lot of time with or are currently working with, or someone that has had a particularly powerful impact on you. If you can, it might help to think back to emotional responses as well as the more practical side to the work.</w:t>
      </w:r>
    </w:p>
    <w:p w14:paraId="3ABAF642" w14:textId="77777777" w:rsidR="00F0643B" w:rsidRPr="00E959C8" w:rsidRDefault="00F0643B" w:rsidP="00F0643B">
      <w:pPr>
        <w:rPr>
          <w:rFonts w:cstheme="minorHAnsi"/>
          <w:sz w:val="22"/>
          <w:szCs w:val="22"/>
        </w:rPr>
      </w:pPr>
    </w:p>
    <w:p w14:paraId="3186196B" w14:textId="77777777" w:rsidR="00F0643B" w:rsidRPr="00E959C8" w:rsidRDefault="00F0643B" w:rsidP="00F0643B">
      <w:pPr>
        <w:rPr>
          <w:rFonts w:cstheme="minorHAnsi"/>
          <w:b/>
          <w:bCs/>
          <w:sz w:val="22"/>
          <w:szCs w:val="22"/>
        </w:rPr>
      </w:pPr>
      <w:r w:rsidRPr="00E959C8">
        <w:rPr>
          <w:rFonts w:cstheme="minorHAnsi"/>
          <w:b/>
          <w:bCs/>
          <w:sz w:val="22"/>
          <w:szCs w:val="22"/>
        </w:rPr>
        <w:t>What has been the nature of the work that you have done with looked-after children?</w:t>
      </w:r>
    </w:p>
    <w:p w14:paraId="0089F6BE" w14:textId="77777777" w:rsidR="00F0643B" w:rsidRPr="00E959C8" w:rsidRDefault="00F0643B" w:rsidP="00F0643B">
      <w:pPr>
        <w:ind w:firstLine="720"/>
        <w:rPr>
          <w:rFonts w:cstheme="minorHAnsi"/>
          <w:sz w:val="22"/>
          <w:szCs w:val="22"/>
          <w:u w:val="single"/>
        </w:rPr>
      </w:pPr>
      <w:r w:rsidRPr="00E959C8">
        <w:rPr>
          <w:rFonts w:cstheme="minorHAnsi"/>
          <w:sz w:val="22"/>
          <w:szCs w:val="22"/>
          <w:u w:val="single"/>
        </w:rPr>
        <w:t>Prompts</w:t>
      </w:r>
    </w:p>
    <w:p w14:paraId="47CB7478" w14:textId="77777777" w:rsidR="00F0643B" w:rsidRPr="00E959C8" w:rsidRDefault="00F0643B" w:rsidP="00F0643B">
      <w:pPr>
        <w:pStyle w:val="ListParagraph"/>
        <w:numPr>
          <w:ilvl w:val="0"/>
          <w:numId w:val="3"/>
        </w:numPr>
        <w:spacing w:line="240" w:lineRule="auto"/>
        <w:rPr>
          <w:rFonts w:cstheme="minorHAnsi"/>
          <w:sz w:val="22"/>
          <w:szCs w:val="22"/>
        </w:rPr>
      </w:pPr>
      <w:r w:rsidRPr="00E959C8">
        <w:rPr>
          <w:rFonts w:cstheme="minorHAnsi"/>
          <w:color w:val="000000"/>
          <w:sz w:val="22"/>
          <w:szCs w:val="22"/>
        </w:rPr>
        <w:t>How long have you been employed as a TA?</w:t>
      </w:r>
      <w:r w:rsidRPr="00E959C8">
        <w:rPr>
          <w:rFonts w:cstheme="minorHAnsi"/>
          <w:sz w:val="22"/>
          <w:szCs w:val="22"/>
        </w:rPr>
        <w:t>?</w:t>
      </w:r>
    </w:p>
    <w:p w14:paraId="63400831" w14:textId="77777777" w:rsidR="00F0643B" w:rsidRPr="00E959C8" w:rsidRDefault="00F0643B" w:rsidP="00F0643B">
      <w:pPr>
        <w:pStyle w:val="ListParagraph"/>
        <w:numPr>
          <w:ilvl w:val="0"/>
          <w:numId w:val="3"/>
        </w:numPr>
        <w:spacing w:line="240" w:lineRule="auto"/>
        <w:rPr>
          <w:rFonts w:cstheme="minorHAnsi"/>
          <w:sz w:val="22"/>
          <w:szCs w:val="22"/>
        </w:rPr>
      </w:pPr>
      <w:r w:rsidRPr="00E959C8">
        <w:rPr>
          <w:rFonts w:cstheme="minorHAnsi"/>
          <w:color w:val="000000"/>
          <w:sz w:val="22"/>
          <w:szCs w:val="22"/>
        </w:rPr>
        <w:t xml:space="preserve">Are you currently supporting any looked after children and how long has this been for? </w:t>
      </w:r>
    </w:p>
    <w:p w14:paraId="2A873AFC" w14:textId="77777777" w:rsidR="00F0643B" w:rsidRPr="00E959C8" w:rsidRDefault="00F0643B" w:rsidP="00F0643B">
      <w:pPr>
        <w:pStyle w:val="ListParagraph"/>
        <w:numPr>
          <w:ilvl w:val="0"/>
          <w:numId w:val="3"/>
        </w:numPr>
        <w:spacing w:line="240" w:lineRule="auto"/>
        <w:rPr>
          <w:rFonts w:cstheme="minorHAnsi"/>
          <w:sz w:val="22"/>
          <w:szCs w:val="22"/>
        </w:rPr>
      </w:pPr>
      <w:r w:rsidRPr="00E959C8">
        <w:rPr>
          <w:rFonts w:cstheme="minorHAnsi"/>
          <w:sz w:val="22"/>
          <w:szCs w:val="22"/>
        </w:rPr>
        <w:t>What is the nature of the work that you have done with looked-after children?</w:t>
      </w:r>
    </w:p>
    <w:p w14:paraId="20EEA0B4" w14:textId="77777777" w:rsidR="00F0643B" w:rsidRPr="00E959C8" w:rsidRDefault="00F0643B" w:rsidP="00F0643B">
      <w:pPr>
        <w:pStyle w:val="ListParagraph"/>
        <w:numPr>
          <w:ilvl w:val="0"/>
          <w:numId w:val="3"/>
        </w:numPr>
        <w:spacing w:line="240" w:lineRule="auto"/>
        <w:rPr>
          <w:rFonts w:cstheme="minorHAnsi"/>
          <w:sz w:val="22"/>
          <w:szCs w:val="22"/>
        </w:rPr>
      </w:pPr>
      <w:r w:rsidRPr="00E959C8">
        <w:rPr>
          <w:rFonts w:cstheme="minorHAnsi"/>
          <w:sz w:val="22"/>
          <w:szCs w:val="22"/>
        </w:rPr>
        <w:t>1:1 support, group work, mental health support…</w:t>
      </w:r>
    </w:p>
    <w:p w14:paraId="7D97D3FB" w14:textId="77777777" w:rsidR="00F0643B" w:rsidRPr="00E959C8" w:rsidRDefault="00F0643B" w:rsidP="00F0643B">
      <w:pPr>
        <w:rPr>
          <w:rFonts w:cstheme="minorHAnsi"/>
          <w:sz w:val="22"/>
          <w:szCs w:val="22"/>
        </w:rPr>
      </w:pPr>
    </w:p>
    <w:p w14:paraId="44AC4609" w14:textId="77777777" w:rsidR="00F0643B" w:rsidRPr="00E959C8" w:rsidRDefault="00F0643B" w:rsidP="00F0643B">
      <w:pPr>
        <w:rPr>
          <w:rFonts w:cstheme="minorHAnsi"/>
          <w:b/>
          <w:bCs/>
          <w:sz w:val="22"/>
          <w:szCs w:val="22"/>
        </w:rPr>
      </w:pPr>
      <w:r w:rsidRPr="00E959C8">
        <w:rPr>
          <w:rFonts w:cstheme="minorHAnsi"/>
          <w:b/>
          <w:bCs/>
          <w:sz w:val="22"/>
          <w:szCs w:val="22"/>
        </w:rPr>
        <w:t>What are your experiences of training regarding supporting looked-after children?</w:t>
      </w:r>
    </w:p>
    <w:p w14:paraId="200798DE" w14:textId="77777777" w:rsidR="00F0643B" w:rsidRPr="00E959C8" w:rsidRDefault="00F0643B" w:rsidP="00F0643B">
      <w:pPr>
        <w:rPr>
          <w:rFonts w:cstheme="minorHAnsi"/>
          <w:sz w:val="22"/>
          <w:szCs w:val="22"/>
          <w:u w:val="single"/>
        </w:rPr>
      </w:pPr>
      <w:r w:rsidRPr="00E959C8">
        <w:rPr>
          <w:rFonts w:cstheme="minorHAnsi"/>
          <w:b/>
          <w:bCs/>
          <w:sz w:val="22"/>
          <w:szCs w:val="22"/>
        </w:rPr>
        <w:tab/>
      </w:r>
      <w:r w:rsidRPr="00E959C8">
        <w:rPr>
          <w:rFonts w:cstheme="minorHAnsi"/>
          <w:sz w:val="22"/>
          <w:szCs w:val="22"/>
          <w:u w:val="single"/>
        </w:rPr>
        <w:t>Prompts</w:t>
      </w:r>
    </w:p>
    <w:p w14:paraId="5E804F11" w14:textId="77777777" w:rsidR="00F0643B" w:rsidRPr="00E959C8" w:rsidRDefault="00F0643B" w:rsidP="00F0643B">
      <w:pPr>
        <w:pStyle w:val="ListParagraph"/>
        <w:numPr>
          <w:ilvl w:val="0"/>
          <w:numId w:val="4"/>
        </w:numPr>
        <w:spacing w:line="240" w:lineRule="auto"/>
        <w:rPr>
          <w:rFonts w:cstheme="minorHAnsi"/>
          <w:sz w:val="22"/>
          <w:szCs w:val="22"/>
        </w:rPr>
      </w:pPr>
      <w:r w:rsidRPr="00E959C8">
        <w:rPr>
          <w:rFonts w:cstheme="minorHAnsi"/>
          <w:sz w:val="22"/>
          <w:szCs w:val="22"/>
        </w:rPr>
        <w:t>If you have a TA qualification, how was working with looked-after children addressed?</w:t>
      </w:r>
    </w:p>
    <w:p w14:paraId="7B6637E2" w14:textId="77777777" w:rsidR="00F0643B" w:rsidRPr="003208C0" w:rsidRDefault="00F0643B" w:rsidP="00F0643B">
      <w:pPr>
        <w:pStyle w:val="ListParagraph"/>
        <w:numPr>
          <w:ilvl w:val="0"/>
          <w:numId w:val="4"/>
        </w:numPr>
        <w:spacing w:line="240" w:lineRule="auto"/>
        <w:rPr>
          <w:rFonts w:cstheme="minorHAnsi"/>
          <w:sz w:val="22"/>
          <w:szCs w:val="22"/>
        </w:rPr>
      </w:pPr>
      <w:r w:rsidRPr="00E959C8">
        <w:rPr>
          <w:rFonts w:cstheme="minorHAnsi"/>
          <w:sz w:val="22"/>
          <w:szCs w:val="22"/>
        </w:rPr>
        <w:t>What in-school CPD has been done about working with looked after children?</w:t>
      </w:r>
    </w:p>
    <w:p w14:paraId="1B7ACAD8" w14:textId="77777777" w:rsidR="00F0643B" w:rsidRPr="00E959C8" w:rsidRDefault="00F0643B" w:rsidP="00F0643B">
      <w:pPr>
        <w:rPr>
          <w:rFonts w:cstheme="minorHAnsi"/>
          <w:color w:val="000000"/>
          <w:sz w:val="22"/>
          <w:szCs w:val="22"/>
        </w:rPr>
      </w:pPr>
    </w:p>
    <w:p w14:paraId="50C4901E" w14:textId="77777777" w:rsidR="00F0643B" w:rsidRPr="00E959C8" w:rsidRDefault="00F0643B" w:rsidP="00F0643B">
      <w:pPr>
        <w:rPr>
          <w:rFonts w:cstheme="minorHAnsi"/>
          <w:color w:val="000000"/>
          <w:sz w:val="22"/>
          <w:szCs w:val="22"/>
        </w:rPr>
      </w:pPr>
    </w:p>
    <w:p w14:paraId="1FD9ABF6" w14:textId="77777777" w:rsidR="00F0643B" w:rsidRPr="00C77E6A" w:rsidRDefault="00F0643B" w:rsidP="00F0643B">
      <w:pPr>
        <w:rPr>
          <w:rFonts w:cstheme="minorHAnsi"/>
          <w:b/>
          <w:bCs/>
          <w:color w:val="000000"/>
          <w:sz w:val="22"/>
          <w:szCs w:val="22"/>
        </w:rPr>
      </w:pPr>
      <w:r w:rsidRPr="00C77E6A">
        <w:rPr>
          <w:rFonts w:cstheme="minorHAnsi"/>
          <w:b/>
          <w:bCs/>
          <w:color w:val="000000"/>
          <w:sz w:val="22"/>
          <w:szCs w:val="22"/>
        </w:rPr>
        <w:t>What has your experience been in supporting looked after children with their learning?</w:t>
      </w:r>
    </w:p>
    <w:p w14:paraId="7CA6C6C5" w14:textId="77777777" w:rsidR="00F0643B" w:rsidRPr="00C77E6A" w:rsidRDefault="00F0643B" w:rsidP="00F0643B">
      <w:pPr>
        <w:pStyle w:val="ListParagraph"/>
        <w:rPr>
          <w:rFonts w:cstheme="minorHAnsi"/>
          <w:color w:val="000000"/>
          <w:sz w:val="22"/>
          <w:szCs w:val="22"/>
        </w:rPr>
      </w:pPr>
      <w:r w:rsidRPr="00C77E6A">
        <w:rPr>
          <w:rFonts w:cstheme="minorHAnsi"/>
          <w:color w:val="000000"/>
          <w:sz w:val="22"/>
          <w:szCs w:val="22"/>
        </w:rPr>
        <w:t>Prompts</w:t>
      </w:r>
    </w:p>
    <w:p w14:paraId="25245B92" w14:textId="77777777" w:rsidR="00F0643B" w:rsidRPr="00C77E6A" w:rsidRDefault="00F0643B" w:rsidP="00F0643B">
      <w:pPr>
        <w:pStyle w:val="ListParagraph"/>
        <w:numPr>
          <w:ilvl w:val="0"/>
          <w:numId w:val="13"/>
        </w:numPr>
        <w:spacing w:line="240" w:lineRule="auto"/>
        <w:rPr>
          <w:rFonts w:cstheme="minorHAnsi"/>
          <w:color w:val="000000"/>
          <w:sz w:val="22"/>
          <w:szCs w:val="22"/>
        </w:rPr>
      </w:pPr>
      <w:r w:rsidRPr="00C77E6A">
        <w:rPr>
          <w:rFonts w:cstheme="minorHAnsi"/>
          <w:color w:val="000000"/>
          <w:sz w:val="22"/>
          <w:szCs w:val="22"/>
        </w:rPr>
        <w:t>Have there been any barriers/facilitators?</w:t>
      </w:r>
    </w:p>
    <w:p w14:paraId="7ED9A802" w14:textId="77777777" w:rsidR="00F0643B" w:rsidRDefault="00F0643B" w:rsidP="00F0643B">
      <w:pPr>
        <w:pStyle w:val="ListParagraph"/>
        <w:numPr>
          <w:ilvl w:val="0"/>
          <w:numId w:val="13"/>
        </w:numPr>
        <w:spacing w:line="240" w:lineRule="auto"/>
        <w:rPr>
          <w:rFonts w:cstheme="minorHAnsi"/>
          <w:color w:val="000000"/>
          <w:sz w:val="22"/>
          <w:szCs w:val="22"/>
        </w:rPr>
      </w:pPr>
      <w:r w:rsidRPr="00C77E6A">
        <w:rPr>
          <w:rFonts w:cstheme="minorHAnsi"/>
          <w:color w:val="000000"/>
          <w:sz w:val="22"/>
          <w:szCs w:val="22"/>
        </w:rPr>
        <w:t>Have there been any positive experiences/challenges?</w:t>
      </w:r>
    </w:p>
    <w:p w14:paraId="7F0F48DD" w14:textId="77777777" w:rsidR="00F0643B" w:rsidRPr="00C77E6A" w:rsidRDefault="00F0643B" w:rsidP="00F0643B">
      <w:pPr>
        <w:pStyle w:val="ListParagraph"/>
        <w:numPr>
          <w:ilvl w:val="0"/>
          <w:numId w:val="13"/>
        </w:numPr>
        <w:spacing w:line="240" w:lineRule="auto"/>
        <w:rPr>
          <w:rFonts w:cstheme="minorHAnsi"/>
          <w:color w:val="000000"/>
          <w:sz w:val="22"/>
          <w:szCs w:val="22"/>
        </w:rPr>
      </w:pPr>
      <w:r>
        <w:rPr>
          <w:rFonts w:cstheme="minorHAnsi"/>
          <w:color w:val="000000"/>
          <w:sz w:val="22"/>
          <w:szCs w:val="22"/>
        </w:rPr>
        <w:t>What has worked well or not so well?</w:t>
      </w:r>
    </w:p>
    <w:p w14:paraId="086B351C" w14:textId="77777777" w:rsidR="00F0643B" w:rsidRPr="00E959C8" w:rsidRDefault="00F0643B" w:rsidP="00F0643B">
      <w:pPr>
        <w:rPr>
          <w:rFonts w:cstheme="minorHAnsi"/>
          <w:color w:val="000000"/>
          <w:sz w:val="22"/>
          <w:szCs w:val="22"/>
        </w:rPr>
      </w:pPr>
    </w:p>
    <w:p w14:paraId="13E1192A" w14:textId="77777777" w:rsidR="00F0643B" w:rsidRPr="00E959C8" w:rsidRDefault="00F0643B" w:rsidP="00F0643B">
      <w:pPr>
        <w:rPr>
          <w:rFonts w:cstheme="minorHAnsi"/>
          <w:b/>
          <w:bCs/>
          <w:sz w:val="22"/>
          <w:szCs w:val="22"/>
        </w:rPr>
      </w:pPr>
    </w:p>
    <w:p w14:paraId="3D8F1741" w14:textId="77777777" w:rsidR="00F0643B" w:rsidRPr="00E959C8" w:rsidRDefault="00F0643B" w:rsidP="00F0643B">
      <w:pPr>
        <w:rPr>
          <w:rFonts w:cstheme="minorHAnsi"/>
          <w:b/>
          <w:bCs/>
          <w:sz w:val="22"/>
          <w:szCs w:val="22"/>
        </w:rPr>
      </w:pPr>
      <w:r w:rsidRPr="00E959C8">
        <w:rPr>
          <w:rFonts w:cstheme="minorHAnsi"/>
          <w:b/>
          <w:bCs/>
          <w:sz w:val="22"/>
          <w:szCs w:val="22"/>
        </w:rPr>
        <w:t>What are your experiences of supporting the social, emotional, and mental health of looked</w:t>
      </w:r>
      <w:r w:rsidRPr="00E959C8">
        <w:rPr>
          <w:rFonts w:cstheme="minorHAnsi"/>
          <w:sz w:val="22"/>
          <w:szCs w:val="22"/>
        </w:rPr>
        <w:t xml:space="preserve"> </w:t>
      </w:r>
      <w:r w:rsidRPr="00E959C8">
        <w:rPr>
          <w:rFonts w:cstheme="minorHAnsi"/>
          <w:b/>
          <w:bCs/>
          <w:sz w:val="22"/>
          <w:szCs w:val="22"/>
        </w:rPr>
        <w:t>after children?</w:t>
      </w:r>
    </w:p>
    <w:p w14:paraId="357BFEE4" w14:textId="77777777" w:rsidR="00F0643B" w:rsidRPr="00E959C8" w:rsidRDefault="00F0643B" w:rsidP="00F0643B">
      <w:pPr>
        <w:rPr>
          <w:rFonts w:cstheme="minorHAnsi"/>
          <w:sz w:val="22"/>
          <w:szCs w:val="22"/>
          <w:u w:val="single"/>
        </w:rPr>
      </w:pPr>
      <w:r w:rsidRPr="00E959C8">
        <w:rPr>
          <w:rFonts w:cstheme="minorHAnsi"/>
          <w:b/>
          <w:bCs/>
          <w:sz w:val="22"/>
          <w:szCs w:val="22"/>
        </w:rPr>
        <w:tab/>
      </w:r>
      <w:r w:rsidRPr="00E959C8">
        <w:rPr>
          <w:rFonts w:cstheme="minorHAnsi"/>
          <w:sz w:val="22"/>
          <w:szCs w:val="22"/>
          <w:u w:val="single"/>
        </w:rPr>
        <w:t>Prompts</w:t>
      </w:r>
    </w:p>
    <w:p w14:paraId="70EE4857" w14:textId="77777777" w:rsidR="00F0643B" w:rsidRPr="00E959C8" w:rsidRDefault="00F0643B" w:rsidP="00F0643B">
      <w:pPr>
        <w:pStyle w:val="ListParagraph"/>
        <w:numPr>
          <w:ilvl w:val="0"/>
          <w:numId w:val="5"/>
        </w:numPr>
        <w:spacing w:line="240" w:lineRule="auto"/>
        <w:rPr>
          <w:rFonts w:cstheme="minorHAnsi"/>
          <w:sz w:val="22"/>
          <w:szCs w:val="22"/>
        </w:rPr>
      </w:pPr>
      <w:r w:rsidRPr="00E959C8">
        <w:rPr>
          <w:rFonts w:cstheme="minorHAnsi"/>
          <w:sz w:val="22"/>
          <w:szCs w:val="22"/>
        </w:rPr>
        <w:t>What kind of support can you offer?</w:t>
      </w:r>
    </w:p>
    <w:p w14:paraId="005A37CE" w14:textId="77777777" w:rsidR="00F0643B" w:rsidRPr="00E959C8" w:rsidRDefault="00F0643B" w:rsidP="00F0643B">
      <w:pPr>
        <w:pStyle w:val="ListParagraph"/>
        <w:numPr>
          <w:ilvl w:val="0"/>
          <w:numId w:val="5"/>
        </w:numPr>
        <w:spacing w:line="240" w:lineRule="auto"/>
        <w:rPr>
          <w:rFonts w:cstheme="minorHAnsi"/>
          <w:sz w:val="22"/>
          <w:szCs w:val="22"/>
        </w:rPr>
      </w:pPr>
      <w:r w:rsidRPr="00E959C8">
        <w:rPr>
          <w:rFonts w:cstheme="minorHAnsi"/>
          <w:sz w:val="22"/>
          <w:szCs w:val="22"/>
        </w:rPr>
        <w:t>What have you found to work well with looked-after children?</w:t>
      </w:r>
    </w:p>
    <w:p w14:paraId="201B999A" w14:textId="77777777" w:rsidR="00F0643B" w:rsidRPr="00E959C8" w:rsidRDefault="00F0643B" w:rsidP="00F0643B">
      <w:pPr>
        <w:pStyle w:val="ListParagraph"/>
        <w:numPr>
          <w:ilvl w:val="0"/>
          <w:numId w:val="5"/>
        </w:numPr>
        <w:spacing w:line="240" w:lineRule="auto"/>
        <w:rPr>
          <w:rFonts w:cstheme="minorHAnsi"/>
          <w:sz w:val="22"/>
          <w:szCs w:val="22"/>
        </w:rPr>
      </w:pPr>
      <w:r w:rsidRPr="00E959C8">
        <w:rPr>
          <w:rFonts w:cstheme="minorHAnsi"/>
          <w:sz w:val="22"/>
          <w:szCs w:val="22"/>
        </w:rPr>
        <w:t>What difficulties or problems have you faced?</w:t>
      </w:r>
    </w:p>
    <w:p w14:paraId="5DE07286" w14:textId="77777777" w:rsidR="00F0643B" w:rsidRPr="00E959C8" w:rsidRDefault="00F0643B" w:rsidP="00F0643B">
      <w:pPr>
        <w:rPr>
          <w:rFonts w:cstheme="minorHAnsi"/>
          <w:sz w:val="22"/>
          <w:szCs w:val="22"/>
        </w:rPr>
      </w:pPr>
    </w:p>
    <w:p w14:paraId="06967525" w14:textId="77777777" w:rsidR="00F0643B" w:rsidRPr="00E959C8" w:rsidRDefault="00F0643B" w:rsidP="00F0643B">
      <w:pPr>
        <w:rPr>
          <w:rFonts w:cstheme="minorHAnsi"/>
          <w:b/>
          <w:bCs/>
          <w:sz w:val="22"/>
          <w:szCs w:val="22"/>
        </w:rPr>
      </w:pPr>
      <w:r w:rsidRPr="00E959C8">
        <w:rPr>
          <w:rFonts w:cstheme="minorHAnsi"/>
          <w:b/>
          <w:bCs/>
          <w:sz w:val="22"/>
          <w:szCs w:val="22"/>
        </w:rPr>
        <w:t>What has been your experience of supporting behaviour of looked-after children?</w:t>
      </w:r>
    </w:p>
    <w:p w14:paraId="5518C696" w14:textId="77777777" w:rsidR="00F0643B" w:rsidRPr="00E959C8" w:rsidRDefault="00F0643B" w:rsidP="00F0643B">
      <w:pPr>
        <w:ind w:firstLine="720"/>
        <w:rPr>
          <w:rFonts w:cstheme="minorHAnsi"/>
          <w:sz w:val="22"/>
          <w:szCs w:val="22"/>
          <w:u w:val="single"/>
        </w:rPr>
      </w:pPr>
      <w:r w:rsidRPr="00E959C8">
        <w:rPr>
          <w:rFonts w:cstheme="minorHAnsi"/>
          <w:sz w:val="22"/>
          <w:szCs w:val="22"/>
          <w:u w:val="single"/>
        </w:rPr>
        <w:t>Prompts</w:t>
      </w:r>
    </w:p>
    <w:p w14:paraId="32874089" w14:textId="77777777" w:rsidR="00F0643B" w:rsidRPr="00E959C8" w:rsidRDefault="00F0643B" w:rsidP="00F0643B">
      <w:pPr>
        <w:pStyle w:val="ListParagraph"/>
        <w:numPr>
          <w:ilvl w:val="0"/>
          <w:numId w:val="6"/>
        </w:numPr>
        <w:spacing w:line="240" w:lineRule="auto"/>
        <w:rPr>
          <w:rFonts w:cstheme="minorHAnsi"/>
          <w:sz w:val="22"/>
          <w:szCs w:val="22"/>
        </w:rPr>
      </w:pPr>
      <w:r w:rsidRPr="00E959C8">
        <w:rPr>
          <w:rFonts w:cstheme="minorHAnsi"/>
          <w:sz w:val="22"/>
          <w:szCs w:val="22"/>
        </w:rPr>
        <w:t>What do you think causes the behaviour?</w:t>
      </w:r>
    </w:p>
    <w:p w14:paraId="09C38BA8" w14:textId="77777777" w:rsidR="00F0643B" w:rsidRPr="00E959C8" w:rsidRDefault="00F0643B" w:rsidP="00F0643B">
      <w:pPr>
        <w:pStyle w:val="ListParagraph"/>
        <w:numPr>
          <w:ilvl w:val="0"/>
          <w:numId w:val="6"/>
        </w:numPr>
        <w:spacing w:line="240" w:lineRule="auto"/>
        <w:rPr>
          <w:rFonts w:cstheme="minorHAnsi"/>
          <w:sz w:val="22"/>
          <w:szCs w:val="22"/>
        </w:rPr>
      </w:pPr>
      <w:r w:rsidRPr="00E959C8">
        <w:rPr>
          <w:rFonts w:cstheme="minorHAnsi"/>
          <w:sz w:val="22"/>
          <w:szCs w:val="22"/>
        </w:rPr>
        <w:t>What strategies work well/do not work?</w:t>
      </w:r>
    </w:p>
    <w:p w14:paraId="2DD1753D" w14:textId="77777777" w:rsidR="00F0643B" w:rsidRPr="00E959C8" w:rsidRDefault="00F0643B" w:rsidP="00F0643B">
      <w:pPr>
        <w:pStyle w:val="ListParagraph"/>
        <w:numPr>
          <w:ilvl w:val="0"/>
          <w:numId w:val="6"/>
        </w:numPr>
        <w:spacing w:line="240" w:lineRule="auto"/>
        <w:rPr>
          <w:rFonts w:cstheme="minorHAnsi"/>
          <w:sz w:val="22"/>
          <w:szCs w:val="22"/>
        </w:rPr>
      </w:pPr>
      <w:r w:rsidRPr="00E959C8">
        <w:rPr>
          <w:rFonts w:cstheme="minorHAnsi"/>
          <w:color w:val="000000"/>
          <w:sz w:val="22"/>
          <w:szCs w:val="22"/>
        </w:rPr>
        <w:t>Can you think of examples of things you have done that have been helpful or unhelpful?</w:t>
      </w:r>
    </w:p>
    <w:p w14:paraId="578B6A65" w14:textId="77777777" w:rsidR="00F0643B" w:rsidRPr="00E959C8" w:rsidRDefault="00F0643B" w:rsidP="00F0643B">
      <w:pPr>
        <w:rPr>
          <w:rFonts w:cstheme="minorHAnsi"/>
          <w:sz w:val="22"/>
          <w:szCs w:val="22"/>
        </w:rPr>
      </w:pPr>
    </w:p>
    <w:p w14:paraId="1A7D783D" w14:textId="77777777" w:rsidR="00F0643B" w:rsidRPr="00E959C8" w:rsidRDefault="00F0643B" w:rsidP="00F0643B">
      <w:pPr>
        <w:rPr>
          <w:rFonts w:cstheme="minorHAnsi"/>
          <w:b/>
          <w:bCs/>
          <w:sz w:val="22"/>
          <w:szCs w:val="22"/>
        </w:rPr>
      </w:pPr>
      <w:r w:rsidRPr="00E959C8">
        <w:rPr>
          <w:rFonts w:cstheme="minorHAnsi"/>
          <w:b/>
          <w:bCs/>
          <w:sz w:val="22"/>
          <w:szCs w:val="22"/>
        </w:rPr>
        <w:t>What has been your emotional response to working with looked-after children?</w:t>
      </w:r>
    </w:p>
    <w:p w14:paraId="5A7A83F1" w14:textId="77777777" w:rsidR="00F0643B" w:rsidRPr="00E959C8" w:rsidRDefault="00F0643B" w:rsidP="00F0643B">
      <w:pPr>
        <w:rPr>
          <w:rFonts w:cstheme="minorHAnsi"/>
          <w:sz w:val="22"/>
          <w:szCs w:val="22"/>
          <w:u w:val="single"/>
        </w:rPr>
      </w:pPr>
      <w:r w:rsidRPr="00E959C8">
        <w:rPr>
          <w:rFonts w:cstheme="minorHAnsi"/>
          <w:b/>
          <w:bCs/>
          <w:sz w:val="22"/>
          <w:szCs w:val="22"/>
        </w:rPr>
        <w:tab/>
      </w:r>
      <w:r w:rsidRPr="00E959C8">
        <w:rPr>
          <w:rFonts w:cstheme="minorHAnsi"/>
          <w:sz w:val="22"/>
          <w:szCs w:val="22"/>
          <w:u w:val="single"/>
        </w:rPr>
        <w:t>Prompts</w:t>
      </w:r>
    </w:p>
    <w:p w14:paraId="29248ED7" w14:textId="77777777" w:rsidR="00F0643B" w:rsidRPr="00E959C8" w:rsidRDefault="00F0643B" w:rsidP="00F0643B">
      <w:pPr>
        <w:pStyle w:val="ListParagraph"/>
        <w:numPr>
          <w:ilvl w:val="0"/>
          <w:numId w:val="7"/>
        </w:numPr>
        <w:spacing w:line="240" w:lineRule="auto"/>
        <w:rPr>
          <w:rFonts w:cstheme="minorHAnsi"/>
          <w:sz w:val="22"/>
          <w:szCs w:val="22"/>
        </w:rPr>
      </w:pPr>
      <w:r w:rsidRPr="00E959C8">
        <w:rPr>
          <w:rFonts w:cstheme="minorHAnsi"/>
          <w:sz w:val="22"/>
          <w:szCs w:val="22"/>
        </w:rPr>
        <w:t>Are there any positive experiences that you can recall?</w:t>
      </w:r>
    </w:p>
    <w:p w14:paraId="7A88A339" w14:textId="77777777" w:rsidR="00F0643B" w:rsidRPr="00E959C8" w:rsidRDefault="00F0643B" w:rsidP="00F0643B">
      <w:pPr>
        <w:pStyle w:val="ListParagraph"/>
        <w:numPr>
          <w:ilvl w:val="0"/>
          <w:numId w:val="7"/>
        </w:numPr>
        <w:spacing w:line="240" w:lineRule="auto"/>
        <w:rPr>
          <w:rFonts w:cstheme="minorHAnsi"/>
          <w:sz w:val="22"/>
          <w:szCs w:val="22"/>
        </w:rPr>
      </w:pPr>
      <w:r w:rsidRPr="00E959C8">
        <w:rPr>
          <w:rFonts w:cstheme="minorHAnsi"/>
          <w:sz w:val="22"/>
          <w:szCs w:val="22"/>
        </w:rPr>
        <w:t>Are there any negative experiences that you can recall?</w:t>
      </w:r>
    </w:p>
    <w:p w14:paraId="66EAA8BB" w14:textId="77777777" w:rsidR="00F0643B" w:rsidRPr="00E959C8" w:rsidRDefault="00F0643B" w:rsidP="00F0643B">
      <w:pPr>
        <w:pStyle w:val="ListParagraph"/>
        <w:numPr>
          <w:ilvl w:val="0"/>
          <w:numId w:val="7"/>
        </w:numPr>
        <w:spacing w:line="240" w:lineRule="auto"/>
        <w:rPr>
          <w:rFonts w:cstheme="minorHAnsi"/>
          <w:sz w:val="22"/>
          <w:szCs w:val="22"/>
        </w:rPr>
      </w:pPr>
      <w:r w:rsidRPr="00E959C8">
        <w:rPr>
          <w:rFonts w:cstheme="minorHAnsi"/>
          <w:sz w:val="22"/>
          <w:szCs w:val="22"/>
        </w:rPr>
        <w:t>What has been your response when hearing details of the histories of LAC?</w:t>
      </w:r>
    </w:p>
    <w:p w14:paraId="535804D8" w14:textId="77777777" w:rsidR="00F0643B" w:rsidRPr="00E959C8" w:rsidRDefault="00F0643B" w:rsidP="00F0643B">
      <w:pPr>
        <w:rPr>
          <w:rFonts w:cstheme="minorHAnsi"/>
          <w:sz w:val="22"/>
          <w:szCs w:val="22"/>
        </w:rPr>
      </w:pPr>
    </w:p>
    <w:p w14:paraId="72BEB66C" w14:textId="77777777" w:rsidR="00F0643B" w:rsidRPr="00E959C8" w:rsidRDefault="00F0643B" w:rsidP="00F0643B">
      <w:pPr>
        <w:rPr>
          <w:rFonts w:cstheme="minorHAnsi"/>
          <w:b/>
          <w:bCs/>
          <w:sz w:val="22"/>
          <w:szCs w:val="22"/>
        </w:rPr>
      </w:pPr>
      <w:r w:rsidRPr="00E959C8">
        <w:rPr>
          <w:rFonts w:cstheme="minorHAnsi"/>
          <w:b/>
          <w:bCs/>
          <w:sz w:val="22"/>
          <w:szCs w:val="22"/>
        </w:rPr>
        <w:t>How have you been supported when working with looked-after children?</w:t>
      </w:r>
    </w:p>
    <w:p w14:paraId="196932EA" w14:textId="77777777" w:rsidR="00F0643B" w:rsidRPr="00E959C8" w:rsidRDefault="00F0643B" w:rsidP="00F0643B">
      <w:pPr>
        <w:rPr>
          <w:rFonts w:cstheme="minorHAnsi"/>
          <w:sz w:val="22"/>
          <w:szCs w:val="22"/>
          <w:u w:val="single"/>
        </w:rPr>
      </w:pPr>
      <w:r w:rsidRPr="00E959C8">
        <w:rPr>
          <w:rFonts w:cstheme="minorHAnsi"/>
          <w:b/>
          <w:bCs/>
          <w:sz w:val="22"/>
          <w:szCs w:val="22"/>
        </w:rPr>
        <w:tab/>
      </w:r>
      <w:r w:rsidRPr="00E959C8">
        <w:rPr>
          <w:rFonts w:cstheme="minorHAnsi"/>
          <w:sz w:val="22"/>
          <w:szCs w:val="22"/>
          <w:u w:val="single"/>
        </w:rPr>
        <w:t>Prompts</w:t>
      </w:r>
    </w:p>
    <w:p w14:paraId="73D30136" w14:textId="77777777" w:rsidR="00F0643B" w:rsidRPr="00E959C8" w:rsidRDefault="00F0643B" w:rsidP="00F0643B">
      <w:pPr>
        <w:pStyle w:val="ListParagraph"/>
        <w:numPr>
          <w:ilvl w:val="0"/>
          <w:numId w:val="8"/>
        </w:numPr>
        <w:spacing w:line="240" w:lineRule="auto"/>
        <w:rPr>
          <w:rFonts w:cstheme="minorHAnsi"/>
          <w:sz w:val="22"/>
          <w:szCs w:val="22"/>
        </w:rPr>
      </w:pPr>
      <w:r w:rsidRPr="00E959C8">
        <w:rPr>
          <w:rFonts w:cstheme="minorHAnsi"/>
          <w:sz w:val="22"/>
          <w:szCs w:val="22"/>
        </w:rPr>
        <w:t>What support is offered to you?</w:t>
      </w:r>
    </w:p>
    <w:p w14:paraId="00E27C64" w14:textId="77777777" w:rsidR="00F0643B" w:rsidRDefault="00F0643B" w:rsidP="00F0643B">
      <w:pPr>
        <w:pStyle w:val="ListParagraph"/>
        <w:numPr>
          <w:ilvl w:val="0"/>
          <w:numId w:val="8"/>
        </w:numPr>
        <w:spacing w:line="240" w:lineRule="auto"/>
        <w:rPr>
          <w:rFonts w:cstheme="minorHAnsi"/>
          <w:sz w:val="22"/>
          <w:szCs w:val="22"/>
        </w:rPr>
      </w:pPr>
      <w:r w:rsidRPr="00E959C8">
        <w:rPr>
          <w:rFonts w:cstheme="minorHAnsi"/>
          <w:sz w:val="22"/>
          <w:szCs w:val="22"/>
        </w:rPr>
        <w:t>Do you feel that you have the right amount of support?</w:t>
      </w:r>
    </w:p>
    <w:p w14:paraId="0BCAC0E7" w14:textId="77777777" w:rsidR="00F0643B" w:rsidRPr="00E959C8" w:rsidRDefault="00F0643B" w:rsidP="00F0643B">
      <w:pPr>
        <w:pStyle w:val="ListParagraph"/>
        <w:numPr>
          <w:ilvl w:val="0"/>
          <w:numId w:val="8"/>
        </w:numPr>
        <w:spacing w:line="240" w:lineRule="auto"/>
        <w:rPr>
          <w:rFonts w:cstheme="minorHAnsi"/>
          <w:sz w:val="22"/>
          <w:szCs w:val="22"/>
        </w:rPr>
      </w:pPr>
      <w:r>
        <w:rPr>
          <w:rFonts w:cstheme="minorHAnsi"/>
          <w:sz w:val="22"/>
          <w:szCs w:val="22"/>
        </w:rPr>
        <w:t>How do you access the support?</w:t>
      </w:r>
    </w:p>
    <w:p w14:paraId="7C5716B6" w14:textId="77777777" w:rsidR="00F0643B" w:rsidRPr="00E959C8" w:rsidRDefault="00F0643B" w:rsidP="00F0643B">
      <w:pPr>
        <w:rPr>
          <w:rFonts w:cstheme="minorHAnsi"/>
          <w:sz w:val="22"/>
          <w:szCs w:val="22"/>
        </w:rPr>
      </w:pPr>
    </w:p>
    <w:p w14:paraId="340F43AF" w14:textId="77777777" w:rsidR="00F0643B" w:rsidRPr="00C77E6A" w:rsidRDefault="00F0643B" w:rsidP="00F0643B">
      <w:pPr>
        <w:rPr>
          <w:rFonts w:cstheme="minorHAnsi"/>
          <w:b/>
          <w:bCs/>
          <w:sz w:val="22"/>
          <w:szCs w:val="22"/>
        </w:rPr>
      </w:pPr>
      <w:r w:rsidRPr="00C77E6A">
        <w:rPr>
          <w:rFonts w:cstheme="minorHAnsi"/>
          <w:b/>
          <w:bCs/>
          <w:sz w:val="22"/>
          <w:szCs w:val="22"/>
        </w:rPr>
        <w:t>If you have had to deal with safeguarding issues or disclosures in your role, what impact does this have on you?</w:t>
      </w:r>
    </w:p>
    <w:p w14:paraId="48A460AC" w14:textId="77777777" w:rsidR="00F0643B" w:rsidRPr="00C77E6A" w:rsidRDefault="00F0643B" w:rsidP="00F0643B">
      <w:pPr>
        <w:pStyle w:val="ListParagraph"/>
        <w:rPr>
          <w:rFonts w:cstheme="minorHAnsi"/>
          <w:sz w:val="22"/>
          <w:szCs w:val="22"/>
          <w:u w:val="single"/>
        </w:rPr>
      </w:pPr>
      <w:r w:rsidRPr="00C77E6A">
        <w:rPr>
          <w:rFonts w:cstheme="minorHAnsi"/>
          <w:sz w:val="22"/>
          <w:szCs w:val="22"/>
          <w:u w:val="single"/>
        </w:rPr>
        <w:t>Prompts</w:t>
      </w:r>
    </w:p>
    <w:p w14:paraId="651D86FD" w14:textId="77777777" w:rsidR="00F0643B" w:rsidRPr="00C77E6A" w:rsidRDefault="00F0643B" w:rsidP="00F0643B">
      <w:pPr>
        <w:pStyle w:val="ListParagraph"/>
        <w:numPr>
          <w:ilvl w:val="0"/>
          <w:numId w:val="14"/>
        </w:numPr>
        <w:spacing w:line="240" w:lineRule="auto"/>
        <w:rPr>
          <w:rFonts w:cstheme="minorHAnsi"/>
          <w:sz w:val="22"/>
          <w:szCs w:val="22"/>
        </w:rPr>
      </w:pPr>
      <w:r w:rsidRPr="00C77E6A">
        <w:rPr>
          <w:rFonts w:cstheme="minorHAnsi"/>
          <w:sz w:val="22"/>
          <w:szCs w:val="22"/>
        </w:rPr>
        <w:t>How did it make you feel at the time and later?</w:t>
      </w:r>
    </w:p>
    <w:p w14:paraId="38D09651" w14:textId="77777777" w:rsidR="00F0643B" w:rsidRPr="00C77E6A" w:rsidRDefault="00F0643B" w:rsidP="00F0643B">
      <w:pPr>
        <w:pStyle w:val="ListParagraph"/>
        <w:numPr>
          <w:ilvl w:val="0"/>
          <w:numId w:val="14"/>
        </w:numPr>
        <w:spacing w:line="240" w:lineRule="auto"/>
        <w:rPr>
          <w:rFonts w:cstheme="minorHAnsi"/>
          <w:sz w:val="22"/>
          <w:szCs w:val="22"/>
        </w:rPr>
      </w:pPr>
      <w:r w:rsidRPr="00C77E6A">
        <w:rPr>
          <w:rFonts w:cstheme="minorHAnsi"/>
          <w:sz w:val="22"/>
          <w:szCs w:val="22"/>
        </w:rPr>
        <w:t>What did you do to manage your emotions at the time and later?</w:t>
      </w:r>
    </w:p>
    <w:p w14:paraId="35236550" w14:textId="77777777" w:rsidR="00F0643B" w:rsidRDefault="00F0643B" w:rsidP="00F0643B">
      <w:pPr>
        <w:pStyle w:val="ListParagraph"/>
        <w:numPr>
          <w:ilvl w:val="0"/>
          <w:numId w:val="14"/>
        </w:numPr>
        <w:spacing w:line="240" w:lineRule="auto"/>
        <w:rPr>
          <w:rFonts w:cstheme="minorHAnsi"/>
          <w:sz w:val="22"/>
          <w:szCs w:val="22"/>
        </w:rPr>
      </w:pPr>
      <w:r w:rsidRPr="00C77E6A">
        <w:rPr>
          <w:rFonts w:cstheme="minorHAnsi"/>
          <w:sz w:val="22"/>
          <w:szCs w:val="22"/>
        </w:rPr>
        <w:t>What support was offered to you after the disclosure/incident</w:t>
      </w:r>
    </w:p>
    <w:p w14:paraId="29F27745" w14:textId="77777777" w:rsidR="00F0643B" w:rsidRDefault="00F0643B" w:rsidP="00F0643B">
      <w:pPr>
        <w:pStyle w:val="ListParagraph"/>
        <w:rPr>
          <w:rFonts w:cstheme="minorHAnsi"/>
          <w:sz w:val="22"/>
          <w:szCs w:val="22"/>
        </w:rPr>
      </w:pPr>
    </w:p>
    <w:p w14:paraId="55D6574D" w14:textId="77777777" w:rsidR="00F0643B" w:rsidRPr="00E959C8" w:rsidRDefault="00F0643B" w:rsidP="00F0643B">
      <w:pPr>
        <w:rPr>
          <w:rFonts w:cstheme="minorHAnsi"/>
          <w:b/>
          <w:bCs/>
          <w:color w:val="000000"/>
          <w:sz w:val="22"/>
          <w:szCs w:val="22"/>
        </w:rPr>
      </w:pPr>
      <w:r w:rsidRPr="00E959C8">
        <w:rPr>
          <w:rFonts w:cstheme="minorHAnsi"/>
          <w:b/>
          <w:bCs/>
          <w:color w:val="000000"/>
          <w:sz w:val="22"/>
          <w:szCs w:val="22"/>
        </w:rPr>
        <w:t>How have you experienced your relationship with children who are looked after?</w:t>
      </w:r>
    </w:p>
    <w:p w14:paraId="1ADFF885" w14:textId="77777777" w:rsidR="00F0643B" w:rsidRPr="00120BA2" w:rsidRDefault="00F0643B" w:rsidP="00F0643B">
      <w:pPr>
        <w:ind w:firstLine="720"/>
        <w:rPr>
          <w:rFonts w:cstheme="minorHAnsi"/>
          <w:color w:val="000000"/>
          <w:sz w:val="22"/>
          <w:szCs w:val="22"/>
          <w:u w:val="single"/>
        </w:rPr>
      </w:pPr>
      <w:r w:rsidRPr="00120BA2">
        <w:rPr>
          <w:rFonts w:cstheme="minorHAnsi"/>
          <w:color w:val="000000"/>
          <w:sz w:val="22"/>
          <w:szCs w:val="22"/>
          <w:u w:val="single"/>
        </w:rPr>
        <w:t>Prompts</w:t>
      </w:r>
    </w:p>
    <w:p w14:paraId="1D4DCE1A" w14:textId="77777777" w:rsidR="00F0643B" w:rsidRPr="00120BA2" w:rsidRDefault="00F0643B" w:rsidP="00F0643B">
      <w:pPr>
        <w:pStyle w:val="ListParagraph"/>
        <w:numPr>
          <w:ilvl w:val="0"/>
          <w:numId w:val="9"/>
        </w:numPr>
        <w:spacing w:line="240" w:lineRule="auto"/>
        <w:rPr>
          <w:rFonts w:cstheme="minorHAnsi"/>
          <w:color w:val="000000"/>
          <w:sz w:val="22"/>
          <w:szCs w:val="22"/>
        </w:rPr>
      </w:pPr>
      <w:r w:rsidRPr="00120BA2">
        <w:rPr>
          <w:rFonts w:cstheme="minorHAnsi"/>
          <w:color w:val="000000"/>
          <w:sz w:val="22"/>
          <w:szCs w:val="22"/>
        </w:rPr>
        <w:t>Has it been easy, testing…</w:t>
      </w:r>
    </w:p>
    <w:p w14:paraId="4CE86F5F" w14:textId="77777777" w:rsidR="00F0643B" w:rsidRPr="00120BA2" w:rsidRDefault="00F0643B" w:rsidP="00F0643B">
      <w:pPr>
        <w:pStyle w:val="ListParagraph"/>
        <w:numPr>
          <w:ilvl w:val="0"/>
          <w:numId w:val="9"/>
        </w:numPr>
        <w:spacing w:line="240" w:lineRule="auto"/>
        <w:rPr>
          <w:rFonts w:cstheme="minorHAnsi"/>
          <w:color w:val="000000"/>
          <w:sz w:val="22"/>
          <w:szCs w:val="22"/>
        </w:rPr>
      </w:pPr>
      <w:r w:rsidRPr="00120BA2">
        <w:rPr>
          <w:rFonts w:cstheme="minorHAnsi"/>
          <w:color w:val="000000"/>
          <w:sz w:val="22"/>
          <w:szCs w:val="22"/>
        </w:rPr>
        <w:t>Has it been close, distant…</w:t>
      </w:r>
    </w:p>
    <w:p w14:paraId="0C0564A2" w14:textId="77777777" w:rsidR="00F0643B" w:rsidRPr="00E959C8" w:rsidRDefault="00F0643B" w:rsidP="00F0643B">
      <w:pPr>
        <w:rPr>
          <w:rFonts w:cstheme="minorHAnsi"/>
          <w:color w:val="000000"/>
          <w:sz w:val="22"/>
          <w:szCs w:val="22"/>
        </w:rPr>
      </w:pPr>
    </w:p>
    <w:p w14:paraId="45F25B84" w14:textId="77777777" w:rsidR="00F0643B" w:rsidRPr="00120BA2" w:rsidRDefault="00F0643B" w:rsidP="00F0643B">
      <w:pPr>
        <w:rPr>
          <w:rFonts w:cstheme="minorHAnsi"/>
          <w:b/>
          <w:bCs/>
          <w:color w:val="000000"/>
          <w:sz w:val="22"/>
          <w:szCs w:val="22"/>
        </w:rPr>
      </w:pPr>
      <w:r w:rsidRPr="00120BA2">
        <w:rPr>
          <w:rFonts w:cstheme="minorHAnsi"/>
          <w:b/>
          <w:bCs/>
          <w:color w:val="000000"/>
          <w:sz w:val="22"/>
          <w:szCs w:val="22"/>
        </w:rPr>
        <w:t>Thinking about individual children you have supported was your experience of this relationship different at the start and over time? Can you describe how this changed?</w:t>
      </w:r>
    </w:p>
    <w:p w14:paraId="7DADA76C" w14:textId="77777777" w:rsidR="00F0643B" w:rsidRPr="00120BA2" w:rsidRDefault="00F0643B" w:rsidP="00F0643B">
      <w:pPr>
        <w:pStyle w:val="ListParagraph"/>
        <w:rPr>
          <w:rFonts w:cstheme="minorHAnsi"/>
          <w:color w:val="000000"/>
          <w:sz w:val="22"/>
          <w:szCs w:val="22"/>
          <w:u w:val="single"/>
        </w:rPr>
      </w:pPr>
      <w:r w:rsidRPr="00120BA2">
        <w:rPr>
          <w:rFonts w:cstheme="minorHAnsi"/>
          <w:color w:val="000000"/>
          <w:sz w:val="22"/>
          <w:szCs w:val="22"/>
          <w:u w:val="single"/>
        </w:rPr>
        <w:t>Prompts</w:t>
      </w:r>
    </w:p>
    <w:p w14:paraId="09FCDD96" w14:textId="77777777" w:rsidR="00F0643B" w:rsidRPr="00120BA2" w:rsidRDefault="00F0643B" w:rsidP="00F0643B">
      <w:pPr>
        <w:pStyle w:val="ListParagraph"/>
        <w:numPr>
          <w:ilvl w:val="0"/>
          <w:numId w:val="10"/>
        </w:numPr>
        <w:spacing w:line="240" w:lineRule="auto"/>
        <w:rPr>
          <w:rFonts w:cstheme="minorHAnsi"/>
          <w:color w:val="000000"/>
          <w:sz w:val="22"/>
          <w:szCs w:val="22"/>
        </w:rPr>
      </w:pPr>
      <w:r w:rsidRPr="00120BA2">
        <w:rPr>
          <w:rFonts w:cstheme="minorHAnsi"/>
          <w:color w:val="000000"/>
          <w:sz w:val="22"/>
          <w:szCs w:val="22"/>
        </w:rPr>
        <w:t xml:space="preserve">How would you describe the individual at the start of the work, how would you describe them at the end/now? </w:t>
      </w:r>
    </w:p>
    <w:p w14:paraId="44CD8701" w14:textId="77777777" w:rsidR="00F0643B" w:rsidRPr="00120BA2" w:rsidRDefault="00F0643B" w:rsidP="00F0643B">
      <w:pPr>
        <w:pStyle w:val="ListParagraph"/>
        <w:numPr>
          <w:ilvl w:val="0"/>
          <w:numId w:val="10"/>
        </w:numPr>
        <w:spacing w:line="240" w:lineRule="auto"/>
        <w:rPr>
          <w:rFonts w:cstheme="minorHAnsi"/>
          <w:color w:val="000000"/>
          <w:sz w:val="22"/>
          <w:szCs w:val="22"/>
        </w:rPr>
      </w:pPr>
      <w:r w:rsidRPr="00120BA2">
        <w:rPr>
          <w:rFonts w:cstheme="minorHAnsi"/>
          <w:color w:val="000000"/>
          <w:sz w:val="22"/>
          <w:szCs w:val="22"/>
        </w:rPr>
        <w:t>Why do you think there are these changes?</w:t>
      </w:r>
    </w:p>
    <w:p w14:paraId="1BC0FE18" w14:textId="77777777" w:rsidR="00F0643B" w:rsidRPr="00E959C8" w:rsidRDefault="00F0643B" w:rsidP="00F0643B">
      <w:pPr>
        <w:rPr>
          <w:rFonts w:cstheme="minorHAnsi"/>
          <w:color w:val="000000"/>
          <w:sz w:val="22"/>
          <w:szCs w:val="22"/>
        </w:rPr>
      </w:pPr>
    </w:p>
    <w:p w14:paraId="55E09232" w14:textId="77777777" w:rsidR="00F0643B" w:rsidRPr="00C77E6A" w:rsidRDefault="00F0643B" w:rsidP="00F0643B">
      <w:pPr>
        <w:rPr>
          <w:rFonts w:cstheme="minorHAnsi"/>
          <w:b/>
          <w:bCs/>
          <w:color w:val="000000"/>
          <w:sz w:val="22"/>
          <w:szCs w:val="22"/>
        </w:rPr>
      </w:pPr>
      <w:r w:rsidRPr="00C77E6A">
        <w:rPr>
          <w:rFonts w:cstheme="minorHAnsi"/>
          <w:b/>
          <w:bCs/>
          <w:color w:val="000000"/>
          <w:sz w:val="22"/>
          <w:szCs w:val="22"/>
        </w:rPr>
        <w:t xml:space="preserve">What is rewarding/challenging about your role in supporting LAC?  </w:t>
      </w:r>
    </w:p>
    <w:p w14:paraId="235559D7" w14:textId="77777777" w:rsidR="00F0643B" w:rsidRPr="00C77E6A" w:rsidRDefault="00F0643B" w:rsidP="00F0643B">
      <w:pPr>
        <w:pStyle w:val="ListParagraph"/>
        <w:rPr>
          <w:rFonts w:cstheme="minorHAnsi"/>
          <w:color w:val="000000"/>
          <w:sz w:val="22"/>
          <w:szCs w:val="22"/>
          <w:u w:val="single"/>
        </w:rPr>
      </w:pPr>
      <w:r w:rsidRPr="00C77E6A">
        <w:rPr>
          <w:rFonts w:cstheme="minorHAnsi"/>
          <w:color w:val="000000"/>
          <w:sz w:val="22"/>
          <w:szCs w:val="22"/>
          <w:u w:val="single"/>
        </w:rPr>
        <w:t>Prompts</w:t>
      </w:r>
    </w:p>
    <w:p w14:paraId="1C644022" w14:textId="77777777" w:rsidR="00F0643B" w:rsidRPr="00C77E6A" w:rsidRDefault="00F0643B" w:rsidP="00F0643B">
      <w:pPr>
        <w:pStyle w:val="ListParagraph"/>
        <w:numPr>
          <w:ilvl w:val="0"/>
          <w:numId w:val="11"/>
        </w:numPr>
        <w:spacing w:line="240" w:lineRule="auto"/>
        <w:rPr>
          <w:rFonts w:cstheme="minorHAnsi"/>
          <w:color w:val="000000"/>
          <w:sz w:val="22"/>
          <w:szCs w:val="22"/>
        </w:rPr>
      </w:pPr>
      <w:r w:rsidRPr="00C77E6A">
        <w:rPr>
          <w:rFonts w:cstheme="minorHAnsi"/>
          <w:color w:val="000000"/>
          <w:sz w:val="22"/>
          <w:szCs w:val="22"/>
        </w:rPr>
        <w:t>At the end of the day, what do you look back on with pride or smile about?</w:t>
      </w:r>
    </w:p>
    <w:p w14:paraId="4CFD2694" w14:textId="77777777" w:rsidR="00F0643B" w:rsidRDefault="00F0643B" w:rsidP="00F0643B">
      <w:pPr>
        <w:pStyle w:val="ListParagraph"/>
        <w:numPr>
          <w:ilvl w:val="0"/>
          <w:numId w:val="11"/>
        </w:numPr>
        <w:spacing w:line="240" w:lineRule="auto"/>
        <w:rPr>
          <w:rFonts w:cstheme="minorHAnsi"/>
          <w:color w:val="000000"/>
          <w:sz w:val="22"/>
          <w:szCs w:val="22"/>
        </w:rPr>
      </w:pPr>
      <w:r w:rsidRPr="00C77E6A">
        <w:rPr>
          <w:rFonts w:cstheme="minorHAnsi"/>
          <w:color w:val="000000"/>
          <w:sz w:val="22"/>
          <w:szCs w:val="22"/>
        </w:rPr>
        <w:t>What do you look back on and find tough to think about?</w:t>
      </w:r>
    </w:p>
    <w:p w14:paraId="26BDC785" w14:textId="77777777" w:rsidR="00F0643B" w:rsidRPr="00C77E6A" w:rsidRDefault="00F0643B" w:rsidP="00F0643B">
      <w:pPr>
        <w:pStyle w:val="ListParagraph"/>
        <w:numPr>
          <w:ilvl w:val="0"/>
          <w:numId w:val="11"/>
        </w:numPr>
        <w:spacing w:line="240" w:lineRule="auto"/>
        <w:rPr>
          <w:rFonts w:cstheme="minorHAnsi"/>
          <w:color w:val="000000"/>
          <w:sz w:val="22"/>
          <w:szCs w:val="22"/>
        </w:rPr>
      </w:pPr>
      <w:r>
        <w:rPr>
          <w:rFonts w:cstheme="minorHAnsi"/>
          <w:color w:val="000000"/>
          <w:sz w:val="22"/>
          <w:szCs w:val="22"/>
        </w:rPr>
        <w:t>When you describe your role to friends, what do you say?</w:t>
      </w:r>
    </w:p>
    <w:p w14:paraId="599C054B" w14:textId="77777777" w:rsidR="00F0643B" w:rsidRPr="00E959C8" w:rsidRDefault="00F0643B" w:rsidP="00F0643B">
      <w:pPr>
        <w:rPr>
          <w:rFonts w:cstheme="minorHAnsi"/>
          <w:color w:val="000000"/>
          <w:sz w:val="22"/>
          <w:szCs w:val="22"/>
        </w:rPr>
      </w:pPr>
    </w:p>
    <w:p w14:paraId="5183EF21" w14:textId="77777777" w:rsidR="00F0643B" w:rsidRPr="00C77E6A" w:rsidRDefault="00F0643B" w:rsidP="00F0643B">
      <w:pPr>
        <w:rPr>
          <w:rFonts w:cstheme="minorHAnsi"/>
          <w:b/>
          <w:bCs/>
          <w:color w:val="000000"/>
          <w:sz w:val="22"/>
          <w:szCs w:val="22"/>
        </w:rPr>
      </w:pPr>
      <w:r w:rsidRPr="00C77E6A">
        <w:rPr>
          <w:rFonts w:cstheme="minorHAnsi"/>
          <w:b/>
          <w:bCs/>
          <w:color w:val="000000"/>
          <w:sz w:val="22"/>
          <w:szCs w:val="22"/>
        </w:rPr>
        <w:t xml:space="preserve">What impact does this role have on you personally? </w:t>
      </w:r>
    </w:p>
    <w:p w14:paraId="4D799982" w14:textId="77777777" w:rsidR="00F0643B" w:rsidRPr="00C77E6A" w:rsidRDefault="00F0643B" w:rsidP="00F0643B">
      <w:pPr>
        <w:pStyle w:val="ListParagraph"/>
        <w:rPr>
          <w:rFonts w:cstheme="minorHAnsi"/>
          <w:color w:val="000000"/>
          <w:sz w:val="22"/>
          <w:szCs w:val="22"/>
          <w:u w:val="single"/>
        </w:rPr>
      </w:pPr>
      <w:r w:rsidRPr="00C77E6A">
        <w:rPr>
          <w:rFonts w:cstheme="minorHAnsi"/>
          <w:color w:val="000000"/>
          <w:sz w:val="22"/>
          <w:szCs w:val="22"/>
          <w:u w:val="single"/>
        </w:rPr>
        <w:t>Prompts</w:t>
      </w:r>
    </w:p>
    <w:p w14:paraId="4D02E5DE" w14:textId="77777777" w:rsidR="00F0643B" w:rsidRPr="00C77E6A" w:rsidRDefault="00F0643B" w:rsidP="00F0643B">
      <w:pPr>
        <w:pStyle w:val="ListParagraph"/>
        <w:numPr>
          <w:ilvl w:val="0"/>
          <w:numId w:val="12"/>
        </w:numPr>
        <w:spacing w:line="240" w:lineRule="auto"/>
        <w:rPr>
          <w:rFonts w:cstheme="minorHAnsi"/>
          <w:color w:val="000000"/>
          <w:sz w:val="22"/>
          <w:szCs w:val="22"/>
        </w:rPr>
      </w:pPr>
      <w:r w:rsidRPr="00C77E6A">
        <w:rPr>
          <w:rFonts w:cstheme="minorHAnsi"/>
          <w:color w:val="000000"/>
          <w:sz w:val="22"/>
          <w:szCs w:val="22"/>
        </w:rPr>
        <w:t>What type of person do you think you have to be to do this type of work?</w:t>
      </w:r>
    </w:p>
    <w:p w14:paraId="03396718" w14:textId="77777777" w:rsidR="00F0643B" w:rsidRPr="00C77E6A" w:rsidRDefault="00F0643B" w:rsidP="00F0643B">
      <w:pPr>
        <w:pStyle w:val="ListParagraph"/>
        <w:numPr>
          <w:ilvl w:val="0"/>
          <w:numId w:val="12"/>
        </w:numPr>
        <w:spacing w:line="240" w:lineRule="auto"/>
        <w:rPr>
          <w:rFonts w:cstheme="minorHAnsi"/>
          <w:color w:val="000000"/>
          <w:sz w:val="22"/>
          <w:szCs w:val="22"/>
        </w:rPr>
      </w:pPr>
      <w:r w:rsidRPr="00C77E6A">
        <w:rPr>
          <w:rFonts w:cstheme="minorHAnsi"/>
          <w:color w:val="000000"/>
          <w:sz w:val="22"/>
          <w:szCs w:val="22"/>
        </w:rPr>
        <w:t>What do you feel about the role that you have?</w:t>
      </w:r>
    </w:p>
    <w:p w14:paraId="4C34B758" w14:textId="77777777" w:rsidR="00F0643B" w:rsidRPr="00C77E6A" w:rsidRDefault="00F0643B" w:rsidP="00F0643B">
      <w:pPr>
        <w:pStyle w:val="ListParagraph"/>
        <w:numPr>
          <w:ilvl w:val="0"/>
          <w:numId w:val="12"/>
        </w:numPr>
        <w:spacing w:line="240" w:lineRule="auto"/>
        <w:rPr>
          <w:rFonts w:cstheme="minorHAnsi"/>
          <w:color w:val="000000"/>
          <w:sz w:val="22"/>
          <w:szCs w:val="22"/>
        </w:rPr>
      </w:pPr>
      <w:r w:rsidRPr="00C77E6A">
        <w:rPr>
          <w:rFonts w:cstheme="minorHAnsi"/>
          <w:color w:val="000000"/>
          <w:sz w:val="22"/>
          <w:szCs w:val="22"/>
        </w:rPr>
        <w:t>What do you do when you learn about a child’s history? Does this impact your view/opinion of them or how you interact with them?</w:t>
      </w:r>
    </w:p>
    <w:p w14:paraId="1D6A8A95" w14:textId="77777777" w:rsidR="00F0643B" w:rsidRPr="00C77E6A" w:rsidRDefault="00F0643B" w:rsidP="00F0643B">
      <w:pPr>
        <w:pStyle w:val="ListParagraph"/>
        <w:numPr>
          <w:ilvl w:val="0"/>
          <w:numId w:val="14"/>
        </w:numPr>
        <w:spacing w:line="240" w:lineRule="auto"/>
        <w:rPr>
          <w:rFonts w:cstheme="minorHAnsi"/>
          <w:sz w:val="22"/>
          <w:szCs w:val="22"/>
        </w:rPr>
      </w:pPr>
    </w:p>
    <w:p w14:paraId="1B5337EB" w14:textId="77777777" w:rsidR="00F0643B" w:rsidRDefault="00F0643B" w:rsidP="00F0643B">
      <w:pPr>
        <w:rPr>
          <w:rFonts w:cstheme="minorHAnsi"/>
          <w:color w:val="000000"/>
          <w:sz w:val="22"/>
          <w:szCs w:val="22"/>
        </w:rPr>
      </w:pPr>
    </w:p>
    <w:p w14:paraId="6294F847" w14:textId="77777777" w:rsidR="00F0643B" w:rsidRPr="00C602CF" w:rsidRDefault="00F0643B" w:rsidP="00F0643B">
      <w:pPr>
        <w:rPr>
          <w:b/>
          <w:bCs/>
          <w:sz w:val="22"/>
          <w:szCs w:val="22"/>
        </w:rPr>
      </w:pPr>
      <w:r w:rsidRPr="00C602CF">
        <w:rPr>
          <w:b/>
          <w:bCs/>
          <w:sz w:val="22"/>
          <w:szCs w:val="22"/>
        </w:rPr>
        <w:t>What further training might be beneficial to you?</w:t>
      </w:r>
    </w:p>
    <w:p w14:paraId="0805A7B2" w14:textId="77777777" w:rsidR="00F0643B" w:rsidRPr="00E959C8" w:rsidRDefault="00F0643B" w:rsidP="00F0643B">
      <w:pPr>
        <w:rPr>
          <w:rFonts w:cstheme="minorHAnsi"/>
          <w:color w:val="000000"/>
          <w:sz w:val="22"/>
          <w:szCs w:val="22"/>
        </w:rPr>
      </w:pPr>
    </w:p>
    <w:p w14:paraId="5BFEFA5B" w14:textId="77777777" w:rsidR="00F0643B" w:rsidRPr="00E959C8" w:rsidRDefault="00F0643B" w:rsidP="00F0643B">
      <w:pPr>
        <w:rPr>
          <w:rFonts w:cstheme="minorHAnsi"/>
          <w:color w:val="000000"/>
          <w:sz w:val="22"/>
          <w:szCs w:val="22"/>
        </w:rPr>
      </w:pPr>
    </w:p>
    <w:p w14:paraId="5FD752B8" w14:textId="77777777" w:rsidR="00F0643B" w:rsidRPr="00C77E6A" w:rsidRDefault="00F0643B" w:rsidP="00F064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sz w:val="22"/>
          <w:szCs w:val="22"/>
        </w:rPr>
      </w:pPr>
      <w:r w:rsidRPr="00C77E6A">
        <w:rPr>
          <w:rFonts w:cstheme="minorHAnsi"/>
          <w:b/>
          <w:bCs/>
          <w:color w:val="000000"/>
          <w:sz w:val="22"/>
          <w:szCs w:val="22"/>
        </w:rPr>
        <w:t xml:space="preserve">If you had to give three words to describe what it is like supporting a child in care in school what would they be? Can you explain why you chose those particular words </w:t>
      </w:r>
    </w:p>
    <w:p w14:paraId="628D38A1" w14:textId="77777777" w:rsidR="00F0643B" w:rsidRPr="00B061ED" w:rsidRDefault="00F0643B" w:rsidP="00F0643B"/>
    <w:p w14:paraId="05F5F148" w14:textId="3F02D329" w:rsidR="00E23AA7" w:rsidRDefault="00E23AA7" w:rsidP="00E23AA7">
      <w:pPr>
        <w:pStyle w:val="Heading2"/>
      </w:pPr>
      <w:r>
        <w:br w:type="page"/>
      </w:r>
      <w:bookmarkStart w:id="130" w:name="_Toc146482247"/>
      <w:r>
        <w:t>Appendix F- Example of transcript analysis</w:t>
      </w:r>
      <w:bookmarkEnd w:id="130"/>
    </w:p>
    <w:p w14:paraId="473602EA" w14:textId="45B7B1CF" w:rsidR="00E23AA7" w:rsidRDefault="00A901AF" w:rsidP="00E23AA7">
      <w:r w:rsidRPr="00A901AF">
        <w:rPr>
          <w:noProof/>
        </w:rPr>
        <w:drawing>
          <wp:inline distT="0" distB="0" distL="0" distR="0" wp14:anchorId="5AC5A573" wp14:editId="5253D2BB">
            <wp:extent cx="5731510" cy="8250555"/>
            <wp:effectExtent l="0" t="0" r="0" b="4445"/>
            <wp:docPr id="96725904"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5904" name="Picture 1" descr="A screenshot of a paper&#10;&#10;Description automatically generated"/>
                    <pic:cNvPicPr/>
                  </pic:nvPicPr>
                  <pic:blipFill>
                    <a:blip r:embed="rId98"/>
                    <a:stretch>
                      <a:fillRect/>
                    </a:stretch>
                  </pic:blipFill>
                  <pic:spPr>
                    <a:xfrm>
                      <a:off x="0" y="0"/>
                      <a:ext cx="5731510" cy="8250555"/>
                    </a:xfrm>
                    <a:prstGeom prst="rect">
                      <a:avLst/>
                    </a:prstGeom>
                  </pic:spPr>
                </pic:pic>
              </a:graphicData>
            </a:graphic>
          </wp:inline>
        </w:drawing>
      </w:r>
    </w:p>
    <w:p w14:paraId="01E1F275" w14:textId="7E1AA7D7" w:rsidR="00E23AA7" w:rsidRDefault="00E23AA7">
      <w:pPr>
        <w:spacing w:line="240" w:lineRule="auto"/>
      </w:pPr>
    </w:p>
    <w:p w14:paraId="455B1B53" w14:textId="1F907E71" w:rsidR="00772F84" w:rsidRDefault="00E23AA7" w:rsidP="00772F84">
      <w:pPr>
        <w:pStyle w:val="Heading2"/>
      </w:pPr>
      <w:r>
        <w:br w:type="page"/>
      </w:r>
      <w:bookmarkStart w:id="131" w:name="_Toc146482248"/>
      <w:r w:rsidR="00772F84">
        <w:t>Appendix G - Example of personal experiential theme development.</w:t>
      </w:r>
      <w:bookmarkEnd w:id="131"/>
    </w:p>
    <w:p w14:paraId="53341FCF" w14:textId="7412F0F7" w:rsidR="00061471" w:rsidRDefault="00772F84" w:rsidP="00772F84">
      <w:r w:rsidRPr="009C3011">
        <w:rPr>
          <w:noProof/>
        </w:rPr>
        <w:drawing>
          <wp:inline distT="0" distB="0" distL="0" distR="0" wp14:anchorId="6EB9565A" wp14:editId="5732AB03">
            <wp:extent cx="8514867" cy="4594391"/>
            <wp:effectExtent l="4445" t="0" r="0" b="0"/>
            <wp:docPr id="1722257369" name="Picture 1" descr="A picture containing red, carmine,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7369" name="Picture 1" descr="A picture containing red, carmine, design, illustration&#10;&#10;Description automatically generated"/>
                    <pic:cNvPicPr/>
                  </pic:nvPicPr>
                  <pic:blipFill>
                    <a:blip r:embed="rId99"/>
                    <a:stretch>
                      <a:fillRect/>
                    </a:stretch>
                  </pic:blipFill>
                  <pic:spPr>
                    <a:xfrm rot="5400000">
                      <a:off x="0" y="0"/>
                      <a:ext cx="8538683" cy="4607241"/>
                    </a:xfrm>
                    <a:prstGeom prst="rect">
                      <a:avLst/>
                    </a:prstGeom>
                  </pic:spPr>
                </pic:pic>
              </a:graphicData>
            </a:graphic>
          </wp:inline>
        </w:drawing>
      </w:r>
    </w:p>
    <w:p w14:paraId="142488DF" w14:textId="77777777" w:rsidR="00061471" w:rsidRDefault="00061471" w:rsidP="00061471">
      <w:pPr>
        <w:pStyle w:val="Heading2"/>
      </w:pPr>
      <w:r>
        <w:br w:type="page"/>
      </w:r>
      <w:bookmarkStart w:id="132" w:name="_Toc146482249"/>
      <w:r>
        <w:t>Appendix H - Development of GETs from PETs</w:t>
      </w:r>
      <w:bookmarkEnd w:id="132"/>
    </w:p>
    <w:p w14:paraId="15E915B3" w14:textId="29F22482" w:rsidR="00F837E4" w:rsidRPr="00F837E4" w:rsidRDefault="00F837E4" w:rsidP="00F837E4">
      <w:r w:rsidRPr="005040E5">
        <w:rPr>
          <w:noProof/>
        </w:rPr>
        <w:drawing>
          <wp:inline distT="0" distB="0" distL="0" distR="0" wp14:anchorId="496F56B5" wp14:editId="5D03B46B">
            <wp:extent cx="8152868" cy="4480810"/>
            <wp:effectExtent l="0" t="5397" r="0" b="0"/>
            <wp:docPr id="585169203" name="Picture 1" descr="A picture containing colorfulness,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69203" name="Picture 1" descr="A picture containing colorfulness, graphics, design&#10;&#10;Description automatically generated"/>
                    <pic:cNvPicPr/>
                  </pic:nvPicPr>
                  <pic:blipFill>
                    <a:blip r:embed="rId100"/>
                    <a:stretch>
                      <a:fillRect/>
                    </a:stretch>
                  </pic:blipFill>
                  <pic:spPr>
                    <a:xfrm rot="16200000">
                      <a:off x="0" y="0"/>
                      <a:ext cx="8171694" cy="4491157"/>
                    </a:xfrm>
                    <a:prstGeom prst="rect">
                      <a:avLst/>
                    </a:prstGeom>
                  </pic:spPr>
                </pic:pic>
              </a:graphicData>
            </a:graphic>
          </wp:inline>
        </w:drawing>
      </w:r>
    </w:p>
    <w:p w14:paraId="7A19ECFC" w14:textId="4FE2CF5F" w:rsidR="00D0312C" w:rsidRDefault="00061471" w:rsidP="00D0312C">
      <w:pPr>
        <w:pStyle w:val="Heading2"/>
      </w:pPr>
      <w:r>
        <w:br w:type="page"/>
      </w:r>
      <w:bookmarkStart w:id="133" w:name="_Toc146482250"/>
      <w:r w:rsidR="00D0312C">
        <w:t xml:space="preserve">Appendix </w:t>
      </w:r>
      <w:r w:rsidR="006762C4">
        <w:t>I</w:t>
      </w:r>
      <w:r w:rsidR="00D0312C">
        <w:t xml:space="preserve"> – Table of GETs and PETs and example quotes</w:t>
      </w:r>
      <w:bookmarkEnd w:id="133"/>
    </w:p>
    <w:tbl>
      <w:tblPr>
        <w:tblW w:w="5000" w:type="pct"/>
        <w:tblLook w:val="04A0" w:firstRow="1" w:lastRow="0" w:firstColumn="1" w:lastColumn="0" w:noHBand="0" w:noVBand="1"/>
      </w:tblPr>
      <w:tblGrid>
        <w:gridCol w:w="1985"/>
        <w:gridCol w:w="3118"/>
        <w:gridCol w:w="3923"/>
      </w:tblGrid>
      <w:tr w:rsidR="00D0312C" w:rsidRPr="00AE50AE" w14:paraId="5A0F6E84" w14:textId="77777777" w:rsidTr="0045445B">
        <w:trPr>
          <w:trHeight w:val="320"/>
        </w:trPr>
        <w:tc>
          <w:tcPr>
            <w:tcW w:w="1100" w:type="pct"/>
            <w:tcBorders>
              <w:top w:val="nil"/>
              <w:left w:val="nil"/>
              <w:bottom w:val="nil"/>
              <w:right w:val="nil"/>
            </w:tcBorders>
            <w:shd w:val="clear" w:color="auto" w:fill="auto"/>
            <w:vAlign w:val="center"/>
            <w:hideMark/>
          </w:tcPr>
          <w:p w14:paraId="4FA579FB"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GETs</w:t>
            </w:r>
          </w:p>
        </w:tc>
        <w:tc>
          <w:tcPr>
            <w:tcW w:w="1727" w:type="pct"/>
            <w:tcBorders>
              <w:top w:val="nil"/>
              <w:left w:val="nil"/>
              <w:bottom w:val="nil"/>
              <w:right w:val="nil"/>
            </w:tcBorders>
            <w:shd w:val="clear" w:color="auto" w:fill="auto"/>
            <w:vAlign w:val="center"/>
            <w:hideMark/>
          </w:tcPr>
          <w:p w14:paraId="1A456488"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PETs</w:t>
            </w:r>
          </w:p>
        </w:tc>
        <w:tc>
          <w:tcPr>
            <w:tcW w:w="2173" w:type="pct"/>
            <w:tcBorders>
              <w:top w:val="nil"/>
              <w:left w:val="nil"/>
              <w:bottom w:val="nil"/>
              <w:right w:val="nil"/>
            </w:tcBorders>
            <w:shd w:val="clear" w:color="auto" w:fill="auto"/>
            <w:vAlign w:val="center"/>
            <w:hideMark/>
          </w:tcPr>
          <w:p w14:paraId="732E80C8"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Example supporting quote</w:t>
            </w:r>
          </w:p>
        </w:tc>
      </w:tr>
      <w:tr w:rsidR="00D0312C" w:rsidRPr="00AE50AE" w14:paraId="7AAEB5A9" w14:textId="77777777" w:rsidTr="0045445B">
        <w:trPr>
          <w:trHeight w:val="640"/>
        </w:trPr>
        <w:tc>
          <w:tcPr>
            <w:tcW w:w="1100" w:type="pct"/>
            <w:tcBorders>
              <w:top w:val="nil"/>
              <w:left w:val="nil"/>
              <w:bottom w:val="nil"/>
              <w:right w:val="nil"/>
            </w:tcBorders>
            <w:shd w:val="clear" w:color="000000" w:fill="000000"/>
            <w:vAlign w:val="center"/>
            <w:hideMark/>
          </w:tcPr>
          <w:p w14:paraId="1D0FB385"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Difficulties in keeping the psychological and physical barriers. </w:t>
            </w:r>
          </w:p>
        </w:tc>
        <w:tc>
          <w:tcPr>
            <w:tcW w:w="1727" w:type="pct"/>
            <w:tcBorders>
              <w:top w:val="nil"/>
              <w:left w:val="nil"/>
              <w:bottom w:val="nil"/>
              <w:right w:val="nil"/>
            </w:tcBorders>
            <w:shd w:val="clear" w:color="000000" w:fill="7030A0"/>
            <w:vAlign w:val="center"/>
            <w:hideMark/>
          </w:tcPr>
          <w:p w14:paraId="7E66A890"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There are animalistic words used to describe the child.</w:t>
            </w:r>
          </w:p>
        </w:tc>
        <w:tc>
          <w:tcPr>
            <w:tcW w:w="2173" w:type="pct"/>
            <w:tcBorders>
              <w:top w:val="nil"/>
              <w:left w:val="nil"/>
              <w:bottom w:val="nil"/>
              <w:right w:val="nil"/>
            </w:tcBorders>
            <w:shd w:val="clear" w:color="auto" w:fill="auto"/>
            <w:vAlign w:val="center"/>
            <w:hideMark/>
          </w:tcPr>
          <w:p w14:paraId="435DA5CE"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 xml:space="preserve">and then other days he'd be like, literally feral </w:t>
            </w:r>
          </w:p>
        </w:tc>
      </w:tr>
      <w:tr w:rsidR="00D0312C" w:rsidRPr="00AE50AE" w14:paraId="5464DEC2" w14:textId="77777777" w:rsidTr="0045445B">
        <w:trPr>
          <w:trHeight w:val="640"/>
        </w:trPr>
        <w:tc>
          <w:tcPr>
            <w:tcW w:w="1100" w:type="pct"/>
            <w:tcBorders>
              <w:top w:val="nil"/>
              <w:left w:val="nil"/>
              <w:bottom w:val="nil"/>
              <w:right w:val="nil"/>
            </w:tcBorders>
            <w:shd w:val="clear" w:color="auto" w:fill="auto"/>
            <w:vAlign w:val="center"/>
            <w:hideMark/>
          </w:tcPr>
          <w:p w14:paraId="1B7C0ED4"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7030A0"/>
            <w:vAlign w:val="center"/>
            <w:hideMark/>
          </w:tcPr>
          <w:p w14:paraId="0151AD5E"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 xml:space="preserve">There is an intense distress experienced by Kathy particularly around LAC histories. </w:t>
            </w:r>
          </w:p>
        </w:tc>
        <w:tc>
          <w:tcPr>
            <w:tcW w:w="2173" w:type="pct"/>
            <w:tcBorders>
              <w:top w:val="nil"/>
              <w:left w:val="nil"/>
              <w:bottom w:val="nil"/>
              <w:right w:val="nil"/>
            </w:tcBorders>
            <w:shd w:val="clear" w:color="auto" w:fill="auto"/>
            <w:vAlign w:val="center"/>
            <w:hideMark/>
          </w:tcPr>
          <w:p w14:paraId="3574942A"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So those disclosures happen…it makes you feel angry and very sad that people can do that… How do I cope with them? Well, I suppose I don't</w:t>
            </w:r>
          </w:p>
        </w:tc>
      </w:tr>
      <w:tr w:rsidR="00D0312C" w:rsidRPr="00AE50AE" w14:paraId="0E078137" w14:textId="77777777" w:rsidTr="0045445B">
        <w:trPr>
          <w:trHeight w:val="640"/>
        </w:trPr>
        <w:tc>
          <w:tcPr>
            <w:tcW w:w="1100" w:type="pct"/>
            <w:tcBorders>
              <w:top w:val="nil"/>
              <w:left w:val="nil"/>
              <w:bottom w:val="nil"/>
              <w:right w:val="nil"/>
            </w:tcBorders>
            <w:shd w:val="clear" w:color="auto" w:fill="auto"/>
            <w:vAlign w:val="center"/>
            <w:hideMark/>
          </w:tcPr>
          <w:p w14:paraId="3CC29311"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7030A0"/>
            <w:vAlign w:val="center"/>
            <w:hideMark/>
          </w:tcPr>
          <w:p w14:paraId="0F90BDCF"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There is no escaping from the LAC. It is unrelenting.</w:t>
            </w:r>
          </w:p>
        </w:tc>
        <w:tc>
          <w:tcPr>
            <w:tcW w:w="2173" w:type="pct"/>
            <w:tcBorders>
              <w:top w:val="nil"/>
              <w:left w:val="nil"/>
              <w:bottom w:val="nil"/>
              <w:right w:val="nil"/>
            </w:tcBorders>
            <w:shd w:val="clear" w:color="auto" w:fill="auto"/>
            <w:vAlign w:val="center"/>
            <w:hideMark/>
          </w:tcPr>
          <w:p w14:paraId="3ECE5E61"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It's mentally exhausting because it's a consistent thing. You can't take a break from it, even when… you don't get breaks or dinners.</w:t>
            </w:r>
          </w:p>
        </w:tc>
      </w:tr>
      <w:tr w:rsidR="00D0312C" w:rsidRPr="00AE50AE" w14:paraId="7129EE47" w14:textId="77777777" w:rsidTr="0045445B">
        <w:trPr>
          <w:trHeight w:val="640"/>
        </w:trPr>
        <w:tc>
          <w:tcPr>
            <w:tcW w:w="1100" w:type="pct"/>
            <w:tcBorders>
              <w:top w:val="nil"/>
              <w:left w:val="nil"/>
              <w:bottom w:val="nil"/>
              <w:right w:val="nil"/>
            </w:tcBorders>
            <w:shd w:val="clear" w:color="auto" w:fill="auto"/>
            <w:vAlign w:val="center"/>
            <w:hideMark/>
          </w:tcPr>
          <w:p w14:paraId="50F4C384"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7030A0"/>
            <w:vAlign w:val="center"/>
            <w:hideMark/>
          </w:tcPr>
          <w:p w14:paraId="58FD830E"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Wanting to foster.</w:t>
            </w:r>
          </w:p>
        </w:tc>
        <w:tc>
          <w:tcPr>
            <w:tcW w:w="2173" w:type="pct"/>
            <w:tcBorders>
              <w:top w:val="nil"/>
              <w:left w:val="nil"/>
              <w:bottom w:val="nil"/>
              <w:right w:val="nil"/>
            </w:tcBorders>
            <w:shd w:val="clear" w:color="auto" w:fill="auto"/>
            <w:vAlign w:val="center"/>
            <w:hideMark/>
          </w:tcPr>
          <w:p w14:paraId="1099A3B4"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I wanted to take this child on. I was told I couldn't because it would have been a conflict of interests, which I still believe was wrong.</w:t>
            </w:r>
          </w:p>
        </w:tc>
      </w:tr>
      <w:tr w:rsidR="00D0312C" w:rsidRPr="00AE50AE" w14:paraId="2093E2FE" w14:textId="77777777" w:rsidTr="0045445B">
        <w:trPr>
          <w:trHeight w:val="960"/>
        </w:trPr>
        <w:tc>
          <w:tcPr>
            <w:tcW w:w="1100" w:type="pct"/>
            <w:tcBorders>
              <w:top w:val="nil"/>
              <w:left w:val="nil"/>
              <w:bottom w:val="nil"/>
              <w:right w:val="nil"/>
            </w:tcBorders>
            <w:shd w:val="clear" w:color="auto" w:fill="auto"/>
            <w:vAlign w:val="center"/>
            <w:hideMark/>
          </w:tcPr>
          <w:p w14:paraId="70A71B57"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F6CE46"/>
            <w:vAlign w:val="center"/>
            <w:hideMark/>
          </w:tcPr>
          <w:p w14:paraId="55D0DB0E"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There is a physical and emotional impact to the work</w:t>
            </w:r>
          </w:p>
        </w:tc>
        <w:tc>
          <w:tcPr>
            <w:tcW w:w="2173" w:type="pct"/>
            <w:tcBorders>
              <w:top w:val="nil"/>
              <w:left w:val="nil"/>
              <w:bottom w:val="nil"/>
              <w:right w:val="nil"/>
            </w:tcBorders>
            <w:shd w:val="clear" w:color="auto" w:fill="auto"/>
            <w:vAlign w:val="center"/>
            <w:hideMark/>
          </w:tcPr>
          <w:p w14:paraId="48708B11" w14:textId="77777777" w:rsidR="00D0312C" w:rsidRPr="00AE50AE" w:rsidRDefault="00D0312C" w:rsidP="0045445B">
            <w:pPr>
              <w:spacing w:line="240" w:lineRule="auto"/>
              <w:rPr>
                <w:rFonts w:ascii="Calibri" w:eastAsia="Times New Roman" w:hAnsi="Calibri" w:cs="Calibri"/>
                <w:color w:val="F6CE46"/>
                <w:kern w:val="0"/>
                <w:sz w:val="20"/>
                <w:szCs w:val="20"/>
                <w:lang w:eastAsia="en-GB"/>
                <w14:ligatures w14:val="none"/>
              </w:rPr>
            </w:pPr>
            <w:r w:rsidRPr="00AE50AE">
              <w:rPr>
                <w:rFonts w:ascii="Calibri" w:eastAsia="Times New Roman" w:hAnsi="Calibri" w:cs="Calibri"/>
                <w:color w:val="F6CE46"/>
                <w:kern w:val="0"/>
                <w:sz w:val="20"/>
                <w:szCs w:val="20"/>
                <w:lang w:eastAsia="en-GB"/>
                <w14:ligatures w14:val="none"/>
              </w:rPr>
              <w:t>mentally it… it can affect you because it affects your sleep and your eating yourself, because you're thinking, well, what's happening to this poor child, you know? What's happened to this poor child in the past?</w:t>
            </w:r>
          </w:p>
        </w:tc>
      </w:tr>
      <w:tr w:rsidR="00D0312C" w:rsidRPr="00AE50AE" w14:paraId="09C02C01" w14:textId="77777777" w:rsidTr="0045445B">
        <w:trPr>
          <w:trHeight w:val="640"/>
        </w:trPr>
        <w:tc>
          <w:tcPr>
            <w:tcW w:w="1100" w:type="pct"/>
            <w:tcBorders>
              <w:top w:val="nil"/>
              <w:left w:val="nil"/>
              <w:bottom w:val="nil"/>
              <w:right w:val="nil"/>
            </w:tcBorders>
            <w:shd w:val="clear" w:color="auto" w:fill="auto"/>
            <w:vAlign w:val="center"/>
            <w:hideMark/>
          </w:tcPr>
          <w:p w14:paraId="6477FF9D" w14:textId="77777777" w:rsidR="00D0312C" w:rsidRPr="00AE50AE" w:rsidRDefault="00D0312C" w:rsidP="0045445B">
            <w:pPr>
              <w:spacing w:line="240" w:lineRule="auto"/>
              <w:rPr>
                <w:rFonts w:ascii="Calibri" w:eastAsia="Times New Roman" w:hAnsi="Calibri" w:cs="Calibri"/>
                <w:color w:val="F6CE46"/>
                <w:kern w:val="0"/>
                <w:sz w:val="20"/>
                <w:szCs w:val="20"/>
                <w:lang w:eastAsia="en-GB"/>
                <w14:ligatures w14:val="none"/>
              </w:rPr>
            </w:pPr>
          </w:p>
        </w:tc>
        <w:tc>
          <w:tcPr>
            <w:tcW w:w="1727" w:type="pct"/>
            <w:tcBorders>
              <w:top w:val="nil"/>
              <w:left w:val="nil"/>
              <w:bottom w:val="nil"/>
              <w:right w:val="nil"/>
            </w:tcBorders>
            <w:shd w:val="clear" w:color="000000" w:fill="F6CE46"/>
            <w:vAlign w:val="center"/>
            <w:hideMark/>
          </w:tcPr>
          <w:p w14:paraId="6A9625F7"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It can be profoundly distressing to hear about LAC histories. </w:t>
            </w:r>
          </w:p>
        </w:tc>
        <w:tc>
          <w:tcPr>
            <w:tcW w:w="2173" w:type="pct"/>
            <w:tcBorders>
              <w:top w:val="nil"/>
              <w:left w:val="nil"/>
              <w:bottom w:val="nil"/>
              <w:right w:val="nil"/>
            </w:tcBorders>
            <w:shd w:val="clear" w:color="auto" w:fill="auto"/>
            <w:vAlign w:val="center"/>
            <w:hideMark/>
          </w:tcPr>
          <w:p w14:paraId="1D3B5F35" w14:textId="77777777" w:rsidR="00D0312C" w:rsidRPr="00AE50AE" w:rsidRDefault="00D0312C" w:rsidP="0045445B">
            <w:pPr>
              <w:spacing w:line="240" w:lineRule="auto"/>
              <w:rPr>
                <w:rFonts w:ascii="Calibri" w:eastAsia="Times New Roman" w:hAnsi="Calibri" w:cs="Calibri"/>
                <w:color w:val="F6CE46"/>
                <w:kern w:val="0"/>
                <w:sz w:val="20"/>
                <w:szCs w:val="20"/>
                <w:lang w:eastAsia="en-GB"/>
                <w14:ligatures w14:val="none"/>
              </w:rPr>
            </w:pPr>
            <w:r w:rsidRPr="00AE50AE">
              <w:rPr>
                <w:rFonts w:ascii="Calibri" w:eastAsia="Times New Roman" w:hAnsi="Calibri" w:cs="Calibri"/>
                <w:color w:val="F6CE46"/>
                <w:kern w:val="0"/>
                <w:sz w:val="20"/>
                <w:szCs w:val="20"/>
                <w:lang w:eastAsia="en-GB"/>
                <w14:ligatures w14:val="none"/>
              </w:rPr>
              <w:t>You just learn on a day-to-day to survive with it. Yeah, I think that's the word for it. You survive</w:t>
            </w:r>
          </w:p>
        </w:tc>
      </w:tr>
      <w:tr w:rsidR="00D0312C" w:rsidRPr="00AE50AE" w14:paraId="3CE0EF66" w14:textId="77777777" w:rsidTr="0045445B">
        <w:trPr>
          <w:trHeight w:val="1360"/>
        </w:trPr>
        <w:tc>
          <w:tcPr>
            <w:tcW w:w="1100" w:type="pct"/>
            <w:tcBorders>
              <w:top w:val="nil"/>
              <w:left w:val="nil"/>
              <w:bottom w:val="nil"/>
              <w:right w:val="nil"/>
            </w:tcBorders>
            <w:shd w:val="clear" w:color="auto" w:fill="auto"/>
            <w:vAlign w:val="center"/>
            <w:hideMark/>
          </w:tcPr>
          <w:p w14:paraId="2C64DB3C" w14:textId="77777777" w:rsidR="00D0312C" w:rsidRPr="00AE50AE" w:rsidRDefault="00D0312C" w:rsidP="0045445B">
            <w:pPr>
              <w:spacing w:line="240" w:lineRule="auto"/>
              <w:rPr>
                <w:rFonts w:ascii="Calibri" w:eastAsia="Times New Roman" w:hAnsi="Calibri" w:cs="Calibri"/>
                <w:color w:val="F6CE46"/>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343B6178"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Does Stacy cope as well as she thinks?</w:t>
            </w:r>
          </w:p>
        </w:tc>
        <w:tc>
          <w:tcPr>
            <w:tcW w:w="2173" w:type="pct"/>
            <w:tcBorders>
              <w:top w:val="nil"/>
              <w:left w:val="nil"/>
              <w:bottom w:val="nil"/>
              <w:right w:val="nil"/>
            </w:tcBorders>
            <w:shd w:val="clear" w:color="auto" w:fill="auto"/>
            <w:vAlign w:val="center"/>
            <w:hideMark/>
          </w:tcPr>
          <w:p w14:paraId="6516F5CF"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val="en-US" w:eastAsia="en-GB"/>
                <w14:ligatures w14:val="none"/>
              </w:rPr>
              <w:t>I suppose you don't worry as much, but I just sort of…I know it sounds horrible but forget about it when I come home. Because I think it can just drive you mad? l would just be awake at night or every night</w:t>
            </w:r>
          </w:p>
        </w:tc>
      </w:tr>
      <w:tr w:rsidR="00D0312C" w:rsidRPr="00AE50AE" w14:paraId="131BB382" w14:textId="77777777" w:rsidTr="0045445B">
        <w:trPr>
          <w:trHeight w:val="1700"/>
        </w:trPr>
        <w:tc>
          <w:tcPr>
            <w:tcW w:w="1100" w:type="pct"/>
            <w:tcBorders>
              <w:top w:val="nil"/>
              <w:left w:val="nil"/>
              <w:bottom w:val="nil"/>
              <w:right w:val="nil"/>
            </w:tcBorders>
            <w:shd w:val="clear" w:color="auto" w:fill="auto"/>
            <w:vAlign w:val="center"/>
            <w:hideMark/>
          </w:tcPr>
          <w:p w14:paraId="1C4CF6CC"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4FA4A250"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 emotional distress that comes from working with  LAC</w:t>
            </w:r>
          </w:p>
        </w:tc>
        <w:tc>
          <w:tcPr>
            <w:tcW w:w="2173" w:type="pct"/>
            <w:tcBorders>
              <w:top w:val="nil"/>
              <w:left w:val="nil"/>
              <w:bottom w:val="nil"/>
              <w:right w:val="nil"/>
            </w:tcBorders>
            <w:shd w:val="clear" w:color="auto" w:fill="auto"/>
            <w:vAlign w:val="center"/>
            <w:hideMark/>
          </w:tcPr>
          <w:p w14:paraId="79F3A55C"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[You] take on all of their emotional baggage and God knows what's going on in their lives, as well as manage your own life... It's just a build up. I don't think you realise how much of an impact it has on you at all. So where does that emotion go? Down my boyfriend's ear. That's probably where.</w:t>
            </w:r>
          </w:p>
        </w:tc>
      </w:tr>
      <w:tr w:rsidR="00D0312C" w:rsidRPr="00AE50AE" w14:paraId="105E1F45" w14:textId="77777777" w:rsidTr="0045445B">
        <w:trPr>
          <w:trHeight w:val="640"/>
        </w:trPr>
        <w:tc>
          <w:tcPr>
            <w:tcW w:w="1100" w:type="pct"/>
            <w:tcBorders>
              <w:top w:val="nil"/>
              <w:left w:val="nil"/>
              <w:bottom w:val="nil"/>
              <w:right w:val="nil"/>
            </w:tcBorders>
            <w:shd w:val="clear" w:color="auto" w:fill="auto"/>
            <w:vAlign w:val="center"/>
            <w:hideMark/>
          </w:tcPr>
          <w:p w14:paraId="28C24A16"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40A0E8E3"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There is a deep personal distress that comes from working with LAC</w:t>
            </w:r>
          </w:p>
        </w:tc>
        <w:tc>
          <w:tcPr>
            <w:tcW w:w="2173" w:type="pct"/>
            <w:tcBorders>
              <w:top w:val="nil"/>
              <w:left w:val="nil"/>
              <w:bottom w:val="nil"/>
              <w:right w:val="nil"/>
            </w:tcBorders>
            <w:shd w:val="clear" w:color="auto" w:fill="auto"/>
            <w:vAlign w:val="center"/>
            <w:hideMark/>
          </w:tcPr>
          <w:p w14:paraId="78131D76"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 xml:space="preserve">I would come home and over play that that that's scene in my head and think what could I have done differently?” </w:t>
            </w:r>
          </w:p>
        </w:tc>
      </w:tr>
      <w:tr w:rsidR="00D0312C" w:rsidRPr="00AE50AE" w14:paraId="0F18DC42" w14:textId="77777777" w:rsidTr="0045445B">
        <w:trPr>
          <w:trHeight w:val="320"/>
        </w:trPr>
        <w:tc>
          <w:tcPr>
            <w:tcW w:w="1100" w:type="pct"/>
            <w:tcBorders>
              <w:top w:val="nil"/>
              <w:left w:val="nil"/>
              <w:bottom w:val="nil"/>
              <w:right w:val="nil"/>
            </w:tcBorders>
            <w:shd w:val="clear" w:color="auto" w:fill="auto"/>
            <w:vAlign w:val="center"/>
            <w:hideMark/>
          </w:tcPr>
          <w:p w14:paraId="05E26706"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5996F332"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Stacy is like a mother to the children.</w:t>
            </w:r>
          </w:p>
        </w:tc>
        <w:tc>
          <w:tcPr>
            <w:tcW w:w="2173" w:type="pct"/>
            <w:tcBorders>
              <w:top w:val="nil"/>
              <w:left w:val="nil"/>
              <w:bottom w:val="nil"/>
              <w:right w:val="nil"/>
            </w:tcBorders>
            <w:shd w:val="clear" w:color="auto" w:fill="auto"/>
            <w:vAlign w:val="center"/>
            <w:hideMark/>
          </w:tcPr>
          <w:p w14:paraId="0EFCB0D7"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 xml:space="preserve">It's almost like you’re like the school mum really.” </w:t>
            </w:r>
          </w:p>
        </w:tc>
      </w:tr>
      <w:tr w:rsidR="00D0312C" w:rsidRPr="00AE50AE" w14:paraId="64C018A9" w14:textId="77777777" w:rsidTr="0045445B">
        <w:trPr>
          <w:trHeight w:val="960"/>
        </w:trPr>
        <w:tc>
          <w:tcPr>
            <w:tcW w:w="1100" w:type="pct"/>
            <w:tcBorders>
              <w:top w:val="nil"/>
              <w:left w:val="nil"/>
              <w:bottom w:val="nil"/>
              <w:right w:val="nil"/>
            </w:tcBorders>
            <w:shd w:val="clear" w:color="auto" w:fill="auto"/>
            <w:vAlign w:val="center"/>
            <w:hideMark/>
          </w:tcPr>
          <w:p w14:paraId="47C693A3"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00B0F0"/>
            <w:vAlign w:val="center"/>
            <w:hideMark/>
          </w:tcPr>
          <w:p w14:paraId="281AAEE1"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It can be exhausting and hard to process the experiences of LAC.</w:t>
            </w:r>
          </w:p>
        </w:tc>
        <w:tc>
          <w:tcPr>
            <w:tcW w:w="2173" w:type="pct"/>
            <w:tcBorders>
              <w:top w:val="nil"/>
              <w:left w:val="nil"/>
              <w:bottom w:val="nil"/>
              <w:right w:val="nil"/>
            </w:tcBorders>
            <w:shd w:val="clear" w:color="auto" w:fill="auto"/>
            <w:vAlign w:val="center"/>
            <w:hideMark/>
          </w:tcPr>
          <w:p w14:paraId="22B3BF56" w14:textId="77777777" w:rsidR="00D0312C" w:rsidRPr="00AE50AE" w:rsidRDefault="00D0312C" w:rsidP="0045445B">
            <w:pPr>
              <w:spacing w:line="240" w:lineRule="auto"/>
              <w:rPr>
                <w:rFonts w:ascii="Calibri" w:eastAsia="Times New Roman" w:hAnsi="Calibri" w:cs="Calibri"/>
                <w:color w:val="00B0F0"/>
                <w:kern w:val="0"/>
                <w:sz w:val="20"/>
                <w:szCs w:val="20"/>
                <w:lang w:eastAsia="en-GB"/>
                <w14:ligatures w14:val="none"/>
              </w:rPr>
            </w:pPr>
            <w:r w:rsidRPr="00AE50AE">
              <w:rPr>
                <w:rFonts w:ascii="Calibri" w:eastAsia="Times New Roman" w:hAnsi="Calibri" w:cs="Calibri"/>
                <w:color w:val="00B0F0"/>
                <w:kern w:val="0"/>
                <w:sz w:val="20"/>
                <w:szCs w:val="20"/>
                <w:lang w:eastAsia="en-GB"/>
                <w14:ligatures w14:val="none"/>
              </w:rPr>
              <w:t>you're absolutely horrified by what they're telling you. Yeah, not to let your face show what you're thinking, but it depends on the disclosure really. Sometime it can be what on Earth are they thinking in that family</w:t>
            </w:r>
          </w:p>
        </w:tc>
      </w:tr>
      <w:tr w:rsidR="00D0312C" w:rsidRPr="00AE50AE" w14:paraId="2303A964" w14:textId="77777777" w:rsidTr="0045445B">
        <w:trPr>
          <w:trHeight w:val="640"/>
        </w:trPr>
        <w:tc>
          <w:tcPr>
            <w:tcW w:w="1100" w:type="pct"/>
            <w:tcBorders>
              <w:top w:val="nil"/>
              <w:left w:val="nil"/>
              <w:bottom w:val="nil"/>
              <w:right w:val="nil"/>
            </w:tcBorders>
            <w:shd w:val="clear" w:color="auto" w:fill="auto"/>
            <w:vAlign w:val="center"/>
            <w:hideMark/>
          </w:tcPr>
          <w:p w14:paraId="387F041B" w14:textId="77777777" w:rsidR="00D0312C" w:rsidRPr="00AE50AE" w:rsidRDefault="00D0312C" w:rsidP="0045445B">
            <w:pPr>
              <w:spacing w:line="240" w:lineRule="auto"/>
              <w:rPr>
                <w:rFonts w:ascii="Calibri" w:eastAsia="Times New Roman" w:hAnsi="Calibri" w:cs="Calibri"/>
                <w:color w:val="00B0F0"/>
                <w:kern w:val="0"/>
                <w:sz w:val="20"/>
                <w:szCs w:val="20"/>
                <w:lang w:eastAsia="en-GB"/>
                <w14:ligatures w14:val="none"/>
              </w:rPr>
            </w:pPr>
          </w:p>
        </w:tc>
        <w:tc>
          <w:tcPr>
            <w:tcW w:w="1727" w:type="pct"/>
            <w:tcBorders>
              <w:top w:val="nil"/>
              <w:left w:val="nil"/>
              <w:bottom w:val="nil"/>
              <w:right w:val="nil"/>
            </w:tcBorders>
            <w:shd w:val="clear" w:color="000000" w:fill="92D050"/>
            <w:vAlign w:val="center"/>
            <w:hideMark/>
          </w:tcPr>
          <w:p w14:paraId="7BCD4B2F"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 xml:space="preserve">The impact has been so great that a career change has been considered. </w:t>
            </w:r>
          </w:p>
        </w:tc>
        <w:tc>
          <w:tcPr>
            <w:tcW w:w="2173" w:type="pct"/>
            <w:tcBorders>
              <w:top w:val="nil"/>
              <w:left w:val="nil"/>
              <w:bottom w:val="nil"/>
              <w:right w:val="nil"/>
            </w:tcBorders>
            <w:shd w:val="clear" w:color="auto" w:fill="auto"/>
            <w:vAlign w:val="center"/>
            <w:hideMark/>
          </w:tcPr>
          <w:p w14:paraId="0DCA3FF1"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r w:rsidRPr="00AE50AE">
              <w:rPr>
                <w:rFonts w:ascii="Calibri" w:eastAsia="Times New Roman" w:hAnsi="Calibri" w:cs="Calibri"/>
                <w:color w:val="92D050"/>
                <w:kern w:val="0"/>
                <w:sz w:val="20"/>
                <w:szCs w:val="20"/>
                <w:lang w:eastAsia="en-GB"/>
                <w14:ligatures w14:val="none"/>
              </w:rPr>
              <w:t>Sometimes I think I'd like to go further with a job role working. That with social services or family layers on down them. Down that road.</w:t>
            </w:r>
          </w:p>
        </w:tc>
      </w:tr>
      <w:tr w:rsidR="00D0312C" w:rsidRPr="00AE50AE" w14:paraId="32F1A304" w14:textId="77777777" w:rsidTr="0045445B">
        <w:trPr>
          <w:trHeight w:val="1280"/>
        </w:trPr>
        <w:tc>
          <w:tcPr>
            <w:tcW w:w="1100" w:type="pct"/>
            <w:tcBorders>
              <w:top w:val="nil"/>
              <w:left w:val="nil"/>
              <w:bottom w:val="nil"/>
              <w:right w:val="nil"/>
            </w:tcBorders>
            <w:shd w:val="clear" w:color="auto" w:fill="auto"/>
            <w:vAlign w:val="center"/>
            <w:hideMark/>
          </w:tcPr>
          <w:p w14:paraId="5E861494"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p>
        </w:tc>
        <w:tc>
          <w:tcPr>
            <w:tcW w:w="1727" w:type="pct"/>
            <w:tcBorders>
              <w:top w:val="nil"/>
              <w:left w:val="nil"/>
              <w:bottom w:val="nil"/>
              <w:right w:val="nil"/>
            </w:tcBorders>
            <w:shd w:val="clear" w:color="000000" w:fill="92D050"/>
            <w:vAlign w:val="center"/>
            <w:hideMark/>
          </w:tcPr>
          <w:p w14:paraId="58D054E5"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A really close bond is made with some children</w:t>
            </w:r>
          </w:p>
        </w:tc>
        <w:tc>
          <w:tcPr>
            <w:tcW w:w="2173" w:type="pct"/>
            <w:tcBorders>
              <w:top w:val="nil"/>
              <w:left w:val="nil"/>
              <w:bottom w:val="nil"/>
              <w:right w:val="nil"/>
            </w:tcBorders>
            <w:shd w:val="clear" w:color="auto" w:fill="auto"/>
            <w:vAlign w:val="center"/>
            <w:hideMark/>
          </w:tcPr>
          <w:p w14:paraId="4B55BAF2"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r w:rsidRPr="00AE50AE">
              <w:rPr>
                <w:rFonts w:ascii="Calibri" w:eastAsia="Times New Roman" w:hAnsi="Calibri" w:cs="Calibri"/>
                <w:color w:val="92D050"/>
                <w:kern w:val="0"/>
                <w:sz w:val="20"/>
                <w:szCs w:val="20"/>
                <w:lang w:eastAsia="en-GB"/>
                <w14:ligatures w14:val="none"/>
              </w:rPr>
              <w:t>And he said no, I'm getting Skype and alright then I'll see you tomorrow and just little. Just little things like cause he knows what he's doing just and he knows he can be like that too with me and. He knows it's only. A laugh.</w:t>
            </w:r>
          </w:p>
        </w:tc>
      </w:tr>
      <w:tr w:rsidR="00D0312C" w:rsidRPr="00AE50AE" w14:paraId="7F2F4D7A" w14:textId="77777777" w:rsidTr="0045445B">
        <w:trPr>
          <w:trHeight w:val="640"/>
        </w:trPr>
        <w:tc>
          <w:tcPr>
            <w:tcW w:w="1100" w:type="pct"/>
            <w:tcBorders>
              <w:top w:val="nil"/>
              <w:left w:val="nil"/>
              <w:bottom w:val="nil"/>
              <w:right w:val="nil"/>
            </w:tcBorders>
            <w:shd w:val="clear" w:color="auto" w:fill="auto"/>
            <w:vAlign w:val="center"/>
            <w:hideMark/>
          </w:tcPr>
          <w:p w14:paraId="7B07A6C4"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p>
        </w:tc>
        <w:tc>
          <w:tcPr>
            <w:tcW w:w="1727" w:type="pct"/>
            <w:tcBorders>
              <w:top w:val="nil"/>
              <w:left w:val="nil"/>
              <w:bottom w:val="nil"/>
              <w:right w:val="nil"/>
            </w:tcBorders>
            <w:shd w:val="clear" w:color="000000" w:fill="92D050"/>
            <w:vAlign w:val="center"/>
            <w:hideMark/>
          </w:tcPr>
          <w:p w14:paraId="6F95B6FE"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There is a sadness and worry that comes from working with LAC.</w:t>
            </w:r>
          </w:p>
        </w:tc>
        <w:tc>
          <w:tcPr>
            <w:tcW w:w="2173" w:type="pct"/>
            <w:tcBorders>
              <w:top w:val="nil"/>
              <w:left w:val="nil"/>
              <w:bottom w:val="nil"/>
              <w:right w:val="nil"/>
            </w:tcBorders>
            <w:shd w:val="clear" w:color="auto" w:fill="auto"/>
            <w:vAlign w:val="center"/>
            <w:hideMark/>
          </w:tcPr>
          <w:p w14:paraId="5D9A2FF9"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r w:rsidRPr="00AE50AE">
              <w:rPr>
                <w:rFonts w:ascii="Calibri" w:eastAsia="Times New Roman" w:hAnsi="Calibri" w:cs="Calibri"/>
                <w:color w:val="92D050"/>
                <w:kern w:val="0"/>
                <w:sz w:val="20"/>
                <w:szCs w:val="20"/>
                <w:lang w:eastAsia="en-GB"/>
                <w14:ligatures w14:val="none"/>
              </w:rPr>
              <w:t>And then not wanting to upset them, if we say the wrong the wrong thing</w:t>
            </w:r>
          </w:p>
        </w:tc>
      </w:tr>
      <w:tr w:rsidR="00D0312C" w:rsidRPr="00AE50AE" w14:paraId="5B51793A" w14:textId="77777777" w:rsidTr="0045445B">
        <w:trPr>
          <w:trHeight w:val="640"/>
        </w:trPr>
        <w:tc>
          <w:tcPr>
            <w:tcW w:w="1100" w:type="pct"/>
            <w:tcBorders>
              <w:top w:val="nil"/>
              <w:left w:val="nil"/>
              <w:bottom w:val="nil"/>
              <w:right w:val="nil"/>
            </w:tcBorders>
            <w:shd w:val="clear" w:color="auto" w:fill="auto"/>
            <w:vAlign w:val="center"/>
            <w:hideMark/>
          </w:tcPr>
          <w:p w14:paraId="54BC4259"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p>
        </w:tc>
        <w:tc>
          <w:tcPr>
            <w:tcW w:w="1727" w:type="pct"/>
            <w:tcBorders>
              <w:top w:val="nil"/>
              <w:left w:val="nil"/>
              <w:bottom w:val="nil"/>
              <w:right w:val="nil"/>
            </w:tcBorders>
            <w:shd w:val="clear" w:color="000000" w:fill="EA4D3D"/>
            <w:vAlign w:val="center"/>
            <w:hideMark/>
          </w:tcPr>
          <w:p w14:paraId="554A2214" w14:textId="23259B34"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 xml:space="preserve">The work with LAC and the </w:t>
            </w:r>
            <w:r w:rsidR="00EA5EB6" w:rsidRPr="00AE50AE">
              <w:rPr>
                <w:rFonts w:ascii="Calibri" w:eastAsia="Times New Roman" w:hAnsi="Calibri" w:cs="Calibri"/>
                <w:b/>
                <w:bCs/>
                <w:color w:val="000000"/>
                <w:kern w:val="0"/>
                <w:sz w:val="20"/>
                <w:szCs w:val="20"/>
                <w:lang w:eastAsia="en-GB"/>
                <w14:ligatures w14:val="none"/>
              </w:rPr>
              <w:t>children</w:t>
            </w:r>
            <w:r w:rsidRPr="00AE50AE">
              <w:rPr>
                <w:rFonts w:ascii="Calibri" w:eastAsia="Times New Roman" w:hAnsi="Calibri" w:cs="Calibri"/>
                <w:b/>
                <w:bCs/>
                <w:color w:val="000000"/>
                <w:kern w:val="0"/>
                <w:sz w:val="20"/>
                <w:szCs w:val="20"/>
                <w:lang w:eastAsia="en-GB"/>
                <w14:ligatures w14:val="none"/>
              </w:rPr>
              <w:t xml:space="preserve"> as </w:t>
            </w:r>
            <w:r w:rsidR="00EA5EB6" w:rsidRPr="00AE50AE">
              <w:rPr>
                <w:rFonts w:ascii="Calibri" w:eastAsia="Times New Roman" w:hAnsi="Calibri" w:cs="Calibri"/>
                <w:b/>
                <w:bCs/>
                <w:color w:val="000000"/>
                <w:kern w:val="0"/>
                <w:sz w:val="20"/>
                <w:szCs w:val="20"/>
                <w:lang w:eastAsia="en-GB"/>
                <w14:ligatures w14:val="none"/>
              </w:rPr>
              <w:t>individuals</w:t>
            </w:r>
            <w:r w:rsidRPr="00AE50AE">
              <w:rPr>
                <w:rFonts w:ascii="Calibri" w:eastAsia="Times New Roman" w:hAnsi="Calibri" w:cs="Calibri"/>
                <w:b/>
                <w:bCs/>
                <w:color w:val="000000"/>
                <w:kern w:val="0"/>
                <w:sz w:val="20"/>
                <w:szCs w:val="20"/>
                <w:lang w:eastAsia="en-GB"/>
                <w14:ligatures w14:val="none"/>
              </w:rPr>
              <w:t xml:space="preserve"> really gets into your soul. </w:t>
            </w:r>
          </w:p>
        </w:tc>
        <w:tc>
          <w:tcPr>
            <w:tcW w:w="2173" w:type="pct"/>
            <w:tcBorders>
              <w:top w:val="nil"/>
              <w:left w:val="nil"/>
              <w:bottom w:val="nil"/>
              <w:right w:val="nil"/>
            </w:tcBorders>
            <w:shd w:val="clear" w:color="auto" w:fill="auto"/>
            <w:vAlign w:val="center"/>
            <w:hideMark/>
          </w:tcPr>
          <w:p w14:paraId="180A39A0"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r w:rsidRPr="00AE50AE">
              <w:rPr>
                <w:rFonts w:ascii="Calibri" w:eastAsia="Times New Roman" w:hAnsi="Calibri" w:cs="Calibri"/>
                <w:color w:val="EA4D3D"/>
                <w:kern w:val="0"/>
                <w:sz w:val="20"/>
                <w:szCs w:val="20"/>
                <w:lang w:eastAsia="en-GB"/>
                <w14:ligatures w14:val="none"/>
              </w:rPr>
              <w:t xml:space="preserve">it's heartbreaking to see that they just can't… They haven't got the tools yet to regulate those emotions </w:t>
            </w:r>
          </w:p>
        </w:tc>
      </w:tr>
      <w:tr w:rsidR="00D0312C" w:rsidRPr="00AE50AE" w14:paraId="4E6FD5DC" w14:textId="77777777" w:rsidTr="0045445B">
        <w:trPr>
          <w:trHeight w:val="320"/>
        </w:trPr>
        <w:tc>
          <w:tcPr>
            <w:tcW w:w="1100" w:type="pct"/>
            <w:tcBorders>
              <w:top w:val="nil"/>
              <w:left w:val="nil"/>
              <w:bottom w:val="nil"/>
              <w:right w:val="nil"/>
            </w:tcBorders>
            <w:shd w:val="clear" w:color="auto" w:fill="auto"/>
            <w:vAlign w:val="center"/>
            <w:hideMark/>
          </w:tcPr>
          <w:p w14:paraId="5FA4988F"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p>
        </w:tc>
        <w:tc>
          <w:tcPr>
            <w:tcW w:w="1727" w:type="pct"/>
            <w:tcBorders>
              <w:top w:val="nil"/>
              <w:left w:val="nil"/>
              <w:bottom w:val="nil"/>
              <w:right w:val="nil"/>
            </w:tcBorders>
            <w:shd w:val="clear" w:color="000000" w:fill="EA4D3D"/>
            <w:vAlign w:val="center"/>
            <w:hideMark/>
          </w:tcPr>
          <w:p w14:paraId="487D94C5"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 xml:space="preserve">Kirsty cared so much that she wanted to foster. </w:t>
            </w:r>
          </w:p>
        </w:tc>
        <w:tc>
          <w:tcPr>
            <w:tcW w:w="2173" w:type="pct"/>
            <w:tcBorders>
              <w:top w:val="nil"/>
              <w:left w:val="nil"/>
              <w:bottom w:val="nil"/>
              <w:right w:val="nil"/>
            </w:tcBorders>
            <w:shd w:val="clear" w:color="auto" w:fill="auto"/>
            <w:vAlign w:val="center"/>
            <w:hideMark/>
          </w:tcPr>
          <w:p w14:paraId="14C115D9"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r w:rsidRPr="00AE50AE">
              <w:rPr>
                <w:rFonts w:ascii="Calibri" w:eastAsia="Times New Roman" w:hAnsi="Calibri" w:cs="Calibri"/>
                <w:color w:val="EA4D3D"/>
                <w:kern w:val="0"/>
                <w:sz w:val="20"/>
                <w:szCs w:val="20"/>
                <w:lang w:eastAsia="en-GB"/>
                <w14:ligatures w14:val="none"/>
              </w:rPr>
              <w:t xml:space="preserve">I really uhmed and ahhed about putting up for foster him for him </w:t>
            </w:r>
          </w:p>
        </w:tc>
      </w:tr>
      <w:tr w:rsidR="00D0312C" w:rsidRPr="00AE50AE" w14:paraId="328CCE39" w14:textId="77777777" w:rsidTr="0045445B">
        <w:trPr>
          <w:trHeight w:val="1020"/>
        </w:trPr>
        <w:tc>
          <w:tcPr>
            <w:tcW w:w="1100" w:type="pct"/>
            <w:tcBorders>
              <w:top w:val="nil"/>
              <w:left w:val="nil"/>
              <w:bottom w:val="nil"/>
              <w:right w:val="nil"/>
            </w:tcBorders>
            <w:shd w:val="clear" w:color="auto" w:fill="auto"/>
            <w:vAlign w:val="center"/>
            <w:hideMark/>
          </w:tcPr>
          <w:p w14:paraId="336C4352"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p>
        </w:tc>
        <w:tc>
          <w:tcPr>
            <w:tcW w:w="1727" w:type="pct"/>
            <w:tcBorders>
              <w:top w:val="nil"/>
              <w:left w:val="nil"/>
              <w:bottom w:val="nil"/>
              <w:right w:val="nil"/>
            </w:tcBorders>
            <w:shd w:val="clear" w:color="000000" w:fill="EA4D3D"/>
            <w:vAlign w:val="center"/>
            <w:hideMark/>
          </w:tcPr>
          <w:p w14:paraId="5B5F77EE"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You take on the trauma and you can’t switch off.</w:t>
            </w:r>
          </w:p>
        </w:tc>
        <w:tc>
          <w:tcPr>
            <w:tcW w:w="2173" w:type="pct"/>
            <w:tcBorders>
              <w:top w:val="nil"/>
              <w:left w:val="nil"/>
              <w:bottom w:val="nil"/>
              <w:right w:val="nil"/>
            </w:tcBorders>
            <w:shd w:val="clear" w:color="auto" w:fill="auto"/>
            <w:vAlign w:val="center"/>
            <w:hideMark/>
          </w:tcPr>
          <w:p w14:paraId="7888C8D0"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r w:rsidRPr="00AE50AE">
              <w:rPr>
                <w:rFonts w:ascii="Calibri" w:eastAsia="Times New Roman" w:hAnsi="Calibri" w:cs="Calibri"/>
                <w:color w:val="EA4D3D"/>
                <w:kern w:val="0"/>
                <w:sz w:val="20"/>
                <w:szCs w:val="20"/>
                <w:lang w:eastAsia="en-GB"/>
                <w14:ligatures w14:val="none"/>
              </w:rPr>
              <w:t>I am someone that doesn't shut off so. I definitely take on a child's trauma… And then you're also aware of triggers yourself… It's difficult to take on that trauma…</w:t>
            </w:r>
          </w:p>
        </w:tc>
      </w:tr>
      <w:tr w:rsidR="00D0312C" w:rsidRPr="00AE50AE" w14:paraId="61CF1CAF" w14:textId="77777777" w:rsidTr="0045445B">
        <w:trPr>
          <w:trHeight w:val="960"/>
        </w:trPr>
        <w:tc>
          <w:tcPr>
            <w:tcW w:w="1100" w:type="pct"/>
            <w:tcBorders>
              <w:top w:val="nil"/>
              <w:left w:val="nil"/>
              <w:bottom w:val="nil"/>
              <w:right w:val="nil"/>
            </w:tcBorders>
            <w:shd w:val="clear" w:color="000000" w:fill="000000"/>
            <w:vAlign w:val="center"/>
            <w:hideMark/>
          </w:tcPr>
          <w:p w14:paraId="5ED02185"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Pride and joy</w:t>
            </w:r>
          </w:p>
        </w:tc>
        <w:tc>
          <w:tcPr>
            <w:tcW w:w="1727" w:type="pct"/>
            <w:tcBorders>
              <w:top w:val="nil"/>
              <w:left w:val="nil"/>
              <w:bottom w:val="nil"/>
              <w:right w:val="nil"/>
            </w:tcBorders>
            <w:shd w:val="clear" w:color="000000" w:fill="7030A0"/>
            <w:vAlign w:val="center"/>
            <w:hideMark/>
          </w:tcPr>
          <w:p w14:paraId="71A2C9B9"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 xml:space="preserve">Being part of the change and seeing the change is wonderful. </w:t>
            </w:r>
          </w:p>
        </w:tc>
        <w:tc>
          <w:tcPr>
            <w:tcW w:w="2173" w:type="pct"/>
            <w:tcBorders>
              <w:top w:val="nil"/>
              <w:left w:val="nil"/>
              <w:bottom w:val="nil"/>
              <w:right w:val="nil"/>
            </w:tcBorders>
            <w:shd w:val="clear" w:color="auto" w:fill="auto"/>
            <w:vAlign w:val="center"/>
            <w:hideMark/>
          </w:tcPr>
          <w:p w14:paraId="0D21B951"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I'd like to think that, you know, I've made a difference to those children, even if they don't remember, but even short term. Because they make a difference to you</w:t>
            </w:r>
          </w:p>
        </w:tc>
      </w:tr>
      <w:tr w:rsidR="00D0312C" w:rsidRPr="00AE50AE" w14:paraId="2D4369F2" w14:textId="77777777" w:rsidTr="0045445B">
        <w:trPr>
          <w:trHeight w:val="960"/>
        </w:trPr>
        <w:tc>
          <w:tcPr>
            <w:tcW w:w="1100" w:type="pct"/>
            <w:tcBorders>
              <w:top w:val="nil"/>
              <w:left w:val="nil"/>
              <w:bottom w:val="nil"/>
              <w:right w:val="nil"/>
            </w:tcBorders>
            <w:shd w:val="clear" w:color="auto" w:fill="auto"/>
            <w:vAlign w:val="center"/>
            <w:hideMark/>
          </w:tcPr>
          <w:p w14:paraId="618C519E"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5F2417C0"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I really know how to get the best out of the children.</w:t>
            </w:r>
          </w:p>
        </w:tc>
        <w:tc>
          <w:tcPr>
            <w:tcW w:w="2173" w:type="pct"/>
            <w:tcBorders>
              <w:top w:val="nil"/>
              <w:left w:val="nil"/>
              <w:bottom w:val="nil"/>
              <w:right w:val="nil"/>
            </w:tcBorders>
            <w:shd w:val="clear" w:color="auto" w:fill="auto"/>
            <w:vAlign w:val="center"/>
            <w:hideMark/>
          </w:tcPr>
          <w:p w14:paraId="06B01C89"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 xml:space="preserve">Sometimes they need to see the way out of a situation. I think sometimes they they cause a situation and they think it's so, so bad that they can't, they can't get out of it so the only option is to just keep making it worse. </w:t>
            </w:r>
          </w:p>
        </w:tc>
      </w:tr>
      <w:tr w:rsidR="00D0312C" w:rsidRPr="00AE50AE" w14:paraId="10E43B6B" w14:textId="77777777" w:rsidTr="0045445B">
        <w:trPr>
          <w:trHeight w:val="1280"/>
        </w:trPr>
        <w:tc>
          <w:tcPr>
            <w:tcW w:w="1100" w:type="pct"/>
            <w:tcBorders>
              <w:top w:val="nil"/>
              <w:left w:val="nil"/>
              <w:bottom w:val="nil"/>
              <w:right w:val="nil"/>
            </w:tcBorders>
            <w:shd w:val="clear" w:color="auto" w:fill="auto"/>
            <w:vAlign w:val="center"/>
            <w:hideMark/>
          </w:tcPr>
          <w:p w14:paraId="0E4428E8"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67E20467"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There are lots of rewards to the job.</w:t>
            </w:r>
          </w:p>
        </w:tc>
        <w:tc>
          <w:tcPr>
            <w:tcW w:w="2173" w:type="pct"/>
            <w:tcBorders>
              <w:top w:val="nil"/>
              <w:left w:val="nil"/>
              <w:bottom w:val="nil"/>
              <w:right w:val="nil"/>
            </w:tcBorders>
            <w:shd w:val="clear" w:color="auto" w:fill="auto"/>
            <w:vAlign w:val="center"/>
            <w:hideMark/>
          </w:tcPr>
          <w:p w14:paraId="64CFBF21"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Just be little Johnny's friends or whatever, but. I think I just find that more rewarding. I think you get to know them better. I think you get to see. More on an individual level at how they react to things. What makes them laugh, what makes them cry</w:t>
            </w:r>
          </w:p>
        </w:tc>
      </w:tr>
      <w:tr w:rsidR="00D0312C" w:rsidRPr="00AE50AE" w14:paraId="37832BC5" w14:textId="77777777" w:rsidTr="0045445B">
        <w:trPr>
          <w:trHeight w:val="640"/>
        </w:trPr>
        <w:tc>
          <w:tcPr>
            <w:tcW w:w="1100" w:type="pct"/>
            <w:tcBorders>
              <w:top w:val="nil"/>
              <w:left w:val="nil"/>
              <w:bottom w:val="nil"/>
              <w:right w:val="nil"/>
            </w:tcBorders>
            <w:shd w:val="clear" w:color="auto" w:fill="auto"/>
            <w:vAlign w:val="center"/>
            <w:hideMark/>
          </w:tcPr>
          <w:p w14:paraId="1EC836F7"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6CE46"/>
            <w:vAlign w:val="center"/>
            <w:hideMark/>
          </w:tcPr>
          <w:p w14:paraId="01F152F6"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 xml:space="preserve">Mary really considers the needs of the children - particularly emotional. </w:t>
            </w:r>
          </w:p>
        </w:tc>
        <w:tc>
          <w:tcPr>
            <w:tcW w:w="2173" w:type="pct"/>
            <w:tcBorders>
              <w:top w:val="nil"/>
              <w:left w:val="nil"/>
              <w:bottom w:val="nil"/>
              <w:right w:val="nil"/>
            </w:tcBorders>
            <w:shd w:val="clear" w:color="auto" w:fill="auto"/>
            <w:vAlign w:val="center"/>
            <w:hideMark/>
          </w:tcPr>
          <w:p w14:paraId="220867CF" w14:textId="77777777" w:rsidR="00D0312C" w:rsidRPr="00AE50AE" w:rsidRDefault="00D0312C" w:rsidP="0045445B">
            <w:pPr>
              <w:spacing w:line="240" w:lineRule="auto"/>
              <w:rPr>
                <w:rFonts w:ascii="Calibri" w:eastAsia="Times New Roman" w:hAnsi="Calibri" w:cs="Calibri"/>
                <w:color w:val="FFC000"/>
                <w:kern w:val="0"/>
                <w:sz w:val="20"/>
                <w:szCs w:val="20"/>
                <w:lang w:eastAsia="en-GB"/>
                <w14:ligatures w14:val="none"/>
              </w:rPr>
            </w:pPr>
            <w:r w:rsidRPr="00AE50AE">
              <w:rPr>
                <w:rFonts w:ascii="Calibri" w:eastAsia="Times New Roman" w:hAnsi="Calibri" w:cs="Calibri"/>
                <w:color w:val="FFC000"/>
                <w:kern w:val="0"/>
                <w:sz w:val="20"/>
                <w:szCs w:val="20"/>
                <w:lang w:eastAsia="en-GB"/>
                <w14:ligatures w14:val="none"/>
              </w:rPr>
              <w:t xml:space="preserve">But to do but to do that, you've got to know the child. You have got to. Talk obviously get to know the child, what the likes and the dislikes are </w:t>
            </w:r>
          </w:p>
        </w:tc>
      </w:tr>
      <w:tr w:rsidR="00D0312C" w:rsidRPr="00AE50AE" w14:paraId="7A3E1409" w14:textId="77777777" w:rsidTr="0045445B">
        <w:trPr>
          <w:trHeight w:val="960"/>
        </w:trPr>
        <w:tc>
          <w:tcPr>
            <w:tcW w:w="1100" w:type="pct"/>
            <w:tcBorders>
              <w:top w:val="nil"/>
              <w:left w:val="nil"/>
              <w:bottom w:val="nil"/>
              <w:right w:val="nil"/>
            </w:tcBorders>
            <w:shd w:val="clear" w:color="auto" w:fill="auto"/>
            <w:vAlign w:val="center"/>
            <w:hideMark/>
          </w:tcPr>
          <w:p w14:paraId="3E32FE8E" w14:textId="77777777" w:rsidR="00D0312C" w:rsidRPr="00AE50AE" w:rsidRDefault="00D0312C" w:rsidP="0045445B">
            <w:pPr>
              <w:spacing w:line="240" w:lineRule="auto"/>
              <w:rPr>
                <w:rFonts w:ascii="Calibri" w:eastAsia="Times New Roman" w:hAnsi="Calibri" w:cs="Calibri"/>
                <w:color w:val="FFC000"/>
                <w:kern w:val="0"/>
                <w:sz w:val="20"/>
                <w:szCs w:val="20"/>
                <w:lang w:eastAsia="en-GB"/>
                <w14:ligatures w14:val="none"/>
              </w:rPr>
            </w:pPr>
          </w:p>
        </w:tc>
        <w:tc>
          <w:tcPr>
            <w:tcW w:w="1727" w:type="pct"/>
            <w:tcBorders>
              <w:top w:val="nil"/>
              <w:left w:val="nil"/>
              <w:bottom w:val="nil"/>
              <w:right w:val="nil"/>
            </w:tcBorders>
            <w:shd w:val="clear" w:color="000000" w:fill="F6CE46"/>
            <w:vAlign w:val="center"/>
            <w:hideMark/>
          </w:tcPr>
          <w:p w14:paraId="455C6D32"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Mary is proud to be part of a child's journey.</w:t>
            </w:r>
          </w:p>
        </w:tc>
        <w:tc>
          <w:tcPr>
            <w:tcW w:w="2173" w:type="pct"/>
            <w:tcBorders>
              <w:top w:val="nil"/>
              <w:left w:val="nil"/>
              <w:bottom w:val="nil"/>
              <w:right w:val="nil"/>
            </w:tcBorders>
            <w:shd w:val="clear" w:color="auto" w:fill="auto"/>
            <w:vAlign w:val="center"/>
            <w:hideMark/>
          </w:tcPr>
          <w:p w14:paraId="05D5E851" w14:textId="77777777" w:rsidR="00D0312C" w:rsidRPr="00AE50AE" w:rsidRDefault="00D0312C" w:rsidP="0045445B">
            <w:pPr>
              <w:spacing w:line="240" w:lineRule="auto"/>
              <w:rPr>
                <w:rFonts w:ascii="Calibri" w:eastAsia="Times New Roman" w:hAnsi="Calibri" w:cs="Calibri"/>
                <w:color w:val="FFC000"/>
                <w:kern w:val="0"/>
                <w:sz w:val="20"/>
                <w:szCs w:val="20"/>
                <w:lang w:eastAsia="en-GB"/>
                <w14:ligatures w14:val="none"/>
              </w:rPr>
            </w:pPr>
            <w:r w:rsidRPr="00AE50AE">
              <w:rPr>
                <w:rFonts w:ascii="Calibri" w:eastAsia="Times New Roman" w:hAnsi="Calibri" w:cs="Calibri"/>
                <w:color w:val="FFC000"/>
                <w:kern w:val="0"/>
                <w:sz w:val="20"/>
                <w:szCs w:val="20"/>
                <w:lang w:eastAsia="en-GB"/>
                <w14:ligatures w14:val="none"/>
              </w:rPr>
              <w:t>They actually the child is now thriving, improving. You have. You have done the best for that child. You are praying, you you are doing the best for that child, that family</w:t>
            </w:r>
          </w:p>
        </w:tc>
      </w:tr>
      <w:tr w:rsidR="00D0312C" w:rsidRPr="00AE50AE" w14:paraId="1106E7AD" w14:textId="77777777" w:rsidTr="0045445B">
        <w:trPr>
          <w:trHeight w:val="1360"/>
        </w:trPr>
        <w:tc>
          <w:tcPr>
            <w:tcW w:w="1100" w:type="pct"/>
            <w:tcBorders>
              <w:top w:val="nil"/>
              <w:left w:val="nil"/>
              <w:bottom w:val="nil"/>
              <w:right w:val="nil"/>
            </w:tcBorders>
            <w:shd w:val="clear" w:color="auto" w:fill="auto"/>
            <w:vAlign w:val="center"/>
            <w:hideMark/>
          </w:tcPr>
          <w:p w14:paraId="3A938858" w14:textId="77777777" w:rsidR="00D0312C" w:rsidRPr="00AE50AE" w:rsidRDefault="00D0312C" w:rsidP="0045445B">
            <w:pPr>
              <w:spacing w:line="240" w:lineRule="auto"/>
              <w:rPr>
                <w:rFonts w:ascii="Calibri" w:eastAsia="Times New Roman" w:hAnsi="Calibri" w:cs="Calibri"/>
                <w:color w:val="FFC000"/>
                <w:kern w:val="0"/>
                <w:sz w:val="20"/>
                <w:szCs w:val="20"/>
                <w:lang w:eastAsia="en-GB"/>
                <w14:ligatures w14:val="none"/>
              </w:rPr>
            </w:pPr>
          </w:p>
        </w:tc>
        <w:tc>
          <w:tcPr>
            <w:tcW w:w="1727" w:type="pct"/>
            <w:tcBorders>
              <w:top w:val="nil"/>
              <w:left w:val="nil"/>
              <w:bottom w:val="nil"/>
              <w:right w:val="nil"/>
            </w:tcBorders>
            <w:shd w:val="clear" w:color="000000" w:fill="92D050"/>
            <w:vAlign w:val="center"/>
            <w:hideMark/>
          </w:tcPr>
          <w:p w14:paraId="48E2612C"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 small things and the change are the reward.</w:t>
            </w:r>
          </w:p>
        </w:tc>
        <w:tc>
          <w:tcPr>
            <w:tcW w:w="2173" w:type="pct"/>
            <w:tcBorders>
              <w:top w:val="nil"/>
              <w:left w:val="nil"/>
              <w:bottom w:val="nil"/>
              <w:right w:val="nil"/>
            </w:tcBorders>
            <w:shd w:val="clear" w:color="auto" w:fill="auto"/>
            <w:vAlign w:val="center"/>
            <w:hideMark/>
          </w:tcPr>
          <w:p w14:paraId="2FB6C095"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r w:rsidRPr="00AE50AE">
              <w:rPr>
                <w:rFonts w:ascii="Calibri" w:eastAsia="Times New Roman" w:hAnsi="Calibri" w:cs="Calibri"/>
                <w:color w:val="92D050"/>
                <w:kern w:val="0"/>
                <w:sz w:val="20"/>
                <w:szCs w:val="20"/>
                <w:lang w:eastAsia="en-GB"/>
                <w14:ligatures w14:val="none"/>
              </w:rPr>
              <w:t>She spoke in the front of that. And she was confident because she's had that support of everybody. It was. I think it made… it’s making me cry. It was a really emotional scene. From what she was - making me cry - Yeah, it was like she's like different child</w:t>
            </w:r>
          </w:p>
        </w:tc>
      </w:tr>
      <w:tr w:rsidR="00D0312C" w:rsidRPr="00AE50AE" w14:paraId="1EF4B32C" w14:textId="77777777" w:rsidTr="0045445B">
        <w:trPr>
          <w:trHeight w:val="960"/>
        </w:trPr>
        <w:tc>
          <w:tcPr>
            <w:tcW w:w="1100" w:type="pct"/>
            <w:tcBorders>
              <w:top w:val="nil"/>
              <w:left w:val="nil"/>
              <w:bottom w:val="nil"/>
              <w:right w:val="nil"/>
            </w:tcBorders>
            <w:shd w:val="clear" w:color="auto" w:fill="auto"/>
            <w:vAlign w:val="center"/>
            <w:hideMark/>
          </w:tcPr>
          <w:p w14:paraId="50F29FA1"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p>
        </w:tc>
        <w:tc>
          <w:tcPr>
            <w:tcW w:w="1727" w:type="pct"/>
            <w:tcBorders>
              <w:top w:val="nil"/>
              <w:left w:val="nil"/>
              <w:bottom w:val="nil"/>
              <w:right w:val="nil"/>
            </w:tcBorders>
            <w:shd w:val="clear" w:color="000000" w:fill="00B0F0"/>
            <w:vAlign w:val="center"/>
            <w:hideMark/>
          </w:tcPr>
          <w:p w14:paraId="06E2BDC8"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Seeing the change in the children is the most rewarding part of the role.</w:t>
            </w:r>
          </w:p>
        </w:tc>
        <w:tc>
          <w:tcPr>
            <w:tcW w:w="2173" w:type="pct"/>
            <w:tcBorders>
              <w:top w:val="nil"/>
              <w:left w:val="nil"/>
              <w:bottom w:val="nil"/>
              <w:right w:val="nil"/>
            </w:tcBorders>
            <w:shd w:val="clear" w:color="auto" w:fill="auto"/>
            <w:vAlign w:val="center"/>
            <w:hideMark/>
          </w:tcPr>
          <w:p w14:paraId="43975069" w14:textId="77777777" w:rsidR="00D0312C" w:rsidRPr="00AE50AE" w:rsidRDefault="00D0312C" w:rsidP="0045445B">
            <w:pPr>
              <w:spacing w:line="240" w:lineRule="auto"/>
              <w:rPr>
                <w:rFonts w:ascii="Calibri" w:eastAsia="Times New Roman" w:hAnsi="Calibri" w:cs="Calibri"/>
                <w:color w:val="00B0F0"/>
                <w:kern w:val="0"/>
                <w:sz w:val="20"/>
                <w:szCs w:val="20"/>
                <w:lang w:eastAsia="en-GB"/>
                <w14:ligatures w14:val="none"/>
              </w:rPr>
            </w:pPr>
            <w:r w:rsidRPr="00AE50AE">
              <w:rPr>
                <w:rFonts w:ascii="Calibri" w:eastAsia="Times New Roman" w:hAnsi="Calibri" w:cs="Calibri"/>
                <w:color w:val="00B0F0"/>
                <w:kern w:val="0"/>
                <w:sz w:val="20"/>
                <w:szCs w:val="20"/>
                <w:lang w:eastAsia="en-GB"/>
                <w14:ligatures w14:val="none"/>
              </w:rPr>
              <w:t>But there was one, and for her to come back and be blossoming in high school. And have goals of what she wanted to achieve in the future. From where she was that. That was just lovely. It's just really, really rewarding. </w:t>
            </w:r>
          </w:p>
        </w:tc>
      </w:tr>
      <w:tr w:rsidR="00D0312C" w:rsidRPr="00AE50AE" w14:paraId="40EC4660" w14:textId="77777777" w:rsidTr="0045445B">
        <w:trPr>
          <w:trHeight w:val="640"/>
        </w:trPr>
        <w:tc>
          <w:tcPr>
            <w:tcW w:w="1100" w:type="pct"/>
            <w:tcBorders>
              <w:top w:val="nil"/>
              <w:left w:val="nil"/>
              <w:bottom w:val="nil"/>
              <w:right w:val="nil"/>
            </w:tcBorders>
            <w:shd w:val="clear" w:color="auto" w:fill="auto"/>
            <w:vAlign w:val="center"/>
            <w:hideMark/>
          </w:tcPr>
          <w:p w14:paraId="2C8A6F75" w14:textId="77777777" w:rsidR="00D0312C" w:rsidRPr="00AE50AE" w:rsidRDefault="00D0312C" w:rsidP="0045445B">
            <w:pPr>
              <w:spacing w:line="240" w:lineRule="auto"/>
              <w:rPr>
                <w:rFonts w:ascii="Calibri" w:eastAsia="Times New Roman" w:hAnsi="Calibri" w:cs="Calibri"/>
                <w:color w:val="00B0F0"/>
                <w:kern w:val="0"/>
                <w:sz w:val="20"/>
                <w:szCs w:val="20"/>
                <w:lang w:eastAsia="en-GB"/>
                <w14:ligatures w14:val="none"/>
              </w:rPr>
            </w:pPr>
          </w:p>
        </w:tc>
        <w:tc>
          <w:tcPr>
            <w:tcW w:w="1727" w:type="pct"/>
            <w:tcBorders>
              <w:top w:val="nil"/>
              <w:left w:val="nil"/>
              <w:bottom w:val="nil"/>
              <w:right w:val="nil"/>
            </w:tcBorders>
            <w:shd w:val="clear" w:color="000000" w:fill="EA4D3D"/>
            <w:vAlign w:val="center"/>
            <w:hideMark/>
          </w:tcPr>
          <w:p w14:paraId="55E2B87D"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 change and the emotional connection is what makes it worth while.</w:t>
            </w:r>
          </w:p>
        </w:tc>
        <w:tc>
          <w:tcPr>
            <w:tcW w:w="2173" w:type="pct"/>
            <w:tcBorders>
              <w:top w:val="nil"/>
              <w:left w:val="nil"/>
              <w:bottom w:val="nil"/>
              <w:right w:val="nil"/>
            </w:tcBorders>
            <w:shd w:val="clear" w:color="auto" w:fill="auto"/>
            <w:vAlign w:val="center"/>
            <w:hideMark/>
          </w:tcPr>
          <w:p w14:paraId="75CC7D35" w14:textId="77777777" w:rsidR="00D0312C" w:rsidRPr="00AE50AE" w:rsidRDefault="00D0312C" w:rsidP="0045445B">
            <w:pPr>
              <w:spacing w:line="240" w:lineRule="auto"/>
              <w:rPr>
                <w:rFonts w:ascii="Calibri" w:eastAsia="Times New Roman" w:hAnsi="Calibri" w:cs="Calibri"/>
                <w:color w:val="FF0000"/>
                <w:kern w:val="0"/>
                <w:sz w:val="20"/>
                <w:szCs w:val="20"/>
                <w:lang w:eastAsia="en-GB"/>
                <w14:ligatures w14:val="none"/>
              </w:rPr>
            </w:pPr>
            <w:r w:rsidRPr="00AE50AE">
              <w:rPr>
                <w:rFonts w:ascii="Calibri" w:eastAsia="Times New Roman" w:hAnsi="Calibri" w:cs="Calibri"/>
                <w:color w:val="FF0000"/>
                <w:kern w:val="0"/>
                <w:sz w:val="20"/>
                <w:szCs w:val="20"/>
                <w:lang w:eastAsia="en-GB"/>
                <w14:ligatures w14:val="none"/>
              </w:rPr>
              <w:t>When they've let you in. And just those little moments for me, it makes. It all worth it. </w:t>
            </w:r>
          </w:p>
        </w:tc>
      </w:tr>
      <w:tr w:rsidR="00D0312C" w:rsidRPr="00AE50AE" w14:paraId="4DBA1487" w14:textId="77777777" w:rsidTr="0045445B">
        <w:trPr>
          <w:trHeight w:val="640"/>
        </w:trPr>
        <w:tc>
          <w:tcPr>
            <w:tcW w:w="1100" w:type="pct"/>
            <w:tcBorders>
              <w:top w:val="nil"/>
              <w:left w:val="nil"/>
              <w:bottom w:val="nil"/>
              <w:right w:val="nil"/>
            </w:tcBorders>
            <w:shd w:val="clear" w:color="000000" w:fill="000000"/>
            <w:vAlign w:val="center"/>
            <w:hideMark/>
          </w:tcPr>
          <w:p w14:paraId="4354AEE9"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Frustrations with the system</w:t>
            </w:r>
          </w:p>
        </w:tc>
        <w:tc>
          <w:tcPr>
            <w:tcW w:w="1727" w:type="pct"/>
            <w:tcBorders>
              <w:top w:val="nil"/>
              <w:left w:val="nil"/>
              <w:bottom w:val="nil"/>
              <w:right w:val="nil"/>
            </w:tcBorders>
            <w:shd w:val="clear" w:color="000000" w:fill="92D050"/>
            <w:vAlign w:val="center"/>
            <w:hideMark/>
          </w:tcPr>
          <w:p w14:paraId="22C6F8EA"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There has not been training on how to work with LAC</w:t>
            </w:r>
          </w:p>
        </w:tc>
        <w:tc>
          <w:tcPr>
            <w:tcW w:w="2173" w:type="pct"/>
            <w:tcBorders>
              <w:top w:val="nil"/>
              <w:left w:val="nil"/>
              <w:bottom w:val="nil"/>
              <w:right w:val="nil"/>
            </w:tcBorders>
            <w:shd w:val="clear" w:color="auto" w:fill="auto"/>
            <w:vAlign w:val="center"/>
            <w:hideMark/>
          </w:tcPr>
          <w:p w14:paraId="4647DB6F"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r w:rsidRPr="00AE50AE">
              <w:rPr>
                <w:rFonts w:ascii="Calibri" w:eastAsia="Times New Roman" w:hAnsi="Calibri" w:cs="Calibri"/>
                <w:color w:val="92D050"/>
                <w:kern w:val="0"/>
                <w:sz w:val="20"/>
                <w:szCs w:val="20"/>
                <w:lang w:eastAsia="en-GB"/>
                <w14:ligatures w14:val="none"/>
              </w:rPr>
              <w:t xml:space="preserve">I'm doing my HLT Aa course at the minute. I haven't come across. That hasn't come up </w:t>
            </w:r>
          </w:p>
        </w:tc>
      </w:tr>
      <w:tr w:rsidR="00D0312C" w:rsidRPr="00AE50AE" w14:paraId="16843ADB" w14:textId="77777777" w:rsidTr="0045445B">
        <w:trPr>
          <w:trHeight w:val="640"/>
        </w:trPr>
        <w:tc>
          <w:tcPr>
            <w:tcW w:w="1100" w:type="pct"/>
            <w:tcBorders>
              <w:top w:val="nil"/>
              <w:left w:val="nil"/>
              <w:bottom w:val="nil"/>
              <w:right w:val="nil"/>
            </w:tcBorders>
            <w:shd w:val="clear" w:color="auto" w:fill="auto"/>
            <w:vAlign w:val="center"/>
            <w:hideMark/>
          </w:tcPr>
          <w:p w14:paraId="76B26BC3" w14:textId="77777777" w:rsidR="00D0312C" w:rsidRPr="00AE50AE" w:rsidRDefault="00D0312C" w:rsidP="0045445B">
            <w:pPr>
              <w:spacing w:line="240" w:lineRule="auto"/>
              <w:rPr>
                <w:rFonts w:ascii="Calibri" w:eastAsia="Times New Roman" w:hAnsi="Calibri" w:cs="Calibri"/>
                <w:color w:val="92D050"/>
                <w:kern w:val="0"/>
                <w:sz w:val="20"/>
                <w:szCs w:val="20"/>
                <w:lang w:eastAsia="en-GB"/>
                <w14:ligatures w14:val="none"/>
              </w:rPr>
            </w:pPr>
          </w:p>
        </w:tc>
        <w:tc>
          <w:tcPr>
            <w:tcW w:w="1727" w:type="pct"/>
            <w:tcBorders>
              <w:top w:val="nil"/>
              <w:left w:val="nil"/>
              <w:bottom w:val="nil"/>
              <w:right w:val="nil"/>
            </w:tcBorders>
            <w:shd w:val="clear" w:color="000000" w:fill="EA4D3D"/>
            <w:vAlign w:val="center"/>
            <w:hideMark/>
          </w:tcPr>
          <w:p w14:paraId="35DD072F"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Training for working with LAC is sparse. </w:t>
            </w:r>
          </w:p>
        </w:tc>
        <w:tc>
          <w:tcPr>
            <w:tcW w:w="2173" w:type="pct"/>
            <w:tcBorders>
              <w:top w:val="nil"/>
              <w:left w:val="nil"/>
              <w:bottom w:val="nil"/>
              <w:right w:val="nil"/>
            </w:tcBorders>
            <w:shd w:val="clear" w:color="auto" w:fill="auto"/>
            <w:vAlign w:val="center"/>
            <w:hideMark/>
          </w:tcPr>
          <w:p w14:paraId="7B696CEA"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r w:rsidRPr="00AE50AE">
              <w:rPr>
                <w:rFonts w:ascii="Calibri" w:eastAsia="Times New Roman" w:hAnsi="Calibri" w:cs="Calibri"/>
                <w:color w:val="EA4D3D"/>
                <w:kern w:val="0"/>
                <w:sz w:val="20"/>
                <w:szCs w:val="20"/>
                <w:lang w:eastAsia="en-GB"/>
                <w14:ligatures w14:val="none"/>
              </w:rPr>
              <w:t>I would say it only brushes over just as much as it would do SEND children. It doesn't go into detail.</w:t>
            </w:r>
          </w:p>
        </w:tc>
      </w:tr>
      <w:tr w:rsidR="00D0312C" w:rsidRPr="00AE50AE" w14:paraId="3DD294C9" w14:textId="77777777" w:rsidTr="0045445B">
        <w:trPr>
          <w:trHeight w:val="320"/>
        </w:trPr>
        <w:tc>
          <w:tcPr>
            <w:tcW w:w="1100" w:type="pct"/>
            <w:tcBorders>
              <w:top w:val="nil"/>
              <w:left w:val="nil"/>
              <w:bottom w:val="nil"/>
              <w:right w:val="nil"/>
            </w:tcBorders>
            <w:shd w:val="clear" w:color="auto" w:fill="auto"/>
            <w:vAlign w:val="center"/>
            <w:hideMark/>
          </w:tcPr>
          <w:p w14:paraId="69D2A21F" w14:textId="77777777" w:rsidR="00D0312C" w:rsidRPr="00AE50AE" w:rsidRDefault="00D0312C" w:rsidP="0045445B">
            <w:pPr>
              <w:spacing w:line="240" w:lineRule="auto"/>
              <w:rPr>
                <w:rFonts w:ascii="Calibri" w:eastAsia="Times New Roman" w:hAnsi="Calibri" w:cs="Calibri"/>
                <w:color w:val="EA4D3D"/>
                <w:kern w:val="0"/>
                <w:sz w:val="20"/>
                <w:szCs w:val="20"/>
                <w:lang w:eastAsia="en-GB"/>
                <w14:ligatures w14:val="none"/>
              </w:rPr>
            </w:pPr>
          </w:p>
        </w:tc>
        <w:tc>
          <w:tcPr>
            <w:tcW w:w="1727" w:type="pct"/>
            <w:tcBorders>
              <w:top w:val="nil"/>
              <w:left w:val="nil"/>
              <w:bottom w:val="nil"/>
              <w:right w:val="nil"/>
            </w:tcBorders>
            <w:shd w:val="clear" w:color="000000" w:fill="F6CE46"/>
            <w:vAlign w:val="center"/>
            <w:hideMark/>
          </w:tcPr>
          <w:p w14:paraId="50A272CD"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Mary is annoyed by a system that doesn't work</w:t>
            </w:r>
          </w:p>
        </w:tc>
        <w:tc>
          <w:tcPr>
            <w:tcW w:w="2173" w:type="pct"/>
            <w:tcBorders>
              <w:top w:val="nil"/>
              <w:left w:val="nil"/>
              <w:bottom w:val="nil"/>
              <w:right w:val="nil"/>
            </w:tcBorders>
            <w:shd w:val="clear" w:color="auto" w:fill="auto"/>
            <w:vAlign w:val="center"/>
            <w:hideMark/>
          </w:tcPr>
          <w:p w14:paraId="031AFFC3" w14:textId="77777777" w:rsidR="00D0312C" w:rsidRPr="00AE50AE" w:rsidRDefault="00D0312C" w:rsidP="0045445B">
            <w:pPr>
              <w:spacing w:line="240" w:lineRule="auto"/>
              <w:rPr>
                <w:rFonts w:ascii="Calibri" w:eastAsia="Times New Roman" w:hAnsi="Calibri" w:cs="Calibri"/>
                <w:color w:val="FFC000"/>
                <w:kern w:val="0"/>
                <w:sz w:val="20"/>
                <w:szCs w:val="20"/>
                <w:lang w:eastAsia="en-GB"/>
                <w14:ligatures w14:val="none"/>
              </w:rPr>
            </w:pPr>
            <w:r w:rsidRPr="00AE50AE">
              <w:rPr>
                <w:rFonts w:ascii="Calibri" w:eastAsia="Times New Roman" w:hAnsi="Calibri" w:cs="Calibri"/>
                <w:color w:val="FFC000"/>
                <w:kern w:val="0"/>
                <w:sz w:val="20"/>
                <w:szCs w:val="20"/>
                <w:lang w:eastAsia="en-GB"/>
                <w14:ligatures w14:val="none"/>
              </w:rPr>
              <w:t>some days you feel you can be cross with the system.</w:t>
            </w:r>
          </w:p>
        </w:tc>
      </w:tr>
      <w:tr w:rsidR="00D0312C" w:rsidRPr="00AE50AE" w14:paraId="1DD34D33" w14:textId="77777777" w:rsidTr="0045445B">
        <w:trPr>
          <w:trHeight w:val="640"/>
        </w:trPr>
        <w:tc>
          <w:tcPr>
            <w:tcW w:w="1100" w:type="pct"/>
            <w:tcBorders>
              <w:top w:val="nil"/>
              <w:left w:val="nil"/>
              <w:bottom w:val="nil"/>
              <w:right w:val="nil"/>
            </w:tcBorders>
            <w:shd w:val="clear" w:color="auto" w:fill="auto"/>
            <w:vAlign w:val="center"/>
            <w:hideMark/>
          </w:tcPr>
          <w:p w14:paraId="52A2BEA9" w14:textId="77777777" w:rsidR="00D0312C" w:rsidRPr="00AE50AE" w:rsidRDefault="00D0312C" w:rsidP="0045445B">
            <w:pPr>
              <w:spacing w:line="240" w:lineRule="auto"/>
              <w:rPr>
                <w:rFonts w:ascii="Calibri" w:eastAsia="Times New Roman" w:hAnsi="Calibri" w:cs="Calibri"/>
                <w:color w:val="FFC000"/>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4879297E"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Where is the training?</w:t>
            </w:r>
          </w:p>
        </w:tc>
        <w:tc>
          <w:tcPr>
            <w:tcW w:w="2173" w:type="pct"/>
            <w:tcBorders>
              <w:top w:val="nil"/>
              <w:left w:val="nil"/>
              <w:bottom w:val="nil"/>
              <w:right w:val="nil"/>
            </w:tcBorders>
            <w:shd w:val="clear" w:color="auto" w:fill="auto"/>
            <w:vAlign w:val="center"/>
            <w:hideMark/>
          </w:tcPr>
          <w:p w14:paraId="6B39A747"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very minimal training in my entire TA career. I'm trying to think. We might have had like one session from social services on looked after children</w:t>
            </w:r>
          </w:p>
        </w:tc>
      </w:tr>
      <w:tr w:rsidR="00D0312C" w:rsidRPr="00AE50AE" w14:paraId="2A38853B" w14:textId="77777777" w:rsidTr="0045445B">
        <w:trPr>
          <w:trHeight w:val="640"/>
        </w:trPr>
        <w:tc>
          <w:tcPr>
            <w:tcW w:w="1100" w:type="pct"/>
            <w:tcBorders>
              <w:top w:val="nil"/>
              <w:left w:val="nil"/>
              <w:bottom w:val="nil"/>
              <w:right w:val="nil"/>
            </w:tcBorders>
            <w:shd w:val="clear" w:color="auto" w:fill="auto"/>
            <w:vAlign w:val="center"/>
            <w:hideMark/>
          </w:tcPr>
          <w:p w14:paraId="4E45617D"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56B9C895" w14:textId="03F62F21"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 xml:space="preserve">There are deep </w:t>
            </w:r>
            <w:r w:rsidR="006762C4" w:rsidRPr="00AE50AE">
              <w:rPr>
                <w:rFonts w:ascii="Calibri" w:eastAsia="Times New Roman" w:hAnsi="Calibri" w:cs="Calibri"/>
                <w:b/>
                <w:bCs/>
                <w:color w:val="000000"/>
                <w:kern w:val="0"/>
                <w:sz w:val="20"/>
                <w:szCs w:val="20"/>
                <w:lang w:eastAsia="en-GB"/>
                <w14:ligatures w14:val="none"/>
              </w:rPr>
              <w:t>frustrations</w:t>
            </w:r>
            <w:r w:rsidRPr="00AE50AE">
              <w:rPr>
                <w:rFonts w:ascii="Calibri" w:eastAsia="Times New Roman" w:hAnsi="Calibri" w:cs="Calibri"/>
                <w:b/>
                <w:bCs/>
                <w:color w:val="000000"/>
                <w:kern w:val="0"/>
                <w:sz w:val="20"/>
                <w:szCs w:val="20"/>
                <w:lang w:eastAsia="en-GB"/>
                <w14:ligatures w14:val="none"/>
              </w:rPr>
              <w:t xml:space="preserve"> at a non-supporting school and a failing system</w:t>
            </w:r>
          </w:p>
        </w:tc>
        <w:tc>
          <w:tcPr>
            <w:tcW w:w="2173" w:type="pct"/>
            <w:tcBorders>
              <w:top w:val="nil"/>
              <w:left w:val="nil"/>
              <w:bottom w:val="nil"/>
              <w:right w:val="nil"/>
            </w:tcBorders>
            <w:shd w:val="clear" w:color="auto" w:fill="auto"/>
            <w:vAlign w:val="center"/>
            <w:hideMark/>
          </w:tcPr>
          <w:p w14:paraId="3050E39B"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Think the system just lets. It just lets. The whole thing down...in that way that it's just understaffed.</w:t>
            </w:r>
          </w:p>
        </w:tc>
      </w:tr>
      <w:tr w:rsidR="00D0312C" w:rsidRPr="00AE50AE" w14:paraId="5497BC92" w14:textId="77777777" w:rsidTr="0045445B">
        <w:trPr>
          <w:trHeight w:val="960"/>
        </w:trPr>
        <w:tc>
          <w:tcPr>
            <w:tcW w:w="1100" w:type="pct"/>
            <w:tcBorders>
              <w:top w:val="nil"/>
              <w:left w:val="nil"/>
              <w:bottom w:val="nil"/>
              <w:right w:val="nil"/>
            </w:tcBorders>
            <w:shd w:val="clear" w:color="auto" w:fill="auto"/>
            <w:vAlign w:val="center"/>
            <w:hideMark/>
          </w:tcPr>
          <w:p w14:paraId="555BECB1"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FF8AD8"/>
            <w:vAlign w:val="center"/>
            <w:hideMark/>
          </w:tcPr>
          <w:p w14:paraId="42942E59"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Is this the right person for the job?</w:t>
            </w:r>
          </w:p>
        </w:tc>
        <w:tc>
          <w:tcPr>
            <w:tcW w:w="2173" w:type="pct"/>
            <w:tcBorders>
              <w:top w:val="nil"/>
              <w:left w:val="nil"/>
              <w:bottom w:val="nil"/>
              <w:right w:val="nil"/>
            </w:tcBorders>
            <w:shd w:val="clear" w:color="auto" w:fill="auto"/>
            <w:vAlign w:val="center"/>
            <w:hideMark/>
          </w:tcPr>
          <w:p w14:paraId="49C2E353"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r w:rsidRPr="00AE50AE">
              <w:rPr>
                <w:rFonts w:ascii="Calibri" w:eastAsia="Times New Roman" w:hAnsi="Calibri" w:cs="Calibri"/>
                <w:color w:val="FF8AD8"/>
                <w:kern w:val="0"/>
                <w:sz w:val="20"/>
                <w:szCs w:val="20"/>
                <w:lang w:eastAsia="en-GB"/>
                <w14:ligatures w14:val="none"/>
              </w:rPr>
              <w:t>They're not the best people to be working with the children and they're not the people that can build a relationship. And they're literally just. Working in a school cause it. Suits cause of childcare</w:t>
            </w:r>
          </w:p>
        </w:tc>
      </w:tr>
      <w:tr w:rsidR="00D0312C" w:rsidRPr="00AE50AE" w14:paraId="268D6D4C" w14:textId="77777777" w:rsidTr="0045445B">
        <w:trPr>
          <w:trHeight w:val="320"/>
        </w:trPr>
        <w:tc>
          <w:tcPr>
            <w:tcW w:w="1100" w:type="pct"/>
            <w:tcBorders>
              <w:top w:val="nil"/>
              <w:left w:val="nil"/>
              <w:bottom w:val="nil"/>
              <w:right w:val="nil"/>
            </w:tcBorders>
            <w:shd w:val="clear" w:color="auto" w:fill="auto"/>
            <w:vAlign w:val="center"/>
            <w:hideMark/>
          </w:tcPr>
          <w:p w14:paraId="5C2A0993" w14:textId="77777777" w:rsidR="00D0312C" w:rsidRPr="00AE50AE" w:rsidRDefault="00D0312C" w:rsidP="0045445B">
            <w:pPr>
              <w:spacing w:line="240" w:lineRule="auto"/>
              <w:rPr>
                <w:rFonts w:ascii="Calibri" w:eastAsia="Times New Roman" w:hAnsi="Calibri" w:cs="Calibri"/>
                <w:color w:val="FF8AD8"/>
                <w:kern w:val="0"/>
                <w:sz w:val="20"/>
                <w:szCs w:val="20"/>
                <w:lang w:eastAsia="en-GB"/>
                <w14:ligatures w14:val="none"/>
              </w:rPr>
            </w:pPr>
          </w:p>
        </w:tc>
        <w:tc>
          <w:tcPr>
            <w:tcW w:w="1727" w:type="pct"/>
            <w:tcBorders>
              <w:top w:val="nil"/>
              <w:left w:val="nil"/>
              <w:bottom w:val="nil"/>
              <w:right w:val="nil"/>
            </w:tcBorders>
            <w:shd w:val="clear" w:color="000000" w:fill="7030A0"/>
            <w:vAlign w:val="center"/>
            <w:hideMark/>
          </w:tcPr>
          <w:p w14:paraId="53BE32C1"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 xml:space="preserve">There is no preparation for how to work with LAC. </w:t>
            </w:r>
          </w:p>
        </w:tc>
        <w:tc>
          <w:tcPr>
            <w:tcW w:w="2173" w:type="pct"/>
            <w:tcBorders>
              <w:top w:val="nil"/>
              <w:left w:val="nil"/>
              <w:bottom w:val="nil"/>
              <w:right w:val="nil"/>
            </w:tcBorders>
            <w:shd w:val="clear" w:color="auto" w:fill="auto"/>
            <w:vAlign w:val="center"/>
            <w:hideMark/>
          </w:tcPr>
          <w:p w14:paraId="42ADF499"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That's an easy answer. It's none. </w:t>
            </w:r>
          </w:p>
        </w:tc>
      </w:tr>
      <w:tr w:rsidR="00D0312C" w:rsidRPr="00AE50AE" w14:paraId="69367E18" w14:textId="77777777" w:rsidTr="0045445B">
        <w:trPr>
          <w:trHeight w:val="960"/>
        </w:trPr>
        <w:tc>
          <w:tcPr>
            <w:tcW w:w="1100" w:type="pct"/>
            <w:tcBorders>
              <w:top w:val="nil"/>
              <w:left w:val="nil"/>
              <w:bottom w:val="nil"/>
              <w:right w:val="nil"/>
            </w:tcBorders>
            <w:shd w:val="clear" w:color="auto" w:fill="auto"/>
            <w:vAlign w:val="center"/>
            <w:hideMark/>
          </w:tcPr>
          <w:p w14:paraId="1AA6BCAD"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7030A0"/>
            <w:vAlign w:val="center"/>
            <w:hideMark/>
          </w:tcPr>
          <w:p w14:paraId="09A0F7F1"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The lack of school support had a hugely damaging effect on Kathy.</w:t>
            </w:r>
          </w:p>
        </w:tc>
        <w:tc>
          <w:tcPr>
            <w:tcW w:w="2173" w:type="pct"/>
            <w:tcBorders>
              <w:top w:val="nil"/>
              <w:left w:val="nil"/>
              <w:bottom w:val="nil"/>
              <w:right w:val="nil"/>
            </w:tcBorders>
            <w:shd w:val="clear" w:color="auto" w:fill="auto"/>
            <w:vAlign w:val="center"/>
            <w:hideMark/>
          </w:tcPr>
          <w:p w14:paraId="7F5489C6"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 xml:space="preserve">I literally walked in on the Friday, handed the headmaster my notice of resignation and didn't go back. I didn't have a job to go to. I signed off sick for me notice period. And and that was it. </w:t>
            </w:r>
          </w:p>
        </w:tc>
      </w:tr>
      <w:tr w:rsidR="00D0312C" w:rsidRPr="00AE50AE" w14:paraId="4D3CE44B" w14:textId="77777777" w:rsidTr="0045445B">
        <w:trPr>
          <w:trHeight w:val="1280"/>
        </w:trPr>
        <w:tc>
          <w:tcPr>
            <w:tcW w:w="1100" w:type="pct"/>
            <w:tcBorders>
              <w:top w:val="nil"/>
              <w:left w:val="nil"/>
              <w:bottom w:val="nil"/>
              <w:right w:val="nil"/>
            </w:tcBorders>
            <w:shd w:val="clear" w:color="auto" w:fill="auto"/>
            <w:vAlign w:val="center"/>
            <w:hideMark/>
          </w:tcPr>
          <w:p w14:paraId="6A9040A6"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7030A0"/>
            <w:vAlign w:val="center"/>
            <w:hideMark/>
          </w:tcPr>
          <w:p w14:paraId="3B0D09A8" w14:textId="77777777" w:rsidR="00D0312C" w:rsidRPr="00AE50AE" w:rsidRDefault="00D0312C" w:rsidP="0045445B">
            <w:pPr>
              <w:spacing w:line="240" w:lineRule="auto"/>
              <w:rPr>
                <w:rFonts w:ascii="Calibri" w:eastAsia="Times New Roman" w:hAnsi="Calibri" w:cs="Calibri"/>
                <w:b/>
                <w:bCs/>
                <w:color w:val="FFFFFF"/>
                <w:kern w:val="0"/>
                <w:sz w:val="20"/>
                <w:szCs w:val="20"/>
                <w:lang w:eastAsia="en-GB"/>
                <w14:ligatures w14:val="none"/>
              </w:rPr>
            </w:pPr>
            <w:r w:rsidRPr="00AE50AE">
              <w:rPr>
                <w:rFonts w:ascii="Calibri" w:eastAsia="Times New Roman" w:hAnsi="Calibri" w:cs="Calibri"/>
                <w:b/>
                <w:bCs/>
                <w:color w:val="FFFFFF"/>
                <w:kern w:val="0"/>
                <w:sz w:val="20"/>
                <w:szCs w:val="20"/>
                <w:lang w:eastAsia="en-GB"/>
                <w14:ligatures w14:val="none"/>
              </w:rPr>
              <w:t>Frustration at why people do the job.</w:t>
            </w:r>
          </w:p>
        </w:tc>
        <w:tc>
          <w:tcPr>
            <w:tcW w:w="2173" w:type="pct"/>
            <w:tcBorders>
              <w:top w:val="nil"/>
              <w:left w:val="nil"/>
              <w:bottom w:val="nil"/>
              <w:right w:val="nil"/>
            </w:tcBorders>
            <w:shd w:val="clear" w:color="auto" w:fill="auto"/>
            <w:vAlign w:val="center"/>
            <w:hideMark/>
          </w:tcPr>
          <w:p w14:paraId="7E383457"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r w:rsidRPr="00AE50AE">
              <w:rPr>
                <w:rFonts w:ascii="Calibri" w:eastAsia="Times New Roman" w:hAnsi="Calibri" w:cs="Calibri"/>
                <w:color w:val="7030A0"/>
                <w:kern w:val="0"/>
                <w:sz w:val="20"/>
                <w:szCs w:val="20"/>
                <w:lang w:eastAsia="en-GB"/>
                <w14:ligatures w14:val="none"/>
              </w:rPr>
              <w:t>you've got to be really very empathic and understanding and caring and patient and tolerant and and all of those things I I just simply haven't the ability to understand why anybody would do that job if they haven't got any of those qualities.</w:t>
            </w:r>
          </w:p>
        </w:tc>
      </w:tr>
      <w:tr w:rsidR="00D0312C" w:rsidRPr="00AE50AE" w14:paraId="7255E5D4" w14:textId="77777777" w:rsidTr="0045445B">
        <w:trPr>
          <w:trHeight w:val="960"/>
        </w:trPr>
        <w:tc>
          <w:tcPr>
            <w:tcW w:w="1100" w:type="pct"/>
            <w:tcBorders>
              <w:top w:val="nil"/>
              <w:left w:val="nil"/>
              <w:bottom w:val="nil"/>
              <w:right w:val="nil"/>
            </w:tcBorders>
            <w:shd w:val="clear" w:color="auto" w:fill="auto"/>
            <w:vAlign w:val="center"/>
            <w:hideMark/>
          </w:tcPr>
          <w:p w14:paraId="340EE04C" w14:textId="77777777" w:rsidR="00D0312C" w:rsidRPr="00AE50AE" w:rsidRDefault="00D0312C" w:rsidP="0045445B">
            <w:pPr>
              <w:spacing w:line="240" w:lineRule="auto"/>
              <w:rPr>
                <w:rFonts w:ascii="Calibri" w:eastAsia="Times New Roman" w:hAnsi="Calibri" w:cs="Calibri"/>
                <w:color w:val="7030A0"/>
                <w:kern w:val="0"/>
                <w:sz w:val="20"/>
                <w:szCs w:val="20"/>
                <w:lang w:eastAsia="en-GB"/>
                <w14:ligatures w14:val="none"/>
              </w:rPr>
            </w:pPr>
          </w:p>
        </w:tc>
        <w:tc>
          <w:tcPr>
            <w:tcW w:w="1727" w:type="pct"/>
            <w:tcBorders>
              <w:top w:val="nil"/>
              <w:left w:val="nil"/>
              <w:bottom w:val="nil"/>
              <w:right w:val="nil"/>
            </w:tcBorders>
            <w:shd w:val="clear" w:color="000000" w:fill="00B0F0"/>
            <w:vAlign w:val="center"/>
            <w:hideMark/>
          </w:tcPr>
          <w:p w14:paraId="39BF8F4A" w14:textId="77777777" w:rsidR="00D0312C" w:rsidRPr="00AE50AE" w:rsidRDefault="00D0312C" w:rsidP="0045445B">
            <w:pPr>
              <w:spacing w:line="240" w:lineRule="auto"/>
              <w:rPr>
                <w:rFonts w:ascii="Calibri" w:eastAsia="Times New Roman" w:hAnsi="Calibri" w:cs="Calibri"/>
                <w:b/>
                <w:bCs/>
                <w:color w:val="000000"/>
                <w:kern w:val="0"/>
                <w:sz w:val="20"/>
                <w:szCs w:val="20"/>
                <w:lang w:eastAsia="en-GB"/>
                <w14:ligatures w14:val="none"/>
              </w:rPr>
            </w:pPr>
            <w:r w:rsidRPr="00AE50AE">
              <w:rPr>
                <w:rFonts w:ascii="Calibri" w:eastAsia="Times New Roman" w:hAnsi="Calibri" w:cs="Calibri"/>
                <w:b/>
                <w:bCs/>
                <w:color w:val="000000"/>
                <w:kern w:val="0"/>
                <w:sz w:val="20"/>
                <w:szCs w:val="20"/>
                <w:lang w:eastAsia="en-GB"/>
                <w14:ligatures w14:val="none"/>
              </w:rPr>
              <w:t>Jenny is frustrated by the care system.</w:t>
            </w:r>
          </w:p>
        </w:tc>
        <w:tc>
          <w:tcPr>
            <w:tcW w:w="2173" w:type="pct"/>
            <w:tcBorders>
              <w:top w:val="nil"/>
              <w:left w:val="nil"/>
              <w:bottom w:val="nil"/>
              <w:right w:val="nil"/>
            </w:tcBorders>
            <w:shd w:val="clear" w:color="auto" w:fill="auto"/>
            <w:vAlign w:val="center"/>
            <w:hideMark/>
          </w:tcPr>
          <w:p w14:paraId="04E8CEE5" w14:textId="77777777" w:rsidR="00D0312C" w:rsidRPr="00AE50AE" w:rsidRDefault="00D0312C" w:rsidP="0045445B">
            <w:pPr>
              <w:spacing w:line="240" w:lineRule="auto"/>
              <w:rPr>
                <w:rFonts w:ascii="Calibri" w:eastAsia="Times New Roman" w:hAnsi="Calibri" w:cs="Calibri"/>
                <w:color w:val="00B0F0"/>
                <w:kern w:val="0"/>
                <w:sz w:val="20"/>
                <w:szCs w:val="20"/>
                <w:lang w:eastAsia="en-GB"/>
                <w14:ligatures w14:val="none"/>
              </w:rPr>
            </w:pPr>
            <w:r w:rsidRPr="00AE50AE">
              <w:rPr>
                <w:rFonts w:ascii="Calibri" w:eastAsia="Times New Roman" w:hAnsi="Calibri" w:cs="Calibri"/>
                <w:color w:val="00B0F0"/>
                <w:kern w:val="0"/>
                <w:sz w:val="20"/>
                <w:szCs w:val="20"/>
                <w:lang w:eastAsia="en-GB"/>
                <w14:ligatures w14:val="none"/>
              </w:rPr>
              <w:t>you became aware they should have done that, and didn't do that… hasn't got his PE kit and should have it. You know, this is what they're there for. To help that child have everything that he needs</w:t>
            </w:r>
          </w:p>
        </w:tc>
      </w:tr>
    </w:tbl>
    <w:p w14:paraId="58A38CDB" w14:textId="645EF086" w:rsidR="00D0312C" w:rsidRDefault="00D0312C">
      <w:pPr>
        <w:spacing w:line="240" w:lineRule="auto"/>
      </w:pPr>
      <w:r>
        <w:br w:type="page"/>
      </w:r>
    </w:p>
    <w:p w14:paraId="4CAF3F3D" w14:textId="77777777" w:rsidR="00061471" w:rsidRDefault="00061471" w:rsidP="00061471">
      <w:pPr>
        <w:spacing w:line="240" w:lineRule="auto"/>
        <w:rPr>
          <w:rFonts w:asciiTheme="majorHAnsi" w:eastAsiaTheme="majorEastAsia" w:hAnsiTheme="majorHAnsi" w:cstheme="majorBidi"/>
          <w:b/>
          <w:bCs/>
          <w:color w:val="2F5496" w:themeColor="accent1" w:themeShade="BF"/>
          <w:sz w:val="26"/>
          <w:szCs w:val="26"/>
          <w:u w:val="single"/>
        </w:rPr>
      </w:pPr>
    </w:p>
    <w:p w14:paraId="15B321CE" w14:textId="155F9018" w:rsidR="00061471" w:rsidRDefault="00061471">
      <w:pPr>
        <w:spacing w:line="240" w:lineRule="auto"/>
      </w:pPr>
    </w:p>
    <w:p w14:paraId="3702736D" w14:textId="77777777" w:rsidR="00772F84" w:rsidRDefault="00772F84" w:rsidP="00772F84"/>
    <w:p w14:paraId="0AFEEB29" w14:textId="11B52E2E" w:rsidR="00772F84" w:rsidRDefault="00772F84">
      <w:pPr>
        <w:spacing w:line="240" w:lineRule="auto"/>
      </w:pPr>
    </w:p>
    <w:p w14:paraId="462CF260" w14:textId="77777777" w:rsidR="00E23AA7" w:rsidRDefault="00E23AA7">
      <w:pPr>
        <w:spacing w:line="240" w:lineRule="auto"/>
        <w:rPr>
          <w:rFonts w:asciiTheme="majorHAnsi" w:eastAsiaTheme="majorEastAsia" w:hAnsiTheme="majorHAnsi" w:cstheme="majorBidi"/>
          <w:b/>
          <w:bCs/>
          <w:color w:val="2F5496" w:themeColor="accent1" w:themeShade="BF"/>
          <w:sz w:val="26"/>
          <w:szCs w:val="26"/>
          <w:u w:val="single"/>
        </w:rPr>
      </w:pPr>
    </w:p>
    <w:p w14:paraId="40FDF53C" w14:textId="77777777" w:rsidR="002340D7" w:rsidRDefault="002340D7" w:rsidP="002340D7">
      <w:pPr>
        <w:pStyle w:val="Heading2"/>
      </w:pPr>
    </w:p>
    <w:p w14:paraId="0C6166DC" w14:textId="77777777" w:rsidR="00E71FFE" w:rsidRDefault="00E71FFE">
      <w:pPr>
        <w:spacing w:line="240" w:lineRule="auto"/>
        <w:rPr>
          <w:rFonts w:asciiTheme="majorHAnsi" w:eastAsiaTheme="majorEastAsia" w:hAnsiTheme="majorHAnsi" w:cstheme="majorBidi"/>
          <w:b/>
          <w:bCs/>
          <w:color w:val="2F5496" w:themeColor="accent1" w:themeShade="BF"/>
          <w:sz w:val="26"/>
          <w:szCs w:val="26"/>
          <w:u w:val="single"/>
        </w:rPr>
      </w:pPr>
    </w:p>
    <w:p w14:paraId="7CFD2418" w14:textId="77777777" w:rsidR="00E71FFE" w:rsidRDefault="00E71FFE" w:rsidP="00E71FFE">
      <w:pPr>
        <w:pStyle w:val="Heading1"/>
        <w:rPr>
          <w:color w:val="FFFFFF" w:themeColor="background1"/>
        </w:rPr>
      </w:pPr>
      <w:bookmarkStart w:id="134" w:name="_Toc146482251"/>
      <w:r w:rsidRPr="00E158B5">
        <w:rPr>
          <w:noProof/>
        </w:rPr>
        <w:drawing>
          <wp:anchor distT="0" distB="0" distL="114300" distR="114300" simplePos="0" relativeHeight="251658258" behindDoc="0" locked="0" layoutInCell="1" allowOverlap="1" wp14:anchorId="5D8C4988" wp14:editId="69EDD2C0">
            <wp:simplePos x="0" y="0"/>
            <wp:positionH relativeFrom="column">
              <wp:posOffset>-914400</wp:posOffset>
            </wp:positionH>
            <wp:positionV relativeFrom="paragraph">
              <wp:posOffset>-1145059</wp:posOffset>
            </wp:positionV>
            <wp:extent cx="7578811" cy="5043864"/>
            <wp:effectExtent l="0" t="0" r="3175" b="0"/>
            <wp:wrapNone/>
            <wp:docPr id="1037107033" name="Picture 1" descr="A picture containing human face, person, clothing,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07033" name="Picture 1" descr="A picture containing human face, person, clothing, toddler&#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7592551" cy="5053008"/>
                    </a:xfrm>
                    <a:prstGeom prst="rect">
                      <a:avLst/>
                    </a:prstGeom>
                  </pic:spPr>
                </pic:pic>
              </a:graphicData>
            </a:graphic>
            <wp14:sizeRelH relativeFrom="page">
              <wp14:pctWidth>0</wp14:pctWidth>
            </wp14:sizeRelH>
            <wp14:sizeRelV relativeFrom="page">
              <wp14:pctHeight>0</wp14:pctHeight>
            </wp14:sizeRelV>
          </wp:anchor>
        </w:drawing>
      </w:r>
      <w:r w:rsidRPr="003E1408">
        <w:rPr>
          <w:color w:val="FFFFFF" w:themeColor="background1"/>
        </w:rPr>
        <w:t>“Now I know he’s let me in….” TAs experiences of supporting looked after children. Executive Summ</w:t>
      </w:r>
      <w:bookmarkEnd w:id="134"/>
    </w:p>
    <w:p w14:paraId="165EA428" w14:textId="77777777" w:rsidR="00E71FFE" w:rsidRDefault="00E71FFE" w:rsidP="00E71FFE">
      <w:pPr>
        <w:pStyle w:val="Heading1"/>
        <w:rPr>
          <w:color w:val="FFFFFF" w:themeColor="background1"/>
        </w:rPr>
      </w:pPr>
    </w:p>
    <w:p w14:paraId="47CC5AB0" w14:textId="77777777" w:rsidR="00E71FFE" w:rsidRDefault="00E71FFE" w:rsidP="00E71FFE">
      <w:pPr>
        <w:pStyle w:val="Heading1"/>
        <w:rPr>
          <w:color w:val="FFFFFF" w:themeColor="background1"/>
        </w:rPr>
      </w:pPr>
    </w:p>
    <w:p w14:paraId="05BFE8B5" w14:textId="77777777" w:rsidR="00E71FFE" w:rsidRDefault="00E71FFE" w:rsidP="00E71FFE">
      <w:pPr>
        <w:pStyle w:val="Heading1"/>
        <w:rPr>
          <w:color w:val="FFFFFF" w:themeColor="background1"/>
        </w:rPr>
      </w:pPr>
      <w:bookmarkStart w:id="135" w:name="_Toc146482252"/>
      <w:r>
        <w:rPr>
          <w:noProof/>
        </w:rPr>
        <mc:AlternateContent>
          <mc:Choice Requires="wps">
            <w:drawing>
              <wp:anchor distT="0" distB="0" distL="114300" distR="114300" simplePos="0" relativeHeight="251658259" behindDoc="0" locked="0" layoutInCell="1" allowOverlap="1" wp14:anchorId="63BB029D" wp14:editId="18602C56">
                <wp:simplePos x="0" y="0"/>
                <wp:positionH relativeFrom="column">
                  <wp:posOffset>-263164</wp:posOffset>
                </wp:positionH>
                <wp:positionV relativeFrom="paragraph">
                  <wp:posOffset>370822</wp:posOffset>
                </wp:positionV>
                <wp:extent cx="6087762" cy="1919417"/>
                <wp:effectExtent l="0" t="0" r="0" b="0"/>
                <wp:wrapNone/>
                <wp:docPr id="1306943577" name="Rectangle 1"/>
                <wp:cNvGraphicFramePr/>
                <a:graphic xmlns:a="http://schemas.openxmlformats.org/drawingml/2006/main">
                  <a:graphicData uri="http://schemas.microsoft.com/office/word/2010/wordprocessingShape">
                    <wps:wsp>
                      <wps:cNvSpPr/>
                      <wps:spPr>
                        <a:xfrm>
                          <a:off x="0" y="0"/>
                          <a:ext cx="6087762" cy="1919417"/>
                        </a:xfrm>
                        <a:prstGeom prst="rect">
                          <a:avLst/>
                        </a:prstGeom>
                        <a:solidFill>
                          <a:schemeClr val="bg2">
                            <a:lumMod val="50000"/>
                            <a:alpha val="69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376D6B" w14:textId="77777777" w:rsidR="00E71FFE" w:rsidRPr="003E1408" w:rsidRDefault="00E71FFE" w:rsidP="00E71FFE">
                            <w:pPr>
                              <w:jc w:val="center"/>
                              <w:rPr>
                                <w:rFonts w:ascii="Cambria" w:hAnsi="Cambria"/>
                                <w:sz w:val="56"/>
                                <w:szCs w:val="56"/>
                              </w:rPr>
                            </w:pPr>
                            <w:r>
                              <w:rPr>
                                <w:sz w:val="40"/>
                                <w:szCs w:val="40"/>
                              </w:rPr>
                              <w:t>“</w:t>
                            </w:r>
                            <w:r w:rsidRPr="003E1408">
                              <w:rPr>
                                <w:rFonts w:ascii="Cambria" w:hAnsi="Cambria"/>
                                <w:sz w:val="56"/>
                                <w:szCs w:val="56"/>
                              </w:rPr>
                              <w:t>Now I know he’s let me in…”</w:t>
                            </w:r>
                          </w:p>
                          <w:p w14:paraId="566D7FD5" w14:textId="77777777" w:rsidR="00E71FFE" w:rsidRPr="003E1408" w:rsidRDefault="00E71FFE" w:rsidP="00E71FFE">
                            <w:pPr>
                              <w:jc w:val="center"/>
                              <w:rPr>
                                <w:rFonts w:ascii="Cambria" w:hAnsi="Cambria"/>
                                <w:sz w:val="56"/>
                                <w:szCs w:val="56"/>
                              </w:rPr>
                            </w:pPr>
                            <w:r w:rsidRPr="003E1408">
                              <w:rPr>
                                <w:rFonts w:ascii="Cambria" w:hAnsi="Cambria"/>
                                <w:sz w:val="56"/>
                                <w:szCs w:val="56"/>
                              </w:rPr>
                              <w:t xml:space="preserve">TAs Experiences of supporting </w:t>
                            </w:r>
                          </w:p>
                          <w:p w14:paraId="41CDDFAD" w14:textId="77777777" w:rsidR="00E71FFE" w:rsidRPr="003E1408" w:rsidRDefault="00E71FFE" w:rsidP="00E71FFE">
                            <w:pPr>
                              <w:jc w:val="center"/>
                              <w:rPr>
                                <w:rFonts w:ascii="Cambria" w:hAnsi="Cambria"/>
                                <w:sz w:val="56"/>
                                <w:szCs w:val="56"/>
                              </w:rPr>
                            </w:pPr>
                            <w:r w:rsidRPr="003E1408">
                              <w:rPr>
                                <w:rFonts w:ascii="Cambria" w:hAnsi="Cambria"/>
                                <w:sz w:val="56"/>
                                <w:szCs w:val="56"/>
                              </w:rPr>
                              <w:t>Looked After Children.</w:t>
                            </w:r>
                          </w:p>
                          <w:p w14:paraId="120ACCC3" w14:textId="77777777" w:rsidR="00E71FFE" w:rsidRPr="003E1408" w:rsidRDefault="00E71FFE" w:rsidP="00E71FFE">
                            <w:pPr>
                              <w:jc w:val="center"/>
                              <w:rPr>
                                <w:rFonts w:ascii="Cambria" w:hAnsi="Cambria"/>
                                <w:sz w:val="56"/>
                                <w:szCs w:val="56"/>
                              </w:rPr>
                            </w:pPr>
                            <w:r w:rsidRPr="003E1408">
                              <w:rPr>
                                <w:rFonts w:ascii="Cambria" w:hAnsi="Cambria"/>
                                <w:sz w:val="56"/>
                                <w:szCs w:val="56"/>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B029D" id="Rectangle 1" o:spid="_x0000_s1037" style="position:absolute;margin-left:-20.7pt;margin-top:29.2pt;width:479.35pt;height:151.1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" fillcolor="#747070 [1614]" stroked="f" strokeweight="1pt">
                <v:fill opacity="45232f"/>
                <v:textbox>
                  <w:txbxContent>
                    <w:p w14:paraId="51376D6B" w14:textId="77777777" w:rsidR="00E71FFE" w:rsidRPr="003E1408" w:rsidRDefault="00E71FFE" w:rsidP="00E71FFE">
                      <w:pPr>
                        <w:jc w:val="center"/>
                        <w:rPr>
                          <w:rFonts w:ascii="Cambria" w:hAnsi="Cambria"/>
                          <w:sz w:val="56"/>
                          <w:szCs w:val="56"/>
                        </w:rPr>
                      </w:pPr>
                      <w:r>
                        <w:rPr>
                          <w:sz w:val="40"/>
                          <w:szCs w:val="40"/>
                        </w:rPr>
                        <w:t>“</w:t>
                      </w:r>
                      <w:r w:rsidRPr="003E1408">
                        <w:rPr>
                          <w:rFonts w:ascii="Cambria" w:hAnsi="Cambria"/>
                          <w:sz w:val="56"/>
                          <w:szCs w:val="56"/>
                        </w:rPr>
                        <w:t>Now I know he’s let me in…”</w:t>
                      </w:r>
                    </w:p>
                    <w:p w14:paraId="566D7FD5" w14:textId="77777777" w:rsidR="00E71FFE" w:rsidRPr="003E1408" w:rsidRDefault="00E71FFE" w:rsidP="00E71FFE">
                      <w:pPr>
                        <w:jc w:val="center"/>
                        <w:rPr>
                          <w:rFonts w:ascii="Cambria" w:hAnsi="Cambria"/>
                          <w:sz w:val="56"/>
                          <w:szCs w:val="56"/>
                        </w:rPr>
                      </w:pPr>
                      <w:r w:rsidRPr="003E1408">
                        <w:rPr>
                          <w:rFonts w:ascii="Cambria" w:hAnsi="Cambria"/>
                          <w:sz w:val="56"/>
                          <w:szCs w:val="56"/>
                        </w:rPr>
                        <w:t xml:space="preserve">TAs Experiences of supporting </w:t>
                      </w:r>
                    </w:p>
                    <w:p w14:paraId="41CDDFAD" w14:textId="77777777" w:rsidR="00E71FFE" w:rsidRPr="003E1408" w:rsidRDefault="00E71FFE" w:rsidP="00E71FFE">
                      <w:pPr>
                        <w:jc w:val="center"/>
                        <w:rPr>
                          <w:rFonts w:ascii="Cambria" w:hAnsi="Cambria"/>
                          <w:sz w:val="56"/>
                          <w:szCs w:val="56"/>
                        </w:rPr>
                      </w:pPr>
                      <w:r w:rsidRPr="003E1408">
                        <w:rPr>
                          <w:rFonts w:ascii="Cambria" w:hAnsi="Cambria"/>
                          <w:sz w:val="56"/>
                          <w:szCs w:val="56"/>
                        </w:rPr>
                        <w:t>Looked After Children.</w:t>
                      </w:r>
                    </w:p>
                    <w:p w14:paraId="120ACCC3" w14:textId="77777777" w:rsidR="00E71FFE" w:rsidRPr="003E1408" w:rsidRDefault="00E71FFE" w:rsidP="00E71FFE">
                      <w:pPr>
                        <w:jc w:val="center"/>
                        <w:rPr>
                          <w:rFonts w:ascii="Cambria" w:hAnsi="Cambria"/>
                          <w:sz w:val="56"/>
                          <w:szCs w:val="56"/>
                        </w:rPr>
                      </w:pPr>
                      <w:r w:rsidRPr="003E1408">
                        <w:rPr>
                          <w:rFonts w:ascii="Cambria" w:hAnsi="Cambria"/>
                          <w:sz w:val="56"/>
                          <w:szCs w:val="56"/>
                        </w:rPr>
                        <w:t>Executive Summary</w:t>
                      </w:r>
                    </w:p>
                  </w:txbxContent>
                </v:textbox>
              </v:rect>
            </w:pict>
          </mc:Fallback>
        </mc:AlternateContent>
      </w:r>
      <w:bookmarkEnd w:id="135"/>
    </w:p>
    <w:p w14:paraId="2E4F2845" w14:textId="77777777" w:rsidR="00E71FFE" w:rsidRDefault="00E71FFE" w:rsidP="00E71FFE">
      <w:pPr>
        <w:pStyle w:val="Heading1"/>
        <w:rPr>
          <w:color w:val="FFFFFF" w:themeColor="background1"/>
        </w:rPr>
      </w:pPr>
    </w:p>
    <w:p w14:paraId="2DC8A19B" w14:textId="77777777" w:rsidR="00E71FFE" w:rsidRDefault="00E71FFE" w:rsidP="00E71FFE">
      <w:pPr>
        <w:pStyle w:val="Heading1"/>
        <w:rPr>
          <w:color w:val="FFFFFF" w:themeColor="background1"/>
        </w:rPr>
      </w:pPr>
    </w:p>
    <w:p w14:paraId="04EC762D" w14:textId="77777777" w:rsidR="00E71FFE" w:rsidRDefault="00E71FFE" w:rsidP="00E71FFE">
      <w:pPr>
        <w:pStyle w:val="Heading1"/>
        <w:rPr>
          <w:color w:val="FFFFFF" w:themeColor="background1"/>
        </w:rPr>
      </w:pPr>
    </w:p>
    <w:p w14:paraId="0732F86D" w14:textId="77777777" w:rsidR="00E71FFE" w:rsidRPr="003E1408" w:rsidRDefault="00E71FFE" w:rsidP="00E71FFE">
      <w:pPr>
        <w:pStyle w:val="Heading1"/>
        <w:rPr>
          <w:color w:val="FFFFFF" w:themeColor="background1"/>
        </w:rPr>
      </w:pPr>
    </w:p>
    <w:p w14:paraId="49711BC1" w14:textId="77777777" w:rsidR="00E71FFE" w:rsidRDefault="00E71FFE" w:rsidP="00E71FFE">
      <w:r>
        <w:t>In 2021, the Department for Education introduced a charter to prioritise education staff and mental health and well-being. The charter promotes discussions on mental health, recognises its importance, and helps schools develop strategies to support staff well-being. It acknowledges that students’ psychological and physical health challenges can affect the well-being of staff who support them.</w:t>
      </w:r>
    </w:p>
    <w:p w14:paraId="134290C2" w14:textId="77777777" w:rsidR="00E71FFE" w:rsidRDefault="00E71FFE" w:rsidP="00E71FFE"/>
    <w:p w14:paraId="7BB82D8D" w14:textId="77777777" w:rsidR="00E71FFE" w:rsidRDefault="00E71FFE" w:rsidP="00E71FFE">
      <w:r>
        <w:t>In 2022, over 82,000 young people in England were considered ‘looked after’, often due to parental abuse or neglect. These children often face difficult experiences like abuse, neglect, trauma, and a lack of nurturing relationships. They also deal with frequent changes in caregivers, which makes it hard for them to form stable and secure bonds with reliable adults. These early experiences can lead to insecure attachments in children, making them doubt if adults will respond to their needs. Children with insecure attachments may struggle with engaging in new experiences and can display reactive behaviours towards staff and learning tasks, which affects their education.</w:t>
      </w:r>
    </w:p>
    <w:p w14:paraId="63B87A93" w14:textId="77777777" w:rsidR="00E71FFE" w:rsidRDefault="00E71FFE" w:rsidP="00E71FFE"/>
    <w:p w14:paraId="37433916" w14:textId="77777777" w:rsidR="00E71FFE" w:rsidRDefault="00E71FFE" w:rsidP="00E71FFE">
      <w:r>
        <w:t>Looked-after children in the education system tend to have worse outcomes than their peers, often underperforming academically, with lower achievement rates and scores. Children in care also face more exclusions and are more likely to have special educational needs, particularly in social, emotional, and mental health areas. Teaching assistants (TAs) comprise about 30% of the school workforce and play a crucial role in supporting these vulnerable students by building relationships, addressing challenging behaviours, and providing aid related to attachment and trauma.</w:t>
      </w:r>
    </w:p>
    <w:p w14:paraId="28F1D91C" w14:textId="77777777" w:rsidR="00E71FFE" w:rsidRDefault="00E71FFE" w:rsidP="00E71FFE"/>
    <w:p w14:paraId="6122D206" w14:textId="77777777" w:rsidR="00E71FFE" w:rsidRDefault="00E71FFE" w:rsidP="00E71FFE">
      <w:r>
        <w:t>Limitations in training mean that school staff, including TAs, sometimes lack the necessary skills and resources to support children who have experienced trauma or attachment difficulties effectively. TAs face demanding responsibilities without sufficient preparation or training. Additionally, schools may struggle to address the broader anxieties and insecurities that hinder the educational progress of children in care. Children in care often bring their emotional struggles from home to school, leading to challenging behaviour, and TAs may feel rejected or angry.</w:t>
      </w:r>
    </w:p>
    <w:p w14:paraId="0FE01BA1" w14:textId="77777777" w:rsidR="00E71FFE" w:rsidRDefault="00E71FFE" w:rsidP="00E71FFE"/>
    <w:p w14:paraId="2390B519" w14:textId="77777777" w:rsidR="00E71FFE" w:rsidRDefault="00E71FFE" w:rsidP="00E71FFE">
      <w:r>
        <w:t>Despite the teaching assistant role’s varied nature, the emotional support TAs provide is crucial. Building relationships that foster social and emotional development is vital. TAs are sometimes seen as providing maternal care, which benefits children in care who lack significant adult relationships. Schools play a crucial role in providing stability for these children, and a positive school environment with nurturing teacher relationships dramatically enhances LAC’s overall engagement.</w:t>
      </w:r>
    </w:p>
    <w:p w14:paraId="67DD5EF9" w14:textId="77777777" w:rsidR="00364C62" w:rsidRDefault="00364C62" w:rsidP="00E71FFE">
      <w:pPr>
        <w:pStyle w:val="Heading1"/>
        <w:rPr>
          <w:rFonts w:ascii="Cambria" w:hAnsi="Cambria"/>
          <w:b/>
          <w:bCs/>
          <w:color w:val="000000" w:themeColor="text1"/>
        </w:rPr>
      </w:pPr>
    </w:p>
    <w:p w14:paraId="0FA4D88A" w14:textId="77777777" w:rsidR="00364C62" w:rsidRDefault="00364C62" w:rsidP="00E71FFE">
      <w:pPr>
        <w:pStyle w:val="Heading1"/>
        <w:rPr>
          <w:rFonts w:ascii="Cambria" w:hAnsi="Cambria"/>
          <w:b/>
          <w:bCs/>
          <w:color w:val="000000" w:themeColor="text1"/>
        </w:rPr>
      </w:pPr>
    </w:p>
    <w:p w14:paraId="0180501C" w14:textId="32916A39" w:rsidR="00E71FFE" w:rsidRPr="003E1408" w:rsidRDefault="00E71FFE" w:rsidP="00E71FFE">
      <w:pPr>
        <w:pStyle w:val="Heading1"/>
        <w:rPr>
          <w:rFonts w:ascii="Cambria" w:hAnsi="Cambria"/>
          <w:b/>
          <w:bCs/>
          <w:color w:val="000000" w:themeColor="text1"/>
        </w:rPr>
      </w:pPr>
      <w:bookmarkStart w:id="136" w:name="_Toc146482253"/>
      <w:r w:rsidRPr="003E1408">
        <w:rPr>
          <w:rFonts w:ascii="Cambria" w:hAnsi="Cambria"/>
          <w:b/>
          <w:bCs/>
          <w:color w:val="000000" w:themeColor="text1"/>
        </w:rPr>
        <w:t>What did the study aim to do?</w:t>
      </w:r>
      <w:bookmarkEnd w:id="136"/>
    </w:p>
    <w:p w14:paraId="328DF559" w14:textId="77777777" w:rsidR="00E71FFE" w:rsidRPr="003E1408" w:rsidRDefault="00E71FFE" w:rsidP="00E71FFE"/>
    <w:p w14:paraId="0B0A3380" w14:textId="77777777" w:rsidR="00E71FFE" w:rsidRDefault="00E71FFE" w:rsidP="00E71FFE">
      <w:r>
        <w:rPr>
          <w:rFonts w:cstheme="minorHAnsi"/>
        </w:rPr>
        <w:t>The research aimed to understand how</w:t>
      </w:r>
      <w:r w:rsidRPr="004B28B1">
        <w:t xml:space="preserve"> primary school teaching assistants make sense of their experiences working with looked-after children</w:t>
      </w:r>
      <w:r>
        <w:t>, what</w:t>
      </w:r>
      <w:r w:rsidRPr="004B28B1">
        <w:t xml:space="preserve"> it means for teaching assistants to be in this supportive role</w:t>
      </w:r>
      <w:r>
        <w:t>,</w:t>
      </w:r>
      <w:r w:rsidRPr="004B28B1">
        <w:t xml:space="preserve"> and how this is experienced</w:t>
      </w:r>
      <w:r>
        <w:t xml:space="preserve">. </w:t>
      </w:r>
    </w:p>
    <w:p w14:paraId="7C7EB3F6" w14:textId="77777777" w:rsidR="00E71FFE" w:rsidRDefault="00E71FFE" w:rsidP="00E71FFE">
      <w:pPr>
        <w:pStyle w:val="Heading1"/>
        <w:rPr>
          <w:rFonts w:ascii="Cambria" w:hAnsi="Cambria"/>
          <w:b/>
          <w:bCs/>
          <w:color w:val="000000" w:themeColor="text1"/>
        </w:rPr>
      </w:pPr>
    </w:p>
    <w:p w14:paraId="21665E27" w14:textId="701F514C" w:rsidR="00E71FFE" w:rsidRPr="003E1408" w:rsidRDefault="00E71FFE" w:rsidP="00E71FFE">
      <w:pPr>
        <w:pStyle w:val="Heading1"/>
        <w:rPr>
          <w:rFonts w:ascii="Cambria" w:hAnsi="Cambria"/>
          <w:b/>
          <w:bCs/>
          <w:color w:val="000000" w:themeColor="text1"/>
        </w:rPr>
      </w:pPr>
      <w:bookmarkStart w:id="137" w:name="_Toc146482254"/>
      <w:r w:rsidRPr="003E1408">
        <w:rPr>
          <w:rFonts w:ascii="Cambria" w:hAnsi="Cambria"/>
          <w:b/>
          <w:bCs/>
          <w:color w:val="000000" w:themeColor="text1"/>
        </w:rPr>
        <w:t>What was done?</w:t>
      </w:r>
      <w:bookmarkEnd w:id="137"/>
    </w:p>
    <w:p w14:paraId="6F36B32D" w14:textId="77777777" w:rsidR="00E71FFE" w:rsidRPr="003E1408" w:rsidRDefault="00E71FFE" w:rsidP="00E71FFE"/>
    <w:p w14:paraId="2084C5F7" w14:textId="77777777" w:rsidR="00E71FFE" w:rsidRDefault="00E71FFE" w:rsidP="00E71FFE">
      <w:r w:rsidRPr="00D41E1D">
        <w:rPr>
          <w:rFonts w:cstheme="minorHAnsi"/>
        </w:rPr>
        <w:t>The project received ethical approval from the Staffordshire University Research Ethics Committee.</w:t>
      </w:r>
    </w:p>
    <w:p w14:paraId="20AB534C" w14:textId="77777777" w:rsidR="00E71FFE" w:rsidRDefault="00E71FFE" w:rsidP="00E71FFE">
      <w:r w:rsidRPr="00444E96">
        <w:t xml:space="preserve">This research used </w:t>
      </w:r>
      <w:r>
        <w:t xml:space="preserve">semi-structured </w:t>
      </w:r>
      <w:r w:rsidRPr="00444E96">
        <w:t xml:space="preserve">interviews and a method called Interpretative Phenomenological Analysis (IPA) to understand </w:t>
      </w:r>
      <w:r>
        <w:t>people’s</w:t>
      </w:r>
      <w:r w:rsidRPr="00444E96">
        <w:t xml:space="preserve"> personal experiences. </w:t>
      </w:r>
      <w:r>
        <w:t>IPA was chosen</w:t>
      </w:r>
      <w:r w:rsidRPr="00444E96">
        <w:t xml:space="preserve"> because it focuses on individual perspectives and values subjective knowledge.</w:t>
      </w:r>
    </w:p>
    <w:p w14:paraId="67A757C9" w14:textId="77777777" w:rsidR="00E71FFE" w:rsidRDefault="00E71FFE" w:rsidP="00E71FFE">
      <w:r>
        <w:t xml:space="preserve">Participants gave informed consent to take part in the research and were invited to complete an interview. </w:t>
      </w:r>
      <w:r w:rsidRPr="00361954">
        <w:t>The</w:t>
      </w:r>
      <w:r>
        <w:t xml:space="preserve">se </w:t>
      </w:r>
      <w:r w:rsidRPr="00361954">
        <w:t xml:space="preserve">took place over video </w:t>
      </w:r>
      <w:r>
        <w:t>calls</w:t>
      </w:r>
      <w:r w:rsidRPr="00361954">
        <w:t xml:space="preserve"> and lasted </w:t>
      </w:r>
      <w:r>
        <w:t>an average of 63</w:t>
      </w:r>
      <w:r w:rsidRPr="00361954">
        <w:t xml:space="preserve"> minutes. They were recorded</w:t>
      </w:r>
      <w:r>
        <w:t>,</w:t>
      </w:r>
      <w:r w:rsidRPr="00361954">
        <w:t xml:space="preserve"> </w:t>
      </w:r>
      <w:r>
        <w:t>transcribed,</w:t>
      </w:r>
      <w:r w:rsidRPr="00361954">
        <w:t xml:space="preserve"> </w:t>
      </w:r>
      <w:r>
        <w:t>and</w:t>
      </w:r>
      <w:r w:rsidRPr="00361954">
        <w:t xml:space="preserve"> analysed</w:t>
      </w:r>
      <w:r>
        <w:t>.</w:t>
      </w:r>
    </w:p>
    <w:p w14:paraId="19DF974F" w14:textId="77777777" w:rsidR="00E71FFE" w:rsidRPr="003E1408" w:rsidRDefault="00E71FFE" w:rsidP="00E71FFE">
      <w:pPr>
        <w:pStyle w:val="Heading1"/>
        <w:rPr>
          <w:rFonts w:ascii="Cambria" w:hAnsi="Cambria"/>
          <w:b/>
          <w:bCs/>
          <w:color w:val="000000" w:themeColor="text1"/>
        </w:rPr>
      </w:pPr>
      <w:bookmarkStart w:id="138" w:name="_Toc146482255"/>
      <w:r w:rsidRPr="003E1408">
        <w:rPr>
          <w:rFonts w:ascii="Cambria" w:hAnsi="Cambria"/>
          <w:b/>
          <w:bCs/>
          <w:color w:val="000000" w:themeColor="text1"/>
        </w:rPr>
        <w:t>Who could take part?</w:t>
      </w:r>
      <w:bookmarkEnd w:id="138"/>
    </w:p>
    <w:p w14:paraId="31BC6AA5" w14:textId="77777777" w:rsidR="00E71FFE" w:rsidRPr="003E1408" w:rsidRDefault="00E71FFE" w:rsidP="00E71FFE"/>
    <w:p w14:paraId="24541795" w14:textId="77777777" w:rsidR="00E71FFE" w:rsidRDefault="00E71FFE" w:rsidP="00E71FFE">
      <w:r w:rsidRPr="009A3C57">
        <w:t xml:space="preserve">The inclusion criteria for this </w:t>
      </w:r>
      <w:r>
        <w:t xml:space="preserve">research needed TAs </w:t>
      </w:r>
      <w:r w:rsidRPr="009A3C57">
        <w:t>to have at least one school year of experience supporting looked-after children</w:t>
      </w:r>
      <w:r>
        <w:t xml:space="preserve"> in primary school</w:t>
      </w:r>
      <w:r w:rsidRPr="009A3C57">
        <w:t>, be based in the UK, and possess English-speaking proficiency.</w:t>
      </w:r>
    </w:p>
    <w:p w14:paraId="0D87933F" w14:textId="77777777" w:rsidR="00364C62" w:rsidRDefault="00364C62" w:rsidP="00E71FFE">
      <w:pPr>
        <w:pStyle w:val="Heading1"/>
        <w:rPr>
          <w:rFonts w:ascii="Cambria" w:hAnsi="Cambria"/>
          <w:b/>
          <w:bCs/>
          <w:color w:val="000000" w:themeColor="text1"/>
        </w:rPr>
      </w:pPr>
    </w:p>
    <w:p w14:paraId="1EB988FF" w14:textId="77777777" w:rsidR="00364C62" w:rsidRDefault="00364C62" w:rsidP="00E71FFE">
      <w:pPr>
        <w:pStyle w:val="Heading1"/>
        <w:rPr>
          <w:rFonts w:ascii="Cambria" w:hAnsi="Cambria"/>
          <w:b/>
          <w:bCs/>
          <w:color w:val="000000" w:themeColor="text1"/>
        </w:rPr>
      </w:pPr>
    </w:p>
    <w:p w14:paraId="49196839" w14:textId="2528866B" w:rsidR="00E71FFE" w:rsidRPr="003E1408" w:rsidRDefault="00E71FFE" w:rsidP="00E71FFE">
      <w:pPr>
        <w:pStyle w:val="Heading1"/>
        <w:rPr>
          <w:rFonts w:ascii="Cambria" w:hAnsi="Cambria"/>
          <w:b/>
          <w:bCs/>
          <w:color w:val="000000" w:themeColor="text1"/>
        </w:rPr>
      </w:pPr>
      <w:bookmarkStart w:id="139" w:name="_Toc146482256"/>
      <w:r w:rsidRPr="003E1408">
        <w:rPr>
          <w:rFonts w:ascii="Cambria" w:hAnsi="Cambria"/>
          <w:b/>
          <w:bCs/>
          <w:color w:val="000000" w:themeColor="text1"/>
        </w:rPr>
        <w:t>Who did take part?</w:t>
      </w:r>
      <w:bookmarkEnd w:id="139"/>
    </w:p>
    <w:p w14:paraId="6EC03C47" w14:textId="77777777" w:rsidR="00E71FFE" w:rsidRPr="003E1408" w:rsidRDefault="00E71FFE" w:rsidP="00E71FFE"/>
    <w:p w14:paraId="5FD56D5F" w14:textId="77777777" w:rsidR="00E71FFE" w:rsidRDefault="00E71FFE" w:rsidP="00E71FFE">
      <w:r>
        <w:t xml:space="preserve">Six female teaching assistants took part in the study. The average age for participants was 45, and the average amount of experience was 16 years. </w:t>
      </w:r>
    </w:p>
    <w:p w14:paraId="10598A54" w14:textId="77777777" w:rsidR="00364C62" w:rsidRDefault="00364C62" w:rsidP="00364C62"/>
    <w:p w14:paraId="1EB944EB" w14:textId="6A887767" w:rsidR="00E71FFE" w:rsidRPr="00364C62" w:rsidRDefault="00E71FFE" w:rsidP="00364C62">
      <w:pPr>
        <w:pStyle w:val="Heading1"/>
        <w:rPr>
          <w:rFonts w:ascii="Cambria" w:hAnsi="Cambria"/>
          <w:b/>
          <w:bCs/>
          <w:color w:val="000000" w:themeColor="text1"/>
        </w:rPr>
      </w:pPr>
      <w:bookmarkStart w:id="140" w:name="_Toc146482257"/>
      <w:r w:rsidRPr="00364C62">
        <w:rPr>
          <w:rFonts w:ascii="Cambria" w:hAnsi="Cambria"/>
          <w:b/>
          <w:bCs/>
          <w:color w:val="000000" w:themeColor="text1"/>
        </w:rPr>
        <w:t>What was found?</w:t>
      </w:r>
      <w:bookmarkEnd w:id="140"/>
    </w:p>
    <w:p w14:paraId="4495AC7C" w14:textId="77777777" w:rsidR="00E71FFE" w:rsidRPr="003E1408" w:rsidRDefault="00E71FFE" w:rsidP="00E71FFE"/>
    <w:p w14:paraId="3D06E4F8" w14:textId="77777777" w:rsidR="00E71FFE" w:rsidRDefault="00E71FFE" w:rsidP="00E71FFE">
      <w:r>
        <w:t>Three group experiential themes were found following the analysis of the transcripts.</w:t>
      </w:r>
    </w:p>
    <w:p w14:paraId="4C8AC25A" w14:textId="77777777" w:rsidR="00E71FFE" w:rsidRDefault="00E71FFE" w:rsidP="00E71FFE">
      <w:pPr>
        <w:pStyle w:val="ListParagraph"/>
        <w:numPr>
          <w:ilvl w:val="0"/>
          <w:numId w:val="16"/>
        </w:numPr>
      </w:pPr>
      <w:r w:rsidRPr="00B00331">
        <w:t xml:space="preserve">Theme 1: No escape – The challenge of </w:t>
      </w:r>
      <w:r>
        <w:t>maintaining self-other</w:t>
      </w:r>
      <w:r w:rsidRPr="00B00331">
        <w:t xml:space="preserve"> boundaries.</w:t>
      </w:r>
    </w:p>
    <w:p w14:paraId="024EE2BF" w14:textId="77777777" w:rsidR="00E71FFE" w:rsidRDefault="00E71FFE" w:rsidP="00E71FFE">
      <w:pPr>
        <w:pStyle w:val="ListParagraph"/>
        <w:numPr>
          <w:ilvl w:val="0"/>
          <w:numId w:val="16"/>
        </w:numPr>
      </w:pPr>
      <w:r>
        <w:t>Theme 2: “No</w:t>
      </w:r>
      <w:r w:rsidRPr="00B00331">
        <w:t xml:space="preserve"> money in the world</w:t>
      </w:r>
      <w:r>
        <w:t>”</w:t>
      </w:r>
      <w:r w:rsidRPr="00B00331">
        <w:t xml:space="preserve"> – The pride and joy that TAs experience</w:t>
      </w:r>
      <w:r>
        <w:t>.</w:t>
      </w:r>
    </w:p>
    <w:p w14:paraId="275D6A04" w14:textId="77777777" w:rsidR="00E71FFE" w:rsidRDefault="00E71FFE" w:rsidP="00E71FFE">
      <w:pPr>
        <w:pStyle w:val="ListParagraph"/>
        <w:numPr>
          <w:ilvl w:val="0"/>
          <w:numId w:val="16"/>
        </w:numPr>
      </w:pPr>
      <w:r>
        <w:t xml:space="preserve">Theme 3: “Banging your head against a brick wall” </w:t>
      </w:r>
      <w:r w:rsidRPr="00B00331">
        <w:t xml:space="preserve">- </w:t>
      </w:r>
      <w:r>
        <w:t>Frustrations</w:t>
      </w:r>
      <w:r w:rsidRPr="00B00331">
        <w:t xml:space="preserve"> of TAs working with LAC</w:t>
      </w:r>
      <w:r>
        <w:t>.</w:t>
      </w:r>
    </w:p>
    <w:p w14:paraId="45B8F0E0" w14:textId="77777777" w:rsidR="00E71FFE" w:rsidRDefault="00E71FFE" w:rsidP="00E71FFE"/>
    <w:p w14:paraId="62FD8E8D" w14:textId="77777777" w:rsidR="00E71FFE" w:rsidRPr="00DE5BEA" w:rsidRDefault="00E71FFE" w:rsidP="00E71FFE">
      <w:pPr>
        <w:rPr>
          <w:rFonts w:ascii="Cambria" w:hAnsi="Cambria"/>
          <w:b/>
          <w:bCs/>
          <w:sz w:val="32"/>
          <w:szCs w:val="32"/>
        </w:rPr>
      </w:pPr>
      <w:r w:rsidRPr="00DE5BEA">
        <w:rPr>
          <w:rFonts w:ascii="Cambria" w:hAnsi="Cambria"/>
          <w:b/>
          <w:bCs/>
          <w:sz w:val="32"/>
          <w:szCs w:val="32"/>
        </w:rPr>
        <w:t>Theme 1: No escape – The challenge of maintaining self-other boundaries.</w:t>
      </w:r>
    </w:p>
    <w:p w14:paraId="34529482" w14:textId="77777777" w:rsidR="00E71FFE" w:rsidRPr="00DE5BEA" w:rsidRDefault="00E71FFE" w:rsidP="00E71FFE">
      <w:pPr>
        <w:rPr>
          <w:rFonts w:ascii="Cambria" w:hAnsi="Cambria"/>
        </w:rPr>
      </w:pPr>
    </w:p>
    <w:p w14:paraId="5F181E89" w14:textId="77777777" w:rsidR="00E71FFE" w:rsidRDefault="00E71FFE" w:rsidP="00E71FFE">
      <w:r w:rsidRPr="006B49E3">
        <w:t xml:space="preserve">The study found that teaching assistants </w:t>
      </w:r>
      <w:r>
        <w:t>struggle to maintain</w:t>
      </w:r>
      <w:r w:rsidRPr="006B49E3">
        <w:t xml:space="preserve"> </w:t>
      </w:r>
      <w:r>
        <w:t xml:space="preserve">physical and emotional </w:t>
      </w:r>
      <w:r w:rsidRPr="006B49E3">
        <w:t>boundaries</w:t>
      </w:r>
      <w:r>
        <w:t xml:space="preserve"> with the children they support and</w:t>
      </w:r>
      <w:r w:rsidRPr="006B49E3">
        <w:t xml:space="preserve"> between their personal and professional lives. The psychological impact they experience is primarily related to understanding a </w:t>
      </w:r>
      <w:r>
        <w:t>child’s</w:t>
      </w:r>
      <w:r w:rsidRPr="006B49E3">
        <w:t xml:space="preserve"> difficult history, hearing disclosures, and working with children who have experienced trauma, abuse, or neglect. They rely on personal support systems due to the lack of formal avenues for addressing the personal impact of their role, which can hinder their performance. Limited emotional and physical space for TAs to </w:t>
      </w:r>
      <w:r>
        <w:t>handle</w:t>
      </w:r>
      <w:r w:rsidRPr="006B49E3">
        <w:t xml:space="preserve"> their emotions and the need to compartmentali</w:t>
      </w:r>
      <w:r>
        <w:t>s</w:t>
      </w:r>
      <w:r w:rsidRPr="006B49E3">
        <w:t xml:space="preserve">e feelings </w:t>
      </w:r>
      <w:r>
        <w:t>hinder</w:t>
      </w:r>
      <w:r w:rsidRPr="006B49E3">
        <w:t xml:space="preserve"> the repair process in the school setting</w:t>
      </w:r>
      <w:r>
        <w:t>,</w:t>
      </w:r>
      <w:r w:rsidRPr="006B49E3">
        <w:t xml:space="preserve"> where </w:t>
      </w:r>
      <w:r>
        <w:t>LAC</w:t>
      </w:r>
      <w:r w:rsidRPr="006B49E3">
        <w:t xml:space="preserve"> </w:t>
      </w:r>
      <w:r>
        <w:t>require</w:t>
      </w:r>
      <w:r w:rsidRPr="006B49E3">
        <w:t xml:space="preserve"> a secure base. TAs often take on a maternal role, developing intimate relationships with children that can blur professional and personal boundaries, leading some to consider fostering children.</w:t>
      </w:r>
    </w:p>
    <w:p w14:paraId="3B584968" w14:textId="77777777" w:rsidR="00E71FFE" w:rsidRDefault="00E71FFE" w:rsidP="00E71FFE"/>
    <w:p w14:paraId="4504FA3D" w14:textId="77777777" w:rsidR="00E71FFE" w:rsidRDefault="00E71FFE" w:rsidP="00E71FFE">
      <w:r>
        <w:t xml:space="preserve">Kathy spoke about how the knowledge of a young person’s history would stay with them, and they would spend lots of time in the evening trying to cope and manage the feelings it brought up. </w:t>
      </w:r>
    </w:p>
    <w:p w14:paraId="6B00DFBB" w14:textId="77777777" w:rsidR="00E71FFE" w:rsidRDefault="00E71FFE" w:rsidP="00E71FFE">
      <w:r>
        <w:rPr>
          <w:noProof/>
        </w:rPr>
        <mc:AlternateContent>
          <mc:Choice Requires="wps">
            <w:drawing>
              <wp:anchor distT="0" distB="0" distL="114300" distR="114300" simplePos="0" relativeHeight="251658260" behindDoc="0" locked="0" layoutInCell="1" allowOverlap="1" wp14:anchorId="3C9196EA" wp14:editId="38576746">
                <wp:simplePos x="0" y="0"/>
                <wp:positionH relativeFrom="column">
                  <wp:posOffset>15875</wp:posOffset>
                </wp:positionH>
                <wp:positionV relativeFrom="paragraph">
                  <wp:posOffset>153567</wp:posOffset>
                </wp:positionV>
                <wp:extent cx="5947719" cy="708454"/>
                <wp:effectExtent l="0" t="0" r="0" b="3175"/>
                <wp:wrapNone/>
                <wp:docPr id="754796262" name="Rectangle 3"/>
                <wp:cNvGraphicFramePr/>
                <a:graphic xmlns:a="http://schemas.openxmlformats.org/drawingml/2006/main">
                  <a:graphicData uri="http://schemas.microsoft.com/office/word/2010/wordprocessingShape">
                    <wps:wsp>
                      <wps:cNvSpPr/>
                      <wps:spPr>
                        <a:xfrm>
                          <a:off x="0" y="0"/>
                          <a:ext cx="5947719" cy="708454"/>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CACD95" w14:textId="77777777" w:rsidR="00E71FFE" w:rsidRPr="00CE4CF1" w:rsidRDefault="00E71FFE" w:rsidP="00E71FFE">
                            <w:pPr>
                              <w:rPr>
                                <w:rFonts w:cstheme="minorHAnsi"/>
                                <w:i/>
                                <w:iCs/>
                              </w:rPr>
                            </w:pPr>
                            <w:r w:rsidRPr="00CE4CF1">
                              <w:rPr>
                                <w:rFonts w:cstheme="minorHAnsi"/>
                                <w:i/>
                                <w:iCs/>
                              </w:rPr>
                              <w:t>“</w:t>
                            </w:r>
                            <w:r w:rsidRPr="00CE4CF1">
                              <w:rPr>
                                <w:i/>
                                <w:iCs/>
                              </w:rPr>
                              <w:t>…it makes you feel angry and very sad that people can do that…</w:t>
                            </w:r>
                            <w:r w:rsidRPr="00CE4CF1">
                              <w:rPr>
                                <w:rFonts w:cstheme="minorHAnsi"/>
                                <w:i/>
                                <w:iCs/>
                              </w:rPr>
                              <w:t> You could say I do cope with it because I keep doing what I’m doing, but then is going home every night exhausted, emotional, upset, angry, is that is that coping with it? It’s not really, is it?</w:t>
                            </w:r>
                            <w:r>
                              <w:rPr>
                                <w:rFonts w:cstheme="minorHAnsi"/>
                                <w:i/>
                                <w:iCs/>
                              </w:rPr>
                              <w:t>”</w:t>
                            </w:r>
                          </w:p>
                          <w:p w14:paraId="213D845A" w14:textId="77777777" w:rsidR="00E71FFE"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196EA" id="Rectangle 3" o:spid="_x0000_s1038" style="position:absolute;margin-left:1.25pt;margin-top:12.1pt;width:468.3pt;height:55.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" fillcolor="#aeaaaa [2414]" stroked="f" strokeweight="1pt">
                <v:textbox>
                  <w:txbxContent>
                    <w:p w14:paraId="0ACACD95" w14:textId="77777777" w:rsidR="00E71FFE" w:rsidRPr="00CE4CF1" w:rsidRDefault="00E71FFE" w:rsidP="00E71FFE">
                      <w:pPr>
                        <w:rPr>
                          <w:rFonts w:cstheme="minorHAnsi"/>
                          <w:i/>
                          <w:iCs/>
                        </w:rPr>
                      </w:pPr>
                      <w:r w:rsidRPr="00CE4CF1">
                        <w:rPr>
                          <w:rFonts w:cstheme="minorHAnsi"/>
                          <w:i/>
                          <w:iCs/>
                        </w:rPr>
                        <w:t>“</w:t>
                      </w:r>
                      <w:r w:rsidRPr="00CE4CF1">
                        <w:rPr>
                          <w:i/>
                          <w:iCs/>
                        </w:rPr>
                        <w:t>…it makes you feel angry and very sad that people can do that…</w:t>
                      </w:r>
                      <w:r w:rsidRPr="00CE4CF1">
                        <w:rPr>
                          <w:rFonts w:cstheme="minorHAnsi"/>
                          <w:i/>
                          <w:iCs/>
                        </w:rPr>
                        <w:t> You could say I do cope with it because I keep doing what I’m doing, but then is going home every night exhausted, emotional, upset, angry, is that is that coping with it? It’s not really, is it?</w:t>
                      </w:r>
                      <w:r>
                        <w:rPr>
                          <w:rFonts w:cstheme="minorHAnsi"/>
                          <w:i/>
                          <w:iCs/>
                        </w:rPr>
                        <w:t>”</w:t>
                      </w:r>
                    </w:p>
                    <w:p w14:paraId="213D845A" w14:textId="77777777" w:rsidR="00E71FFE" w:rsidRDefault="00E71FFE" w:rsidP="00E71FFE">
                      <w:pPr>
                        <w:jc w:val="center"/>
                      </w:pPr>
                    </w:p>
                  </w:txbxContent>
                </v:textbox>
              </v:rect>
            </w:pict>
          </mc:Fallback>
        </mc:AlternateContent>
      </w:r>
    </w:p>
    <w:p w14:paraId="1B940684" w14:textId="77777777" w:rsidR="00E71FFE" w:rsidRDefault="00E71FFE" w:rsidP="00E71FFE"/>
    <w:p w14:paraId="18CAB9EA" w14:textId="77777777" w:rsidR="00E71FFE" w:rsidRDefault="00E71FFE" w:rsidP="00E71FFE"/>
    <w:p w14:paraId="3F9ECA30" w14:textId="77777777" w:rsidR="00E71FFE" w:rsidRDefault="00E71FFE" w:rsidP="00E71FFE"/>
    <w:p w14:paraId="49BF675B" w14:textId="77777777" w:rsidR="00E71FFE" w:rsidRDefault="00E71FFE" w:rsidP="00E71FFE"/>
    <w:p w14:paraId="4EECF8AE" w14:textId="77777777" w:rsidR="00E71FFE" w:rsidRDefault="00E71FFE" w:rsidP="00E71FFE">
      <w:pPr>
        <w:rPr>
          <w:rFonts w:cstheme="minorHAnsi"/>
        </w:rPr>
      </w:pPr>
      <w:r>
        <w:rPr>
          <w:rFonts w:cstheme="minorHAnsi"/>
        </w:rPr>
        <w:t xml:space="preserve">Another participant, Stacy, said that she could separate her school life from her home life, but when describing her experiences, she seemed to think about bad things that had happened at school frequently. </w:t>
      </w:r>
    </w:p>
    <w:p w14:paraId="740D1741" w14:textId="77777777" w:rsidR="00E71FFE" w:rsidRDefault="00E71FFE" w:rsidP="00E71FFE">
      <w:pPr>
        <w:rPr>
          <w:rFonts w:cstheme="minorHAnsi"/>
        </w:rPr>
      </w:pPr>
      <w:r>
        <w:rPr>
          <w:noProof/>
        </w:rPr>
        <mc:AlternateContent>
          <mc:Choice Requires="wps">
            <w:drawing>
              <wp:anchor distT="0" distB="0" distL="114300" distR="114300" simplePos="0" relativeHeight="251658261" behindDoc="0" locked="0" layoutInCell="1" allowOverlap="1" wp14:anchorId="0C21C139" wp14:editId="430E17E0">
                <wp:simplePos x="0" y="0"/>
                <wp:positionH relativeFrom="column">
                  <wp:posOffset>17253</wp:posOffset>
                </wp:positionH>
                <wp:positionV relativeFrom="paragraph">
                  <wp:posOffset>94723</wp:posOffset>
                </wp:positionV>
                <wp:extent cx="5947719" cy="1526875"/>
                <wp:effectExtent l="0" t="0" r="0" b="0"/>
                <wp:wrapNone/>
                <wp:docPr id="1255294653" name="Rectangle 3"/>
                <wp:cNvGraphicFramePr/>
                <a:graphic xmlns:a="http://schemas.openxmlformats.org/drawingml/2006/main">
                  <a:graphicData uri="http://schemas.microsoft.com/office/word/2010/wordprocessingShape">
                    <wps:wsp>
                      <wps:cNvSpPr/>
                      <wps:spPr>
                        <a:xfrm>
                          <a:off x="0" y="0"/>
                          <a:ext cx="5947719" cy="1526875"/>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76A41B" w14:textId="77777777" w:rsidR="00E71FFE" w:rsidRDefault="00E71FFE" w:rsidP="00E71FFE">
                            <w:pPr>
                              <w:rPr>
                                <w:rFonts w:cstheme="minorHAnsi"/>
                              </w:rPr>
                            </w:pPr>
                            <w:r>
                              <w:rPr>
                                <w:rFonts w:cstheme="minorHAnsi"/>
                                <w:i/>
                                <w:iCs/>
                                <w:lang w:val="en-US" w:eastAsia="en-GB"/>
                              </w:rPr>
                              <w:t>“</w:t>
                            </w:r>
                            <w:r w:rsidRPr="00EC4594">
                              <w:rPr>
                                <w:rFonts w:cstheme="minorHAnsi"/>
                                <w:i/>
                                <w:iCs/>
                                <w:lang w:val="en-US" w:eastAsia="en-GB"/>
                              </w:rPr>
                              <w:t>I know it sounds horrible</w:t>
                            </w:r>
                            <w:r>
                              <w:rPr>
                                <w:rFonts w:cstheme="minorHAnsi"/>
                                <w:i/>
                                <w:iCs/>
                                <w:lang w:val="en-US" w:eastAsia="en-GB"/>
                              </w:rPr>
                              <w:t>,</w:t>
                            </w:r>
                            <w:r w:rsidRPr="00EC4594">
                              <w:rPr>
                                <w:rFonts w:cstheme="minorHAnsi"/>
                                <w:i/>
                                <w:iCs/>
                                <w:lang w:val="en-US" w:eastAsia="en-GB"/>
                              </w:rPr>
                              <w:t xml:space="preserve"> but</w:t>
                            </w:r>
                            <w:r>
                              <w:rPr>
                                <w:rFonts w:cstheme="minorHAnsi"/>
                                <w:i/>
                                <w:iCs/>
                                <w:lang w:val="en-US" w:eastAsia="en-GB"/>
                              </w:rPr>
                              <w:t xml:space="preserve"> I </w:t>
                            </w:r>
                            <w:r w:rsidRPr="00EC4594">
                              <w:rPr>
                                <w:rFonts w:cstheme="minorHAnsi"/>
                                <w:i/>
                                <w:iCs/>
                                <w:lang w:val="en-US" w:eastAsia="en-GB"/>
                              </w:rPr>
                              <w:t>forget about it when I come home. Because I think it can just drive you mad?</w:t>
                            </w:r>
                          </w:p>
                          <w:p w14:paraId="718280C3" w14:textId="77777777" w:rsidR="00E71FFE" w:rsidRDefault="00E71FFE" w:rsidP="00E71FFE">
                            <w:pPr>
                              <w:rPr>
                                <w:rFonts w:cstheme="minorHAnsi"/>
                              </w:rPr>
                            </w:pPr>
                          </w:p>
                          <w:p w14:paraId="3692BAB1" w14:textId="77777777" w:rsidR="00E71FFE" w:rsidRPr="00D15DB8" w:rsidRDefault="00E71FFE" w:rsidP="00E71FFE">
                            <w:pPr>
                              <w:rPr>
                                <w:rFonts w:cstheme="minorHAnsi"/>
                              </w:rPr>
                            </w:pPr>
                            <w:r w:rsidRPr="00EC4594">
                              <w:rPr>
                                <w:rFonts w:cstheme="minorHAnsi"/>
                                <w:i/>
                                <w:iCs/>
                              </w:rPr>
                              <w:t xml:space="preserve">I would come home and </w:t>
                            </w:r>
                            <w:r>
                              <w:rPr>
                                <w:rFonts w:cstheme="minorHAnsi"/>
                                <w:i/>
                                <w:iCs/>
                              </w:rPr>
                              <w:t>overplay</w:t>
                            </w:r>
                            <w:r w:rsidRPr="00EC4594">
                              <w:rPr>
                                <w:rFonts w:cstheme="minorHAnsi"/>
                                <w:i/>
                                <w:iCs/>
                              </w:rPr>
                              <w:t xml:space="preserve"> that scene in my head and think</w:t>
                            </w:r>
                            <w:r>
                              <w:rPr>
                                <w:rFonts w:cstheme="minorHAnsi"/>
                                <w:i/>
                                <w:iCs/>
                              </w:rPr>
                              <w:t>,</w:t>
                            </w:r>
                            <w:r w:rsidRPr="00EC4594">
                              <w:rPr>
                                <w:rFonts w:cstheme="minorHAnsi"/>
                                <w:i/>
                                <w:iCs/>
                              </w:rPr>
                              <w:t xml:space="preserve"> what could I have done differently?</w:t>
                            </w:r>
                            <w:r>
                              <w:rPr>
                                <w:rFonts w:cstheme="minorHAnsi"/>
                                <w:i/>
                                <w:iCs/>
                              </w:rPr>
                              <w:t>”</w:t>
                            </w:r>
                          </w:p>
                          <w:p w14:paraId="3610E9E6" w14:textId="77777777" w:rsidR="00E71FFE"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1C139" id="_x0000_s1039" style="position:absolute;margin-left:1.35pt;margin-top:7.45pt;width:468.3pt;height:120.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" fillcolor="#aeaaaa [2414]" stroked="f" strokeweight="1pt">
                <v:textbox>
                  <w:txbxContent>
                    <w:p w14:paraId="5B76A41B" w14:textId="77777777" w:rsidR="00E71FFE" w:rsidRDefault="00E71FFE" w:rsidP="00E71FFE">
                      <w:pPr>
                        <w:rPr>
                          <w:rFonts w:cstheme="minorHAnsi"/>
                        </w:rPr>
                      </w:pPr>
                      <w:r>
                        <w:rPr>
                          <w:rFonts w:cstheme="minorHAnsi"/>
                          <w:i/>
                          <w:iCs/>
                          <w:lang w:val="en-US" w:eastAsia="en-GB"/>
                        </w:rPr>
                        <w:t>“</w:t>
                      </w:r>
                      <w:r w:rsidRPr="00EC4594">
                        <w:rPr>
                          <w:rFonts w:cstheme="minorHAnsi"/>
                          <w:i/>
                          <w:iCs/>
                          <w:lang w:val="en-US" w:eastAsia="en-GB"/>
                        </w:rPr>
                        <w:t>I know it sounds horrible</w:t>
                      </w:r>
                      <w:r>
                        <w:rPr>
                          <w:rFonts w:cstheme="minorHAnsi"/>
                          <w:i/>
                          <w:iCs/>
                          <w:lang w:val="en-US" w:eastAsia="en-GB"/>
                        </w:rPr>
                        <w:t>,</w:t>
                      </w:r>
                      <w:r w:rsidRPr="00EC4594">
                        <w:rPr>
                          <w:rFonts w:cstheme="minorHAnsi"/>
                          <w:i/>
                          <w:iCs/>
                          <w:lang w:val="en-US" w:eastAsia="en-GB"/>
                        </w:rPr>
                        <w:t xml:space="preserve"> but</w:t>
                      </w:r>
                      <w:r>
                        <w:rPr>
                          <w:rFonts w:cstheme="minorHAnsi"/>
                          <w:i/>
                          <w:iCs/>
                          <w:lang w:val="en-US" w:eastAsia="en-GB"/>
                        </w:rPr>
                        <w:t xml:space="preserve"> I </w:t>
                      </w:r>
                      <w:r w:rsidRPr="00EC4594">
                        <w:rPr>
                          <w:rFonts w:cstheme="minorHAnsi"/>
                          <w:i/>
                          <w:iCs/>
                          <w:lang w:val="en-US" w:eastAsia="en-GB"/>
                        </w:rPr>
                        <w:t>forget about it when I come home. Because I think it can just drive you mad?</w:t>
                      </w:r>
                    </w:p>
                    <w:p w14:paraId="718280C3" w14:textId="77777777" w:rsidR="00E71FFE" w:rsidRDefault="00E71FFE" w:rsidP="00E71FFE">
                      <w:pPr>
                        <w:rPr>
                          <w:rFonts w:cstheme="minorHAnsi"/>
                        </w:rPr>
                      </w:pPr>
                    </w:p>
                    <w:p w14:paraId="3692BAB1" w14:textId="77777777" w:rsidR="00E71FFE" w:rsidRPr="00D15DB8" w:rsidRDefault="00E71FFE" w:rsidP="00E71FFE">
                      <w:pPr>
                        <w:rPr>
                          <w:rFonts w:cstheme="minorHAnsi"/>
                        </w:rPr>
                      </w:pPr>
                      <w:r w:rsidRPr="00EC4594">
                        <w:rPr>
                          <w:rFonts w:cstheme="minorHAnsi"/>
                          <w:i/>
                          <w:iCs/>
                        </w:rPr>
                        <w:t xml:space="preserve">I would come home and </w:t>
                      </w:r>
                      <w:r>
                        <w:rPr>
                          <w:rFonts w:cstheme="minorHAnsi"/>
                          <w:i/>
                          <w:iCs/>
                        </w:rPr>
                        <w:t>overplay</w:t>
                      </w:r>
                      <w:r w:rsidRPr="00EC4594">
                        <w:rPr>
                          <w:rFonts w:cstheme="minorHAnsi"/>
                          <w:i/>
                          <w:iCs/>
                        </w:rPr>
                        <w:t xml:space="preserve"> that scene in my head and think</w:t>
                      </w:r>
                      <w:r>
                        <w:rPr>
                          <w:rFonts w:cstheme="minorHAnsi"/>
                          <w:i/>
                          <w:iCs/>
                        </w:rPr>
                        <w:t>,</w:t>
                      </w:r>
                      <w:r w:rsidRPr="00EC4594">
                        <w:rPr>
                          <w:rFonts w:cstheme="minorHAnsi"/>
                          <w:i/>
                          <w:iCs/>
                        </w:rPr>
                        <w:t xml:space="preserve"> what could I have done differently?</w:t>
                      </w:r>
                      <w:r>
                        <w:rPr>
                          <w:rFonts w:cstheme="minorHAnsi"/>
                          <w:i/>
                          <w:iCs/>
                        </w:rPr>
                        <w:t>”</w:t>
                      </w:r>
                    </w:p>
                    <w:p w14:paraId="3610E9E6" w14:textId="77777777" w:rsidR="00E71FFE" w:rsidRDefault="00E71FFE" w:rsidP="00E71FFE">
                      <w:pPr>
                        <w:jc w:val="center"/>
                      </w:pPr>
                    </w:p>
                  </w:txbxContent>
                </v:textbox>
              </v:rect>
            </w:pict>
          </mc:Fallback>
        </mc:AlternateContent>
      </w:r>
    </w:p>
    <w:p w14:paraId="354215F8" w14:textId="77777777" w:rsidR="00E71FFE" w:rsidRDefault="00E71FFE" w:rsidP="00E71FFE">
      <w:pPr>
        <w:rPr>
          <w:rFonts w:cstheme="minorHAnsi"/>
        </w:rPr>
      </w:pPr>
    </w:p>
    <w:p w14:paraId="4351A096" w14:textId="77777777" w:rsidR="00E71FFE" w:rsidRDefault="00E71FFE" w:rsidP="00E71FFE">
      <w:pPr>
        <w:rPr>
          <w:rFonts w:cstheme="minorHAnsi"/>
        </w:rPr>
      </w:pPr>
    </w:p>
    <w:p w14:paraId="2D8A7E00" w14:textId="77777777" w:rsidR="00E71FFE" w:rsidRDefault="00E71FFE" w:rsidP="00E71FFE"/>
    <w:p w14:paraId="351081DE" w14:textId="77777777" w:rsidR="00E71FFE" w:rsidRDefault="00E71FFE" w:rsidP="00E71FFE"/>
    <w:p w14:paraId="55530082" w14:textId="77777777" w:rsidR="00E71FFE" w:rsidRDefault="00E71FFE" w:rsidP="00E71FFE"/>
    <w:p w14:paraId="6C47536A" w14:textId="77777777" w:rsidR="00E71FFE" w:rsidRDefault="00E71FFE" w:rsidP="00E71FFE"/>
    <w:p w14:paraId="075801B2" w14:textId="77777777" w:rsidR="00E71FFE" w:rsidRDefault="00E71FFE" w:rsidP="00E71FFE">
      <w:r>
        <w:t xml:space="preserve">Mary said that the emotional impact had sometimes progressed to the point that it caused her physical distress and impacted her eating and sleeping. </w:t>
      </w:r>
    </w:p>
    <w:p w14:paraId="5645CAA0" w14:textId="77777777" w:rsidR="00E71FFE" w:rsidRDefault="00E71FFE" w:rsidP="00E71FFE">
      <w:r>
        <w:rPr>
          <w:noProof/>
        </w:rPr>
        <mc:AlternateContent>
          <mc:Choice Requires="wps">
            <w:drawing>
              <wp:anchor distT="0" distB="0" distL="114300" distR="114300" simplePos="0" relativeHeight="251658262" behindDoc="0" locked="0" layoutInCell="1" allowOverlap="1" wp14:anchorId="0B643B95" wp14:editId="1F4E8C1D">
                <wp:simplePos x="0" y="0"/>
                <wp:positionH relativeFrom="column">
                  <wp:posOffset>0</wp:posOffset>
                </wp:positionH>
                <wp:positionV relativeFrom="paragraph">
                  <wp:posOffset>182623</wp:posOffset>
                </wp:positionV>
                <wp:extent cx="5947410" cy="560173"/>
                <wp:effectExtent l="0" t="0" r="0" b="0"/>
                <wp:wrapNone/>
                <wp:docPr id="1203593371" name="Rectangle 3"/>
                <wp:cNvGraphicFramePr/>
                <a:graphic xmlns:a="http://schemas.openxmlformats.org/drawingml/2006/main">
                  <a:graphicData uri="http://schemas.microsoft.com/office/word/2010/wordprocessingShape">
                    <wps:wsp>
                      <wps:cNvSpPr/>
                      <wps:spPr>
                        <a:xfrm>
                          <a:off x="0" y="0"/>
                          <a:ext cx="5947410" cy="560173"/>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81BF2B" w14:textId="77777777" w:rsidR="00E71FFE" w:rsidRDefault="00E71FFE" w:rsidP="00E71FFE">
                            <w:pPr>
                              <w:rPr>
                                <w:rFonts w:cstheme="minorHAnsi"/>
                                <w:i/>
                                <w:iCs/>
                              </w:rPr>
                            </w:pPr>
                            <w:r>
                              <w:rPr>
                                <w:rFonts w:cstheme="minorHAnsi"/>
                                <w:i/>
                                <w:iCs/>
                              </w:rPr>
                              <w:t>“M</w:t>
                            </w:r>
                            <w:r w:rsidRPr="00EC4594">
                              <w:rPr>
                                <w:rFonts w:cstheme="minorHAnsi"/>
                                <w:i/>
                                <w:iCs/>
                              </w:rPr>
                              <w:t xml:space="preserve">entally it… it can affect you because it affects your sleep and your eating yourself, because </w:t>
                            </w:r>
                            <w:r>
                              <w:rPr>
                                <w:rFonts w:cstheme="minorHAnsi"/>
                                <w:i/>
                                <w:iCs/>
                              </w:rPr>
                              <w:t>you’re</w:t>
                            </w:r>
                            <w:r w:rsidRPr="00EC4594">
                              <w:rPr>
                                <w:rFonts w:cstheme="minorHAnsi"/>
                                <w:i/>
                                <w:iCs/>
                              </w:rPr>
                              <w:t xml:space="preserve"> thinking, well, </w:t>
                            </w:r>
                            <w:r>
                              <w:rPr>
                                <w:rFonts w:cstheme="minorHAnsi"/>
                                <w:i/>
                                <w:iCs/>
                              </w:rPr>
                              <w:t>what’s</w:t>
                            </w:r>
                            <w:r w:rsidRPr="00EC4594">
                              <w:rPr>
                                <w:rFonts w:cstheme="minorHAnsi"/>
                                <w:i/>
                                <w:iCs/>
                              </w:rPr>
                              <w:t xml:space="preserve"> happening to this poor child, you know?</w:t>
                            </w:r>
                            <w:r>
                              <w:rPr>
                                <w:rFonts w:cstheme="minorHAnsi"/>
                                <w:i/>
                                <w:iCs/>
                              </w:rPr>
                              <w:t>”</w:t>
                            </w:r>
                          </w:p>
                          <w:p w14:paraId="7A8F9FFF" w14:textId="77777777" w:rsidR="00E71FFE" w:rsidRDefault="00E71FFE" w:rsidP="00E71FFE">
                            <w:pPr>
                              <w:rPr>
                                <w:rFonts w:cstheme="minorHAnsi"/>
                              </w:rPr>
                            </w:pPr>
                          </w:p>
                          <w:p w14:paraId="72F9EF7F" w14:textId="77777777" w:rsidR="00E71FFE"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43B95" id="_x0000_s1040" style="position:absolute;margin-left:0;margin-top:14.4pt;width:468.3pt;height:44.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" fillcolor="#aeaaaa [2414]" stroked="f" strokeweight="1pt">
                <v:textbox>
                  <w:txbxContent>
                    <w:p w14:paraId="4681BF2B" w14:textId="77777777" w:rsidR="00E71FFE" w:rsidRDefault="00E71FFE" w:rsidP="00E71FFE">
                      <w:pPr>
                        <w:rPr>
                          <w:rFonts w:cstheme="minorHAnsi"/>
                          <w:i/>
                          <w:iCs/>
                        </w:rPr>
                      </w:pPr>
                      <w:r>
                        <w:rPr>
                          <w:rFonts w:cstheme="minorHAnsi"/>
                          <w:i/>
                          <w:iCs/>
                        </w:rPr>
                        <w:t>“M</w:t>
                      </w:r>
                      <w:r w:rsidRPr="00EC4594">
                        <w:rPr>
                          <w:rFonts w:cstheme="minorHAnsi"/>
                          <w:i/>
                          <w:iCs/>
                        </w:rPr>
                        <w:t xml:space="preserve">entally it… it can affect you because it affects your sleep and your eating yourself, because </w:t>
                      </w:r>
                      <w:r>
                        <w:rPr>
                          <w:rFonts w:cstheme="minorHAnsi"/>
                          <w:i/>
                          <w:iCs/>
                        </w:rPr>
                        <w:t>you’re</w:t>
                      </w:r>
                      <w:r w:rsidRPr="00EC4594">
                        <w:rPr>
                          <w:rFonts w:cstheme="minorHAnsi"/>
                          <w:i/>
                          <w:iCs/>
                        </w:rPr>
                        <w:t xml:space="preserve"> thinking, well, </w:t>
                      </w:r>
                      <w:r>
                        <w:rPr>
                          <w:rFonts w:cstheme="minorHAnsi"/>
                          <w:i/>
                          <w:iCs/>
                        </w:rPr>
                        <w:t>what’s</w:t>
                      </w:r>
                      <w:r w:rsidRPr="00EC4594">
                        <w:rPr>
                          <w:rFonts w:cstheme="minorHAnsi"/>
                          <w:i/>
                          <w:iCs/>
                        </w:rPr>
                        <w:t xml:space="preserve"> happening to this poor child, you know?</w:t>
                      </w:r>
                      <w:r>
                        <w:rPr>
                          <w:rFonts w:cstheme="minorHAnsi"/>
                          <w:i/>
                          <w:iCs/>
                        </w:rPr>
                        <w:t>”</w:t>
                      </w:r>
                    </w:p>
                    <w:p w14:paraId="7A8F9FFF" w14:textId="77777777" w:rsidR="00E71FFE" w:rsidRDefault="00E71FFE" w:rsidP="00E71FFE">
                      <w:pPr>
                        <w:rPr>
                          <w:rFonts w:cstheme="minorHAnsi"/>
                        </w:rPr>
                      </w:pPr>
                    </w:p>
                    <w:p w14:paraId="72F9EF7F" w14:textId="77777777" w:rsidR="00E71FFE" w:rsidRDefault="00E71FFE" w:rsidP="00E71FFE">
                      <w:pPr>
                        <w:jc w:val="center"/>
                      </w:pPr>
                    </w:p>
                  </w:txbxContent>
                </v:textbox>
              </v:rect>
            </w:pict>
          </mc:Fallback>
        </mc:AlternateContent>
      </w:r>
    </w:p>
    <w:p w14:paraId="4E7B4879" w14:textId="77777777" w:rsidR="00E71FFE" w:rsidRDefault="00E71FFE" w:rsidP="00E71FFE"/>
    <w:p w14:paraId="6A981675" w14:textId="77777777" w:rsidR="00E71FFE" w:rsidRDefault="00E71FFE" w:rsidP="00E71FFE"/>
    <w:p w14:paraId="67A271CD" w14:textId="77777777" w:rsidR="00E71FFE" w:rsidRDefault="00E71FFE" w:rsidP="00E71FFE"/>
    <w:p w14:paraId="5DF4A382" w14:textId="77777777" w:rsidR="00E71FFE" w:rsidRDefault="00E71FFE" w:rsidP="00E71FFE"/>
    <w:p w14:paraId="0D318A7F" w14:textId="77777777" w:rsidR="00E71FFE" w:rsidRDefault="00E71FFE" w:rsidP="00E71FFE">
      <w:pPr>
        <w:rPr>
          <w:rFonts w:cstheme="minorHAnsi"/>
        </w:rPr>
      </w:pPr>
      <w:r>
        <w:rPr>
          <w:rFonts w:cstheme="minorHAnsi"/>
        </w:rPr>
        <w:t>Many participants mentioned that they could not get any break from the children they worked with. They were called upon to support the looked-after child at all points in the day.</w:t>
      </w:r>
    </w:p>
    <w:p w14:paraId="409ADC90" w14:textId="77777777" w:rsidR="00E71FFE" w:rsidRDefault="00E71FFE" w:rsidP="00E71FFE">
      <w:r>
        <w:rPr>
          <w:noProof/>
        </w:rPr>
        <mc:AlternateContent>
          <mc:Choice Requires="wps">
            <w:drawing>
              <wp:anchor distT="0" distB="0" distL="114300" distR="114300" simplePos="0" relativeHeight="251658263" behindDoc="0" locked="0" layoutInCell="1" allowOverlap="1" wp14:anchorId="2361E4DE" wp14:editId="700C37BD">
                <wp:simplePos x="0" y="0"/>
                <wp:positionH relativeFrom="column">
                  <wp:posOffset>0</wp:posOffset>
                </wp:positionH>
                <wp:positionV relativeFrom="paragraph">
                  <wp:posOffset>28875</wp:posOffset>
                </wp:positionV>
                <wp:extent cx="5947410" cy="1009290"/>
                <wp:effectExtent l="0" t="0" r="0" b="0"/>
                <wp:wrapNone/>
                <wp:docPr id="153630819" name="Rectangle 3"/>
                <wp:cNvGraphicFramePr/>
                <a:graphic xmlns:a="http://schemas.openxmlformats.org/drawingml/2006/main">
                  <a:graphicData uri="http://schemas.microsoft.com/office/word/2010/wordprocessingShape">
                    <wps:wsp>
                      <wps:cNvSpPr/>
                      <wps:spPr>
                        <a:xfrm>
                          <a:off x="0" y="0"/>
                          <a:ext cx="5947410" cy="100929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43CB7" w14:textId="4D80C5CE" w:rsidR="00E71FFE" w:rsidRPr="00020EA3" w:rsidRDefault="00D91182" w:rsidP="00E71FFE">
                            <w:pPr>
                              <w:rPr>
                                <w:rFonts w:cstheme="minorHAnsi"/>
                              </w:rPr>
                            </w:pPr>
                            <w:r>
                              <w:rPr>
                                <w:rFonts w:cstheme="minorHAnsi"/>
                                <w:i/>
                                <w:iCs/>
                              </w:rPr>
                              <w:t>“</w:t>
                            </w:r>
                            <w:r w:rsidR="00E71FFE" w:rsidRPr="004C3577">
                              <w:rPr>
                                <w:rFonts w:cstheme="minorHAnsi"/>
                                <w:i/>
                                <w:iCs/>
                              </w:rPr>
                              <w:t xml:space="preserve">You </w:t>
                            </w:r>
                            <w:r w:rsidR="00E71FFE">
                              <w:rPr>
                                <w:rFonts w:cstheme="minorHAnsi"/>
                                <w:i/>
                                <w:iCs/>
                              </w:rPr>
                              <w:t>can’t</w:t>
                            </w:r>
                            <w:r w:rsidR="00E71FFE" w:rsidRPr="004C3577">
                              <w:rPr>
                                <w:rFonts w:cstheme="minorHAnsi"/>
                                <w:i/>
                                <w:iCs/>
                              </w:rPr>
                              <w:t xml:space="preserve"> take a break from it, even when… you </w:t>
                            </w:r>
                            <w:r w:rsidR="00E71FFE">
                              <w:rPr>
                                <w:rFonts w:cstheme="minorHAnsi"/>
                                <w:i/>
                                <w:iCs/>
                              </w:rPr>
                              <w:t>don’t</w:t>
                            </w:r>
                            <w:r w:rsidR="00E71FFE" w:rsidRPr="004C3577">
                              <w:rPr>
                                <w:rFonts w:cstheme="minorHAnsi"/>
                                <w:i/>
                                <w:iCs/>
                              </w:rPr>
                              <w:t xml:space="preserve"> get breaks or dinners. You know, [Student] could be out on the yard</w:t>
                            </w:r>
                            <w:r w:rsidR="00E71FFE">
                              <w:rPr>
                                <w:rFonts w:cstheme="minorHAnsi"/>
                                <w:i/>
                                <w:iCs/>
                              </w:rPr>
                              <w:t>,</w:t>
                            </w:r>
                            <w:r w:rsidR="00E71FFE" w:rsidRPr="004C3577">
                              <w:rPr>
                                <w:rFonts w:cstheme="minorHAnsi"/>
                                <w:i/>
                                <w:iCs/>
                              </w:rPr>
                              <w:t xml:space="preserve"> and something would go wrong or something to kick off. Who do they come to? They come to the person </w:t>
                            </w:r>
                            <w:r w:rsidR="00E71FFE">
                              <w:rPr>
                                <w:rFonts w:cstheme="minorHAnsi"/>
                                <w:i/>
                                <w:iCs/>
                              </w:rPr>
                              <w:t>that’s</w:t>
                            </w:r>
                            <w:r w:rsidR="00E71FFE" w:rsidRPr="004C3577">
                              <w:rPr>
                                <w:rFonts w:cstheme="minorHAnsi"/>
                                <w:i/>
                                <w:iCs/>
                              </w:rPr>
                              <w:t xml:space="preserve"> with him all the time</w:t>
                            </w:r>
                            <w:r w:rsidR="00E71FFE">
                              <w:rPr>
                                <w:rFonts w:cstheme="minorHAnsi"/>
                                <w:i/>
                                <w:iCs/>
                              </w:rPr>
                              <w:t xml:space="preserve">” </w:t>
                            </w:r>
                          </w:p>
                          <w:p w14:paraId="079A22A8" w14:textId="0D3F0772" w:rsidR="00E71FFE" w:rsidRDefault="00D91182" w:rsidP="00E71FF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E4DE" id="_x0000_s1041" style="position:absolute;margin-left:0;margin-top:2.25pt;width:468.3pt;height:79.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" fillcolor="#aeaaaa [2414]" stroked="f" strokeweight="1pt">
                <v:textbox>
                  <w:txbxContent>
                    <w:p w14:paraId="52043CB7" w14:textId="4D80C5CE" w:rsidR="00E71FFE" w:rsidRPr="00020EA3" w:rsidRDefault="00D91182" w:rsidP="00E71FFE">
                      <w:pPr>
                        <w:rPr>
                          <w:rFonts w:cstheme="minorHAnsi"/>
                        </w:rPr>
                      </w:pPr>
                      <w:r>
                        <w:rPr>
                          <w:rFonts w:cstheme="minorHAnsi"/>
                          <w:i/>
                          <w:iCs/>
                        </w:rPr>
                        <w:t>“</w:t>
                      </w:r>
                      <w:r w:rsidR="00E71FFE" w:rsidRPr="004C3577">
                        <w:rPr>
                          <w:rFonts w:cstheme="minorHAnsi"/>
                          <w:i/>
                          <w:iCs/>
                        </w:rPr>
                        <w:t xml:space="preserve">You </w:t>
                      </w:r>
                      <w:r w:rsidR="00E71FFE">
                        <w:rPr>
                          <w:rFonts w:cstheme="minorHAnsi"/>
                          <w:i/>
                          <w:iCs/>
                        </w:rPr>
                        <w:t>can’t</w:t>
                      </w:r>
                      <w:r w:rsidR="00E71FFE" w:rsidRPr="004C3577">
                        <w:rPr>
                          <w:rFonts w:cstheme="minorHAnsi"/>
                          <w:i/>
                          <w:iCs/>
                        </w:rPr>
                        <w:t xml:space="preserve"> take a break from it, even when… you </w:t>
                      </w:r>
                      <w:r w:rsidR="00E71FFE">
                        <w:rPr>
                          <w:rFonts w:cstheme="minorHAnsi"/>
                          <w:i/>
                          <w:iCs/>
                        </w:rPr>
                        <w:t>don’t</w:t>
                      </w:r>
                      <w:r w:rsidR="00E71FFE" w:rsidRPr="004C3577">
                        <w:rPr>
                          <w:rFonts w:cstheme="minorHAnsi"/>
                          <w:i/>
                          <w:iCs/>
                        </w:rPr>
                        <w:t xml:space="preserve"> get breaks or dinners. You know, [Student] could be out on the yard</w:t>
                      </w:r>
                      <w:r w:rsidR="00E71FFE">
                        <w:rPr>
                          <w:rFonts w:cstheme="minorHAnsi"/>
                          <w:i/>
                          <w:iCs/>
                        </w:rPr>
                        <w:t>,</w:t>
                      </w:r>
                      <w:r w:rsidR="00E71FFE" w:rsidRPr="004C3577">
                        <w:rPr>
                          <w:rFonts w:cstheme="minorHAnsi"/>
                          <w:i/>
                          <w:iCs/>
                        </w:rPr>
                        <w:t xml:space="preserve"> and something would go wrong or something to kick off. Who do they come to? They come to the person </w:t>
                      </w:r>
                      <w:r w:rsidR="00E71FFE">
                        <w:rPr>
                          <w:rFonts w:cstheme="minorHAnsi"/>
                          <w:i/>
                          <w:iCs/>
                        </w:rPr>
                        <w:t>that’s</w:t>
                      </w:r>
                      <w:r w:rsidR="00E71FFE" w:rsidRPr="004C3577">
                        <w:rPr>
                          <w:rFonts w:cstheme="minorHAnsi"/>
                          <w:i/>
                          <w:iCs/>
                        </w:rPr>
                        <w:t xml:space="preserve"> with him all the time</w:t>
                      </w:r>
                      <w:r w:rsidR="00E71FFE">
                        <w:rPr>
                          <w:rFonts w:cstheme="minorHAnsi"/>
                          <w:i/>
                          <w:iCs/>
                        </w:rPr>
                        <w:t xml:space="preserve">” </w:t>
                      </w:r>
                    </w:p>
                    <w:p w14:paraId="079A22A8" w14:textId="0D3F0772" w:rsidR="00E71FFE" w:rsidRDefault="00D91182" w:rsidP="00E71FFE">
                      <w:pPr>
                        <w:jc w:val="center"/>
                      </w:pPr>
                      <w:r>
                        <w:t>“</w:t>
                      </w:r>
                    </w:p>
                  </w:txbxContent>
                </v:textbox>
              </v:rect>
            </w:pict>
          </mc:Fallback>
        </mc:AlternateContent>
      </w:r>
    </w:p>
    <w:p w14:paraId="100C6385" w14:textId="77777777" w:rsidR="00E71FFE" w:rsidRDefault="00E71FFE" w:rsidP="00E71FFE"/>
    <w:p w14:paraId="4652ABAD" w14:textId="77777777" w:rsidR="00E71FFE" w:rsidRDefault="00E71FFE" w:rsidP="00E71FFE"/>
    <w:p w14:paraId="6C90D4D3" w14:textId="77777777" w:rsidR="00E71FFE" w:rsidRDefault="00E71FFE" w:rsidP="00E71FFE"/>
    <w:p w14:paraId="0B419FB6" w14:textId="77777777" w:rsidR="00E71FFE" w:rsidRDefault="00E71FFE" w:rsidP="00E71FFE"/>
    <w:p w14:paraId="6F98C2BC" w14:textId="77777777" w:rsidR="00E71FFE" w:rsidRPr="00DE5BEA" w:rsidRDefault="00E71FFE" w:rsidP="00E71FFE">
      <w:pPr>
        <w:rPr>
          <w:rFonts w:ascii="Cambria" w:hAnsi="Cambria"/>
          <w:b/>
          <w:bCs/>
          <w:sz w:val="32"/>
          <w:szCs w:val="32"/>
        </w:rPr>
      </w:pPr>
      <w:r w:rsidRPr="00DE5BEA">
        <w:rPr>
          <w:rFonts w:ascii="Cambria" w:hAnsi="Cambria"/>
          <w:b/>
          <w:bCs/>
          <w:sz w:val="32"/>
          <w:szCs w:val="32"/>
        </w:rPr>
        <w:t>Theme 2: “No money in the world” – The pride and joy that TAs experience.</w:t>
      </w:r>
    </w:p>
    <w:p w14:paraId="52739A49" w14:textId="77777777" w:rsidR="00E71FFE" w:rsidRDefault="00E71FFE" w:rsidP="00E71FFE"/>
    <w:p w14:paraId="37F2C341" w14:textId="77777777" w:rsidR="00E71FFE" w:rsidRDefault="00E71FFE" w:rsidP="00E71FFE">
      <w:r w:rsidRPr="00BA6434">
        <w:t xml:space="preserve">Theme 2 explores the </w:t>
      </w:r>
      <w:r>
        <w:t>intense</w:t>
      </w:r>
      <w:r w:rsidRPr="00BA6434">
        <w:t xml:space="preserve"> feelings of pride and joy among the TAs in their work with looked-after children. They take pride in </w:t>
      </w:r>
      <w:r>
        <w:t>positively impacting children</w:t>
      </w:r>
      <w:r w:rsidRPr="00BA6434">
        <w:t xml:space="preserve"> and find joy in the small moments that signify developing relationships. The title </w:t>
      </w:r>
      <w:r>
        <w:t>“</w:t>
      </w:r>
      <w:r w:rsidRPr="00BA6434">
        <w:t xml:space="preserve">no money in the </w:t>
      </w:r>
      <w:r>
        <w:t>World”</w:t>
      </w:r>
      <w:r w:rsidRPr="00BA6434">
        <w:t xml:space="preserve"> represents </w:t>
      </w:r>
      <w:r>
        <w:t>one participant, Mary’s, b</w:t>
      </w:r>
      <w:r w:rsidRPr="00BA6434">
        <w:t>elief that no amount of money would dissuade her from doing this job.</w:t>
      </w:r>
    </w:p>
    <w:p w14:paraId="77395B31" w14:textId="77777777" w:rsidR="00E71FFE" w:rsidRDefault="00E71FFE" w:rsidP="00E71FFE"/>
    <w:p w14:paraId="6E6C6B0C" w14:textId="77777777" w:rsidR="00E71FFE" w:rsidRDefault="00E71FFE" w:rsidP="00E71FFE">
      <w:r w:rsidRPr="00692569">
        <w:t xml:space="preserve">Participants in the study expressed pride and joy in their work as teaching assistants, reflecting an overall positive attitude towards their job. This positive experience could be related to </w:t>
      </w:r>
      <w:r>
        <w:t>their satisfaction</w:t>
      </w:r>
      <w:r w:rsidRPr="00692569">
        <w:t xml:space="preserve"> from helping others. The strong and positive relationship between teaching assistants and looked-after children can contribute to the </w:t>
      </w:r>
      <w:r>
        <w:t>children’s</w:t>
      </w:r>
      <w:r w:rsidRPr="00692569">
        <w:t xml:space="preserve"> engagement with school. Additionally, when looked-after children receive support from the school, it positively affects their </w:t>
      </w:r>
      <w:r>
        <w:t>well-being</w:t>
      </w:r>
      <w:r w:rsidRPr="00692569">
        <w:t xml:space="preserve"> </w:t>
      </w:r>
      <w:r>
        <w:t xml:space="preserve">and </w:t>
      </w:r>
      <w:r w:rsidRPr="00692569">
        <w:t>educational experience.</w:t>
      </w:r>
    </w:p>
    <w:p w14:paraId="50539C20" w14:textId="77777777" w:rsidR="00E71FFE" w:rsidRDefault="00E71FFE" w:rsidP="00E71FFE"/>
    <w:p w14:paraId="32995FB4" w14:textId="77777777" w:rsidR="00E71FFE" w:rsidRDefault="00E71FFE" w:rsidP="00E71FFE">
      <w:r>
        <w:t>When describing watching one of the children in care that Sophie had supported performing in a school production, she was moved to tears during the interview because of the overwhelming feelings of pride and joy.</w:t>
      </w:r>
    </w:p>
    <w:p w14:paraId="40F93B55" w14:textId="77777777" w:rsidR="00E71FFE" w:rsidRDefault="00E71FFE" w:rsidP="00E71FFE">
      <w:r>
        <w:rPr>
          <w:noProof/>
        </w:rPr>
        <mc:AlternateContent>
          <mc:Choice Requires="wps">
            <w:drawing>
              <wp:anchor distT="0" distB="0" distL="114300" distR="114300" simplePos="0" relativeHeight="251658264" behindDoc="0" locked="0" layoutInCell="1" allowOverlap="1" wp14:anchorId="77AD8ED2" wp14:editId="0ED35978">
                <wp:simplePos x="0" y="0"/>
                <wp:positionH relativeFrom="column">
                  <wp:posOffset>0</wp:posOffset>
                </wp:positionH>
                <wp:positionV relativeFrom="paragraph">
                  <wp:posOffset>98855</wp:posOffset>
                </wp:positionV>
                <wp:extent cx="5947410" cy="1268083"/>
                <wp:effectExtent l="0" t="0" r="0" b="2540"/>
                <wp:wrapNone/>
                <wp:docPr id="1747761891" name="Rectangle 3"/>
                <wp:cNvGraphicFramePr/>
                <a:graphic xmlns:a="http://schemas.openxmlformats.org/drawingml/2006/main">
                  <a:graphicData uri="http://schemas.microsoft.com/office/word/2010/wordprocessingShape">
                    <wps:wsp>
                      <wps:cNvSpPr/>
                      <wps:spPr>
                        <a:xfrm>
                          <a:off x="0" y="0"/>
                          <a:ext cx="5947410" cy="1268083"/>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77A56C" w14:textId="77777777" w:rsidR="00E71FFE" w:rsidRDefault="00E71FFE" w:rsidP="00E71FFE">
                            <w:pPr>
                              <w:rPr>
                                <w:rFonts w:cstheme="minorHAnsi"/>
                                <w:i/>
                                <w:iCs/>
                              </w:rPr>
                            </w:pPr>
                            <w:r>
                              <w:rPr>
                                <w:rFonts w:cstheme="minorHAnsi"/>
                                <w:i/>
                                <w:iCs/>
                              </w:rPr>
                              <w:t>“</w:t>
                            </w:r>
                            <w:r w:rsidRPr="00694670">
                              <w:rPr>
                                <w:rFonts w:cstheme="minorHAnsi"/>
                                <w:i/>
                                <w:iCs/>
                              </w:rPr>
                              <w:t>She was in the school play</w:t>
                            </w:r>
                            <w:r>
                              <w:rPr>
                                <w:rFonts w:cstheme="minorHAnsi"/>
                                <w:i/>
                                <w:iCs/>
                              </w:rPr>
                              <w:t xml:space="preserve">… </w:t>
                            </w:r>
                            <w:r w:rsidRPr="00694670">
                              <w:rPr>
                                <w:rFonts w:cstheme="minorHAnsi"/>
                                <w:i/>
                                <w:iCs/>
                              </w:rPr>
                              <w:t>She spoke in the front of that</w:t>
                            </w:r>
                            <w:r>
                              <w:rPr>
                                <w:rFonts w:cstheme="minorHAnsi"/>
                                <w:i/>
                                <w:iCs/>
                              </w:rPr>
                              <w:t>.</w:t>
                            </w:r>
                            <w:r w:rsidRPr="00694670">
                              <w:rPr>
                                <w:rFonts w:cstheme="minorHAnsi"/>
                                <w:i/>
                                <w:iCs/>
                              </w:rPr>
                              <w:t xml:space="preserve"> </w:t>
                            </w:r>
                            <w:r>
                              <w:rPr>
                                <w:rFonts w:cstheme="minorHAnsi"/>
                                <w:i/>
                                <w:iCs/>
                              </w:rPr>
                              <w:t>A</w:t>
                            </w:r>
                            <w:r w:rsidRPr="00694670">
                              <w:rPr>
                                <w:rFonts w:cstheme="minorHAnsi"/>
                                <w:i/>
                                <w:iCs/>
                              </w:rPr>
                              <w:t xml:space="preserve">nd she was confident because </w:t>
                            </w:r>
                            <w:r>
                              <w:rPr>
                                <w:rFonts w:cstheme="minorHAnsi"/>
                                <w:i/>
                                <w:iCs/>
                              </w:rPr>
                              <w:t>she’s</w:t>
                            </w:r>
                            <w:r w:rsidRPr="00694670">
                              <w:rPr>
                                <w:rFonts w:cstheme="minorHAnsi"/>
                                <w:i/>
                                <w:iCs/>
                              </w:rPr>
                              <w:t xml:space="preserve"> had that support of everybody. It was. I think it made… </w:t>
                            </w:r>
                            <w:r>
                              <w:rPr>
                                <w:rFonts w:cstheme="minorHAnsi"/>
                                <w:i/>
                                <w:iCs/>
                              </w:rPr>
                              <w:t>it’s</w:t>
                            </w:r>
                            <w:r w:rsidRPr="00694670">
                              <w:rPr>
                                <w:rFonts w:cstheme="minorHAnsi"/>
                                <w:i/>
                                <w:iCs/>
                              </w:rPr>
                              <w:t xml:space="preserve"> making me cry. It was a really emotional scene. From what she was - making me cry - Yeah, it was like </w:t>
                            </w:r>
                            <w:r>
                              <w:rPr>
                                <w:rFonts w:cstheme="minorHAnsi"/>
                                <w:i/>
                                <w:iCs/>
                              </w:rPr>
                              <w:t>she’s</w:t>
                            </w:r>
                            <w:r w:rsidRPr="00694670">
                              <w:rPr>
                                <w:rFonts w:cstheme="minorHAnsi"/>
                                <w:i/>
                                <w:iCs/>
                              </w:rPr>
                              <w:t xml:space="preserve"> like </w:t>
                            </w:r>
                            <w:r>
                              <w:rPr>
                                <w:rFonts w:cstheme="minorHAnsi"/>
                                <w:i/>
                                <w:iCs/>
                              </w:rPr>
                              <w:t xml:space="preserve">a </w:t>
                            </w:r>
                            <w:r w:rsidRPr="00694670">
                              <w:rPr>
                                <w:rFonts w:cstheme="minorHAnsi"/>
                                <w:i/>
                                <w:iCs/>
                              </w:rPr>
                              <w:t>different child. I think just like they could…everyone believed in them.</w:t>
                            </w:r>
                            <w:r>
                              <w:rPr>
                                <w:rFonts w:cstheme="minorHAnsi"/>
                                <w:i/>
                                <w:iCs/>
                              </w:rPr>
                              <w:t>”</w:t>
                            </w:r>
                          </w:p>
                          <w:p w14:paraId="1B11F368" w14:textId="77777777" w:rsidR="00E71FFE"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D8ED2" id="_x0000_s1042" style="position:absolute;margin-left:0;margin-top:7.8pt;width:468.3pt;height:9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" fillcolor="#aeaaaa [2414]" stroked="f" strokeweight="1pt">
                <v:textbox>
                  <w:txbxContent>
                    <w:p w14:paraId="3A77A56C" w14:textId="77777777" w:rsidR="00E71FFE" w:rsidRDefault="00E71FFE" w:rsidP="00E71FFE">
                      <w:pPr>
                        <w:rPr>
                          <w:rFonts w:cstheme="minorHAnsi"/>
                          <w:i/>
                          <w:iCs/>
                        </w:rPr>
                      </w:pPr>
                      <w:r>
                        <w:rPr>
                          <w:rFonts w:cstheme="minorHAnsi"/>
                          <w:i/>
                          <w:iCs/>
                        </w:rPr>
                        <w:t>“</w:t>
                      </w:r>
                      <w:r w:rsidRPr="00694670">
                        <w:rPr>
                          <w:rFonts w:cstheme="minorHAnsi"/>
                          <w:i/>
                          <w:iCs/>
                        </w:rPr>
                        <w:t>She was in the school play</w:t>
                      </w:r>
                      <w:r>
                        <w:rPr>
                          <w:rFonts w:cstheme="minorHAnsi"/>
                          <w:i/>
                          <w:iCs/>
                        </w:rPr>
                        <w:t xml:space="preserve">… </w:t>
                      </w:r>
                      <w:r w:rsidRPr="00694670">
                        <w:rPr>
                          <w:rFonts w:cstheme="minorHAnsi"/>
                          <w:i/>
                          <w:iCs/>
                        </w:rPr>
                        <w:t>She spoke in the front of that</w:t>
                      </w:r>
                      <w:r>
                        <w:rPr>
                          <w:rFonts w:cstheme="minorHAnsi"/>
                          <w:i/>
                          <w:iCs/>
                        </w:rPr>
                        <w:t>.</w:t>
                      </w:r>
                      <w:r w:rsidRPr="00694670">
                        <w:rPr>
                          <w:rFonts w:cstheme="minorHAnsi"/>
                          <w:i/>
                          <w:iCs/>
                        </w:rPr>
                        <w:t xml:space="preserve"> </w:t>
                      </w:r>
                      <w:r>
                        <w:rPr>
                          <w:rFonts w:cstheme="minorHAnsi"/>
                          <w:i/>
                          <w:iCs/>
                        </w:rPr>
                        <w:t>A</w:t>
                      </w:r>
                      <w:r w:rsidRPr="00694670">
                        <w:rPr>
                          <w:rFonts w:cstheme="minorHAnsi"/>
                          <w:i/>
                          <w:iCs/>
                        </w:rPr>
                        <w:t xml:space="preserve">nd she was confident because </w:t>
                      </w:r>
                      <w:r>
                        <w:rPr>
                          <w:rFonts w:cstheme="minorHAnsi"/>
                          <w:i/>
                          <w:iCs/>
                        </w:rPr>
                        <w:t>she’s</w:t>
                      </w:r>
                      <w:r w:rsidRPr="00694670">
                        <w:rPr>
                          <w:rFonts w:cstheme="minorHAnsi"/>
                          <w:i/>
                          <w:iCs/>
                        </w:rPr>
                        <w:t xml:space="preserve"> had that support of everybody. It was. I think it made… </w:t>
                      </w:r>
                      <w:r>
                        <w:rPr>
                          <w:rFonts w:cstheme="minorHAnsi"/>
                          <w:i/>
                          <w:iCs/>
                        </w:rPr>
                        <w:t>it’s</w:t>
                      </w:r>
                      <w:r w:rsidRPr="00694670">
                        <w:rPr>
                          <w:rFonts w:cstheme="minorHAnsi"/>
                          <w:i/>
                          <w:iCs/>
                        </w:rPr>
                        <w:t xml:space="preserve"> making me cry. It was a really emotional scene. From what she was - making me cry - Yeah, it was like </w:t>
                      </w:r>
                      <w:r>
                        <w:rPr>
                          <w:rFonts w:cstheme="minorHAnsi"/>
                          <w:i/>
                          <w:iCs/>
                        </w:rPr>
                        <w:t>she’s</w:t>
                      </w:r>
                      <w:r w:rsidRPr="00694670">
                        <w:rPr>
                          <w:rFonts w:cstheme="minorHAnsi"/>
                          <w:i/>
                          <w:iCs/>
                        </w:rPr>
                        <w:t xml:space="preserve"> like </w:t>
                      </w:r>
                      <w:r>
                        <w:rPr>
                          <w:rFonts w:cstheme="minorHAnsi"/>
                          <w:i/>
                          <w:iCs/>
                        </w:rPr>
                        <w:t xml:space="preserve">a </w:t>
                      </w:r>
                      <w:r w:rsidRPr="00694670">
                        <w:rPr>
                          <w:rFonts w:cstheme="minorHAnsi"/>
                          <w:i/>
                          <w:iCs/>
                        </w:rPr>
                        <w:t>different child. I think just like they could…everyone believed in them.</w:t>
                      </w:r>
                      <w:r>
                        <w:rPr>
                          <w:rFonts w:cstheme="minorHAnsi"/>
                          <w:i/>
                          <w:iCs/>
                        </w:rPr>
                        <w:t>”</w:t>
                      </w:r>
                    </w:p>
                    <w:p w14:paraId="1B11F368" w14:textId="77777777" w:rsidR="00E71FFE" w:rsidRDefault="00E71FFE" w:rsidP="00E71FFE">
                      <w:pPr>
                        <w:jc w:val="center"/>
                      </w:pPr>
                    </w:p>
                  </w:txbxContent>
                </v:textbox>
              </v:rect>
            </w:pict>
          </mc:Fallback>
        </mc:AlternateContent>
      </w:r>
    </w:p>
    <w:p w14:paraId="3465F589" w14:textId="77777777" w:rsidR="00E71FFE" w:rsidRDefault="00E71FFE" w:rsidP="00E71FFE"/>
    <w:p w14:paraId="46895173" w14:textId="77777777" w:rsidR="00E71FFE" w:rsidRDefault="00E71FFE" w:rsidP="00E71FFE"/>
    <w:p w14:paraId="1D0689F6" w14:textId="77777777" w:rsidR="00E71FFE" w:rsidRDefault="00E71FFE" w:rsidP="00E71FFE"/>
    <w:p w14:paraId="1EE76C66" w14:textId="77777777" w:rsidR="00E71FFE" w:rsidRDefault="00E71FFE" w:rsidP="00E71FFE"/>
    <w:p w14:paraId="2F364A37" w14:textId="77777777" w:rsidR="00E71FFE" w:rsidRDefault="00E71FFE" w:rsidP="00E71FFE"/>
    <w:p w14:paraId="50C9EC8E" w14:textId="77777777" w:rsidR="00E71FFE" w:rsidRDefault="00E71FFE" w:rsidP="00E71FFE">
      <w:pPr>
        <w:rPr>
          <w:rFonts w:cstheme="minorHAnsi"/>
        </w:rPr>
      </w:pPr>
      <w:r>
        <w:rPr>
          <w:rFonts w:cstheme="minorHAnsi"/>
        </w:rPr>
        <w:t xml:space="preserve">Kirsty had experienced that change in the relationship and the trust built over time with the child in care she supported. She spoke about how a seemingly minor event was hugely significant for the child, and that’s how she knew the relationship was there. </w:t>
      </w:r>
    </w:p>
    <w:p w14:paraId="6D84F5D9" w14:textId="77777777" w:rsidR="00E71FFE" w:rsidRDefault="00E71FFE" w:rsidP="00E71FFE">
      <w:r>
        <w:rPr>
          <w:noProof/>
        </w:rPr>
        <mc:AlternateContent>
          <mc:Choice Requires="wps">
            <w:drawing>
              <wp:anchor distT="0" distB="0" distL="114300" distR="114300" simplePos="0" relativeHeight="251658265" behindDoc="0" locked="0" layoutInCell="1" allowOverlap="1" wp14:anchorId="1B1B7899" wp14:editId="7BB6761E">
                <wp:simplePos x="0" y="0"/>
                <wp:positionH relativeFrom="column">
                  <wp:posOffset>0</wp:posOffset>
                </wp:positionH>
                <wp:positionV relativeFrom="paragraph">
                  <wp:posOffset>183982</wp:posOffset>
                </wp:positionV>
                <wp:extent cx="5947410" cy="974785"/>
                <wp:effectExtent l="0" t="0" r="0" b="3175"/>
                <wp:wrapNone/>
                <wp:docPr id="861668119" name="Rectangle 3"/>
                <wp:cNvGraphicFramePr/>
                <a:graphic xmlns:a="http://schemas.openxmlformats.org/drawingml/2006/main">
                  <a:graphicData uri="http://schemas.microsoft.com/office/word/2010/wordprocessingShape">
                    <wps:wsp>
                      <wps:cNvSpPr/>
                      <wps:spPr>
                        <a:xfrm>
                          <a:off x="0" y="0"/>
                          <a:ext cx="5947410" cy="974785"/>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441C85" w14:textId="77777777" w:rsidR="00E71FFE" w:rsidRDefault="00E71FFE" w:rsidP="00E71FFE">
                            <w:pPr>
                              <w:rPr>
                                <w:rFonts w:cstheme="minorHAnsi"/>
                                <w:i/>
                                <w:iCs/>
                              </w:rPr>
                            </w:pPr>
                            <w:r>
                              <w:rPr>
                                <w:rFonts w:cstheme="minorHAnsi"/>
                                <w:i/>
                                <w:iCs/>
                              </w:rPr>
                              <w:t>“…</w:t>
                            </w:r>
                            <w:r w:rsidRPr="00694670">
                              <w:rPr>
                                <w:rFonts w:cstheme="minorHAnsi"/>
                                <w:i/>
                                <w:iCs/>
                              </w:rPr>
                              <w:t xml:space="preserve">he did not like that physical contact whatsoever... And that first time he gave me his little finger for me to massage </w:t>
                            </w:r>
                            <w:r>
                              <w:rPr>
                                <w:rFonts w:cstheme="minorHAnsi"/>
                                <w:i/>
                                <w:iCs/>
                              </w:rPr>
                              <w:t>-</w:t>
                            </w:r>
                            <w:r w:rsidRPr="00694670">
                              <w:rPr>
                                <w:rFonts w:cstheme="minorHAnsi"/>
                                <w:i/>
                                <w:iCs/>
                              </w:rPr>
                              <w:t xml:space="preserve"> that was huge</w:t>
                            </w:r>
                            <w:r>
                              <w:rPr>
                                <w:rFonts w:cstheme="minorHAnsi"/>
                                <w:i/>
                                <w:iCs/>
                              </w:rPr>
                              <w:t xml:space="preserve"> </w:t>
                            </w:r>
                            <w:r w:rsidRPr="00694670">
                              <w:rPr>
                                <w:rFonts w:cstheme="minorHAnsi"/>
                                <w:i/>
                                <w:iCs/>
                              </w:rPr>
                              <w:t>for him. I was actually touching him. But that was just a massive thing. So for me,</w:t>
                            </w:r>
                            <w:r>
                              <w:rPr>
                                <w:rFonts w:cstheme="minorHAnsi"/>
                                <w:i/>
                                <w:iCs/>
                              </w:rPr>
                              <w:t xml:space="preserve"> </w:t>
                            </w:r>
                            <w:r w:rsidRPr="00694670">
                              <w:rPr>
                                <w:rFonts w:cstheme="minorHAnsi"/>
                                <w:i/>
                                <w:iCs/>
                              </w:rPr>
                              <w:t xml:space="preserve">I know </w:t>
                            </w:r>
                            <w:r>
                              <w:rPr>
                                <w:rFonts w:cstheme="minorHAnsi"/>
                                <w:i/>
                                <w:iCs/>
                              </w:rPr>
                              <w:t>I’ve</w:t>
                            </w:r>
                            <w:r w:rsidRPr="00694670">
                              <w:rPr>
                                <w:rFonts w:cstheme="minorHAnsi"/>
                                <w:i/>
                                <w:iCs/>
                              </w:rPr>
                              <w:t xml:space="preserve"> stepped into his world. Now I know </w:t>
                            </w:r>
                            <w:r>
                              <w:rPr>
                                <w:rFonts w:cstheme="minorHAnsi"/>
                                <w:i/>
                                <w:iCs/>
                              </w:rPr>
                              <w:t>he’s</w:t>
                            </w:r>
                            <w:r w:rsidRPr="00694670">
                              <w:rPr>
                                <w:rFonts w:cstheme="minorHAnsi"/>
                                <w:i/>
                                <w:iCs/>
                              </w:rPr>
                              <w:t xml:space="preserve"> let me in.</w:t>
                            </w:r>
                            <w:r>
                              <w:rPr>
                                <w:rFonts w:cstheme="minorHAnsi"/>
                                <w:i/>
                                <w:iCs/>
                              </w:rPr>
                              <w:t>”</w:t>
                            </w:r>
                          </w:p>
                          <w:p w14:paraId="450713ED" w14:textId="77777777" w:rsidR="00E71FFE"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7899" id="_x0000_s1043" style="position:absolute;margin-left:0;margin-top:14.5pt;width:468.3pt;height:76.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" fillcolor="#aeaaaa [2414]" stroked="f" strokeweight="1pt">
                <v:textbox>
                  <w:txbxContent>
                    <w:p w14:paraId="79441C85" w14:textId="77777777" w:rsidR="00E71FFE" w:rsidRDefault="00E71FFE" w:rsidP="00E71FFE">
                      <w:pPr>
                        <w:rPr>
                          <w:rFonts w:cstheme="minorHAnsi"/>
                          <w:i/>
                          <w:iCs/>
                        </w:rPr>
                      </w:pPr>
                      <w:r>
                        <w:rPr>
                          <w:rFonts w:cstheme="minorHAnsi"/>
                          <w:i/>
                          <w:iCs/>
                        </w:rPr>
                        <w:t>“…</w:t>
                      </w:r>
                      <w:r w:rsidRPr="00694670">
                        <w:rPr>
                          <w:rFonts w:cstheme="minorHAnsi"/>
                          <w:i/>
                          <w:iCs/>
                        </w:rPr>
                        <w:t xml:space="preserve">he did not like that physical contact whatsoever... And that first time he gave me his little finger for me to massage </w:t>
                      </w:r>
                      <w:r>
                        <w:rPr>
                          <w:rFonts w:cstheme="minorHAnsi"/>
                          <w:i/>
                          <w:iCs/>
                        </w:rPr>
                        <w:t>-</w:t>
                      </w:r>
                      <w:r w:rsidRPr="00694670">
                        <w:rPr>
                          <w:rFonts w:cstheme="minorHAnsi"/>
                          <w:i/>
                          <w:iCs/>
                        </w:rPr>
                        <w:t xml:space="preserve"> that was huge</w:t>
                      </w:r>
                      <w:r>
                        <w:rPr>
                          <w:rFonts w:cstheme="minorHAnsi"/>
                          <w:i/>
                          <w:iCs/>
                        </w:rPr>
                        <w:t xml:space="preserve"> </w:t>
                      </w:r>
                      <w:r w:rsidRPr="00694670">
                        <w:rPr>
                          <w:rFonts w:cstheme="minorHAnsi"/>
                          <w:i/>
                          <w:iCs/>
                        </w:rPr>
                        <w:t>for him. I was actually touching him. But that was just a massive thing. So for me,</w:t>
                      </w:r>
                      <w:r>
                        <w:rPr>
                          <w:rFonts w:cstheme="minorHAnsi"/>
                          <w:i/>
                          <w:iCs/>
                        </w:rPr>
                        <w:t xml:space="preserve"> </w:t>
                      </w:r>
                      <w:r w:rsidRPr="00694670">
                        <w:rPr>
                          <w:rFonts w:cstheme="minorHAnsi"/>
                          <w:i/>
                          <w:iCs/>
                        </w:rPr>
                        <w:t xml:space="preserve">I know </w:t>
                      </w:r>
                      <w:r>
                        <w:rPr>
                          <w:rFonts w:cstheme="minorHAnsi"/>
                          <w:i/>
                          <w:iCs/>
                        </w:rPr>
                        <w:t>I’ve</w:t>
                      </w:r>
                      <w:r w:rsidRPr="00694670">
                        <w:rPr>
                          <w:rFonts w:cstheme="minorHAnsi"/>
                          <w:i/>
                          <w:iCs/>
                        </w:rPr>
                        <w:t xml:space="preserve"> stepped into his world. Now I know </w:t>
                      </w:r>
                      <w:r>
                        <w:rPr>
                          <w:rFonts w:cstheme="minorHAnsi"/>
                          <w:i/>
                          <w:iCs/>
                        </w:rPr>
                        <w:t>he’s</w:t>
                      </w:r>
                      <w:r w:rsidRPr="00694670">
                        <w:rPr>
                          <w:rFonts w:cstheme="minorHAnsi"/>
                          <w:i/>
                          <w:iCs/>
                        </w:rPr>
                        <w:t xml:space="preserve"> let me in.</w:t>
                      </w:r>
                      <w:r>
                        <w:rPr>
                          <w:rFonts w:cstheme="minorHAnsi"/>
                          <w:i/>
                          <w:iCs/>
                        </w:rPr>
                        <w:t>”</w:t>
                      </w:r>
                    </w:p>
                    <w:p w14:paraId="450713ED" w14:textId="77777777" w:rsidR="00E71FFE" w:rsidRDefault="00E71FFE" w:rsidP="00E71FFE">
                      <w:pPr>
                        <w:jc w:val="center"/>
                      </w:pPr>
                    </w:p>
                  </w:txbxContent>
                </v:textbox>
              </v:rect>
            </w:pict>
          </mc:Fallback>
        </mc:AlternateContent>
      </w:r>
    </w:p>
    <w:p w14:paraId="20D8861D" w14:textId="77777777" w:rsidR="00E71FFE" w:rsidRDefault="00E71FFE" w:rsidP="00E71FFE"/>
    <w:p w14:paraId="2D9DB8D0" w14:textId="77777777" w:rsidR="00E71FFE" w:rsidRDefault="00E71FFE" w:rsidP="00E71FFE"/>
    <w:p w14:paraId="16C7D8D5" w14:textId="77777777" w:rsidR="00E71FFE" w:rsidRDefault="00E71FFE" w:rsidP="00E71FFE"/>
    <w:p w14:paraId="0BD631FB" w14:textId="77777777" w:rsidR="00E71FFE" w:rsidRDefault="00E71FFE" w:rsidP="00E71FFE"/>
    <w:p w14:paraId="3348326A" w14:textId="77777777" w:rsidR="00E71FFE" w:rsidRDefault="00E71FFE" w:rsidP="00E71FFE"/>
    <w:p w14:paraId="73C2EA3E" w14:textId="77777777" w:rsidR="00E71FFE" w:rsidRDefault="00E71FFE" w:rsidP="00E71FFE">
      <w:pPr>
        <w:rPr>
          <w:rFonts w:cstheme="minorHAnsi"/>
        </w:rPr>
      </w:pPr>
      <w:r>
        <w:rPr>
          <w:rFonts w:cstheme="minorHAnsi"/>
        </w:rPr>
        <w:t xml:space="preserve">Jenny had experienced joy at seeing the positive change in children over time when they were in successful placements and described how emotionally rewarding this was. </w:t>
      </w:r>
    </w:p>
    <w:p w14:paraId="17A12F48" w14:textId="77777777" w:rsidR="00E71FFE" w:rsidRDefault="00E71FFE" w:rsidP="00E71FFE">
      <w:r>
        <w:rPr>
          <w:noProof/>
        </w:rPr>
        <mc:AlternateContent>
          <mc:Choice Requires="wps">
            <w:drawing>
              <wp:anchor distT="0" distB="0" distL="114300" distR="114300" simplePos="0" relativeHeight="251658266" behindDoc="0" locked="0" layoutInCell="1" allowOverlap="1" wp14:anchorId="5A9F5425" wp14:editId="044CA380">
                <wp:simplePos x="0" y="0"/>
                <wp:positionH relativeFrom="column">
                  <wp:posOffset>0</wp:posOffset>
                </wp:positionH>
                <wp:positionV relativeFrom="paragraph">
                  <wp:posOffset>107926</wp:posOffset>
                </wp:positionV>
                <wp:extent cx="5947410" cy="595223"/>
                <wp:effectExtent l="0" t="0" r="0" b="1905"/>
                <wp:wrapNone/>
                <wp:docPr id="1816028585" name="Rectangle 3"/>
                <wp:cNvGraphicFramePr/>
                <a:graphic xmlns:a="http://schemas.openxmlformats.org/drawingml/2006/main">
                  <a:graphicData uri="http://schemas.microsoft.com/office/word/2010/wordprocessingShape">
                    <wps:wsp>
                      <wps:cNvSpPr/>
                      <wps:spPr>
                        <a:xfrm>
                          <a:off x="0" y="0"/>
                          <a:ext cx="5947410" cy="595223"/>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0609CB" w14:textId="77777777" w:rsidR="00E71FFE" w:rsidRPr="00FB38A0" w:rsidRDefault="00E71FFE" w:rsidP="00E71FFE">
                            <w:r>
                              <w:rPr>
                                <w:rStyle w:val="normaltextrun"/>
                                <w:rFonts w:cstheme="minorHAnsi"/>
                                <w:i/>
                                <w:iCs/>
                              </w:rPr>
                              <w:t xml:space="preserve">“[she was] </w:t>
                            </w:r>
                            <w:r w:rsidRPr="007612F2">
                              <w:rPr>
                                <w:rStyle w:val="normaltextrun"/>
                                <w:rFonts w:cstheme="minorHAnsi"/>
                                <w:i/>
                                <w:iCs/>
                              </w:rPr>
                              <w:t xml:space="preserve">blossoming in high school. And have goals of what she wanted to achieve in the future. From where she was... That was just lovely. </w:t>
                            </w:r>
                            <w:r>
                              <w:rPr>
                                <w:rStyle w:val="normaltextrun"/>
                                <w:rFonts w:cstheme="minorHAnsi"/>
                                <w:i/>
                                <w:iCs/>
                              </w:rPr>
                              <w:t>It’s</w:t>
                            </w:r>
                            <w:r w:rsidRPr="007612F2">
                              <w:rPr>
                                <w:rStyle w:val="normaltextrun"/>
                                <w:rFonts w:cstheme="minorHAnsi"/>
                                <w:i/>
                                <w:iCs/>
                              </w:rPr>
                              <w:t xml:space="preserve"> just really, really rewarding</w:t>
                            </w:r>
                            <w:r>
                              <w:rPr>
                                <w:rStyle w:val="normaltextrun"/>
                                <w:rFonts w:cstheme="minorHAnsi"/>
                                <w:i/>
                                <w:iCs/>
                              </w:rPr>
                              <w:t>.”</w:t>
                            </w:r>
                          </w:p>
                          <w:p w14:paraId="1FB2803F" w14:textId="77777777" w:rsidR="00E71FFE"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5425" id="_x0000_s1044" style="position:absolute;margin-left:0;margin-top:8.5pt;width:468.3pt;height:46.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" fillcolor="#aeaaaa [2414]" stroked="f" strokeweight="1pt">
                <v:textbox>
                  <w:txbxContent>
                    <w:p w14:paraId="410609CB" w14:textId="77777777" w:rsidR="00E71FFE" w:rsidRPr="00FB38A0" w:rsidRDefault="00E71FFE" w:rsidP="00E71FFE">
                      <w:r>
                        <w:rPr>
                          <w:rStyle w:val="normaltextrun"/>
                          <w:rFonts w:cstheme="minorHAnsi"/>
                          <w:i/>
                          <w:iCs/>
                        </w:rPr>
                        <w:t xml:space="preserve">“[she was] </w:t>
                      </w:r>
                      <w:r w:rsidRPr="007612F2">
                        <w:rPr>
                          <w:rStyle w:val="normaltextrun"/>
                          <w:rFonts w:cstheme="minorHAnsi"/>
                          <w:i/>
                          <w:iCs/>
                        </w:rPr>
                        <w:t xml:space="preserve">blossoming in high school. And have goals of what she wanted to achieve in the future. From where she was... That was just lovely. </w:t>
                      </w:r>
                      <w:r>
                        <w:rPr>
                          <w:rStyle w:val="normaltextrun"/>
                          <w:rFonts w:cstheme="minorHAnsi"/>
                          <w:i/>
                          <w:iCs/>
                        </w:rPr>
                        <w:t>It’s</w:t>
                      </w:r>
                      <w:r w:rsidRPr="007612F2">
                        <w:rPr>
                          <w:rStyle w:val="normaltextrun"/>
                          <w:rFonts w:cstheme="minorHAnsi"/>
                          <w:i/>
                          <w:iCs/>
                        </w:rPr>
                        <w:t xml:space="preserve"> just really, really rewarding</w:t>
                      </w:r>
                      <w:r>
                        <w:rPr>
                          <w:rStyle w:val="normaltextrun"/>
                          <w:rFonts w:cstheme="minorHAnsi"/>
                          <w:i/>
                          <w:iCs/>
                        </w:rPr>
                        <w:t>.”</w:t>
                      </w:r>
                    </w:p>
                    <w:p w14:paraId="1FB2803F" w14:textId="77777777" w:rsidR="00E71FFE" w:rsidRDefault="00E71FFE" w:rsidP="00E71FFE">
                      <w:pPr>
                        <w:jc w:val="center"/>
                      </w:pPr>
                    </w:p>
                  </w:txbxContent>
                </v:textbox>
              </v:rect>
            </w:pict>
          </mc:Fallback>
        </mc:AlternateContent>
      </w:r>
    </w:p>
    <w:p w14:paraId="1D9FA038" w14:textId="77777777" w:rsidR="00E71FFE" w:rsidRDefault="00E71FFE" w:rsidP="00E71FFE"/>
    <w:p w14:paraId="5F964FFD" w14:textId="77777777" w:rsidR="00D91182" w:rsidRDefault="00D91182" w:rsidP="00E71FFE">
      <w:pPr>
        <w:rPr>
          <w:rFonts w:ascii="Cambria" w:hAnsi="Cambria"/>
          <w:b/>
          <w:bCs/>
          <w:sz w:val="32"/>
          <w:szCs w:val="32"/>
        </w:rPr>
      </w:pPr>
    </w:p>
    <w:p w14:paraId="0FD24DA0" w14:textId="603154FD" w:rsidR="00E71FFE" w:rsidRPr="00DE5BEA" w:rsidRDefault="00E71FFE" w:rsidP="00E71FFE">
      <w:pPr>
        <w:rPr>
          <w:rFonts w:ascii="Cambria" w:hAnsi="Cambria"/>
          <w:b/>
          <w:bCs/>
          <w:sz w:val="32"/>
          <w:szCs w:val="32"/>
        </w:rPr>
      </w:pPr>
      <w:r w:rsidRPr="00DE5BEA">
        <w:rPr>
          <w:rFonts w:ascii="Cambria" w:hAnsi="Cambria"/>
          <w:b/>
          <w:bCs/>
          <w:sz w:val="32"/>
          <w:szCs w:val="32"/>
        </w:rPr>
        <w:t>Theme 3: “Banging your head against a brick wall” - Frustrations of TAs working with LAC.</w:t>
      </w:r>
    </w:p>
    <w:p w14:paraId="11F8BF55" w14:textId="77777777" w:rsidR="00E71FFE" w:rsidRDefault="00E71FFE" w:rsidP="00E71FFE"/>
    <w:p w14:paraId="0ED0C8F1" w14:textId="77777777" w:rsidR="00E71FFE" w:rsidRDefault="00E71FFE" w:rsidP="00E71FFE"/>
    <w:p w14:paraId="7AB98DB4" w14:textId="77777777" w:rsidR="00E71FFE" w:rsidRDefault="00E71FFE" w:rsidP="00E71FFE">
      <w:r>
        <w:t>Theme 3 explores teaching assistants’ frustrations when working with looked-after children. These frustrations stem from a lack of understanding from the system, unhelpful expectations for both the teaching assistants and the children, competing demands, and challenges in effectively connecting with the children while managing their own experiences in this context.</w:t>
      </w:r>
    </w:p>
    <w:p w14:paraId="3B7E2F86" w14:textId="77777777" w:rsidR="00E71FFE" w:rsidRDefault="00E71FFE" w:rsidP="00E71FFE"/>
    <w:p w14:paraId="72F1E857" w14:textId="77777777" w:rsidR="00E71FFE" w:rsidRDefault="00E71FFE" w:rsidP="00E71FFE"/>
    <w:p w14:paraId="456B4871" w14:textId="77777777" w:rsidR="00E71FFE" w:rsidRDefault="00E71FFE" w:rsidP="00E71FFE">
      <w:r>
        <w:t>Participants reported a lack of specific training for working with children in care, regardless of their qualifications as teaching assistants. Their knowledge of working with looked-after children primarily came from their own experiences, with limited preparation or clarification of their role.</w:t>
      </w:r>
    </w:p>
    <w:p w14:paraId="3FC6F430" w14:textId="77777777" w:rsidR="00E71FFE" w:rsidRDefault="00E71FFE" w:rsidP="00E71FFE">
      <w:r>
        <w:rPr>
          <w:noProof/>
        </w:rPr>
        <mc:AlternateContent>
          <mc:Choice Requires="wps">
            <w:drawing>
              <wp:anchor distT="0" distB="0" distL="114300" distR="114300" simplePos="0" relativeHeight="251658267" behindDoc="0" locked="0" layoutInCell="1" allowOverlap="1" wp14:anchorId="20349D14" wp14:editId="1D7ADD3D">
                <wp:simplePos x="0" y="0"/>
                <wp:positionH relativeFrom="column">
                  <wp:posOffset>0</wp:posOffset>
                </wp:positionH>
                <wp:positionV relativeFrom="paragraph">
                  <wp:posOffset>101034</wp:posOffset>
                </wp:positionV>
                <wp:extent cx="5947410" cy="518984"/>
                <wp:effectExtent l="0" t="0" r="0" b="1905"/>
                <wp:wrapNone/>
                <wp:docPr id="304986726" name="Rectangle 3"/>
                <wp:cNvGraphicFramePr/>
                <a:graphic xmlns:a="http://schemas.openxmlformats.org/drawingml/2006/main">
                  <a:graphicData uri="http://schemas.microsoft.com/office/word/2010/wordprocessingShape">
                    <wps:wsp>
                      <wps:cNvSpPr/>
                      <wps:spPr>
                        <a:xfrm>
                          <a:off x="0" y="0"/>
                          <a:ext cx="5947410" cy="518984"/>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4905BC" w14:textId="77777777" w:rsidR="00E71FFE" w:rsidRPr="00DE5BEA" w:rsidRDefault="00E71FFE" w:rsidP="00E71FFE">
                            <w:pPr>
                              <w:jc w:val="center"/>
                            </w:pPr>
                            <w:r w:rsidRPr="00DE5BEA">
                              <w:rPr>
                                <w:i/>
                                <w:iCs/>
                              </w:rPr>
                              <w:t>“…there was actually nothing in the course… …that would be aimed directly at LAC.” - Kathy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9D14" id="_x0000_s1045" style="position:absolute;margin-left:0;margin-top:7.95pt;width:468.3pt;height:40.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" fillcolor="#aeaaaa [2414]" stroked="f" strokeweight="1pt">
                <v:textbox>
                  <w:txbxContent>
                    <w:p w14:paraId="6B4905BC" w14:textId="77777777" w:rsidR="00E71FFE" w:rsidRPr="00DE5BEA" w:rsidRDefault="00E71FFE" w:rsidP="00E71FFE">
                      <w:pPr>
                        <w:jc w:val="center"/>
                      </w:pPr>
                      <w:r w:rsidRPr="00DE5BEA">
                        <w:rPr>
                          <w:i/>
                          <w:iCs/>
                        </w:rPr>
                        <w:t>“…there was actually nothing in the course… …that would be aimed directly at LAC.” - Kathy</w:t>
                      </w:r>
                    </w:p>
                  </w:txbxContent>
                </v:textbox>
              </v:rect>
            </w:pict>
          </mc:Fallback>
        </mc:AlternateContent>
      </w:r>
    </w:p>
    <w:p w14:paraId="4E92A6CF" w14:textId="77777777" w:rsidR="00E71FFE" w:rsidRDefault="00E71FFE" w:rsidP="00E71FFE"/>
    <w:p w14:paraId="6B163714" w14:textId="77777777" w:rsidR="00E71FFE" w:rsidRDefault="00E71FFE" w:rsidP="00E71FFE"/>
    <w:p w14:paraId="4E4BD8F9" w14:textId="77777777" w:rsidR="00E71FFE" w:rsidRDefault="00E71FFE" w:rsidP="00E71FFE"/>
    <w:p w14:paraId="4ECFB913" w14:textId="77777777" w:rsidR="00E71FFE" w:rsidRDefault="00E71FFE" w:rsidP="00E71FFE">
      <w:r w:rsidRPr="00621988">
        <w:t>This aligns with previous research indicating that teaching assistants acquire knowledge through experience rather than formal training. The findings emphasi</w:t>
      </w:r>
      <w:r>
        <w:t>s</w:t>
      </w:r>
      <w:r w:rsidRPr="00621988">
        <w:t>e the need to clarify the role of teaching assistants, as a lack of guidance can negatively affect the educational outcomes of the children they support.</w:t>
      </w:r>
    </w:p>
    <w:p w14:paraId="11FBE7F8" w14:textId="77777777" w:rsidR="00E71FFE" w:rsidRDefault="00E71FFE" w:rsidP="00E71FFE"/>
    <w:p w14:paraId="07FED550" w14:textId="77777777" w:rsidR="00E71FFE" w:rsidRDefault="00E71FFE" w:rsidP="00E71FFE">
      <w:r>
        <w:t>Stacy mentioned that TAs are frequently not prepared for the experience of working with children in care and was concerned about the impact of this.</w:t>
      </w:r>
    </w:p>
    <w:p w14:paraId="564A04B9" w14:textId="77777777" w:rsidR="00E71FFE" w:rsidRDefault="00E71FFE" w:rsidP="00E71FFE">
      <w:r>
        <w:rPr>
          <w:noProof/>
        </w:rPr>
        <mc:AlternateContent>
          <mc:Choice Requires="wps">
            <w:drawing>
              <wp:anchor distT="0" distB="0" distL="114300" distR="114300" simplePos="0" relativeHeight="251658268" behindDoc="0" locked="0" layoutInCell="1" allowOverlap="1" wp14:anchorId="0D861FE4" wp14:editId="04BF9CC6">
                <wp:simplePos x="0" y="0"/>
                <wp:positionH relativeFrom="column">
                  <wp:posOffset>0</wp:posOffset>
                </wp:positionH>
                <wp:positionV relativeFrom="paragraph">
                  <wp:posOffset>110514</wp:posOffset>
                </wp:positionV>
                <wp:extent cx="5947410" cy="879894"/>
                <wp:effectExtent l="0" t="0" r="0" b="0"/>
                <wp:wrapNone/>
                <wp:docPr id="1130849839" name="Rectangle 3"/>
                <wp:cNvGraphicFramePr/>
                <a:graphic xmlns:a="http://schemas.openxmlformats.org/drawingml/2006/main">
                  <a:graphicData uri="http://schemas.microsoft.com/office/word/2010/wordprocessingShape">
                    <wps:wsp>
                      <wps:cNvSpPr/>
                      <wps:spPr>
                        <a:xfrm>
                          <a:off x="0" y="0"/>
                          <a:ext cx="5947410" cy="879894"/>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E5B462" w14:textId="77777777" w:rsidR="00E71FFE" w:rsidRDefault="00E71FFE" w:rsidP="00E71FFE">
                            <w:r>
                              <w:rPr>
                                <w:rFonts w:cstheme="minorHAnsi"/>
                                <w:i/>
                                <w:iCs/>
                              </w:rPr>
                              <w:t>“[New</w:t>
                            </w:r>
                            <w:r w:rsidRPr="007E1C30">
                              <w:rPr>
                                <w:rFonts w:cstheme="minorHAnsi"/>
                                <w:i/>
                                <w:iCs/>
                              </w:rPr>
                              <w:t xml:space="preserve"> TAs] need their eyes opening to how horrific it can actually be. I think </w:t>
                            </w:r>
                            <w:r>
                              <w:rPr>
                                <w:rFonts w:cstheme="minorHAnsi"/>
                                <w:i/>
                                <w:iCs/>
                              </w:rPr>
                              <w:t>they’re</w:t>
                            </w:r>
                            <w:r w:rsidRPr="007E1C30">
                              <w:rPr>
                                <w:rFonts w:cstheme="minorHAnsi"/>
                                <w:i/>
                                <w:iCs/>
                              </w:rPr>
                              <w:t xml:space="preserve"> just… I </w:t>
                            </w:r>
                            <w:r>
                              <w:rPr>
                                <w:rFonts w:cstheme="minorHAnsi"/>
                                <w:i/>
                                <w:iCs/>
                              </w:rPr>
                              <w:t>don’t</w:t>
                            </w:r>
                            <w:r w:rsidRPr="007E1C30">
                              <w:rPr>
                                <w:rFonts w:cstheme="minorHAnsi"/>
                                <w:i/>
                                <w:iCs/>
                              </w:rPr>
                              <w:t xml:space="preserve"> know… a bit deluded about what children in care are like. I </w:t>
                            </w:r>
                            <w:r>
                              <w:rPr>
                                <w:rFonts w:cstheme="minorHAnsi"/>
                                <w:i/>
                                <w:iCs/>
                              </w:rPr>
                              <w:t>don’t</w:t>
                            </w:r>
                            <w:r w:rsidRPr="007E1C30">
                              <w:rPr>
                                <w:rFonts w:cstheme="minorHAnsi"/>
                                <w:i/>
                                <w:iCs/>
                              </w:rPr>
                              <w:t xml:space="preserve"> think they see the severity of actually what it takes for a child to be in care</w:t>
                            </w:r>
                            <w:r>
                              <w:rPr>
                                <w:rFonts w:cstheme="minorHAnsi"/>
                                <w:i/>
                                <w:iCs/>
                              </w:rPr>
                              <w:t>.”</w:t>
                            </w:r>
                          </w:p>
                          <w:p w14:paraId="1446189A" w14:textId="77777777" w:rsidR="00E71FFE" w:rsidRPr="00DE5BEA"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61FE4" id="_x0000_s1046" style="position:absolute;margin-left:0;margin-top:8.7pt;width:468.3pt;height:69.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" fillcolor="#aeaaaa [2414]" stroked="f" strokeweight="1pt">
                <v:textbox>
                  <w:txbxContent>
                    <w:p w14:paraId="71E5B462" w14:textId="77777777" w:rsidR="00E71FFE" w:rsidRDefault="00E71FFE" w:rsidP="00E71FFE">
                      <w:r>
                        <w:rPr>
                          <w:rFonts w:cstheme="minorHAnsi"/>
                          <w:i/>
                          <w:iCs/>
                        </w:rPr>
                        <w:t>“[New</w:t>
                      </w:r>
                      <w:r w:rsidRPr="007E1C30">
                        <w:rPr>
                          <w:rFonts w:cstheme="minorHAnsi"/>
                          <w:i/>
                          <w:iCs/>
                        </w:rPr>
                        <w:t xml:space="preserve"> TAs] need their eyes opening to how horrific it can actually be. I think </w:t>
                      </w:r>
                      <w:r>
                        <w:rPr>
                          <w:rFonts w:cstheme="minorHAnsi"/>
                          <w:i/>
                          <w:iCs/>
                        </w:rPr>
                        <w:t>they’re</w:t>
                      </w:r>
                      <w:r w:rsidRPr="007E1C30">
                        <w:rPr>
                          <w:rFonts w:cstheme="minorHAnsi"/>
                          <w:i/>
                          <w:iCs/>
                        </w:rPr>
                        <w:t xml:space="preserve"> just… I </w:t>
                      </w:r>
                      <w:r>
                        <w:rPr>
                          <w:rFonts w:cstheme="minorHAnsi"/>
                          <w:i/>
                          <w:iCs/>
                        </w:rPr>
                        <w:t>don’t</w:t>
                      </w:r>
                      <w:r w:rsidRPr="007E1C30">
                        <w:rPr>
                          <w:rFonts w:cstheme="minorHAnsi"/>
                          <w:i/>
                          <w:iCs/>
                        </w:rPr>
                        <w:t xml:space="preserve"> know… a bit deluded about what children in care are like. I </w:t>
                      </w:r>
                      <w:r>
                        <w:rPr>
                          <w:rFonts w:cstheme="minorHAnsi"/>
                          <w:i/>
                          <w:iCs/>
                        </w:rPr>
                        <w:t>don’t</w:t>
                      </w:r>
                      <w:r w:rsidRPr="007E1C30">
                        <w:rPr>
                          <w:rFonts w:cstheme="minorHAnsi"/>
                          <w:i/>
                          <w:iCs/>
                        </w:rPr>
                        <w:t xml:space="preserve"> think they see the severity of actually what it takes for a child to be in care</w:t>
                      </w:r>
                      <w:r>
                        <w:rPr>
                          <w:rFonts w:cstheme="minorHAnsi"/>
                          <w:i/>
                          <w:iCs/>
                        </w:rPr>
                        <w:t>.”</w:t>
                      </w:r>
                    </w:p>
                    <w:p w14:paraId="1446189A" w14:textId="77777777" w:rsidR="00E71FFE" w:rsidRPr="00DE5BEA" w:rsidRDefault="00E71FFE" w:rsidP="00E71FFE">
                      <w:pPr>
                        <w:jc w:val="center"/>
                      </w:pPr>
                    </w:p>
                  </w:txbxContent>
                </v:textbox>
              </v:rect>
            </w:pict>
          </mc:Fallback>
        </mc:AlternateContent>
      </w:r>
    </w:p>
    <w:p w14:paraId="70A422EB" w14:textId="77777777" w:rsidR="00E71FFE" w:rsidRDefault="00E71FFE" w:rsidP="00E71FFE"/>
    <w:p w14:paraId="63DC78EC" w14:textId="77777777" w:rsidR="00E71FFE" w:rsidRDefault="00E71FFE" w:rsidP="00E71FFE"/>
    <w:p w14:paraId="1C17D0C6" w14:textId="77777777" w:rsidR="00E71FFE" w:rsidRDefault="00E71FFE" w:rsidP="00E71FFE"/>
    <w:p w14:paraId="58B10A01" w14:textId="77777777" w:rsidR="00E71FFE" w:rsidRDefault="00E71FFE" w:rsidP="00E71FFE"/>
    <w:p w14:paraId="1AD9AC8C" w14:textId="77777777" w:rsidR="00E71FFE" w:rsidRDefault="00E71FFE" w:rsidP="00E71FFE">
      <w:r>
        <w:t xml:space="preserve">Mary had identified that there had been a shift in the roles during her time as a TA, with more emphasis on the pastoral nature of the position recently. </w:t>
      </w:r>
    </w:p>
    <w:p w14:paraId="2BBD24B8" w14:textId="77777777" w:rsidR="00E71FFE" w:rsidRDefault="00E71FFE" w:rsidP="00E71FFE">
      <w:r>
        <w:rPr>
          <w:noProof/>
        </w:rPr>
        <mc:AlternateContent>
          <mc:Choice Requires="wps">
            <w:drawing>
              <wp:anchor distT="0" distB="0" distL="114300" distR="114300" simplePos="0" relativeHeight="251658269" behindDoc="0" locked="0" layoutInCell="1" allowOverlap="1" wp14:anchorId="341960F3" wp14:editId="5245A18A">
                <wp:simplePos x="0" y="0"/>
                <wp:positionH relativeFrom="column">
                  <wp:posOffset>0</wp:posOffset>
                </wp:positionH>
                <wp:positionV relativeFrom="paragraph">
                  <wp:posOffset>183706</wp:posOffset>
                </wp:positionV>
                <wp:extent cx="5947410" cy="646981"/>
                <wp:effectExtent l="0" t="0" r="0" b="1270"/>
                <wp:wrapNone/>
                <wp:docPr id="2095491176" name="Rectangle 3"/>
                <wp:cNvGraphicFramePr/>
                <a:graphic xmlns:a="http://schemas.openxmlformats.org/drawingml/2006/main">
                  <a:graphicData uri="http://schemas.microsoft.com/office/word/2010/wordprocessingShape">
                    <wps:wsp>
                      <wps:cNvSpPr/>
                      <wps:spPr>
                        <a:xfrm>
                          <a:off x="0" y="0"/>
                          <a:ext cx="5947410" cy="646981"/>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8887D" w14:textId="77777777" w:rsidR="00E71FFE" w:rsidRDefault="00E71FFE" w:rsidP="00E71FFE">
                            <w:r>
                              <w:rPr>
                                <w:rFonts w:cstheme="minorHAnsi"/>
                                <w:i/>
                                <w:iCs/>
                              </w:rPr>
                              <w:t>“</w:t>
                            </w:r>
                            <w:r w:rsidRPr="007E1C30">
                              <w:rPr>
                                <w:rFonts w:cstheme="minorHAnsi"/>
                                <w:i/>
                                <w:iCs/>
                              </w:rPr>
                              <w:t xml:space="preserve">Teaching now is becoming less and less and less because </w:t>
                            </w:r>
                            <w:r>
                              <w:rPr>
                                <w:rFonts w:cstheme="minorHAnsi"/>
                                <w:i/>
                                <w:iCs/>
                              </w:rPr>
                              <w:t>it’s</w:t>
                            </w:r>
                            <w:r w:rsidRPr="007E1C30">
                              <w:rPr>
                                <w:rFonts w:cstheme="minorHAnsi"/>
                                <w:i/>
                                <w:iCs/>
                              </w:rPr>
                              <w:t xml:space="preserve"> more social care health care than </w:t>
                            </w:r>
                            <w:r>
                              <w:rPr>
                                <w:rFonts w:cstheme="minorHAnsi"/>
                                <w:i/>
                                <w:iCs/>
                              </w:rPr>
                              <w:t>it’s</w:t>
                            </w:r>
                            <w:r w:rsidRPr="007E1C30">
                              <w:rPr>
                                <w:rFonts w:cstheme="minorHAnsi"/>
                                <w:i/>
                                <w:iCs/>
                              </w:rPr>
                              <w:t xml:space="preserve"> than </w:t>
                            </w:r>
                            <w:r>
                              <w:rPr>
                                <w:rFonts w:cstheme="minorHAnsi"/>
                                <w:i/>
                                <w:iCs/>
                              </w:rPr>
                              <w:t>it’s</w:t>
                            </w:r>
                            <w:r w:rsidRPr="007E1C30">
                              <w:rPr>
                                <w:rFonts w:cstheme="minorHAnsi"/>
                                <w:i/>
                                <w:iCs/>
                              </w:rPr>
                              <w:t xml:space="preserve"> ever been</w:t>
                            </w:r>
                            <w:r>
                              <w:rPr>
                                <w:rFonts w:cstheme="minorHAnsi"/>
                                <w:i/>
                                <w:iCs/>
                              </w:rPr>
                              <w:t>.”</w:t>
                            </w:r>
                          </w:p>
                          <w:p w14:paraId="3729057E" w14:textId="77777777" w:rsidR="00E71FFE" w:rsidRPr="00DE5BEA" w:rsidRDefault="00E71FFE" w:rsidP="00E71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960F3" id="_x0000_s1047" style="position:absolute;margin-left:0;margin-top:14.45pt;width:468.3pt;height:50.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" fillcolor="#aeaaaa [2414]" stroked="f" strokeweight="1pt">
                <v:textbox>
                  <w:txbxContent>
                    <w:p w14:paraId="5BC8887D" w14:textId="77777777" w:rsidR="00E71FFE" w:rsidRDefault="00E71FFE" w:rsidP="00E71FFE">
                      <w:r>
                        <w:rPr>
                          <w:rFonts w:cstheme="minorHAnsi"/>
                          <w:i/>
                          <w:iCs/>
                        </w:rPr>
                        <w:t>“</w:t>
                      </w:r>
                      <w:r w:rsidRPr="007E1C30">
                        <w:rPr>
                          <w:rFonts w:cstheme="minorHAnsi"/>
                          <w:i/>
                          <w:iCs/>
                        </w:rPr>
                        <w:t xml:space="preserve">Teaching now is becoming less and less and less because </w:t>
                      </w:r>
                      <w:r>
                        <w:rPr>
                          <w:rFonts w:cstheme="minorHAnsi"/>
                          <w:i/>
                          <w:iCs/>
                        </w:rPr>
                        <w:t>it’s</w:t>
                      </w:r>
                      <w:r w:rsidRPr="007E1C30">
                        <w:rPr>
                          <w:rFonts w:cstheme="minorHAnsi"/>
                          <w:i/>
                          <w:iCs/>
                        </w:rPr>
                        <w:t xml:space="preserve"> more social care health care than </w:t>
                      </w:r>
                      <w:r>
                        <w:rPr>
                          <w:rFonts w:cstheme="minorHAnsi"/>
                          <w:i/>
                          <w:iCs/>
                        </w:rPr>
                        <w:t>it’s</w:t>
                      </w:r>
                      <w:r w:rsidRPr="007E1C30">
                        <w:rPr>
                          <w:rFonts w:cstheme="minorHAnsi"/>
                          <w:i/>
                          <w:iCs/>
                        </w:rPr>
                        <w:t xml:space="preserve"> than </w:t>
                      </w:r>
                      <w:r>
                        <w:rPr>
                          <w:rFonts w:cstheme="minorHAnsi"/>
                          <w:i/>
                          <w:iCs/>
                        </w:rPr>
                        <w:t>it’s</w:t>
                      </w:r>
                      <w:r w:rsidRPr="007E1C30">
                        <w:rPr>
                          <w:rFonts w:cstheme="minorHAnsi"/>
                          <w:i/>
                          <w:iCs/>
                        </w:rPr>
                        <w:t xml:space="preserve"> ever been</w:t>
                      </w:r>
                      <w:r>
                        <w:rPr>
                          <w:rFonts w:cstheme="minorHAnsi"/>
                          <w:i/>
                          <w:iCs/>
                        </w:rPr>
                        <w:t>.”</w:t>
                      </w:r>
                    </w:p>
                    <w:p w14:paraId="3729057E" w14:textId="77777777" w:rsidR="00E71FFE" w:rsidRPr="00DE5BEA" w:rsidRDefault="00E71FFE" w:rsidP="00E71FFE">
                      <w:pPr>
                        <w:jc w:val="center"/>
                      </w:pPr>
                    </w:p>
                  </w:txbxContent>
                </v:textbox>
              </v:rect>
            </w:pict>
          </mc:Fallback>
        </mc:AlternateContent>
      </w:r>
    </w:p>
    <w:p w14:paraId="1236609E" w14:textId="77777777" w:rsidR="00E71FFE" w:rsidRDefault="00E71FFE" w:rsidP="00E71FFE"/>
    <w:p w14:paraId="4B254299" w14:textId="77777777" w:rsidR="00E71FFE" w:rsidRDefault="00E71FFE" w:rsidP="00E71FFE"/>
    <w:p w14:paraId="6F78C012" w14:textId="77777777" w:rsidR="00E71FFE" w:rsidRDefault="00E71FFE" w:rsidP="00E71FFE"/>
    <w:p w14:paraId="066D603D" w14:textId="77777777" w:rsidR="00E71FFE" w:rsidRDefault="00E71FFE" w:rsidP="00E71FFE"/>
    <w:p w14:paraId="2D11B4A4" w14:textId="77777777" w:rsidR="00E71FFE" w:rsidRPr="00DE5BEA" w:rsidRDefault="00E71FFE" w:rsidP="00E71FFE">
      <w:pPr>
        <w:pStyle w:val="Heading1"/>
        <w:rPr>
          <w:rFonts w:ascii="Cambria" w:hAnsi="Cambria"/>
          <w:b/>
          <w:bCs/>
        </w:rPr>
      </w:pPr>
      <w:bookmarkStart w:id="141" w:name="_Toc146482258"/>
      <w:r w:rsidRPr="00DE5BEA">
        <w:rPr>
          <w:rFonts w:ascii="Cambria" w:hAnsi="Cambria"/>
          <w:b/>
          <w:bCs/>
          <w:color w:val="auto"/>
        </w:rPr>
        <w:t>What does this mean for teaching assistants and schools?</w:t>
      </w:r>
      <w:bookmarkEnd w:id="141"/>
    </w:p>
    <w:p w14:paraId="1B4BBF10" w14:textId="77777777" w:rsidR="00E71FFE" w:rsidRDefault="00E71FFE" w:rsidP="00E71FFE"/>
    <w:p w14:paraId="43ED873A" w14:textId="77777777" w:rsidR="00E71FFE" w:rsidRDefault="00E71FFE" w:rsidP="00E71FFE">
      <w:r w:rsidRPr="00F55C9B">
        <w:t xml:space="preserve">The study highlights that teaching assistants struggle to detach from the emotional impact of working with looked-after children. </w:t>
      </w:r>
      <w:r>
        <w:t>School</w:t>
      </w:r>
      <w:r w:rsidRPr="00F55C9B">
        <w:t xml:space="preserve"> leaders should proactively provide mental health support and consider </w:t>
      </w:r>
      <w:r>
        <w:t xml:space="preserve">starting </w:t>
      </w:r>
      <w:r w:rsidRPr="00F55C9B">
        <w:t>reflective practice</w:t>
      </w:r>
      <w:r>
        <w:t xml:space="preserve"> to support their well-being</w:t>
      </w:r>
      <w:r w:rsidRPr="00F55C9B">
        <w:t xml:space="preserve">. Additional training for staff working with children in care would help them </w:t>
      </w:r>
      <w:r>
        <w:t xml:space="preserve">better </w:t>
      </w:r>
      <w:r w:rsidRPr="00F55C9B">
        <w:t xml:space="preserve">understand and meet their needs. Sharing and celebrating </w:t>
      </w:r>
      <w:r>
        <w:t xml:space="preserve">the </w:t>
      </w:r>
      <w:r w:rsidRPr="00F55C9B">
        <w:t>positive experiences of teaching assistants working with looked-after children can also be beneficial.</w:t>
      </w:r>
    </w:p>
    <w:p w14:paraId="0A69A1AD" w14:textId="77777777" w:rsidR="00E71FFE" w:rsidRPr="00DE5BEA" w:rsidRDefault="00E71FFE" w:rsidP="00E71FFE">
      <w:pPr>
        <w:pStyle w:val="Heading1"/>
        <w:rPr>
          <w:rFonts w:ascii="Cambria" w:hAnsi="Cambria"/>
          <w:b/>
          <w:bCs/>
          <w:color w:val="auto"/>
        </w:rPr>
      </w:pPr>
      <w:bookmarkStart w:id="142" w:name="_Toc146482259"/>
      <w:r w:rsidRPr="00DE5BEA">
        <w:rPr>
          <w:rFonts w:ascii="Cambria" w:hAnsi="Cambria"/>
          <w:b/>
          <w:bCs/>
          <w:color w:val="auto"/>
        </w:rPr>
        <w:t>What this study did well, and what it could have done better?</w:t>
      </w:r>
      <w:bookmarkEnd w:id="142"/>
    </w:p>
    <w:p w14:paraId="116C2904" w14:textId="77777777" w:rsidR="00E71FFE" w:rsidRDefault="00E71FFE" w:rsidP="00E71FFE"/>
    <w:p w14:paraId="7D6E36A5" w14:textId="77777777" w:rsidR="00E71FFE" w:rsidRPr="007155CA" w:rsidRDefault="00E71FFE" w:rsidP="00E71FFE">
      <w:r w:rsidRPr="007155CA">
        <w:t>This study provides important insights into an underexplored research area. The findings can support school leaders in considering the emotional</w:t>
      </w:r>
      <w:r>
        <w:t xml:space="preserve"> well-being of t</w:t>
      </w:r>
      <w:r w:rsidRPr="007155CA">
        <w:t>eaching assistants working with looked-after children and developing training programs for them. The inclusion of six participants</w:t>
      </w:r>
      <w:r>
        <w:t xml:space="preserve"> allowed </w:t>
      </w:r>
      <w:r w:rsidRPr="007155CA">
        <w:t>for detailed data collectio</w:t>
      </w:r>
      <w:r>
        <w:t>n</w:t>
      </w:r>
      <w:r w:rsidRPr="007155CA">
        <w:t>. However, it would have been beneficial to have additional perspectives. All participants in the study identified as female, and it would have been valuable to include male participants to gain further insights into the role. The study focused solely on participants from England, and including participants from other countries within the United Kingdom could have provided interesting information due to variations in school systems.</w:t>
      </w:r>
    </w:p>
    <w:p w14:paraId="083360FD" w14:textId="77777777" w:rsidR="00E71FFE" w:rsidRDefault="00E71FFE" w:rsidP="00E71FFE"/>
    <w:p w14:paraId="1398CC1A" w14:textId="77777777" w:rsidR="00E71FFE" w:rsidRDefault="00E71FFE" w:rsidP="00E71FFE">
      <w:pPr>
        <w:pStyle w:val="Heading1"/>
        <w:rPr>
          <w:rFonts w:ascii="Cambria" w:hAnsi="Cambria"/>
          <w:b/>
          <w:bCs/>
          <w:color w:val="auto"/>
        </w:rPr>
      </w:pPr>
    </w:p>
    <w:p w14:paraId="361C85EE" w14:textId="54531D53" w:rsidR="00E71FFE" w:rsidRPr="00DE5BEA" w:rsidRDefault="00E71FFE" w:rsidP="00E71FFE">
      <w:pPr>
        <w:pStyle w:val="Heading1"/>
        <w:rPr>
          <w:rFonts w:ascii="Cambria" w:hAnsi="Cambria"/>
          <w:b/>
          <w:bCs/>
          <w:color w:val="auto"/>
        </w:rPr>
      </w:pPr>
      <w:bookmarkStart w:id="143" w:name="_Toc146482260"/>
      <w:r w:rsidRPr="00DE5BEA">
        <w:rPr>
          <w:rFonts w:ascii="Cambria" w:hAnsi="Cambria"/>
          <w:b/>
          <w:bCs/>
          <w:color w:val="auto"/>
        </w:rPr>
        <w:t>What might this mean for future research?</w:t>
      </w:r>
      <w:bookmarkEnd w:id="143"/>
    </w:p>
    <w:p w14:paraId="7F4AC1E4" w14:textId="77777777" w:rsidR="00E71FFE" w:rsidRDefault="00E71FFE" w:rsidP="00E71FFE"/>
    <w:p w14:paraId="71FD3E23" w14:textId="77777777" w:rsidR="00E71FFE" w:rsidRPr="001F7A54" w:rsidRDefault="00E71FFE" w:rsidP="00E71FFE">
      <w:r w:rsidRPr="009C095D">
        <w:t xml:space="preserve">Previous research has shown that the TA role often has a maternal aspect. </w:t>
      </w:r>
      <w:r>
        <w:t>Studying</w:t>
      </w:r>
      <w:r w:rsidRPr="009C095D">
        <w:t xml:space="preserve"> the experiences of male TAs working with looked-after children, specifically their attachment and paternal roles</w:t>
      </w:r>
      <w:r>
        <w:t>, would be helpful in understanding the topic fully</w:t>
      </w:r>
      <w:r w:rsidRPr="009C095D">
        <w:t xml:space="preserve">. Additionally, gathering input from looked-after children about their experiences with TAs in schools would provide valuable insights. </w:t>
      </w:r>
      <w:r>
        <w:t>Also</w:t>
      </w:r>
      <w:r w:rsidRPr="009C095D">
        <w:t>, exploring the experiences of secondary school TAs</w:t>
      </w:r>
      <w:r>
        <w:t xml:space="preserve"> and</w:t>
      </w:r>
      <w:r w:rsidRPr="009C095D">
        <w:t xml:space="preserve"> primary school TAs could </w:t>
      </w:r>
      <w:r>
        <w:t>give</w:t>
      </w:r>
      <w:r w:rsidRPr="009C095D">
        <w:t xml:space="preserve"> further </w:t>
      </w:r>
      <w:r>
        <w:t>helpful</w:t>
      </w:r>
      <w:r w:rsidRPr="009C095D">
        <w:t xml:space="preserve"> information.</w:t>
      </w:r>
    </w:p>
    <w:p w14:paraId="1B45BDBA" w14:textId="77777777" w:rsidR="00E71FFE" w:rsidRPr="003E1408" w:rsidRDefault="00E71FFE" w:rsidP="00E71FFE"/>
    <w:p w14:paraId="501859BC" w14:textId="0D9DD6FD" w:rsidR="009C3011" w:rsidRPr="00C3199A" w:rsidRDefault="00C3199A" w:rsidP="00C3199A">
      <w:pPr>
        <w:rPr>
          <w:i/>
          <w:iCs/>
        </w:rPr>
      </w:pPr>
      <w:r>
        <w:rPr>
          <w:i/>
          <w:iCs/>
        </w:rPr>
        <w:t xml:space="preserve">This summary was written in collaboration with a teaching assistant. References have been removed to improve readability. </w:t>
      </w:r>
      <w:r w:rsidR="009F3D8B">
        <w:rPr>
          <w:i/>
          <w:iCs/>
        </w:rPr>
        <w:t>For a complete reference list, please contact the author: Adam Matthews mt906052@student.staffs.ac.uk</w:t>
      </w:r>
    </w:p>
    <w:sectPr w:rsidR="009C3011" w:rsidRPr="00C319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2113" w14:textId="77777777" w:rsidR="009F1827" w:rsidRDefault="009F1827" w:rsidP="00D00FE5">
      <w:pPr>
        <w:spacing w:line="240" w:lineRule="auto"/>
      </w:pPr>
      <w:r>
        <w:separator/>
      </w:r>
    </w:p>
  </w:endnote>
  <w:endnote w:type="continuationSeparator" w:id="0">
    <w:p w14:paraId="2319F14C" w14:textId="77777777" w:rsidR="009F1827" w:rsidRDefault="009F1827" w:rsidP="00D00FE5">
      <w:pPr>
        <w:spacing w:line="240" w:lineRule="auto"/>
      </w:pPr>
      <w:r>
        <w:continuationSeparator/>
      </w:r>
    </w:p>
  </w:endnote>
  <w:endnote w:type="continuationNotice" w:id="1">
    <w:p w14:paraId="106AF948" w14:textId="77777777" w:rsidR="009F1827" w:rsidRDefault="009F18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4559793"/>
      <w:docPartObj>
        <w:docPartGallery w:val="Page Numbers (Bottom of Page)"/>
        <w:docPartUnique/>
      </w:docPartObj>
    </w:sdtPr>
    <w:sdtContent>
      <w:p w14:paraId="22E2181E" w14:textId="395BA480" w:rsidR="00D00FE5" w:rsidRDefault="00D00FE5" w:rsidP="00D369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9FD604" w14:textId="77777777" w:rsidR="00D00FE5" w:rsidRDefault="00D00FE5" w:rsidP="00D00F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6323400"/>
      <w:docPartObj>
        <w:docPartGallery w:val="Page Numbers (Bottom of Page)"/>
        <w:docPartUnique/>
      </w:docPartObj>
    </w:sdtPr>
    <w:sdtContent>
      <w:p w14:paraId="27A16766" w14:textId="2C23AB2A" w:rsidR="00D00FE5" w:rsidRDefault="00D00FE5" w:rsidP="00D369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B194AC" w14:textId="77777777" w:rsidR="00D00FE5" w:rsidRDefault="00D00FE5" w:rsidP="00D00F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58029" w14:textId="77777777" w:rsidR="009F1827" w:rsidRDefault="009F1827" w:rsidP="00D00FE5">
      <w:pPr>
        <w:spacing w:line="240" w:lineRule="auto"/>
      </w:pPr>
      <w:r>
        <w:separator/>
      </w:r>
    </w:p>
  </w:footnote>
  <w:footnote w:type="continuationSeparator" w:id="0">
    <w:p w14:paraId="52444170" w14:textId="77777777" w:rsidR="009F1827" w:rsidRDefault="009F1827" w:rsidP="00D00FE5">
      <w:pPr>
        <w:spacing w:line="240" w:lineRule="auto"/>
      </w:pPr>
      <w:r>
        <w:continuationSeparator/>
      </w:r>
    </w:p>
  </w:footnote>
  <w:footnote w:type="continuationNotice" w:id="1">
    <w:p w14:paraId="57483B69" w14:textId="77777777" w:rsidR="009F1827" w:rsidRDefault="009F182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6028"/>
    <w:multiLevelType w:val="hybridMultilevel"/>
    <w:tmpl w:val="4A8C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54B9"/>
    <w:multiLevelType w:val="hybridMultilevel"/>
    <w:tmpl w:val="14D2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8101D"/>
    <w:multiLevelType w:val="hybridMultilevel"/>
    <w:tmpl w:val="A0AA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C0220"/>
    <w:multiLevelType w:val="hybridMultilevel"/>
    <w:tmpl w:val="58122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20205"/>
    <w:multiLevelType w:val="hybridMultilevel"/>
    <w:tmpl w:val="4196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434D2"/>
    <w:multiLevelType w:val="hybridMultilevel"/>
    <w:tmpl w:val="1E3E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B56CB5"/>
    <w:multiLevelType w:val="hybridMultilevel"/>
    <w:tmpl w:val="E182B7D6"/>
    <w:lvl w:ilvl="0" w:tplc="2C6812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96375"/>
    <w:multiLevelType w:val="hybridMultilevel"/>
    <w:tmpl w:val="849C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E16A43"/>
    <w:multiLevelType w:val="hybridMultilevel"/>
    <w:tmpl w:val="D4A8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966AF1"/>
    <w:multiLevelType w:val="hybridMultilevel"/>
    <w:tmpl w:val="E638B22A"/>
    <w:lvl w:ilvl="0" w:tplc="934E923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F3FED"/>
    <w:multiLevelType w:val="hybridMultilevel"/>
    <w:tmpl w:val="4E2A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064281"/>
    <w:multiLevelType w:val="hybridMultilevel"/>
    <w:tmpl w:val="242A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5556A2"/>
    <w:multiLevelType w:val="hybridMultilevel"/>
    <w:tmpl w:val="8D40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1C5892"/>
    <w:multiLevelType w:val="hybridMultilevel"/>
    <w:tmpl w:val="3E92D302"/>
    <w:lvl w:ilvl="0" w:tplc="934E923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607194"/>
    <w:multiLevelType w:val="hybridMultilevel"/>
    <w:tmpl w:val="1DEA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708E8"/>
    <w:multiLevelType w:val="hybridMultilevel"/>
    <w:tmpl w:val="CC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5805903">
    <w:abstractNumId w:val="5"/>
  </w:num>
  <w:num w:numId="2" w16cid:durableId="1605917264">
    <w:abstractNumId w:val="6"/>
  </w:num>
  <w:num w:numId="3" w16cid:durableId="1977221706">
    <w:abstractNumId w:val="11"/>
  </w:num>
  <w:num w:numId="4" w16cid:durableId="2066833530">
    <w:abstractNumId w:val="14"/>
  </w:num>
  <w:num w:numId="5" w16cid:durableId="1810857601">
    <w:abstractNumId w:val="0"/>
  </w:num>
  <w:num w:numId="6" w16cid:durableId="2065761453">
    <w:abstractNumId w:val="1"/>
  </w:num>
  <w:num w:numId="7" w16cid:durableId="210578105">
    <w:abstractNumId w:val="12"/>
  </w:num>
  <w:num w:numId="8" w16cid:durableId="929893634">
    <w:abstractNumId w:val="7"/>
  </w:num>
  <w:num w:numId="9" w16cid:durableId="830296798">
    <w:abstractNumId w:val="15"/>
  </w:num>
  <w:num w:numId="10" w16cid:durableId="1453786999">
    <w:abstractNumId w:val="2"/>
  </w:num>
  <w:num w:numId="11" w16cid:durableId="127095095">
    <w:abstractNumId w:val="8"/>
  </w:num>
  <w:num w:numId="12" w16cid:durableId="2009286895">
    <w:abstractNumId w:val="4"/>
  </w:num>
  <w:num w:numId="13" w16cid:durableId="1044594482">
    <w:abstractNumId w:val="3"/>
  </w:num>
  <w:num w:numId="14" w16cid:durableId="867445891">
    <w:abstractNumId w:val="10"/>
  </w:num>
  <w:num w:numId="15" w16cid:durableId="405342448">
    <w:abstractNumId w:val="13"/>
  </w:num>
  <w:num w:numId="16" w16cid:durableId="4566861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21D"/>
    <w:rsid w:val="00003FEC"/>
    <w:rsid w:val="00004CCF"/>
    <w:rsid w:val="0001500F"/>
    <w:rsid w:val="00015026"/>
    <w:rsid w:val="000166D3"/>
    <w:rsid w:val="00022724"/>
    <w:rsid w:val="00036026"/>
    <w:rsid w:val="00037B5C"/>
    <w:rsid w:val="00043CEF"/>
    <w:rsid w:val="0005033B"/>
    <w:rsid w:val="000529F7"/>
    <w:rsid w:val="00055247"/>
    <w:rsid w:val="00055367"/>
    <w:rsid w:val="00061471"/>
    <w:rsid w:val="000655B3"/>
    <w:rsid w:val="000720DD"/>
    <w:rsid w:val="0007666A"/>
    <w:rsid w:val="000773EA"/>
    <w:rsid w:val="00080076"/>
    <w:rsid w:val="00083D2F"/>
    <w:rsid w:val="00084106"/>
    <w:rsid w:val="000913F1"/>
    <w:rsid w:val="00095762"/>
    <w:rsid w:val="000A11E6"/>
    <w:rsid w:val="000A221E"/>
    <w:rsid w:val="000A347E"/>
    <w:rsid w:val="000A723D"/>
    <w:rsid w:val="000B03DD"/>
    <w:rsid w:val="000B2918"/>
    <w:rsid w:val="000B2D83"/>
    <w:rsid w:val="000B6AB5"/>
    <w:rsid w:val="000C1EE3"/>
    <w:rsid w:val="000C29CD"/>
    <w:rsid w:val="000C4694"/>
    <w:rsid w:val="000C720A"/>
    <w:rsid w:val="000D27BF"/>
    <w:rsid w:val="000D387A"/>
    <w:rsid w:val="000D7D5B"/>
    <w:rsid w:val="000E3435"/>
    <w:rsid w:val="000F13DA"/>
    <w:rsid w:val="000F3AB7"/>
    <w:rsid w:val="000F5B89"/>
    <w:rsid w:val="0010516F"/>
    <w:rsid w:val="00111387"/>
    <w:rsid w:val="00112098"/>
    <w:rsid w:val="0011214D"/>
    <w:rsid w:val="00115191"/>
    <w:rsid w:val="00115790"/>
    <w:rsid w:val="00115B29"/>
    <w:rsid w:val="00117086"/>
    <w:rsid w:val="00117BEA"/>
    <w:rsid w:val="001213FA"/>
    <w:rsid w:val="00123101"/>
    <w:rsid w:val="001241E2"/>
    <w:rsid w:val="00131E3A"/>
    <w:rsid w:val="001330E2"/>
    <w:rsid w:val="001332C7"/>
    <w:rsid w:val="001349E9"/>
    <w:rsid w:val="001408A6"/>
    <w:rsid w:val="001532C4"/>
    <w:rsid w:val="00156DEB"/>
    <w:rsid w:val="00160BCF"/>
    <w:rsid w:val="001613BE"/>
    <w:rsid w:val="00161F10"/>
    <w:rsid w:val="00167A94"/>
    <w:rsid w:val="0017470A"/>
    <w:rsid w:val="00175879"/>
    <w:rsid w:val="00183264"/>
    <w:rsid w:val="001847B3"/>
    <w:rsid w:val="00184CD5"/>
    <w:rsid w:val="001857F0"/>
    <w:rsid w:val="00185906"/>
    <w:rsid w:val="00192BE7"/>
    <w:rsid w:val="0019306A"/>
    <w:rsid w:val="0019500E"/>
    <w:rsid w:val="00195199"/>
    <w:rsid w:val="00197380"/>
    <w:rsid w:val="001A5E91"/>
    <w:rsid w:val="001B19B8"/>
    <w:rsid w:val="001B1C57"/>
    <w:rsid w:val="001B322C"/>
    <w:rsid w:val="001B4F49"/>
    <w:rsid w:val="001C34C8"/>
    <w:rsid w:val="001C4EA9"/>
    <w:rsid w:val="001D01F9"/>
    <w:rsid w:val="001F0147"/>
    <w:rsid w:val="001F37D4"/>
    <w:rsid w:val="001F43A0"/>
    <w:rsid w:val="001F46A6"/>
    <w:rsid w:val="001F6494"/>
    <w:rsid w:val="001F76D2"/>
    <w:rsid w:val="0020359B"/>
    <w:rsid w:val="00204F4C"/>
    <w:rsid w:val="002116F9"/>
    <w:rsid w:val="00215EF6"/>
    <w:rsid w:val="002219AC"/>
    <w:rsid w:val="00222F40"/>
    <w:rsid w:val="002236CD"/>
    <w:rsid w:val="00231652"/>
    <w:rsid w:val="002340D7"/>
    <w:rsid w:val="00244DD7"/>
    <w:rsid w:val="0025104D"/>
    <w:rsid w:val="0025281F"/>
    <w:rsid w:val="002534B7"/>
    <w:rsid w:val="00257982"/>
    <w:rsid w:val="00257EBD"/>
    <w:rsid w:val="002643B1"/>
    <w:rsid w:val="002649D1"/>
    <w:rsid w:val="00264D70"/>
    <w:rsid w:val="00266DCB"/>
    <w:rsid w:val="002701EA"/>
    <w:rsid w:val="002727D9"/>
    <w:rsid w:val="002751B3"/>
    <w:rsid w:val="0028349D"/>
    <w:rsid w:val="002852D4"/>
    <w:rsid w:val="00295EBB"/>
    <w:rsid w:val="00295FEF"/>
    <w:rsid w:val="0029744C"/>
    <w:rsid w:val="002A0D7C"/>
    <w:rsid w:val="002A29FC"/>
    <w:rsid w:val="002B3D86"/>
    <w:rsid w:val="002C0AF5"/>
    <w:rsid w:val="002C2D9A"/>
    <w:rsid w:val="002C3EE3"/>
    <w:rsid w:val="002D423D"/>
    <w:rsid w:val="002D5493"/>
    <w:rsid w:val="002D5686"/>
    <w:rsid w:val="002D59EF"/>
    <w:rsid w:val="002E4FB9"/>
    <w:rsid w:val="002F0A4F"/>
    <w:rsid w:val="002F2B5D"/>
    <w:rsid w:val="002F4DBB"/>
    <w:rsid w:val="002F532D"/>
    <w:rsid w:val="002F5C5F"/>
    <w:rsid w:val="002F7492"/>
    <w:rsid w:val="002F7764"/>
    <w:rsid w:val="00307D70"/>
    <w:rsid w:val="00310BF8"/>
    <w:rsid w:val="00317076"/>
    <w:rsid w:val="00320EAB"/>
    <w:rsid w:val="00324AD7"/>
    <w:rsid w:val="00332C77"/>
    <w:rsid w:val="003335E1"/>
    <w:rsid w:val="00334163"/>
    <w:rsid w:val="0033630C"/>
    <w:rsid w:val="0034178A"/>
    <w:rsid w:val="003429E5"/>
    <w:rsid w:val="00342DA0"/>
    <w:rsid w:val="003465E1"/>
    <w:rsid w:val="00355CBA"/>
    <w:rsid w:val="00360D4E"/>
    <w:rsid w:val="00364C62"/>
    <w:rsid w:val="0036637D"/>
    <w:rsid w:val="00366C9D"/>
    <w:rsid w:val="00367D5E"/>
    <w:rsid w:val="00375BF1"/>
    <w:rsid w:val="0037656C"/>
    <w:rsid w:val="00376891"/>
    <w:rsid w:val="00382E54"/>
    <w:rsid w:val="00383BA1"/>
    <w:rsid w:val="00390040"/>
    <w:rsid w:val="003927F5"/>
    <w:rsid w:val="00394E24"/>
    <w:rsid w:val="00394F28"/>
    <w:rsid w:val="00395075"/>
    <w:rsid w:val="003A195C"/>
    <w:rsid w:val="003A1DD3"/>
    <w:rsid w:val="003A46AF"/>
    <w:rsid w:val="003A4B01"/>
    <w:rsid w:val="003A5A6C"/>
    <w:rsid w:val="003B44AD"/>
    <w:rsid w:val="003D4610"/>
    <w:rsid w:val="003D4FAE"/>
    <w:rsid w:val="003E2A78"/>
    <w:rsid w:val="003F36E1"/>
    <w:rsid w:val="003F7EA6"/>
    <w:rsid w:val="004002F6"/>
    <w:rsid w:val="004016BC"/>
    <w:rsid w:val="0040325D"/>
    <w:rsid w:val="00403AB7"/>
    <w:rsid w:val="00404892"/>
    <w:rsid w:val="00404F5C"/>
    <w:rsid w:val="00407ACC"/>
    <w:rsid w:val="00412551"/>
    <w:rsid w:val="00417D73"/>
    <w:rsid w:val="0042267C"/>
    <w:rsid w:val="00430551"/>
    <w:rsid w:val="00430F41"/>
    <w:rsid w:val="00431044"/>
    <w:rsid w:val="004342B9"/>
    <w:rsid w:val="004361B0"/>
    <w:rsid w:val="00441B8C"/>
    <w:rsid w:val="00446058"/>
    <w:rsid w:val="0044783D"/>
    <w:rsid w:val="00454130"/>
    <w:rsid w:val="00454747"/>
    <w:rsid w:val="00463941"/>
    <w:rsid w:val="00463B03"/>
    <w:rsid w:val="00464CB4"/>
    <w:rsid w:val="00482F29"/>
    <w:rsid w:val="00484EDA"/>
    <w:rsid w:val="00487903"/>
    <w:rsid w:val="0049783B"/>
    <w:rsid w:val="004B28B1"/>
    <w:rsid w:val="004B4346"/>
    <w:rsid w:val="004C0255"/>
    <w:rsid w:val="004C5F38"/>
    <w:rsid w:val="004D091D"/>
    <w:rsid w:val="004D0C4E"/>
    <w:rsid w:val="004D299E"/>
    <w:rsid w:val="004E035C"/>
    <w:rsid w:val="004E305B"/>
    <w:rsid w:val="004E41C1"/>
    <w:rsid w:val="004E4C60"/>
    <w:rsid w:val="004E6A7B"/>
    <w:rsid w:val="004F196A"/>
    <w:rsid w:val="004F212A"/>
    <w:rsid w:val="004F354D"/>
    <w:rsid w:val="005040E5"/>
    <w:rsid w:val="005066AF"/>
    <w:rsid w:val="005066B4"/>
    <w:rsid w:val="00510D86"/>
    <w:rsid w:val="00515126"/>
    <w:rsid w:val="00515477"/>
    <w:rsid w:val="005158A3"/>
    <w:rsid w:val="00521062"/>
    <w:rsid w:val="00522159"/>
    <w:rsid w:val="00523D14"/>
    <w:rsid w:val="00530E82"/>
    <w:rsid w:val="005337D5"/>
    <w:rsid w:val="00533A15"/>
    <w:rsid w:val="00536391"/>
    <w:rsid w:val="005413DB"/>
    <w:rsid w:val="005443D4"/>
    <w:rsid w:val="00546D20"/>
    <w:rsid w:val="00547418"/>
    <w:rsid w:val="00554932"/>
    <w:rsid w:val="00555E29"/>
    <w:rsid w:val="00557746"/>
    <w:rsid w:val="005638F5"/>
    <w:rsid w:val="00570B71"/>
    <w:rsid w:val="005748F1"/>
    <w:rsid w:val="005757BB"/>
    <w:rsid w:val="005768BC"/>
    <w:rsid w:val="005777D2"/>
    <w:rsid w:val="00580C2A"/>
    <w:rsid w:val="00587A60"/>
    <w:rsid w:val="005B0100"/>
    <w:rsid w:val="005B3881"/>
    <w:rsid w:val="005B48BD"/>
    <w:rsid w:val="005B7644"/>
    <w:rsid w:val="005C0B92"/>
    <w:rsid w:val="005C3B73"/>
    <w:rsid w:val="005D60A5"/>
    <w:rsid w:val="005D6FB1"/>
    <w:rsid w:val="005D7F7C"/>
    <w:rsid w:val="005E5749"/>
    <w:rsid w:val="005F0241"/>
    <w:rsid w:val="005F52F1"/>
    <w:rsid w:val="005F7FE4"/>
    <w:rsid w:val="00602DB4"/>
    <w:rsid w:val="00605304"/>
    <w:rsid w:val="00606213"/>
    <w:rsid w:val="00623FA4"/>
    <w:rsid w:val="006258DF"/>
    <w:rsid w:val="006266DE"/>
    <w:rsid w:val="00632AE0"/>
    <w:rsid w:val="00634F4A"/>
    <w:rsid w:val="006420AC"/>
    <w:rsid w:val="006424FC"/>
    <w:rsid w:val="00643D09"/>
    <w:rsid w:val="00647CA1"/>
    <w:rsid w:val="00655C44"/>
    <w:rsid w:val="00660B58"/>
    <w:rsid w:val="006613F3"/>
    <w:rsid w:val="006636FE"/>
    <w:rsid w:val="0066447C"/>
    <w:rsid w:val="006762C4"/>
    <w:rsid w:val="0069414F"/>
    <w:rsid w:val="00696573"/>
    <w:rsid w:val="00696951"/>
    <w:rsid w:val="006A1B3F"/>
    <w:rsid w:val="006A20EE"/>
    <w:rsid w:val="006A662B"/>
    <w:rsid w:val="006C481B"/>
    <w:rsid w:val="006C5972"/>
    <w:rsid w:val="006D03F0"/>
    <w:rsid w:val="006D241D"/>
    <w:rsid w:val="006D2F6E"/>
    <w:rsid w:val="006E61BC"/>
    <w:rsid w:val="006E634C"/>
    <w:rsid w:val="006F3D44"/>
    <w:rsid w:val="006F413B"/>
    <w:rsid w:val="006F4AD5"/>
    <w:rsid w:val="006F54CB"/>
    <w:rsid w:val="006F652A"/>
    <w:rsid w:val="006F7A65"/>
    <w:rsid w:val="00705AD6"/>
    <w:rsid w:val="007105C6"/>
    <w:rsid w:val="00711110"/>
    <w:rsid w:val="00713AD1"/>
    <w:rsid w:val="00724845"/>
    <w:rsid w:val="0072557C"/>
    <w:rsid w:val="007262A5"/>
    <w:rsid w:val="007270AD"/>
    <w:rsid w:val="00730296"/>
    <w:rsid w:val="007352F8"/>
    <w:rsid w:val="00735467"/>
    <w:rsid w:val="00736A14"/>
    <w:rsid w:val="00736F9B"/>
    <w:rsid w:val="0074239E"/>
    <w:rsid w:val="0074597A"/>
    <w:rsid w:val="00745DA5"/>
    <w:rsid w:val="00750DC3"/>
    <w:rsid w:val="00753D79"/>
    <w:rsid w:val="00755427"/>
    <w:rsid w:val="00757B78"/>
    <w:rsid w:val="00757ED5"/>
    <w:rsid w:val="00761644"/>
    <w:rsid w:val="00761E63"/>
    <w:rsid w:val="00762C00"/>
    <w:rsid w:val="007646B9"/>
    <w:rsid w:val="00772819"/>
    <w:rsid w:val="00772F84"/>
    <w:rsid w:val="007737C3"/>
    <w:rsid w:val="007758F5"/>
    <w:rsid w:val="0077768D"/>
    <w:rsid w:val="00783732"/>
    <w:rsid w:val="00783E63"/>
    <w:rsid w:val="0079005D"/>
    <w:rsid w:val="007926DF"/>
    <w:rsid w:val="00794880"/>
    <w:rsid w:val="00795525"/>
    <w:rsid w:val="007970EA"/>
    <w:rsid w:val="007A21FC"/>
    <w:rsid w:val="007C2EA7"/>
    <w:rsid w:val="007C5C3F"/>
    <w:rsid w:val="007D5058"/>
    <w:rsid w:val="007D5485"/>
    <w:rsid w:val="007D6559"/>
    <w:rsid w:val="007E1690"/>
    <w:rsid w:val="007E4960"/>
    <w:rsid w:val="007E5B07"/>
    <w:rsid w:val="007F3C4F"/>
    <w:rsid w:val="007F5CD6"/>
    <w:rsid w:val="007F7E50"/>
    <w:rsid w:val="00803F3D"/>
    <w:rsid w:val="0080752D"/>
    <w:rsid w:val="0081321D"/>
    <w:rsid w:val="0081365A"/>
    <w:rsid w:val="00823682"/>
    <w:rsid w:val="00823A0C"/>
    <w:rsid w:val="0083585B"/>
    <w:rsid w:val="008530F3"/>
    <w:rsid w:val="008665CC"/>
    <w:rsid w:val="00876AED"/>
    <w:rsid w:val="00884E3E"/>
    <w:rsid w:val="00893DA2"/>
    <w:rsid w:val="008A190E"/>
    <w:rsid w:val="008A2241"/>
    <w:rsid w:val="008A3CCD"/>
    <w:rsid w:val="008A5F8D"/>
    <w:rsid w:val="008B103D"/>
    <w:rsid w:val="008B4CD4"/>
    <w:rsid w:val="008B5C0C"/>
    <w:rsid w:val="008C0293"/>
    <w:rsid w:val="008C7715"/>
    <w:rsid w:val="008D211B"/>
    <w:rsid w:val="008E39A7"/>
    <w:rsid w:val="008E6AAF"/>
    <w:rsid w:val="008F3A9F"/>
    <w:rsid w:val="00900B02"/>
    <w:rsid w:val="00905E97"/>
    <w:rsid w:val="00906E57"/>
    <w:rsid w:val="00911D23"/>
    <w:rsid w:val="00915514"/>
    <w:rsid w:val="009205B2"/>
    <w:rsid w:val="00921157"/>
    <w:rsid w:val="00921990"/>
    <w:rsid w:val="0093211A"/>
    <w:rsid w:val="0093417C"/>
    <w:rsid w:val="00934AD1"/>
    <w:rsid w:val="00937E93"/>
    <w:rsid w:val="00942691"/>
    <w:rsid w:val="00942CE3"/>
    <w:rsid w:val="0094523B"/>
    <w:rsid w:val="00950357"/>
    <w:rsid w:val="00950CEF"/>
    <w:rsid w:val="0095546F"/>
    <w:rsid w:val="0096256E"/>
    <w:rsid w:val="00962BE6"/>
    <w:rsid w:val="00970A98"/>
    <w:rsid w:val="00971B5F"/>
    <w:rsid w:val="00974509"/>
    <w:rsid w:val="00983CC1"/>
    <w:rsid w:val="00983FF1"/>
    <w:rsid w:val="0099207E"/>
    <w:rsid w:val="0099626B"/>
    <w:rsid w:val="009965BE"/>
    <w:rsid w:val="0099705E"/>
    <w:rsid w:val="009A076E"/>
    <w:rsid w:val="009A23EA"/>
    <w:rsid w:val="009A2B3C"/>
    <w:rsid w:val="009B46DE"/>
    <w:rsid w:val="009C3011"/>
    <w:rsid w:val="009D713C"/>
    <w:rsid w:val="009D7489"/>
    <w:rsid w:val="009E258F"/>
    <w:rsid w:val="009E3B2A"/>
    <w:rsid w:val="009F1827"/>
    <w:rsid w:val="009F35DB"/>
    <w:rsid w:val="009F3D8B"/>
    <w:rsid w:val="009F4DA9"/>
    <w:rsid w:val="009F6E37"/>
    <w:rsid w:val="00A009AB"/>
    <w:rsid w:val="00A024A3"/>
    <w:rsid w:val="00A10DE4"/>
    <w:rsid w:val="00A156FF"/>
    <w:rsid w:val="00A22032"/>
    <w:rsid w:val="00A228F0"/>
    <w:rsid w:val="00A2315C"/>
    <w:rsid w:val="00A23F5E"/>
    <w:rsid w:val="00A25093"/>
    <w:rsid w:val="00A31502"/>
    <w:rsid w:val="00A33CB1"/>
    <w:rsid w:val="00A3720B"/>
    <w:rsid w:val="00A42C19"/>
    <w:rsid w:val="00A443CA"/>
    <w:rsid w:val="00A4446F"/>
    <w:rsid w:val="00A45225"/>
    <w:rsid w:val="00A50606"/>
    <w:rsid w:val="00A663E7"/>
    <w:rsid w:val="00A66A30"/>
    <w:rsid w:val="00A706F2"/>
    <w:rsid w:val="00A728D8"/>
    <w:rsid w:val="00A73633"/>
    <w:rsid w:val="00A77F1C"/>
    <w:rsid w:val="00A860BF"/>
    <w:rsid w:val="00A86BFA"/>
    <w:rsid w:val="00A901AF"/>
    <w:rsid w:val="00AB15DD"/>
    <w:rsid w:val="00AB5EA7"/>
    <w:rsid w:val="00AC3453"/>
    <w:rsid w:val="00AC7A54"/>
    <w:rsid w:val="00AD43E2"/>
    <w:rsid w:val="00AD4B50"/>
    <w:rsid w:val="00AD4BC5"/>
    <w:rsid w:val="00AD696C"/>
    <w:rsid w:val="00AE369E"/>
    <w:rsid w:val="00AE50AE"/>
    <w:rsid w:val="00AE7EBC"/>
    <w:rsid w:val="00AF6172"/>
    <w:rsid w:val="00B00B46"/>
    <w:rsid w:val="00B0461E"/>
    <w:rsid w:val="00B061ED"/>
    <w:rsid w:val="00B06F6C"/>
    <w:rsid w:val="00B1094B"/>
    <w:rsid w:val="00B116A5"/>
    <w:rsid w:val="00B1216E"/>
    <w:rsid w:val="00B14CEA"/>
    <w:rsid w:val="00B21F0C"/>
    <w:rsid w:val="00B32A07"/>
    <w:rsid w:val="00B33152"/>
    <w:rsid w:val="00B33A80"/>
    <w:rsid w:val="00B340AB"/>
    <w:rsid w:val="00B345D2"/>
    <w:rsid w:val="00B37638"/>
    <w:rsid w:val="00B37D8A"/>
    <w:rsid w:val="00B45E32"/>
    <w:rsid w:val="00B62736"/>
    <w:rsid w:val="00B73239"/>
    <w:rsid w:val="00B73DEC"/>
    <w:rsid w:val="00B748C0"/>
    <w:rsid w:val="00B76ADA"/>
    <w:rsid w:val="00B76CF4"/>
    <w:rsid w:val="00B80311"/>
    <w:rsid w:val="00B81BB7"/>
    <w:rsid w:val="00B830E9"/>
    <w:rsid w:val="00B91223"/>
    <w:rsid w:val="00B974F9"/>
    <w:rsid w:val="00BA131C"/>
    <w:rsid w:val="00BA6302"/>
    <w:rsid w:val="00BB57AB"/>
    <w:rsid w:val="00BC2390"/>
    <w:rsid w:val="00BD43D8"/>
    <w:rsid w:val="00BD4EB2"/>
    <w:rsid w:val="00BE2DF3"/>
    <w:rsid w:val="00BE423A"/>
    <w:rsid w:val="00BE465C"/>
    <w:rsid w:val="00C0277B"/>
    <w:rsid w:val="00C046A6"/>
    <w:rsid w:val="00C132DF"/>
    <w:rsid w:val="00C220A6"/>
    <w:rsid w:val="00C24905"/>
    <w:rsid w:val="00C3199A"/>
    <w:rsid w:val="00C36080"/>
    <w:rsid w:val="00C37A8F"/>
    <w:rsid w:val="00C40FEC"/>
    <w:rsid w:val="00C439A3"/>
    <w:rsid w:val="00C44A0A"/>
    <w:rsid w:val="00C460DB"/>
    <w:rsid w:val="00C47332"/>
    <w:rsid w:val="00C649F9"/>
    <w:rsid w:val="00C67ED5"/>
    <w:rsid w:val="00C81328"/>
    <w:rsid w:val="00C833DC"/>
    <w:rsid w:val="00C871B0"/>
    <w:rsid w:val="00CA3F01"/>
    <w:rsid w:val="00CA538C"/>
    <w:rsid w:val="00CA77C0"/>
    <w:rsid w:val="00CB708D"/>
    <w:rsid w:val="00CC3C88"/>
    <w:rsid w:val="00CC3FF0"/>
    <w:rsid w:val="00CD0E62"/>
    <w:rsid w:val="00CD0FB6"/>
    <w:rsid w:val="00CD4A9B"/>
    <w:rsid w:val="00CD6EF2"/>
    <w:rsid w:val="00CE582D"/>
    <w:rsid w:val="00CF2FFA"/>
    <w:rsid w:val="00CF3485"/>
    <w:rsid w:val="00D00FE5"/>
    <w:rsid w:val="00D0312C"/>
    <w:rsid w:val="00D07127"/>
    <w:rsid w:val="00D15609"/>
    <w:rsid w:val="00D15A91"/>
    <w:rsid w:val="00D220C0"/>
    <w:rsid w:val="00D367D5"/>
    <w:rsid w:val="00D44DB0"/>
    <w:rsid w:val="00D52A6C"/>
    <w:rsid w:val="00D57D91"/>
    <w:rsid w:val="00D57F65"/>
    <w:rsid w:val="00D615A9"/>
    <w:rsid w:val="00D63719"/>
    <w:rsid w:val="00D7424B"/>
    <w:rsid w:val="00D758C9"/>
    <w:rsid w:val="00D776C7"/>
    <w:rsid w:val="00D77C09"/>
    <w:rsid w:val="00D844AE"/>
    <w:rsid w:val="00D867F7"/>
    <w:rsid w:val="00D9117F"/>
    <w:rsid w:val="00D91182"/>
    <w:rsid w:val="00D91AA2"/>
    <w:rsid w:val="00D92491"/>
    <w:rsid w:val="00D94C45"/>
    <w:rsid w:val="00DA0047"/>
    <w:rsid w:val="00DA1AAE"/>
    <w:rsid w:val="00DA3275"/>
    <w:rsid w:val="00DB0F16"/>
    <w:rsid w:val="00DB17AB"/>
    <w:rsid w:val="00DB6923"/>
    <w:rsid w:val="00DC3462"/>
    <w:rsid w:val="00DC7E23"/>
    <w:rsid w:val="00DD30A3"/>
    <w:rsid w:val="00DE1170"/>
    <w:rsid w:val="00DE5C4D"/>
    <w:rsid w:val="00DF1781"/>
    <w:rsid w:val="00E00C95"/>
    <w:rsid w:val="00E03711"/>
    <w:rsid w:val="00E062F1"/>
    <w:rsid w:val="00E17132"/>
    <w:rsid w:val="00E17FD9"/>
    <w:rsid w:val="00E20770"/>
    <w:rsid w:val="00E212DA"/>
    <w:rsid w:val="00E235DF"/>
    <w:rsid w:val="00E23AA7"/>
    <w:rsid w:val="00E276D5"/>
    <w:rsid w:val="00E30923"/>
    <w:rsid w:val="00E32D4E"/>
    <w:rsid w:val="00E35CCE"/>
    <w:rsid w:val="00E41B0C"/>
    <w:rsid w:val="00E54A07"/>
    <w:rsid w:val="00E63852"/>
    <w:rsid w:val="00E662D6"/>
    <w:rsid w:val="00E66866"/>
    <w:rsid w:val="00E71FFE"/>
    <w:rsid w:val="00E75A06"/>
    <w:rsid w:val="00E75B4D"/>
    <w:rsid w:val="00E77D49"/>
    <w:rsid w:val="00E94F5F"/>
    <w:rsid w:val="00EA5EB6"/>
    <w:rsid w:val="00EB1129"/>
    <w:rsid w:val="00EC23A6"/>
    <w:rsid w:val="00EC2837"/>
    <w:rsid w:val="00EC6BFB"/>
    <w:rsid w:val="00ED3899"/>
    <w:rsid w:val="00ED7E71"/>
    <w:rsid w:val="00EE4838"/>
    <w:rsid w:val="00EE4ACC"/>
    <w:rsid w:val="00EE4EEF"/>
    <w:rsid w:val="00EE5BE2"/>
    <w:rsid w:val="00EE73B7"/>
    <w:rsid w:val="00EF642F"/>
    <w:rsid w:val="00F00E35"/>
    <w:rsid w:val="00F01D0F"/>
    <w:rsid w:val="00F02426"/>
    <w:rsid w:val="00F05318"/>
    <w:rsid w:val="00F055A4"/>
    <w:rsid w:val="00F0643B"/>
    <w:rsid w:val="00F13AA5"/>
    <w:rsid w:val="00F1587B"/>
    <w:rsid w:val="00F162C7"/>
    <w:rsid w:val="00F20F17"/>
    <w:rsid w:val="00F23D34"/>
    <w:rsid w:val="00F25413"/>
    <w:rsid w:val="00F26DDB"/>
    <w:rsid w:val="00F309D6"/>
    <w:rsid w:val="00F30DA3"/>
    <w:rsid w:val="00F32108"/>
    <w:rsid w:val="00F324B0"/>
    <w:rsid w:val="00F32D1B"/>
    <w:rsid w:val="00F347C6"/>
    <w:rsid w:val="00F34A7D"/>
    <w:rsid w:val="00F50F1F"/>
    <w:rsid w:val="00F60F5A"/>
    <w:rsid w:val="00F64486"/>
    <w:rsid w:val="00F66DC3"/>
    <w:rsid w:val="00F837E4"/>
    <w:rsid w:val="00F87AEF"/>
    <w:rsid w:val="00F87FD0"/>
    <w:rsid w:val="00F9002E"/>
    <w:rsid w:val="00F92E76"/>
    <w:rsid w:val="00F977E1"/>
    <w:rsid w:val="00F9789D"/>
    <w:rsid w:val="00FA57A1"/>
    <w:rsid w:val="00FA5C0C"/>
    <w:rsid w:val="00FB679F"/>
    <w:rsid w:val="00FB6822"/>
    <w:rsid w:val="00FC063A"/>
    <w:rsid w:val="00FC29ED"/>
    <w:rsid w:val="00FC58B8"/>
    <w:rsid w:val="00FD0FAE"/>
    <w:rsid w:val="00FD47E9"/>
    <w:rsid w:val="00FE15CD"/>
    <w:rsid w:val="00FF0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0D7B"/>
  <w15:chartTrackingRefBased/>
  <w15:docId w15:val="{E2E41D5F-F79A-094F-9069-EB66A1C3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157"/>
    <w:pPr>
      <w:spacing w:line="360" w:lineRule="auto"/>
    </w:pPr>
  </w:style>
  <w:style w:type="paragraph" w:styleId="Heading1">
    <w:name w:val="heading 1"/>
    <w:basedOn w:val="Normal"/>
    <w:next w:val="Normal"/>
    <w:link w:val="Heading1Char"/>
    <w:uiPriority w:val="9"/>
    <w:qFormat/>
    <w:rsid w:val="00C44A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4A0A"/>
    <w:pPr>
      <w:keepNext/>
      <w:keepLines/>
      <w:spacing w:before="40"/>
      <w:outlineLvl w:val="1"/>
    </w:pPr>
    <w:rPr>
      <w:rFonts w:asciiTheme="majorHAnsi" w:eastAsiaTheme="majorEastAsia" w:hAnsiTheme="majorHAnsi" w:cstheme="majorBidi"/>
      <w:b/>
      <w:bCs/>
      <w:color w:val="2F5496" w:themeColor="accent1" w:themeShade="BF"/>
      <w:sz w:val="26"/>
      <w:szCs w:val="26"/>
      <w:u w:val="single"/>
    </w:rPr>
  </w:style>
  <w:style w:type="paragraph" w:styleId="Heading3">
    <w:name w:val="heading 3"/>
    <w:basedOn w:val="Normal"/>
    <w:next w:val="Normal"/>
    <w:link w:val="Heading3Char"/>
    <w:uiPriority w:val="9"/>
    <w:unhideWhenUsed/>
    <w:qFormat/>
    <w:rsid w:val="001747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747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EA9"/>
    <w:rPr>
      <w:color w:val="808080"/>
    </w:rPr>
  </w:style>
  <w:style w:type="character" w:styleId="CommentReference">
    <w:name w:val="annotation reference"/>
    <w:basedOn w:val="DefaultParagraphFont"/>
    <w:uiPriority w:val="99"/>
    <w:semiHidden/>
    <w:unhideWhenUsed/>
    <w:rsid w:val="002727D9"/>
    <w:rPr>
      <w:sz w:val="16"/>
      <w:szCs w:val="16"/>
    </w:rPr>
  </w:style>
  <w:style w:type="paragraph" w:styleId="CommentText">
    <w:name w:val="annotation text"/>
    <w:basedOn w:val="Normal"/>
    <w:link w:val="CommentTextChar"/>
    <w:uiPriority w:val="99"/>
    <w:unhideWhenUsed/>
    <w:rsid w:val="002727D9"/>
    <w:rPr>
      <w:sz w:val="20"/>
      <w:szCs w:val="20"/>
    </w:rPr>
  </w:style>
  <w:style w:type="character" w:customStyle="1" w:styleId="CommentTextChar">
    <w:name w:val="Comment Text Char"/>
    <w:basedOn w:val="DefaultParagraphFont"/>
    <w:link w:val="CommentText"/>
    <w:uiPriority w:val="99"/>
    <w:rsid w:val="002727D9"/>
    <w:rPr>
      <w:sz w:val="20"/>
      <w:szCs w:val="20"/>
    </w:rPr>
  </w:style>
  <w:style w:type="character" w:customStyle="1" w:styleId="Heading2Char">
    <w:name w:val="Heading 2 Char"/>
    <w:basedOn w:val="DefaultParagraphFont"/>
    <w:link w:val="Heading2"/>
    <w:uiPriority w:val="9"/>
    <w:rsid w:val="00C44A0A"/>
    <w:rPr>
      <w:rFonts w:asciiTheme="majorHAnsi" w:eastAsiaTheme="majorEastAsia" w:hAnsiTheme="majorHAnsi" w:cstheme="majorBidi"/>
      <w:b/>
      <w:bCs/>
      <w:color w:val="2F5496" w:themeColor="accent1" w:themeShade="BF"/>
      <w:sz w:val="26"/>
      <w:szCs w:val="26"/>
      <w:u w:val="single"/>
    </w:rPr>
  </w:style>
  <w:style w:type="character" w:customStyle="1" w:styleId="Heading1Char">
    <w:name w:val="Heading 1 Char"/>
    <w:basedOn w:val="DefaultParagraphFont"/>
    <w:link w:val="Heading1"/>
    <w:uiPriority w:val="9"/>
    <w:rsid w:val="00C44A0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4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9005D"/>
  </w:style>
  <w:style w:type="character" w:customStyle="1" w:styleId="eop">
    <w:name w:val="eop"/>
    <w:basedOn w:val="DefaultParagraphFont"/>
    <w:rsid w:val="0079005D"/>
  </w:style>
  <w:style w:type="character" w:customStyle="1" w:styleId="Heading3Char">
    <w:name w:val="Heading 3 Char"/>
    <w:basedOn w:val="DefaultParagraphFont"/>
    <w:link w:val="Heading3"/>
    <w:uiPriority w:val="9"/>
    <w:rsid w:val="0017470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7470A"/>
    <w:rPr>
      <w:rFonts w:asciiTheme="majorHAnsi" w:eastAsiaTheme="majorEastAsia" w:hAnsiTheme="majorHAnsi" w:cstheme="majorBidi"/>
      <w:i/>
      <w:iCs/>
      <w:color w:val="2F5496" w:themeColor="accent1" w:themeShade="BF"/>
    </w:rPr>
  </w:style>
  <w:style w:type="paragraph" w:styleId="NoSpacing">
    <w:name w:val="No Spacing"/>
    <w:uiPriority w:val="1"/>
    <w:qFormat/>
    <w:rsid w:val="0017470A"/>
    <w:pPr>
      <w:autoSpaceDE w:val="0"/>
      <w:autoSpaceDN w:val="0"/>
      <w:adjustRightInd w:val="0"/>
    </w:pPr>
    <w:rPr>
      <w:rFonts w:ascii="Times New Roman" w:hAnsi="Times New Roman" w:cs="Times New Roman"/>
      <w:color w:val="000000"/>
      <w:kern w:val="0"/>
      <w14:ligatures w14:val="none"/>
    </w:rPr>
  </w:style>
  <w:style w:type="paragraph" w:styleId="ListParagraph">
    <w:name w:val="List Paragraph"/>
    <w:basedOn w:val="Normal"/>
    <w:uiPriority w:val="34"/>
    <w:qFormat/>
    <w:rsid w:val="0017470A"/>
    <w:pPr>
      <w:numPr>
        <w:numId w:val="2"/>
      </w:numPr>
      <w:contextualSpacing/>
    </w:pPr>
    <w:rPr>
      <w:rFonts w:cs="Times New Roman"/>
      <w:kern w:val="0"/>
      <w14:ligatures w14:val="none"/>
    </w:rPr>
  </w:style>
  <w:style w:type="paragraph" w:styleId="NormalWeb">
    <w:name w:val="Normal (Web)"/>
    <w:basedOn w:val="Normal"/>
    <w:uiPriority w:val="99"/>
    <w:unhideWhenUsed/>
    <w:rsid w:val="0017470A"/>
    <w:pPr>
      <w:spacing w:before="100" w:beforeAutospacing="1" w:after="100" w:afterAutospacing="1"/>
    </w:pPr>
    <w:rPr>
      <w:rFonts w:eastAsiaTheme="minorEastAsia" w:cs="Times New Roman"/>
      <w:kern w:val="0"/>
      <w:sz w:val="22"/>
      <w:szCs w:val="22"/>
      <w:lang w:eastAsia="en-GB"/>
      <w14:ligatures w14:val="none"/>
    </w:rPr>
  </w:style>
  <w:style w:type="character" w:customStyle="1" w:styleId="apple-converted-space">
    <w:name w:val="apple-converted-space"/>
    <w:basedOn w:val="DefaultParagraphFont"/>
    <w:rsid w:val="0017470A"/>
  </w:style>
  <w:style w:type="paragraph" w:styleId="TOCHeading">
    <w:name w:val="TOC Heading"/>
    <w:basedOn w:val="Heading1"/>
    <w:next w:val="Normal"/>
    <w:uiPriority w:val="39"/>
    <w:unhideWhenUsed/>
    <w:qFormat/>
    <w:rsid w:val="0017470A"/>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17470A"/>
    <w:pPr>
      <w:spacing w:before="120"/>
    </w:pPr>
    <w:rPr>
      <w:rFonts w:cstheme="minorHAnsi"/>
      <w:b/>
      <w:bCs/>
      <w:i/>
      <w:iCs/>
    </w:rPr>
  </w:style>
  <w:style w:type="paragraph" w:styleId="TOC2">
    <w:name w:val="toc 2"/>
    <w:basedOn w:val="Normal"/>
    <w:next w:val="Normal"/>
    <w:autoRedefine/>
    <w:uiPriority w:val="39"/>
    <w:unhideWhenUsed/>
    <w:rsid w:val="0017470A"/>
    <w:pPr>
      <w:spacing w:before="120"/>
      <w:ind w:left="240"/>
    </w:pPr>
    <w:rPr>
      <w:rFonts w:cstheme="minorHAnsi"/>
      <w:b/>
      <w:bCs/>
      <w:sz w:val="22"/>
      <w:szCs w:val="22"/>
    </w:rPr>
  </w:style>
  <w:style w:type="paragraph" w:styleId="TOC3">
    <w:name w:val="toc 3"/>
    <w:basedOn w:val="Normal"/>
    <w:next w:val="Normal"/>
    <w:autoRedefine/>
    <w:uiPriority w:val="39"/>
    <w:unhideWhenUsed/>
    <w:rsid w:val="0017470A"/>
    <w:pPr>
      <w:ind w:left="480"/>
    </w:pPr>
    <w:rPr>
      <w:rFonts w:cstheme="minorHAnsi"/>
      <w:sz w:val="20"/>
      <w:szCs w:val="20"/>
    </w:rPr>
  </w:style>
  <w:style w:type="character" w:styleId="Hyperlink">
    <w:name w:val="Hyperlink"/>
    <w:basedOn w:val="DefaultParagraphFont"/>
    <w:uiPriority w:val="99"/>
    <w:unhideWhenUsed/>
    <w:rsid w:val="0017470A"/>
    <w:rPr>
      <w:color w:val="0563C1" w:themeColor="hyperlink"/>
      <w:u w:val="single"/>
    </w:rPr>
  </w:style>
  <w:style w:type="paragraph" w:styleId="TOC4">
    <w:name w:val="toc 4"/>
    <w:basedOn w:val="Normal"/>
    <w:next w:val="Normal"/>
    <w:autoRedefine/>
    <w:uiPriority w:val="39"/>
    <w:semiHidden/>
    <w:unhideWhenUsed/>
    <w:rsid w:val="0017470A"/>
    <w:pPr>
      <w:ind w:left="720"/>
    </w:pPr>
    <w:rPr>
      <w:rFonts w:cstheme="minorHAnsi"/>
      <w:sz w:val="20"/>
      <w:szCs w:val="20"/>
    </w:rPr>
  </w:style>
  <w:style w:type="paragraph" w:styleId="TOC5">
    <w:name w:val="toc 5"/>
    <w:basedOn w:val="Normal"/>
    <w:next w:val="Normal"/>
    <w:autoRedefine/>
    <w:uiPriority w:val="39"/>
    <w:semiHidden/>
    <w:unhideWhenUsed/>
    <w:rsid w:val="0017470A"/>
    <w:pPr>
      <w:ind w:left="960"/>
    </w:pPr>
    <w:rPr>
      <w:rFonts w:cstheme="minorHAnsi"/>
      <w:sz w:val="20"/>
      <w:szCs w:val="20"/>
    </w:rPr>
  </w:style>
  <w:style w:type="paragraph" w:styleId="TOC6">
    <w:name w:val="toc 6"/>
    <w:basedOn w:val="Normal"/>
    <w:next w:val="Normal"/>
    <w:autoRedefine/>
    <w:uiPriority w:val="39"/>
    <w:semiHidden/>
    <w:unhideWhenUsed/>
    <w:rsid w:val="0017470A"/>
    <w:pPr>
      <w:ind w:left="1200"/>
    </w:pPr>
    <w:rPr>
      <w:rFonts w:cstheme="minorHAnsi"/>
      <w:sz w:val="20"/>
      <w:szCs w:val="20"/>
    </w:rPr>
  </w:style>
  <w:style w:type="paragraph" w:styleId="TOC7">
    <w:name w:val="toc 7"/>
    <w:basedOn w:val="Normal"/>
    <w:next w:val="Normal"/>
    <w:autoRedefine/>
    <w:uiPriority w:val="39"/>
    <w:semiHidden/>
    <w:unhideWhenUsed/>
    <w:rsid w:val="0017470A"/>
    <w:pPr>
      <w:ind w:left="1440"/>
    </w:pPr>
    <w:rPr>
      <w:rFonts w:cstheme="minorHAnsi"/>
      <w:sz w:val="20"/>
      <w:szCs w:val="20"/>
    </w:rPr>
  </w:style>
  <w:style w:type="paragraph" w:styleId="TOC8">
    <w:name w:val="toc 8"/>
    <w:basedOn w:val="Normal"/>
    <w:next w:val="Normal"/>
    <w:autoRedefine/>
    <w:uiPriority w:val="39"/>
    <w:semiHidden/>
    <w:unhideWhenUsed/>
    <w:rsid w:val="0017470A"/>
    <w:pPr>
      <w:ind w:left="1680"/>
    </w:pPr>
    <w:rPr>
      <w:rFonts w:cstheme="minorHAnsi"/>
      <w:sz w:val="20"/>
      <w:szCs w:val="20"/>
    </w:rPr>
  </w:style>
  <w:style w:type="paragraph" w:styleId="TOC9">
    <w:name w:val="toc 9"/>
    <w:basedOn w:val="Normal"/>
    <w:next w:val="Normal"/>
    <w:autoRedefine/>
    <w:uiPriority w:val="39"/>
    <w:semiHidden/>
    <w:unhideWhenUsed/>
    <w:rsid w:val="0017470A"/>
    <w:pPr>
      <w:ind w:left="1920"/>
    </w:pPr>
    <w:rPr>
      <w:rFonts w:cstheme="minorHAnsi"/>
      <w:sz w:val="20"/>
      <w:szCs w:val="20"/>
    </w:rPr>
  </w:style>
  <w:style w:type="table" w:styleId="GridTable2">
    <w:name w:val="Grid Table 2"/>
    <w:basedOn w:val="TableNormal"/>
    <w:uiPriority w:val="47"/>
    <w:rsid w:val="0017470A"/>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17470A"/>
    <w:pPr>
      <w:autoSpaceDE w:val="0"/>
      <w:autoSpaceDN w:val="0"/>
      <w:adjustRightInd w:val="0"/>
    </w:pPr>
    <w:rPr>
      <w:rFonts w:cs="Times New Roman"/>
      <w:b/>
      <w:bCs/>
      <w:color w:val="000000"/>
      <w:kern w:val="0"/>
      <w14:ligatures w14:val="none"/>
    </w:rPr>
  </w:style>
  <w:style w:type="character" w:customStyle="1" w:styleId="CommentSubjectChar">
    <w:name w:val="Comment Subject Char"/>
    <w:basedOn w:val="CommentTextChar"/>
    <w:link w:val="CommentSubject"/>
    <w:uiPriority w:val="99"/>
    <w:semiHidden/>
    <w:rsid w:val="0017470A"/>
    <w:rPr>
      <w:rFonts w:cs="Times New Roman"/>
      <w:b/>
      <w:bCs/>
      <w:color w:val="000000"/>
      <w:kern w:val="0"/>
      <w:sz w:val="20"/>
      <w:szCs w:val="20"/>
      <w14:ligatures w14:val="none"/>
    </w:rPr>
  </w:style>
  <w:style w:type="paragraph" w:styleId="BalloonText">
    <w:name w:val="Balloon Text"/>
    <w:basedOn w:val="Normal"/>
    <w:link w:val="BalloonTextChar"/>
    <w:uiPriority w:val="99"/>
    <w:semiHidden/>
    <w:unhideWhenUsed/>
    <w:rsid w:val="0017470A"/>
    <w:pPr>
      <w:autoSpaceDE w:val="0"/>
      <w:autoSpaceDN w:val="0"/>
      <w:adjustRightInd w:val="0"/>
    </w:pPr>
    <w:rPr>
      <w:rFonts w:ascii="Segoe UI"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semiHidden/>
    <w:rsid w:val="0017470A"/>
    <w:rPr>
      <w:rFonts w:ascii="Segoe UI" w:hAnsi="Segoe UI" w:cs="Segoe UI"/>
      <w:color w:val="000000"/>
      <w:kern w:val="0"/>
      <w:sz w:val="18"/>
      <w:szCs w:val="18"/>
      <w14:ligatures w14:val="none"/>
    </w:rPr>
  </w:style>
  <w:style w:type="character" w:styleId="FollowedHyperlink">
    <w:name w:val="FollowedHyperlink"/>
    <w:basedOn w:val="DefaultParagraphFont"/>
    <w:uiPriority w:val="99"/>
    <w:semiHidden/>
    <w:unhideWhenUsed/>
    <w:rsid w:val="0017470A"/>
    <w:rPr>
      <w:color w:val="954F72" w:themeColor="followedHyperlink"/>
      <w:u w:val="single"/>
    </w:rPr>
  </w:style>
  <w:style w:type="character" w:customStyle="1" w:styleId="labelwrapper">
    <w:name w:val="labelwrapper"/>
    <w:basedOn w:val="DefaultParagraphFont"/>
    <w:rsid w:val="00F87FD0"/>
  </w:style>
  <w:style w:type="table" w:styleId="PlainTable1">
    <w:name w:val="Plain Table 1"/>
    <w:basedOn w:val="TableNormal"/>
    <w:uiPriority w:val="41"/>
    <w:rsid w:val="00F87FD0"/>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D00FE5"/>
    <w:pPr>
      <w:tabs>
        <w:tab w:val="center" w:pos="4513"/>
        <w:tab w:val="right" w:pos="9026"/>
      </w:tabs>
      <w:spacing w:line="240" w:lineRule="auto"/>
    </w:pPr>
  </w:style>
  <w:style w:type="character" w:customStyle="1" w:styleId="FooterChar">
    <w:name w:val="Footer Char"/>
    <w:basedOn w:val="DefaultParagraphFont"/>
    <w:link w:val="Footer"/>
    <w:uiPriority w:val="99"/>
    <w:rsid w:val="00D00FE5"/>
  </w:style>
  <w:style w:type="character" w:styleId="PageNumber">
    <w:name w:val="page number"/>
    <w:basedOn w:val="DefaultParagraphFont"/>
    <w:uiPriority w:val="99"/>
    <w:semiHidden/>
    <w:unhideWhenUsed/>
    <w:rsid w:val="00D00FE5"/>
  </w:style>
  <w:style w:type="paragraph" w:styleId="Header">
    <w:name w:val="header"/>
    <w:basedOn w:val="Normal"/>
    <w:link w:val="HeaderChar"/>
    <w:uiPriority w:val="99"/>
    <w:semiHidden/>
    <w:unhideWhenUsed/>
    <w:rsid w:val="007D548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7D5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03">
      <w:bodyDiv w:val="1"/>
      <w:marLeft w:val="0"/>
      <w:marRight w:val="0"/>
      <w:marTop w:val="0"/>
      <w:marBottom w:val="0"/>
      <w:divBdr>
        <w:top w:val="none" w:sz="0" w:space="0" w:color="auto"/>
        <w:left w:val="none" w:sz="0" w:space="0" w:color="auto"/>
        <w:bottom w:val="none" w:sz="0" w:space="0" w:color="auto"/>
        <w:right w:val="none" w:sz="0" w:space="0" w:color="auto"/>
      </w:divBdr>
    </w:div>
    <w:div w:id="2361522">
      <w:bodyDiv w:val="1"/>
      <w:marLeft w:val="0"/>
      <w:marRight w:val="0"/>
      <w:marTop w:val="0"/>
      <w:marBottom w:val="0"/>
      <w:divBdr>
        <w:top w:val="none" w:sz="0" w:space="0" w:color="auto"/>
        <w:left w:val="none" w:sz="0" w:space="0" w:color="auto"/>
        <w:bottom w:val="none" w:sz="0" w:space="0" w:color="auto"/>
        <w:right w:val="none" w:sz="0" w:space="0" w:color="auto"/>
      </w:divBdr>
    </w:div>
    <w:div w:id="5986946">
      <w:bodyDiv w:val="1"/>
      <w:marLeft w:val="0"/>
      <w:marRight w:val="0"/>
      <w:marTop w:val="0"/>
      <w:marBottom w:val="0"/>
      <w:divBdr>
        <w:top w:val="none" w:sz="0" w:space="0" w:color="auto"/>
        <w:left w:val="none" w:sz="0" w:space="0" w:color="auto"/>
        <w:bottom w:val="none" w:sz="0" w:space="0" w:color="auto"/>
        <w:right w:val="none" w:sz="0" w:space="0" w:color="auto"/>
      </w:divBdr>
    </w:div>
    <w:div w:id="11153756">
      <w:bodyDiv w:val="1"/>
      <w:marLeft w:val="0"/>
      <w:marRight w:val="0"/>
      <w:marTop w:val="0"/>
      <w:marBottom w:val="0"/>
      <w:divBdr>
        <w:top w:val="none" w:sz="0" w:space="0" w:color="auto"/>
        <w:left w:val="none" w:sz="0" w:space="0" w:color="auto"/>
        <w:bottom w:val="none" w:sz="0" w:space="0" w:color="auto"/>
        <w:right w:val="none" w:sz="0" w:space="0" w:color="auto"/>
      </w:divBdr>
    </w:div>
    <w:div w:id="16200633">
      <w:bodyDiv w:val="1"/>
      <w:marLeft w:val="0"/>
      <w:marRight w:val="0"/>
      <w:marTop w:val="0"/>
      <w:marBottom w:val="0"/>
      <w:divBdr>
        <w:top w:val="none" w:sz="0" w:space="0" w:color="auto"/>
        <w:left w:val="none" w:sz="0" w:space="0" w:color="auto"/>
        <w:bottom w:val="none" w:sz="0" w:space="0" w:color="auto"/>
        <w:right w:val="none" w:sz="0" w:space="0" w:color="auto"/>
      </w:divBdr>
    </w:div>
    <w:div w:id="17125521">
      <w:bodyDiv w:val="1"/>
      <w:marLeft w:val="0"/>
      <w:marRight w:val="0"/>
      <w:marTop w:val="0"/>
      <w:marBottom w:val="0"/>
      <w:divBdr>
        <w:top w:val="none" w:sz="0" w:space="0" w:color="auto"/>
        <w:left w:val="none" w:sz="0" w:space="0" w:color="auto"/>
        <w:bottom w:val="none" w:sz="0" w:space="0" w:color="auto"/>
        <w:right w:val="none" w:sz="0" w:space="0" w:color="auto"/>
      </w:divBdr>
    </w:div>
    <w:div w:id="20320970">
      <w:bodyDiv w:val="1"/>
      <w:marLeft w:val="0"/>
      <w:marRight w:val="0"/>
      <w:marTop w:val="0"/>
      <w:marBottom w:val="0"/>
      <w:divBdr>
        <w:top w:val="none" w:sz="0" w:space="0" w:color="auto"/>
        <w:left w:val="none" w:sz="0" w:space="0" w:color="auto"/>
        <w:bottom w:val="none" w:sz="0" w:space="0" w:color="auto"/>
        <w:right w:val="none" w:sz="0" w:space="0" w:color="auto"/>
      </w:divBdr>
    </w:div>
    <w:div w:id="28843253">
      <w:bodyDiv w:val="1"/>
      <w:marLeft w:val="0"/>
      <w:marRight w:val="0"/>
      <w:marTop w:val="0"/>
      <w:marBottom w:val="0"/>
      <w:divBdr>
        <w:top w:val="none" w:sz="0" w:space="0" w:color="auto"/>
        <w:left w:val="none" w:sz="0" w:space="0" w:color="auto"/>
        <w:bottom w:val="none" w:sz="0" w:space="0" w:color="auto"/>
        <w:right w:val="none" w:sz="0" w:space="0" w:color="auto"/>
      </w:divBdr>
    </w:div>
    <w:div w:id="38556997">
      <w:bodyDiv w:val="1"/>
      <w:marLeft w:val="0"/>
      <w:marRight w:val="0"/>
      <w:marTop w:val="0"/>
      <w:marBottom w:val="0"/>
      <w:divBdr>
        <w:top w:val="none" w:sz="0" w:space="0" w:color="auto"/>
        <w:left w:val="none" w:sz="0" w:space="0" w:color="auto"/>
        <w:bottom w:val="none" w:sz="0" w:space="0" w:color="auto"/>
        <w:right w:val="none" w:sz="0" w:space="0" w:color="auto"/>
      </w:divBdr>
    </w:div>
    <w:div w:id="40635581">
      <w:bodyDiv w:val="1"/>
      <w:marLeft w:val="0"/>
      <w:marRight w:val="0"/>
      <w:marTop w:val="0"/>
      <w:marBottom w:val="0"/>
      <w:divBdr>
        <w:top w:val="none" w:sz="0" w:space="0" w:color="auto"/>
        <w:left w:val="none" w:sz="0" w:space="0" w:color="auto"/>
        <w:bottom w:val="none" w:sz="0" w:space="0" w:color="auto"/>
        <w:right w:val="none" w:sz="0" w:space="0" w:color="auto"/>
      </w:divBdr>
    </w:div>
    <w:div w:id="46144647">
      <w:bodyDiv w:val="1"/>
      <w:marLeft w:val="0"/>
      <w:marRight w:val="0"/>
      <w:marTop w:val="0"/>
      <w:marBottom w:val="0"/>
      <w:divBdr>
        <w:top w:val="none" w:sz="0" w:space="0" w:color="auto"/>
        <w:left w:val="none" w:sz="0" w:space="0" w:color="auto"/>
        <w:bottom w:val="none" w:sz="0" w:space="0" w:color="auto"/>
        <w:right w:val="none" w:sz="0" w:space="0" w:color="auto"/>
      </w:divBdr>
    </w:div>
    <w:div w:id="49233547">
      <w:bodyDiv w:val="1"/>
      <w:marLeft w:val="0"/>
      <w:marRight w:val="0"/>
      <w:marTop w:val="0"/>
      <w:marBottom w:val="0"/>
      <w:divBdr>
        <w:top w:val="none" w:sz="0" w:space="0" w:color="auto"/>
        <w:left w:val="none" w:sz="0" w:space="0" w:color="auto"/>
        <w:bottom w:val="none" w:sz="0" w:space="0" w:color="auto"/>
        <w:right w:val="none" w:sz="0" w:space="0" w:color="auto"/>
      </w:divBdr>
    </w:div>
    <w:div w:id="58939264">
      <w:bodyDiv w:val="1"/>
      <w:marLeft w:val="0"/>
      <w:marRight w:val="0"/>
      <w:marTop w:val="0"/>
      <w:marBottom w:val="0"/>
      <w:divBdr>
        <w:top w:val="none" w:sz="0" w:space="0" w:color="auto"/>
        <w:left w:val="none" w:sz="0" w:space="0" w:color="auto"/>
        <w:bottom w:val="none" w:sz="0" w:space="0" w:color="auto"/>
        <w:right w:val="none" w:sz="0" w:space="0" w:color="auto"/>
      </w:divBdr>
    </w:div>
    <w:div w:id="68550950">
      <w:bodyDiv w:val="1"/>
      <w:marLeft w:val="0"/>
      <w:marRight w:val="0"/>
      <w:marTop w:val="0"/>
      <w:marBottom w:val="0"/>
      <w:divBdr>
        <w:top w:val="none" w:sz="0" w:space="0" w:color="auto"/>
        <w:left w:val="none" w:sz="0" w:space="0" w:color="auto"/>
        <w:bottom w:val="none" w:sz="0" w:space="0" w:color="auto"/>
        <w:right w:val="none" w:sz="0" w:space="0" w:color="auto"/>
      </w:divBdr>
    </w:div>
    <w:div w:id="74594684">
      <w:bodyDiv w:val="1"/>
      <w:marLeft w:val="0"/>
      <w:marRight w:val="0"/>
      <w:marTop w:val="0"/>
      <w:marBottom w:val="0"/>
      <w:divBdr>
        <w:top w:val="none" w:sz="0" w:space="0" w:color="auto"/>
        <w:left w:val="none" w:sz="0" w:space="0" w:color="auto"/>
        <w:bottom w:val="none" w:sz="0" w:space="0" w:color="auto"/>
        <w:right w:val="none" w:sz="0" w:space="0" w:color="auto"/>
      </w:divBdr>
    </w:div>
    <w:div w:id="79105150">
      <w:bodyDiv w:val="1"/>
      <w:marLeft w:val="0"/>
      <w:marRight w:val="0"/>
      <w:marTop w:val="0"/>
      <w:marBottom w:val="0"/>
      <w:divBdr>
        <w:top w:val="none" w:sz="0" w:space="0" w:color="auto"/>
        <w:left w:val="none" w:sz="0" w:space="0" w:color="auto"/>
        <w:bottom w:val="none" w:sz="0" w:space="0" w:color="auto"/>
        <w:right w:val="none" w:sz="0" w:space="0" w:color="auto"/>
      </w:divBdr>
    </w:div>
    <w:div w:id="83262983">
      <w:bodyDiv w:val="1"/>
      <w:marLeft w:val="0"/>
      <w:marRight w:val="0"/>
      <w:marTop w:val="0"/>
      <w:marBottom w:val="0"/>
      <w:divBdr>
        <w:top w:val="none" w:sz="0" w:space="0" w:color="auto"/>
        <w:left w:val="none" w:sz="0" w:space="0" w:color="auto"/>
        <w:bottom w:val="none" w:sz="0" w:space="0" w:color="auto"/>
        <w:right w:val="none" w:sz="0" w:space="0" w:color="auto"/>
      </w:divBdr>
    </w:div>
    <w:div w:id="91241207">
      <w:bodyDiv w:val="1"/>
      <w:marLeft w:val="0"/>
      <w:marRight w:val="0"/>
      <w:marTop w:val="0"/>
      <w:marBottom w:val="0"/>
      <w:divBdr>
        <w:top w:val="none" w:sz="0" w:space="0" w:color="auto"/>
        <w:left w:val="none" w:sz="0" w:space="0" w:color="auto"/>
        <w:bottom w:val="none" w:sz="0" w:space="0" w:color="auto"/>
        <w:right w:val="none" w:sz="0" w:space="0" w:color="auto"/>
      </w:divBdr>
    </w:div>
    <w:div w:id="102968766">
      <w:bodyDiv w:val="1"/>
      <w:marLeft w:val="0"/>
      <w:marRight w:val="0"/>
      <w:marTop w:val="0"/>
      <w:marBottom w:val="0"/>
      <w:divBdr>
        <w:top w:val="none" w:sz="0" w:space="0" w:color="auto"/>
        <w:left w:val="none" w:sz="0" w:space="0" w:color="auto"/>
        <w:bottom w:val="none" w:sz="0" w:space="0" w:color="auto"/>
        <w:right w:val="none" w:sz="0" w:space="0" w:color="auto"/>
      </w:divBdr>
    </w:div>
    <w:div w:id="121659719">
      <w:bodyDiv w:val="1"/>
      <w:marLeft w:val="0"/>
      <w:marRight w:val="0"/>
      <w:marTop w:val="0"/>
      <w:marBottom w:val="0"/>
      <w:divBdr>
        <w:top w:val="none" w:sz="0" w:space="0" w:color="auto"/>
        <w:left w:val="none" w:sz="0" w:space="0" w:color="auto"/>
        <w:bottom w:val="none" w:sz="0" w:space="0" w:color="auto"/>
        <w:right w:val="none" w:sz="0" w:space="0" w:color="auto"/>
      </w:divBdr>
    </w:div>
    <w:div w:id="126046373">
      <w:bodyDiv w:val="1"/>
      <w:marLeft w:val="0"/>
      <w:marRight w:val="0"/>
      <w:marTop w:val="0"/>
      <w:marBottom w:val="0"/>
      <w:divBdr>
        <w:top w:val="none" w:sz="0" w:space="0" w:color="auto"/>
        <w:left w:val="none" w:sz="0" w:space="0" w:color="auto"/>
        <w:bottom w:val="none" w:sz="0" w:space="0" w:color="auto"/>
        <w:right w:val="none" w:sz="0" w:space="0" w:color="auto"/>
      </w:divBdr>
    </w:div>
    <w:div w:id="131020132">
      <w:bodyDiv w:val="1"/>
      <w:marLeft w:val="0"/>
      <w:marRight w:val="0"/>
      <w:marTop w:val="0"/>
      <w:marBottom w:val="0"/>
      <w:divBdr>
        <w:top w:val="none" w:sz="0" w:space="0" w:color="auto"/>
        <w:left w:val="none" w:sz="0" w:space="0" w:color="auto"/>
        <w:bottom w:val="none" w:sz="0" w:space="0" w:color="auto"/>
        <w:right w:val="none" w:sz="0" w:space="0" w:color="auto"/>
      </w:divBdr>
    </w:div>
    <w:div w:id="131943383">
      <w:bodyDiv w:val="1"/>
      <w:marLeft w:val="0"/>
      <w:marRight w:val="0"/>
      <w:marTop w:val="0"/>
      <w:marBottom w:val="0"/>
      <w:divBdr>
        <w:top w:val="none" w:sz="0" w:space="0" w:color="auto"/>
        <w:left w:val="none" w:sz="0" w:space="0" w:color="auto"/>
        <w:bottom w:val="none" w:sz="0" w:space="0" w:color="auto"/>
        <w:right w:val="none" w:sz="0" w:space="0" w:color="auto"/>
      </w:divBdr>
    </w:div>
    <w:div w:id="137304266">
      <w:bodyDiv w:val="1"/>
      <w:marLeft w:val="0"/>
      <w:marRight w:val="0"/>
      <w:marTop w:val="0"/>
      <w:marBottom w:val="0"/>
      <w:divBdr>
        <w:top w:val="none" w:sz="0" w:space="0" w:color="auto"/>
        <w:left w:val="none" w:sz="0" w:space="0" w:color="auto"/>
        <w:bottom w:val="none" w:sz="0" w:space="0" w:color="auto"/>
        <w:right w:val="none" w:sz="0" w:space="0" w:color="auto"/>
      </w:divBdr>
    </w:div>
    <w:div w:id="139883275">
      <w:bodyDiv w:val="1"/>
      <w:marLeft w:val="0"/>
      <w:marRight w:val="0"/>
      <w:marTop w:val="0"/>
      <w:marBottom w:val="0"/>
      <w:divBdr>
        <w:top w:val="none" w:sz="0" w:space="0" w:color="auto"/>
        <w:left w:val="none" w:sz="0" w:space="0" w:color="auto"/>
        <w:bottom w:val="none" w:sz="0" w:space="0" w:color="auto"/>
        <w:right w:val="none" w:sz="0" w:space="0" w:color="auto"/>
      </w:divBdr>
    </w:div>
    <w:div w:id="149368409">
      <w:bodyDiv w:val="1"/>
      <w:marLeft w:val="0"/>
      <w:marRight w:val="0"/>
      <w:marTop w:val="0"/>
      <w:marBottom w:val="0"/>
      <w:divBdr>
        <w:top w:val="none" w:sz="0" w:space="0" w:color="auto"/>
        <w:left w:val="none" w:sz="0" w:space="0" w:color="auto"/>
        <w:bottom w:val="none" w:sz="0" w:space="0" w:color="auto"/>
        <w:right w:val="none" w:sz="0" w:space="0" w:color="auto"/>
      </w:divBdr>
    </w:div>
    <w:div w:id="154954862">
      <w:bodyDiv w:val="1"/>
      <w:marLeft w:val="0"/>
      <w:marRight w:val="0"/>
      <w:marTop w:val="0"/>
      <w:marBottom w:val="0"/>
      <w:divBdr>
        <w:top w:val="none" w:sz="0" w:space="0" w:color="auto"/>
        <w:left w:val="none" w:sz="0" w:space="0" w:color="auto"/>
        <w:bottom w:val="none" w:sz="0" w:space="0" w:color="auto"/>
        <w:right w:val="none" w:sz="0" w:space="0" w:color="auto"/>
      </w:divBdr>
    </w:div>
    <w:div w:id="161699366">
      <w:bodyDiv w:val="1"/>
      <w:marLeft w:val="0"/>
      <w:marRight w:val="0"/>
      <w:marTop w:val="0"/>
      <w:marBottom w:val="0"/>
      <w:divBdr>
        <w:top w:val="none" w:sz="0" w:space="0" w:color="auto"/>
        <w:left w:val="none" w:sz="0" w:space="0" w:color="auto"/>
        <w:bottom w:val="none" w:sz="0" w:space="0" w:color="auto"/>
        <w:right w:val="none" w:sz="0" w:space="0" w:color="auto"/>
      </w:divBdr>
    </w:div>
    <w:div w:id="171184646">
      <w:bodyDiv w:val="1"/>
      <w:marLeft w:val="0"/>
      <w:marRight w:val="0"/>
      <w:marTop w:val="0"/>
      <w:marBottom w:val="0"/>
      <w:divBdr>
        <w:top w:val="none" w:sz="0" w:space="0" w:color="auto"/>
        <w:left w:val="none" w:sz="0" w:space="0" w:color="auto"/>
        <w:bottom w:val="none" w:sz="0" w:space="0" w:color="auto"/>
        <w:right w:val="none" w:sz="0" w:space="0" w:color="auto"/>
      </w:divBdr>
    </w:div>
    <w:div w:id="175271437">
      <w:bodyDiv w:val="1"/>
      <w:marLeft w:val="0"/>
      <w:marRight w:val="0"/>
      <w:marTop w:val="0"/>
      <w:marBottom w:val="0"/>
      <w:divBdr>
        <w:top w:val="none" w:sz="0" w:space="0" w:color="auto"/>
        <w:left w:val="none" w:sz="0" w:space="0" w:color="auto"/>
        <w:bottom w:val="none" w:sz="0" w:space="0" w:color="auto"/>
        <w:right w:val="none" w:sz="0" w:space="0" w:color="auto"/>
      </w:divBdr>
    </w:div>
    <w:div w:id="175730634">
      <w:bodyDiv w:val="1"/>
      <w:marLeft w:val="0"/>
      <w:marRight w:val="0"/>
      <w:marTop w:val="0"/>
      <w:marBottom w:val="0"/>
      <w:divBdr>
        <w:top w:val="none" w:sz="0" w:space="0" w:color="auto"/>
        <w:left w:val="none" w:sz="0" w:space="0" w:color="auto"/>
        <w:bottom w:val="none" w:sz="0" w:space="0" w:color="auto"/>
        <w:right w:val="none" w:sz="0" w:space="0" w:color="auto"/>
      </w:divBdr>
    </w:div>
    <w:div w:id="183598264">
      <w:bodyDiv w:val="1"/>
      <w:marLeft w:val="0"/>
      <w:marRight w:val="0"/>
      <w:marTop w:val="0"/>
      <w:marBottom w:val="0"/>
      <w:divBdr>
        <w:top w:val="none" w:sz="0" w:space="0" w:color="auto"/>
        <w:left w:val="none" w:sz="0" w:space="0" w:color="auto"/>
        <w:bottom w:val="none" w:sz="0" w:space="0" w:color="auto"/>
        <w:right w:val="none" w:sz="0" w:space="0" w:color="auto"/>
      </w:divBdr>
    </w:div>
    <w:div w:id="192766728">
      <w:bodyDiv w:val="1"/>
      <w:marLeft w:val="0"/>
      <w:marRight w:val="0"/>
      <w:marTop w:val="0"/>
      <w:marBottom w:val="0"/>
      <w:divBdr>
        <w:top w:val="none" w:sz="0" w:space="0" w:color="auto"/>
        <w:left w:val="none" w:sz="0" w:space="0" w:color="auto"/>
        <w:bottom w:val="none" w:sz="0" w:space="0" w:color="auto"/>
        <w:right w:val="none" w:sz="0" w:space="0" w:color="auto"/>
      </w:divBdr>
    </w:div>
    <w:div w:id="201938805">
      <w:bodyDiv w:val="1"/>
      <w:marLeft w:val="0"/>
      <w:marRight w:val="0"/>
      <w:marTop w:val="0"/>
      <w:marBottom w:val="0"/>
      <w:divBdr>
        <w:top w:val="none" w:sz="0" w:space="0" w:color="auto"/>
        <w:left w:val="none" w:sz="0" w:space="0" w:color="auto"/>
        <w:bottom w:val="none" w:sz="0" w:space="0" w:color="auto"/>
        <w:right w:val="none" w:sz="0" w:space="0" w:color="auto"/>
      </w:divBdr>
    </w:div>
    <w:div w:id="203518225">
      <w:bodyDiv w:val="1"/>
      <w:marLeft w:val="0"/>
      <w:marRight w:val="0"/>
      <w:marTop w:val="0"/>
      <w:marBottom w:val="0"/>
      <w:divBdr>
        <w:top w:val="none" w:sz="0" w:space="0" w:color="auto"/>
        <w:left w:val="none" w:sz="0" w:space="0" w:color="auto"/>
        <w:bottom w:val="none" w:sz="0" w:space="0" w:color="auto"/>
        <w:right w:val="none" w:sz="0" w:space="0" w:color="auto"/>
      </w:divBdr>
    </w:div>
    <w:div w:id="209149037">
      <w:bodyDiv w:val="1"/>
      <w:marLeft w:val="0"/>
      <w:marRight w:val="0"/>
      <w:marTop w:val="0"/>
      <w:marBottom w:val="0"/>
      <w:divBdr>
        <w:top w:val="none" w:sz="0" w:space="0" w:color="auto"/>
        <w:left w:val="none" w:sz="0" w:space="0" w:color="auto"/>
        <w:bottom w:val="none" w:sz="0" w:space="0" w:color="auto"/>
        <w:right w:val="none" w:sz="0" w:space="0" w:color="auto"/>
      </w:divBdr>
    </w:div>
    <w:div w:id="217591620">
      <w:bodyDiv w:val="1"/>
      <w:marLeft w:val="0"/>
      <w:marRight w:val="0"/>
      <w:marTop w:val="0"/>
      <w:marBottom w:val="0"/>
      <w:divBdr>
        <w:top w:val="none" w:sz="0" w:space="0" w:color="auto"/>
        <w:left w:val="none" w:sz="0" w:space="0" w:color="auto"/>
        <w:bottom w:val="none" w:sz="0" w:space="0" w:color="auto"/>
        <w:right w:val="none" w:sz="0" w:space="0" w:color="auto"/>
      </w:divBdr>
    </w:div>
    <w:div w:id="222329908">
      <w:bodyDiv w:val="1"/>
      <w:marLeft w:val="0"/>
      <w:marRight w:val="0"/>
      <w:marTop w:val="0"/>
      <w:marBottom w:val="0"/>
      <w:divBdr>
        <w:top w:val="none" w:sz="0" w:space="0" w:color="auto"/>
        <w:left w:val="none" w:sz="0" w:space="0" w:color="auto"/>
        <w:bottom w:val="none" w:sz="0" w:space="0" w:color="auto"/>
        <w:right w:val="none" w:sz="0" w:space="0" w:color="auto"/>
      </w:divBdr>
    </w:div>
    <w:div w:id="225455968">
      <w:bodyDiv w:val="1"/>
      <w:marLeft w:val="0"/>
      <w:marRight w:val="0"/>
      <w:marTop w:val="0"/>
      <w:marBottom w:val="0"/>
      <w:divBdr>
        <w:top w:val="none" w:sz="0" w:space="0" w:color="auto"/>
        <w:left w:val="none" w:sz="0" w:space="0" w:color="auto"/>
        <w:bottom w:val="none" w:sz="0" w:space="0" w:color="auto"/>
        <w:right w:val="none" w:sz="0" w:space="0" w:color="auto"/>
      </w:divBdr>
    </w:div>
    <w:div w:id="236089544">
      <w:bodyDiv w:val="1"/>
      <w:marLeft w:val="0"/>
      <w:marRight w:val="0"/>
      <w:marTop w:val="0"/>
      <w:marBottom w:val="0"/>
      <w:divBdr>
        <w:top w:val="none" w:sz="0" w:space="0" w:color="auto"/>
        <w:left w:val="none" w:sz="0" w:space="0" w:color="auto"/>
        <w:bottom w:val="none" w:sz="0" w:space="0" w:color="auto"/>
        <w:right w:val="none" w:sz="0" w:space="0" w:color="auto"/>
      </w:divBdr>
    </w:div>
    <w:div w:id="239601129">
      <w:bodyDiv w:val="1"/>
      <w:marLeft w:val="0"/>
      <w:marRight w:val="0"/>
      <w:marTop w:val="0"/>
      <w:marBottom w:val="0"/>
      <w:divBdr>
        <w:top w:val="none" w:sz="0" w:space="0" w:color="auto"/>
        <w:left w:val="none" w:sz="0" w:space="0" w:color="auto"/>
        <w:bottom w:val="none" w:sz="0" w:space="0" w:color="auto"/>
        <w:right w:val="none" w:sz="0" w:space="0" w:color="auto"/>
      </w:divBdr>
    </w:div>
    <w:div w:id="258830658">
      <w:bodyDiv w:val="1"/>
      <w:marLeft w:val="0"/>
      <w:marRight w:val="0"/>
      <w:marTop w:val="0"/>
      <w:marBottom w:val="0"/>
      <w:divBdr>
        <w:top w:val="none" w:sz="0" w:space="0" w:color="auto"/>
        <w:left w:val="none" w:sz="0" w:space="0" w:color="auto"/>
        <w:bottom w:val="none" w:sz="0" w:space="0" w:color="auto"/>
        <w:right w:val="none" w:sz="0" w:space="0" w:color="auto"/>
      </w:divBdr>
    </w:div>
    <w:div w:id="265424627">
      <w:bodyDiv w:val="1"/>
      <w:marLeft w:val="0"/>
      <w:marRight w:val="0"/>
      <w:marTop w:val="0"/>
      <w:marBottom w:val="0"/>
      <w:divBdr>
        <w:top w:val="none" w:sz="0" w:space="0" w:color="auto"/>
        <w:left w:val="none" w:sz="0" w:space="0" w:color="auto"/>
        <w:bottom w:val="none" w:sz="0" w:space="0" w:color="auto"/>
        <w:right w:val="none" w:sz="0" w:space="0" w:color="auto"/>
      </w:divBdr>
    </w:div>
    <w:div w:id="280572630">
      <w:bodyDiv w:val="1"/>
      <w:marLeft w:val="0"/>
      <w:marRight w:val="0"/>
      <w:marTop w:val="0"/>
      <w:marBottom w:val="0"/>
      <w:divBdr>
        <w:top w:val="none" w:sz="0" w:space="0" w:color="auto"/>
        <w:left w:val="none" w:sz="0" w:space="0" w:color="auto"/>
        <w:bottom w:val="none" w:sz="0" w:space="0" w:color="auto"/>
        <w:right w:val="none" w:sz="0" w:space="0" w:color="auto"/>
      </w:divBdr>
    </w:div>
    <w:div w:id="300883939">
      <w:bodyDiv w:val="1"/>
      <w:marLeft w:val="0"/>
      <w:marRight w:val="0"/>
      <w:marTop w:val="0"/>
      <w:marBottom w:val="0"/>
      <w:divBdr>
        <w:top w:val="none" w:sz="0" w:space="0" w:color="auto"/>
        <w:left w:val="none" w:sz="0" w:space="0" w:color="auto"/>
        <w:bottom w:val="none" w:sz="0" w:space="0" w:color="auto"/>
        <w:right w:val="none" w:sz="0" w:space="0" w:color="auto"/>
      </w:divBdr>
    </w:div>
    <w:div w:id="301353871">
      <w:bodyDiv w:val="1"/>
      <w:marLeft w:val="0"/>
      <w:marRight w:val="0"/>
      <w:marTop w:val="0"/>
      <w:marBottom w:val="0"/>
      <w:divBdr>
        <w:top w:val="none" w:sz="0" w:space="0" w:color="auto"/>
        <w:left w:val="none" w:sz="0" w:space="0" w:color="auto"/>
        <w:bottom w:val="none" w:sz="0" w:space="0" w:color="auto"/>
        <w:right w:val="none" w:sz="0" w:space="0" w:color="auto"/>
      </w:divBdr>
    </w:div>
    <w:div w:id="314769753">
      <w:bodyDiv w:val="1"/>
      <w:marLeft w:val="0"/>
      <w:marRight w:val="0"/>
      <w:marTop w:val="0"/>
      <w:marBottom w:val="0"/>
      <w:divBdr>
        <w:top w:val="none" w:sz="0" w:space="0" w:color="auto"/>
        <w:left w:val="none" w:sz="0" w:space="0" w:color="auto"/>
        <w:bottom w:val="none" w:sz="0" w:space="0" w:color="auto"/>
        <w:right w:val="none" w:sz="0" w:space="0" w:color="auto"/>
      </w:divBdr>
    </w:div>
    <w:div w:id="322240804">
      <w:bodyDiv w:val="1"/>
      <w:marLeft w:val="0"/>
      <w:marRight w:val="0"/>
      <w:marTop w:val="0"/>
      <w:marBottom w:val="0"/>
      <w:divBdr>
        <w:top w:val="none" w:sz="0" w:space="0" w:color="auto"/>
        <w:left w:val="none" w:sz="0" w:space="0" w:color="auto"/>
        <w:bottom w:val="none" w:sz="0" w:space="0" w:color="auto"/>
        <w:right w:val="none" w:sz="0" w:space="0" w:color="auto"/>
      </w:divBdr>
    </w:div>
    <w:div w:id="323820774">
      <w:bodyDiv w:val="1"/>
      <w:marLeft w:val="0"/>
      <w:marRight w:val="0"/>
      <w:marTop w:val="0"/>
      <w:marBottom w:val="0"/>
      <w:divBdr>
        <w:top w:val="none" w:sz="0" w:space="0" w:color="auto"/>
        <w:left w:val="none" w:sz="0" w:space="0" w:color="auto"/>
        <w:bottom w:val="none" w:sz="0" w:space="0" w:color="auto"/>
        <w:right w:val="none" w:sz="0" w:space="0" w:color="auto"/>
      </w:divBdr>
    </w:div>
    <w:div w:id="329219296">
      <w:bodyDiv w:val="1"/>
      <w:marLeft w:val="0"/>
      <w:marRight w:val="0"/>
      <w:marTop w:val="0"/>
      <w:marBottom w:val="0"/>
      <w:divBdr>
        <w:top w:val="none" w:sz="0" w:space="0" w:color="auto"/>
        <w:left w:val="none" w:sz="0" w:space="0" w:color="auto"/>
        <w:bottom w:val="none" w:sz="0" w:space="0" w:color="auto"/>
        <w:right w:val="none" w:sz="0" w:space="0" w:color="auto"/>
      </w:divBdr>
    </w:div>
    <w:div w:id="336201778">
      <w:bodyDiv w:val="1"/>
      <w:marLeft w:val="0"/>
      <w:marRight w:val="0"/>
      <w:marTop w:val="0"/>
      <w:marBottom w:val="0"/>
      <w:divBdr>
        <w:top w:val="none" w:sz="0" w:space="0" w:color="auto"/>
        <w:left w:val="none" w:sz="0" w:space="0" w:color="auto"/>
        <w:bottom w:val="none" w:sz="0" w:space="0" w:color="auto"/>
        <w:right w:val="none" w:sz="0" w:space="0" w:color="auto"/>
      </w:divBdr>
    </w:div>
    <w:div w:id="346447939">
      <w:bodyDiv w:val="1"/>
      <w:marLeft w:val="0"/>
      <w:marRight w:val="0"/>
      <w:marTop w:val="0"/>
      <w:marBottom w:val="0"/>
      <w:divBdr>
        <w:top w:val="none" w:sz="0" w:space="0" w:color="auto"/>
        <w:left w:val="none" w:sz="0" w:space="0" w:color="auto"/>
        <w:bottom w:val="none" w:sz="0" w:space="0" w:color="auto"/>
        <w:right w:val="none" w:sz="0" w:space="0" w:color="auto"/>
      </w:divBdr>
    </w:div>
    <w:div w:id="348991524">
      <w:bodyDiv w:val="1"/>
      <w:marLeft w:val="0"/>
      <w:marRight w:val="0"/>
      <w:marTop w:val="0"/>
      <w:marBottom w:val="0"/>
      <w:divBdr>
        <w:top w:val="none" w:sz="0" w:space="0" w:color="auto"/>
        <w:left w:val="none" w:sz="0" w:space="0" w:color="auto"/>
        <w:bottom w:val="none" w:sz="0" w:space="0" w:color="auto"/>
        <w:right w:val="none" w:sz="0" w:space="0" w:color="auto"/>
      </w:divBdr>
    </w:div>
    <w:div w:id="351999326">
      <w:bodyDiv w:val="1"/>
      <w:marLeft w:val="0"/>
      <w:marRight w:val="0"/>
      <w:marTop w:val="0"/>
      <w:marBottom w:val="0"/>
      <w:divBdr>
        <w:top w:val="none" w:sz="0" w:space="0" w:color="auto"/>
        <w:left w:val="none" w:sz="0" w:space="0" w:color="auto"/>
        <w:bottom w:val="none" w:sz="0" w:space="0" w:color="auto"/>
        <w:right w:val="none" w:sz="0" w:space="0" w:color="auto"/>
      </w:divBdr>
    </w:div>
    <w:div w:id="355617418">
      <w:bodyDiv w:val="1"/>
      <w:marLeft w:val="0"/>
      <w:marRight w:val="0"/>
      <w:marTop w:val="0"/>
      <w:marBottom w:val="0"/>
      <w:divBdr>
        <w:top w:val="none" w:sz="0" w:space="0" w:color="auto"/>
        <w:left w:val="none" w:sz="0" w:space="0" w:color="auto"/>
        <w:bottom w:val="none" w:sz="0" w:space="0" w:color="auto"/>
        <w:right w:val="none" w:sz="0" w:space="0" w:color="auto"/>
      </w:divBdr>
    </w:div>
    <w:div w:id="365640183">
      <w:bodyDiv w:val="1"/>
      <w:marLeft w:val="0"/>
      <w:marRight w:val="0"/>
      <w:marTop w:val="0"/>
      <w:marBottom w:val="0"/>
      <w:divBdr>
        <w:top w:val="none" w:sz="0" w:space="0" w:color="auto"/>
        <w:left w:val="none" w:sz="0" w:space="0" w:color="auto"/>
        <w:bottom w:val="none" w:sz="0" w:space="0" w:color="auto"/>
        <w:right w:val="none" w:sz="0" w:space="0" w:color="auto"/>
      </w:divBdr>
    </w:div>
    <w:div w:id="375980299">
      <w:bodyDiv w:val="1"/>
      <w:marLeft w:val="0"/>
      <w:marRight w:val="0"/>
      <w:marTop w:val="0"/>
      <w:marBottom w:val="0"/>
      <w:divBdr>
        <w:top w:val="none" w:sz="0" w:space="0" w:color="auto"/>
        <w:left w:val="none" w:sz="0" w:space="0" w:color="auto"/>
        <w:bottom w:val="none" w:sz="0" w:space="0" w:color="auto"/>
        <w:right w:val="none" w:sz="0" w:space="0" w:color="auto"/>
      </w:divBdr>
    </w:div>
    <w:div w:id="385417576">
      <w:bodyDiv w:val="1"/>
      <w:marLeft w:val="0"/>
      <w:marRight w:val="0"/>
      <w:marTop w:val="0"/>
      <w:marBottom w:val="0"/>
      <w:divBdr>
        <w:top w:val="none" w:sz="0" w:space="0" w:color="auto"/>
        <w:left w:val="none" w:sz="0" w:space="0" w:color="auto"/>
        <w:bottom w:val="none" w:sz="0" w:space="0" w:color="auto"/>
        <w:right w:val="none" w:sz="0" w:space="0" w:color="auto"/>
      </w:divBdr>
    </w:div>
    <w:div w:id="387218857">
      <w:bodyDiv w:val="1"/>
      <w:marLeft w:val="0"/>
      <w:marRight w:val="0"/>
      <w:marTop w:val="0"/>
      <w:marBottom w:val="0"/>
      <w:divBdr>
        <w:top w:val="none" w:sz="0" w:space="0" w:color="auto"/>
        <w:left w:val="none" w:sz="0" w:space="0" w:color="auto"/>
        <w:bottom w:val="none" w:sz="0" w:space="0" w:color="auto"/>
        <w:right w:val="none" w:sz="0" w:space="0" w:color="auto"/>
      </w:divBdr>
    </w:div>
    <w:div w:id="400294581">
      <w:bodyDiv w:val="1"/>
      <w:marLeft w:val="0"/>
      <w:marRight w:val="0"/>
      <w:marTop w:val="0"/>
      <w:marBottom w:val="0"/>
      <w:divBdr>
        <w:top w:val="none" w:sz="0" w:space="0" w:color="auto"/>
        <w:left w:val="none" w:sz="0" w:space="0" w:color="auto"/>
        <w:bottom w:val="none" w:sz="0" w:space="0" w:color="auto"/>
        <w:right w:val="none" w:sz="0" w:space="0" w:color="auto"/>
      </w:divBdr>
    </w:div>
    <w:div w:id="424620357">
      <w:bodyDiv w:val="1"/>
      <w:marLeft w:val="0"/>
      <w:marRight w:val="0"/>
      <w:marTop w:val="0"/>
      <w:marBottom w:val="0"/>
      <w:divBdr>
        <w:top w:val="none" w:sz="0" w:space="0" w:color="auto"/>
        <w:left w:val="none" w:sz="0" w:space="0" w:color="auto"/>
        <w:bottom w:val="none" w:sz="0" w:space="0" w:color="auto"/>
        <w:right w:val="none" w:sz="0" w:space="0" w:color="auto"/>
      </w:divBdr>
    </w:div>
    <w:div w:id="445194084">
      <w:bodyDiv w:val="1"/>
      <w:marLeft w:val="0"/>
      <w:marRight w:val="0"/>
      <w:marTop w:val="0"/>
      <w:marBottom w:val="0"/>
      <w:divBdr>
        <w:top w:val="none" w:sz="0" w:space="0" w:color="auto"/>
        <w:left w:val="none" w:sz="0" w:space="0" w:color="auto"/>
        <w:bottom w:val="none" w:sz="0" w:space="0" w:color="auto"/>
        <w:right w:val="none" w:sz="0" w:space="0" w:color="auto"/>
      </w:divBdr>
    </w:div>
    <w:div w:id="452291098">
      <w:bodyDiv w:val="1"/>
      <w:marLeft w:val="0"/>
      <w:marRight w:val="0"/>
      <w:marTop w:val="0"/>
      <w:marBottom w:val="0"/>
      <w:divBdr>
        <w:top w:val="none" w:sz="0" w:space="0" w:color="auto"/>
        <w:left w:val="none" w:sz="0" w:space="0" w:color="auto"/>
        <w:bottom w:val="none" w:sz="0" w:space="0" w:color="auto"/>
        <w:right w:val="none" w:sz="0" w:space="0" w:color="auto"/>
      </w:divBdr>
    </w:div>
    <w:div w:id="474032895">
      <w:bodyDiv w:val="1"/>
      <w:marLeft w:val="0"/>
      <w:marRight w:val="0"/>
      <w:marTop w:val="0"/>
      <w:marBottom w:val="0"/>
      <w:divBdr>
        <w:top w:val="none" w:sz="0" w:space="0" w:color="auto"/>
        <w:left w:val="none" w:sz="0" w:space="0" w:color="auto"/>
        <w:bottom w:val="none" w:sz="0" w:space="0" w:color="auto"/>
        <w:right w:val="none" w:sz="0" w:space="0" w:color="auto"/>
      </w:divBdr>
    </w:div>
    <w:div w:id="475031592">
      <w:bodyDiv w:val="1"/>
      <w:marLeft w:val="0"/>
      <w:marRight w:val="0"/>
      <w:marTop w:val="0"/>
      <w:marBottom w:val="0"/>
      <w:divBdr>
        <w:top w:val="none" w:sz="0" w:space="0" w:color="auto"/>
        <w:left w:val="none" w:sz="0" w:space="0" w:color="auto"/>
        <w:bottom w:val="none" w:sz="0" w:space="0" w:color="auto"/>
        <w:right w:val="none" w:sz="0" w:space="0" w:color="auto"/>
      </w:divBdr>
    </w:div>
    <w:div w:id="487206282">
      <w:bodyDiv w:val="1"/>
      <w:marLeft w:val="0"/>
      <w:marRight w:val="0"/>
      <w:marTop w:val="0"/>
      <w:marBottom w:val="0"/>
      <w:divBdr>
        <w:top w:val="none" w:sz="0" w:space="0" w:color="auto"/>
        <w:left w:val="none" w:sz="0" w:space="0" w:color="auto"/>
        <w:bottom w:val="none" w:sz="0" w:space="0" w:color="auto"/>
        <w:right w:val="none" w:sz="0" w:space="0" w:color="auto"/>
      </w:divBdr>
    </w:div>
    <w:div w:id="488597837">
      <w:bodyDiv w:val="1"/>
      <w:marLeft w:val="0"/>
      <w:marRight w:val="0"/>
      <w:marTop w:val="0"/>
      <w:marBottom w:val="0"/>
      <w:divBdr>
        <w:top w:val="none" w:sz="0" w:space="0" w:color="auto"/>
        <w:left w:val="none" w:sz="0" w:space="0" w:color="auto"/>
        <w:bottom w:val="none" w:sz="0" w:space="0" w:color="auto"/>
        <w:right w:val="none" w:sz="0" w:space="0" w:color="auto"/>
      </w:divBdr>
    </w:div>
    <w:div w:id="490953315">
      <w:bodyDiv w:val="1"/>
      <w:marLeft w:val="0"/>
      <w:marRight w:val="0"/>
      <w:marTop w:val="0"/>
      <w:marBottom w:val="0"/>
      <w:divBdr>
        <w:top w:val="none" w:sz="0" w:space="0" w:color="auto"/>
        <w:left w:val="none" w:sz="0" w:space="0" w:color="auto"/>
        <w:bottom w:val="none" w:sz="0" w:space="0" w:color="auto"/>
        <w:right w:val="none" w:sz="0" w:space="0" w:color="auto"/>
      </w:divBdr>
    </w:div>
    <w:div w:id="495532552">
      <w:bodyDiv w:val="1"/>
      <w:marLeft w:val="0"/>
      <w:marRight w:val="0"/>
      <w:marTop w:val="0"/>
      <w:marBottom w:val="0"/>
      <w:divBdr>
        <w:top w:val="none" w:sz="0" w:space="0" w:color="auto"/>
        <w:left w:val="none" w:sz="0" w:space="0" w:color="auto"/>
        <w:bottom w:val="none" w:sz="0" w:space="0" w:color="auto"/>
        <w:right w:val="none" w:sz="0" w:space="0" w:color="auto"/>
      </w:divBdr>
    </w:div>
    <w:div w:id="513499565">
      <w:bodyDiv w:val="1"/>
      <w:marLeft w:val="0"/>
      <w:marRight w:val="0"/>
      <w:marTop w:val="0"/>
      <w:marBottom w:val="0"/>
      <w:divBdr>
        <w:top w:val="none" w:sz="0" w:space="0" w:color="auto"/>
        <w:left w:val="none" w:sz="0" w:space="0" w:color="auto"/>
        <w:bottom w:val="none" w:sz="0" w:space="0" w:color="auto"/>
        <w:right w:val="none" w:sz="0" w:space="0" w:color="auto"/>
      </w:divBdr>
    </w:div>
    <w:div w:id="521433728">
      <w:bodyDiv w:val="1"/>
      <w:marLeft w:val="0"/>
      <w:marRight w:val="0"/>
      <w:marTop w:val="0"/>
      <w:marBottom w:val="0"/>
      <w:divBdr>
        <w:top w:val="none" w:sz="0" w:space="0" w:color="auto"/>
        <w:left w:val="none" w:sz="0" w:space="0" w:color="auto"/>
        <w:bottom w:val="none" w:sz="0" w:space="0" w:color="auto"/>
        <w:right w:val="none" w:sz="0" w:space="0" w:color="auto"/>
      </w:divBdr>
    </w:div>
    <w:div w:id="521942117">
      <w:bodyDiv w:val="1"/>
      <w:marLeft w:val="0"/>
      <w:marRight w:val="0"/>
      <w:marTop w:val="0"/>
      <w:marBottom w:val="0"/>
      <w:divBdr>
        <w:top w:val="none" w:sz="0" w:space="0" w:color="auto"/>
        <w:left w:val="none" w:sz="0" w:space="0" w:color="auto"/>
        <w:bottom w:val="none" w:sz="0" w:space="0" w:color="auto"/>
        <w:right w:val="none" w:sz="0" w:space="0" w:color="auto"/>
      </w:divBdr>
    </w:div>
    <w:div w:id="522674602">
      <w:bodyDiv w:val="1"/>
      <w:marLeft w:val="0"/>
      <w:marRight w:val="0"/>
      <w:marTop w:val="0"/>
      <w:marBottom w:val="0"/>
      <w:divBdr>
        <w:top w:val="none" w:sz="0" w:space="0" w:color="auto"/>
        <w:left w:val="none" w:sz="0" w:space="0" w:color="auto"/>
        <w:bottom w:val="none" w:sz="0" w:space="0" w:color="auto"/>
        <w:right w:val="none" w:sz="0" w:space="0" w:color="auto"/>
      </w:divBdr>
    </w:div>
    <w:div w:id="531304203">
      <w:bodyDiv w:val="1"/>
      <w:marLeft w:val="0"/>
      <w:marRight w:val="0"/>
      <w:marTop w:val="0"/>
      <w:marBottom w:val="0"/>
      <w:divBdr>
        <w:top w:val="none" w:sz="0" w:space="0" w:color="auto"/>
        <w:left w:val="none" w:sz="0" w:space="0" w:color="auto"/>
        <w:bottom w:val="none" w:sz="0" w:space="0" w:color="auto"/>
        <w:right w:val="none" w:sz="0" w:space="0" w:color="auto"/>
      </w:divBdr>
    </w:div>
    <w:div w:id="532889565">
      <w:bodyDiv w:val="1"/>
      <w:marLeft w:val="0"/>
      <w:marRight w:val="0"/>
      <w:marTop w:val="0"/>
      <w:marBottom w:val="0"/>
      <w:divBdr>
        <w:top w:val="none" w:sz="0" w:space="0" w:color="auto"/>
        <w:left w:val="none" w:sz="0" w:space="0" w:color="auto"/>
        <w:bottom w:val="none" w:sz="0" w:space="0" w:color="auto"/>
        <w:right w:val="none" w:sz="0" w:space="0" w:color="auto"/>
      </w:divBdr>
    </w:div>
    <w:div w:id="533230971">
      <w:bodyDiv w:val="1"/>
      <w:marLeft w:val="0"/>
      <w:marRight w:val="0"/>
      <w:marTop w:val="0"/>
      <w:marBottom w:val="0"/>
      <w:divBdr>
        <w:top w:val="none" w:sz="0" w:space="0" w:color="auto"/>
        <w:left w:val="none" w:sz="0" w:space="0" w:color="auto"/>
        <w:bottom w:val="none" w:sz="0" w:space="0" w:color="auto"/>
        <w:right w:val="none" w:sz="0" w:space="0" w:color="auto"/>
      </w:divBdr>
    </w:div>
    <w:div w:id="545144478">
      <w:bodyDiv w:val="1"/>
      <w:marLeft w:val="0"/>
      <w:marRight w:val="0"/>
      <w:marTop w:val="0"/>
      <w:marBottom w:val="0"/>
      <w:divBdr>
        <w:top w:val="none" w:sz="0" w:space="0" w:color="auto"/>
        <w:left w:val="none" w:sz="0" w:space="0" w:color="auto"/>
        <w:bottom w:val="none" w:sz="0" w:space="0" w:color="auto"/>
        <w:right w:val="none" w:sz="0" w:space="0" w:color="auto"/>
      </w:divBdr>
    </w:div>
    <w:div w:id="546137815">
      <w:bodyDiv w:val="1"/>
      <w:marLeft w:val="0"/>
      <w:marRight w:val="0"/>
      <w:marTop w:val="0"/>
      <w:marBottom w:val="0"/>
      <w:divBdr>
        <w:top w:val="none" w:sz="0" w:space="0" w:color="auto"/>
        <w:left w:val="none" w:sz="0" w:space="0" w:color="auto"/>
        <w:bottom w:val="none" w:sz="0" w:space="0" w:color="auto"/>
        <w:right w:val="none" w:sz="0" w:space="0" w:color="auto"/>
      </w:divBdr>
    </w:div>
    <w:div w:id="549153208">
      <w:bodyDiv w:val="1"/>
      <w:marLeft w:val="0"/>
      <w:marRight w:val="0"/>
      <w:marTop w:val="0"/>
      <w:marBottom w:val="0"/>
      <w:divBdr>
        <w:top w:val="none" w:sz="0" w:space="0" w:color="auto"/>
        <w:left w:val="none" w:sz="0" w:space="0" w:color="auto"/>
        <w:bottom w:val="none" w:sz="0" w:space="0" w:color="auto"/>
        <w:right w:val="none" w:sz="0" w:space="0" w:color="auto"/>
      </w:divBdr>
    </w:div>
    <w:div w:id="565260519">
      <w:bodyDiv w:val="1"/>
      <w:marLeft w:val="0"/>
      <w:marRight w:val="0"/>
      <w:marTop w:val="0"/>
      <w:marBottom w:val="0"/>
      <w:divBdr>
        <w:top w:val="none" w:sz="0" w:space="0" w:color="auto"/>
        <w:left w:val="none" w:sz="0" w:space="0" w:color="auto"/>
        <w:bottom w:val="none" w:sz="0" w:space="0" w:color="auto"/>
        <w:right w:val="none" w:sz="0" w:space="0" w:color="auto"/>
      </w:divBdr>
    </w:div>
    <w:div w:id="565266127">
      <w:bodyDiv w:val="1"/>
      <w:marLeft w:val="0"/>
      <w:marRight w:val="0"/>
      <w:marTop w:val="0"/>
      <w:marBottom w:val="0"/>
      <w:divBdr>
        <w:top w:val="none" w:sz="0" w:space="0" w:color="auto"/>
        <w:left w:val="none" w:sz="0" w:space="0" w:color="auto"/>
        <w:bottom w:val="none" w:sz="0" w:space="0" w:color="auto"/>
        <w:right w:val="none" w:sz="0" w:space="0" w:color="auto"/>
      </w:divBdr>
    </w:div>
    <w:div w:id="568270376">
      <w:bodyDiv w:val="1"/>
      <w:marLeft w:val="0"/>
      <w:marRight w:val="0"/>
      <w:marTop w:val="0"/>
      <w:marBottom w:val="0"/>
      <w:divBdr>
        <w:top w:val="none" w:sz="0" w:space="0" w:color="auto"/>
        <w:left w:val="none" w:sz="0" w:space="0" w:color="auto"/>
        <w:bottom w:val="none" w:sz="0" w:space="0" w:color="auto"/>
        <w:right w:val="none" w:sz="0" w:space="0" w:color="auto"/>
      </w:divBdr>
    </w:div>
    <w:div w:id="572201872">
      <w:bodyDiv w:val="1"/>
      <w:marLeft w:val="0"/>
      <w:marRight w:val="0"/>
      <w:marTop w:val="0"/>
      <w:marBottom w:val="0"/>
      <w:divBdr>
        <w:top w:val="none" w:sz="0" w:space="0" w:color="auto"/>
        <w:left w:val="none" w:sz="0" w:space="0" w:color="auto"/>
        <w:bottom w:val="none" w:sz="0" w:space="0" w:color="auto"/>
        <w:right w:val="none" w:sz="0" w:space="0" w:color="auto"/>
      </w:divBdr>
    </w:div>
    <w:div w:id="577517064">
      <w:bodyDiv w:val="1"/>
      <w:marLeft w:val="0"/>
      <w:marRight w:val="0"/>
      <w:marTop w:val="0"/>
      <w:marBottom w:val="0"/>
      <w:divBdr>
        <w:top w:val="none" w:sz="0" w:space="0" w:color="auto"/>
        <w:left w:val="none" w:sz="0" w:space="0" w:color="auto"/>
        <w:bottom w:val="none" w:sz="0" w:space="0" w:color="auto"/>
        <w:right w:val="none" w:sz="0" w:space="0" w:color="auto"/>
      </w:divBdr>
    </w:div>
    <w:div w:id="578296893">
      <w:bodyDiv w:val="1"/>
      <w:marLeft w:val="0"/>
      <w:marRight w:val="0"/>
      <w:marTop w:val="0"/>
      <w:marBottom w:val="0"/>
      <w:divBdr>
        <w:top w:val="none" w:sz="0" w:space="0" w:color="auto"/>
        <w:left w:val="none" w:sz="0" w:space="0" w:color="auto"/>
        <w:bottom w:val="none" w:sz="0" w:space="0" w:color="auto"/>
        <w:right w:val="none" w:sz="0" w:space="0" w:color="auto"/>
      </w:divBdr>
    </w:div>
    <w:div w:id="580795451">
      <w:bodyDiv w:val="1"/>
      <w:marLeft w:val="0"/>
      <w:marRight w:val="0"/>
      <w:marTop w:val="0"/>
      <w:marBottom w:val="0"/>
      <w:divBdr>
        <w:top w:val="none" w:sz="0" w:space="0" w:color="auto"/>
        <w:left w:val="none" w:sz="0" w:space="0" w:color="auto"/>
        <w:bottom w:val="none" w:sz="0" w:space="0" w:color="auto"/>
        <w:right w:val="none" w:sz="0" w:space="0" w:color="auto"/>
      </w:divBdr>
    </w:div>
    <w:div w:id="583339547">
      <w:bodyDiv w:val="1"/>
      <w:marLeft w:val="0"/>
      <w:marRight w:val="0"/>
      <w:marTop w:val="0"/>
      <w:marBottom w:val="0"/>
      <w:divBdr>
        <w:top w:val="none" w:sz="0" w:space="0" w:color="auto"/>
        <w:left w:val="none" w:sz="0" w:space="0" w:color="auto"/>
        <w:bottom w:val="none" w:sz="0" w:space="0" w:color="auto"/>
        <w:right w:val="none" w:sz="0" w:space="0" w:color="auto"/>
      </w:divBdr>
    </w:div>
    <w:div w:id="599797153">
      <w:bodyDiv w:val="1"/>
      <w:marLeft w:val="0"/>
      <w:marRight w:val="0"/>
      <w:marTop w:val="0"/>
      <w:marBottom w:val="0"/>
      <w:divBdr>
        <w:top w:val="none" w:sz="0" w:space="0" w:color="auto"/>
        <w:left w:val="none" w:sz="0" w:space="0" w:color="auto"/>
        <w:bottom w:val="none" w:sz="0" w:space="0" w:color="auto"/>
        <w:right w:val="none" w:sz="0" w:space="0" w:color="auto"/>
      </w:divBdr>
    </w:div>
    <w:div w:id="606043636">
      <w:bodyDiv w:val="1"/>
      <w:marLeft w:val="0"/>
      <w:marRight w:val="0"/>
      <w:marTop w:val="0"/>
      <w:marBottom w:val="0"/>
      <w:divBdr>
        <w:top w:val="none" w:sz="0" w:space="0" w:color="auto"/>
        <w:left w:val="none" w:sz="0" w:space="0" w:color="auto"/>
        <w:bottom w:val="none" w:sz="0" w:space="0" w:color="auto"/>
        <w:right w:val="none" w:sz="0" w:space="0" w:color="auto"/>
      </w:divBdr>
    </w:div>
    <w:div w:id="607126323">
      <w:bodyDiv w:val="1"/>
      <w:marLeft w:val="0"/>
      <w:marRight w:val="0"/>
      <w:marTop w:val="0"/>
      <w:marBottom w:val="0"/>
      <w:divBdr>
        <w:top w:val="none" w:sz="0" w:space="0" w:color="auto"/>
        <w:left w:val="none" w:sz="0" w:space="0" w:color="auto"/>
        <w:bottom w:val="none" w:sz="0" w:space="0" w:color="auto"/>
        <w:right w:val="none" w:sz="0" w:space="0" w:color="auto"/>
      </w:divBdr>
    </w:div>
    <w:div w:id="618874073">
      <w:bodyDiv w:val="1"/>
      <w:marLeft w:val="0"/>
      <w:marRight w:val="0"/>
      <w:marTop w:val="0"/>
      <w:marBottom w:val="0"/>
      <w:divBdr>
        <w:top w:val="none" w:sz="0" w:space="0" w:color="auto"/>
        <w:left w:val="none" w:sz="0" w:space="0" w:color="auto"/>
        <w:bottom w:val="none" w:sz="0" w:space="0" w:color="auto"/>
        <w:right w:val="none" w:sz="0" w:space="0" w:color="auto"/>
      </w:divBdr>
    </w:div>
    <w:div w:id="627202965">
      <w:bodyDiv w:val="1"/>
      <w:marLeft w:val="0"/>
      <w:marRight w:val="0"/>
      <w:marTop w:val="0"/>
      <w:marBottom w:val="0"/>
      <w:divBdr>
        <w:top w:val="none" w:sz="0" w:space="0" w:color="auto"/>
        <w:left w:val="none" w:sz="0" w:space="0" w:color="auto"/>
        <w:bottom w:val="none" w:sz="0" w:space="0" w:color="auto"/>
        <w:right w:val="none" w:sz="0" w:space="0" w:color="auto"/>
      </w:divBdr>
    </w:div>
    <w:div w:id="629940969">
      <w:bodyDiv w:val="1"/>
      <w:marLeft w:val="0"/>
      <w:marRight w:val="0"/>
      <w:marTop w:val="0"/>
      <w:marBottom w:val="0"/>
      <w:divBdr>
        <w:top w:val="none" w:sz="0" w:space="0" w:color="auto"/>
        <w:left w:val="none" w:sz="0" w:space="0" w:color="auto"/>
        <w:bottom w:val="none" w:sz="0" w:space="0" w:color="auto"/>
        <w:right w:val="none" w:sz="0" w:space="0" w:color="auto"/>
      </w:divBdr>
    </w:div>
    <w:div w:id="640696037">
      <w:bodyDiv w:val="1"/>
      <w:marLeft w:val="0"/>
      <w:marRight w:val="0"/>
      <w:marTop w:val="0"/>
      <w:marBottom w:val="0"/>
      <w:divBdr>
        <w:top w:val="none" w:sz="0" w:space="0" w:color="auto"/>
        <w:left w:val="none" w:sz="0" w:space="0" w:color="auto"/>
        <w:bottom w:val="none" w:sz="0" w:space="0" w:color="auto"/>
        <w:right w:val="none" w:sz="0" w:space="0" w:color="auto"/>
      </w:divBdr>
    </w:div>
    <w:div w:id="651104197">
      <w:bodyDiv w:val="1"/>
      <w:marLeft w:val="0"/>
      <w:marRight w:val="0"/>
      <w:marTop w:val="0"/>
      <w:marBottom w:val="0"/>
      <w:divBdr>
        <w:top w:val="none" w:sz="0" w:space="0" w:color="auto"/>
        <w:left w:val="none" w:sz="0" w:space="0" w:color="auto"/>
        <w:bottom w:val="none" w:sz="0" w:space="0" w:color="auto"/>
        <w:right w:val="none" w:sz="0" w:space="0" w:color="auto"/>
      </w:divBdr>
    </w:div>
    <w:div w:id="651174676">
      <w:bodyDiv w:val="1"/>
      <w:marLeft w:val="0"/>
      <w:marRight w:val="0"/>
      <w:marTop w:val="0"/>
      <w:marBottom w:val="0"/>
      <w:divBdr>
        <w:top w:val="none" w:sz="0" w:space="0" w:color="auto"/>
        <w:left w:val="none" w:sz="0" w:space="0" w:color="auto"/>
        <w:bottom w:val="none" w:sz="0" w:space="0" w:color="auto"/>
        <w:right w:val="none" w:sz="0" w:space="0" w:color="auto"/>
      </w:divBdr>
    </w:div>
    <w:div w:id="654264216">
      <w:bodyDiv w:val="1"/>
      <w:marLeft w:val="0"/>
      <w:marRight w:val="0"/>
      <w:marTop w:val="0"/>
      <w:marBottom w:val="0"/>
      <w:divBdr>
        <w:top w:val="none" w:sz="0" w:space="0" w:color="auto"/>
        <w:left w:val="none" w:sz="0" w:space="0" w:color="auto"/>
        <w:bottom w:val="none" w:sz="0" w:space="0" w:color="auto"/>
        <w:right w:val="none" w:sz="0" w:space="0" w:color="auto"/>
      </w:divBdr>
    </w:div>
    <w:div w:id="656346106">
      <w:bodyDiv w:val="1"/>
      <w:marLeft w:val="0"/>
      <w:marRight w:val="0"/>
      <w:marTop w:val="0"/>
      <w:marBottom w:val="0"/>
      <w:divBdr>
        <w:top w:val="none" w:sz="0" w:space="0" w:color="auto"/>
        <w:left w:val="none" w:sz="0" w:space="0" w:color="auto"/>
        <w:bottom w:val="none" w:sz="0" w:space="0" w:color="auto"/>
        <w:right w:val="none" w:sz="0" w:space="0" w:color="auto"/>
      </w:divBdr>
    </w:div>
    <w:div w:id="666252778">
      <w:bodyDiv w:val="1"/>
      <w:marLeft w:val="0"/>
      <w:marRight w:val="0"/>
      <w:marTop w:val="0"/>
      <w:marBottom w:val="0"/>
      <w:divBdr>
        <w:top w:val="none" w:sz="0" w:space="0" w:color="auto"/>
        <w:left w:val="none" w:sz="0" w:space="0" w:color="auto"/>
        <w:bottom w:val="none" w:sz="0" w:space="0" w:color="auto"/>
        <w:right w:val="none" w:sz="0" w:space="0" w:color="auto"/>
      </w:divBdr>
    </w:div>
    <w:div w:id="672226978">
      <w:bodyDiv w:val="1"/>
      <w:marLeft w:val="0"/>
      <w:marRight w:val="0"/>
      <w:marTop w:val="0"/>
      <w:marBottom w:val="0"/>
      <w:divBdr>
        <w:top w:val="none" w:sz="0" w:space="0" w:color="auto"/>
        <w:left w:val="none" w:sz="0" w:space="0" w:color="auto"/>
        <w:bottom w:val="none" w:sz="0" w:space="0" w:color="auto"/>
        <w:right w:val="none" w:sz="0" w:space="0" w:color="auto"/>
      </w:divBdr>
    </w:div>
    <w:div w:id="681903594">
      <w:bodyDiv w:val="1"/>
      <w:marLeft w:val="0"/>
      <w:marRight w:val="0"/>
      <w:marTop w:val="0"/>
      <w:marBottom w:val="0"/>
      <w:divBdr>
        <w:top w:val="none" w:sz="0" w:space="0" w:color="auto"/>
        <w:left w:val="none" w:sz="0" w:space="0" w:color="auto"/>
        <w:bottom w:val="none" w:sz="0" w:space="0" w:color="auto"/>
        <w:right w:val="none" w:sz="0" w:space="0" w:color="auto"/>
      </w:divBdr>
    </w:div>
    <w:div w:id="704139980">
      <w:bodyDiv w:val="1"/>
      <w:marLeft w:val="0"/>
      <w:marRight w:val="0"/>
      <w:marTop w:val="0"/>
      <w:marBottom w:val="0"/>
      <w:divBdr>
        <w:top w:val="none" w:sz="0" w:space="0" w:color="auto"/>
        <w:left w:val="none" w:sz="0" w:space="0" w:color="auto"/>
        <w:bottom w:val="none" w:sz="0" w:space="0" w:color="auto"/>
        <w:right w:val="none" w:sz="0" w:space="0" w:color="auto"/>
      </w:divBdr>
    </w:div>
    <w:div w:id="707222636">
      <w:bodyDiv w:val="1"/>
      <w:marLeft w:val="0"/>
      <w:marRight w:val="0"/>
      <w:marTop w:val="0"/>
      <w:marBottom w:val="0"/>
      <w:divBdr>
        <w:top w:val="none" w:sz="0" w:space="0" w:color="auto"/>
        <w:left w:val="none" w:sz="0" w:space="0" w:color="auto"/>
        <w:bottom w:val="none" w:sz="0" w:space="0" w:color="auto"/>
        <w:right w:val="none" w:sz="0" w:space="0" w:color="auto"/>
      </w:divBdr>
    </w:div>
    <w:div w:id="727925512">
      <w:bodyDiv w:val="1"/>
      <w:marLeft w:val="0"/>
      <w:marRight w:val="0"/>
      <w:marTop w:val="0"/>
      <w:marBottom w:val="0"/>
      <w:divBdr>
        <w:top w:val="none" w:sz="0" w:space="0" w:color="auto"/>
        <w:left w:val="none" w:sz="0" w:space="0" w:color="auto"/>
        <w:bottom w:val="none" w:sz="0" w:space="0" w:color="auto"/>
        <w:right w:val="none" w:sz="0" w:space="0" w:color="auto"/>
      </w:divBdr>
    </w:div>
    <w:div w:id="735317695">
      <w:bodyDiv w:val="1"/>
      <w:marLeft w:val="0"/>
      <w:marRight w:val="0"/>
      <w:marTop w:val="0"/>
      <w:marBottom w:val="0"/>
      <w:divBdr>
        <w:top w:val="none" w:sz="0" w:space="0" w:color="auto"/>
        <w:left w:val="none" w:sz="0" w:space="0" w:color="auto"/>
        <w:bottom w:val="none" w:sz="0" w:space="0" w:color="auto"/>
        <w:right w:val="none" w:sz="0" w:space="0" w:color="auto"/>
      </w:divBdr>
    </w:div>
    <w:div w:id="739325591">
      <w:bodyDiv w:val="1"/>
      <w:marLeft w:val="0"/>
      <w:marRight w:val="0"/>
      <w:marTop w:val="0"/>
      <w:marBottom w:val="0"/>
      <w:divBdr>
        <w:top w:val="none" w:sz="0" w:space="0" w:color="auto"/>
        <w:left w:val="none" w:sz="0" w:space="0" w:color="auto"/>
        <w:bottom w:val="none" w:sz="0" w:space="0" w:color="auto"/>
        <w:right w:val="none" w:sz="0" w:space="0" w:color="auto"/>
      </w:divBdr>
    </w:div>
    <w:div w:id="754520309">
      <w:bodyDiv w:val="1"/>
      <w:marLeft w:val="0"/>
      <w:marRight w:val="0"/>
      <w:marTop w:val="0"/>
      <w:marBottom w:val="0"/>
      <w:divBdr>
        <w:top w:val="none" w:sz="0" w:space="0" w:color="auto"/>
        <w:left w:val="none" w:sz="0" w:space="0" w:color="auto"/>
        <w:bottom w:val="none" w:sz="0" w:space="0" w:color="auto"/>
        <w:right w:val="none" w:sz="0" w:space="0" w:color="auto"/>
      </w:divBdr>
    </w:div>
    <w:div w:id="760950726">
      <w:bodyDiv w:val="1"/>
      <w:marLeft w:val="0"/>
      <w:marRight w:val="0"/>
      <w:marTop w:val="0"/>
      <w:marBottom w:val="0"/>
      <w:divBdr>
        <w:top w:val="none" w:sz="0" w:space="0" w:color="auto"/>
        <w:left w:val="none" w:sz="0" w:space="0" w:color="auto"/>
        <w:bottom w:val="none" w:sz="0" w:space="0" w:color="auto"/>
        <w:right w:val="none" w:sz="0" w:space="0" w:color="auto"/>
      </w:divBdr>
    </w:div>
    <w:div w:id="762461554">
      <w:bodyDiv w:val="1"/>
      <w:marLeft w:val="0"/>
      <w:marRight w:val="0"/>
      <w:marTop w:val="0"/>
      <w:marBottom w:val="0"/>
      <w:divBdr>
        <w:top w:val="none" w:sz="0" w:space="0" w:color="auto"/>
        <w:left w:val="none" w:sz="0" w:space="0" w:color="auto"/>
        <w:bottom w:val="none" w:sz="0" w:space="0" w:color="auto"/>
        <w:right w:val="none" w:sz="0" w:space="0" w:color="auto"/>
      </w:divBdr>
    </w:div>
    <w:div w:id="764419611">
      <w:bodyDiv w:val="1"/>
      <w:marLeft w:val="0"/>
      <w:marRight w:val="0"/>
      <w:marTop w:val="0"/>
      <w:marBottom w:val="0"/>
      <w:divBdr>
        <w:top w:val="none" w:sz="0" w:space="0" w:color="auto"/>
        <w:left w:val="none" w:sz="0" w:space="0" w:color="auto"/>
        <w:bottom w:val="none" w:sz="0" w:space="0" w:color="auto"/>
        <w:right w:val="none" w:sz="0" w:space="0" w:color="auto"/>
      </w:divBdr>
    </w:div>
    <w:div w:id="765541379">
      <w:bodyDiv w:val="1"/>
      <w:marLeft w:val="0"/>
      <w:marRight w:val="0"/>
      <w:marTop w:val="0"/>
      <w:marBottom w:val="0"/>
      <w:divBdr>
        <w:top w:val="none" w:sz="0" w:space="0" w:color="auto"/>
        <w:left w:val="none" w:sz="0" w:space="0" w:color="auto"/>
        <w:bottom w:val="none" w:sz="0" w:space="0" w:color="auto"/>
        <w:right w:val="none" w:sz="0" w:space="0" w:color="auto"/>
      </w:divBdr>
    </w:div>
    <w:div w:id="766659998">
      <w:bodyDiv w:val="1"/>
      <w:marLeft w:val="0"/>
      <w:marRight w:val="0"/>
      <w:marTop w:val="0"/>
      <w:marBottom w:val="0"/>
      <w:divBdr>
        <w:top w:val="none" w:sz="0" w:space="0" w:color="auto"/>
        <w:left w:val="none" w:sz="0" w:space="0" w:color="auto"/>
        <w:bottom w:val="none" w:sz="0" w:space="0" w:color="auto"/>
        <w:right w:val="none" w:sz="0" w:space="0" w:color="auto"/>
      </w:divBdr>
    </w:div>
    <w:div w:id="779764803">
      <w:bodyDiv w:val="1"/>
      <w:marLeft w:val="0"/>
      <w:marRight w:val="0"/>
      <w:marTop w:val="0"/>
      <w:marBottom w:val="0"/>
      <w:divBdr>
        <w:top w:val="none" w:sz="0" w:space="0" w:color="auto"/>
        <w:left w:val="none" w:sz="0" w:space="0" w:color="auto"/>
        <w:bottom w:val="none" w:sz="0" w:space="0" w:color="auto"/>
        <w:right w:val="none" w:sz="0" w:space="0" w:color="auto"/>
      </w:divBdr>
    </w:div>
    <w:div w:id="793989253">
      <w:bodyDiv w:val="1"/>
      <w:marLeft w:val="0"/>
      <w:marRight w:val="0"/>
      <w:marTop w:val="0"/>
      <w:marBottom w:val="0"/>
      <w:divBdr>
        <w:top w:val="none" w:sz="0" w:space="0" w:color="auto"/>
        <w:left w:val="none" w:sz="0" w:space="0" w:color="auto"/>
        <w:bottom w:val="none" w:sz="0" w:space="0" w:color="auto"/>
        <w:right w:val="none" w:sz="0" w:space="0" w:color="auto"/>
      </w:divBdr>
    </w:div>
    <w:div w:id="810901034">
      <w:bodyDiv w:val="1"/>
      <w:marLeft w:val="0"/>
      <w:marRight w:val="0"/>
      <w:marTop w:val="0"/>
      <w:marBottom w:val="0"/>
      <w:divBdr>
        <w:top w:val="none" w:sz="0" w:space="0" w:color="auto"/>
        <w:left w:val="none" w:sz="0" w:space="0" w:color="auto"/>
        <w:bottom w:val="none" w:sz="0" w:space="0" w:color="auto"/>
        <w:right w:val="none" w:sz="0" w:space="0" w:color="auto"/>
      </w:divBdr>
    </w:div>
    <w:div w:id="816460102">
      <w:bodyDiv w:val="1"/>
      <w:marLeft w:val="0"/>
      <w:marRight w:val="0"/>
      <w:marTop w:val="0"/>
      <w:marBottom w:val="0"/>
      <w:divBdr>
        <w:top w:val="none" w:sz="0" w:space="0" w:color="auto"/>
        <w:left w:val="none" w:sz="0" w:space="0" w:color="auto"/>
        <w:bottom w:val="none" w:sz="0" w:space="0" w:color="auto"/>
        <w:right w:val="none" w:sz="0" w:space="0" w:color="auto"/>
      </w:divBdr>
    </w:div>
    <w:div w:id="822307939">
      <w:bodyDiv w:val="1"/>
      <w:marLeft w:val="0"/>
      <w:marRight w:val="0"/>
      <w:marTop w:val="0"/>
      <w:marBottom w:val="0"/>
      <w:divBdr>
        <w:top w:val="none" w:sz="0" w:space="0" w:color="auto"/>
        <w:left w:val="none" w:sz="0" w:space="0" w:color="auto"/>
        <w:bottom w:val="none" w:sz="0" w:space="0" w:color="auto"/>
        <w:right w:val="none" w:sz="0" w:space="0" w:color="auto"/>
      </w:divBdr>
    </w:div>
    <w:div w:id="830944244">
      <w:bodyDiv w:val="1"/>
      <w:marLeft w:val="0"/>
      <w:marRight w:val="0"/>
      <w:marTop w:val="0"/>
      <w:marBottom w:val="0"/>
      <w:divBdr>
        <w:top w:val="none" w:sz="0" w:space="0" w:color="auto"/>
        <w:left w:val="none" w:sz="0" w:space="0" w:color="auto"/>
        <w:bottom w:val="none" w:sz="0" w:space="0" w:color="auto"/>
        <w:right w:val="none" w:sz="0" w:space="0" w:color="auto"/>
      </w:divBdr>
    </w:div>
    <w:div w:id="838885585">
      <w:bodyDiv w:val="1"/>
      <w:marLeft w:val="0"/>
      <w:marRight w:val="0"/>
      <w:marTop w:val="0"/>
      <w:marBottom w:val="0"/>
      <w:divBdr>
        <w:top w:val="none" w:sz="0" w:space="0" w:color="auto"/>
        <w:left w:val="none" w:sz="0" w:space="0" w:color="auto"/>
        <w:bottom w:val="none" w:sz="0" w:space="0" w:color="auto"/>
        <w:right w:val="none" w:sz="0" w:space="0" w:color="auto"/>
      </w:divBdr>
    </w:div>
    <w:div w:id="868223703">
      <w:bodyDiv w:val="1"/>
      <w:marLeft w:val="0"/>
      <w:marRight w:val="0"/>
      <w:marTop w:val="0"/>
      <w:marBottom w:val="0"/>
      <w:divBdr>
        <w:top w:val="none" w:sz="0" w:space="0" w:color="auto"/>
        <w:left w:val="none" w:sz="0" w:space="0" w:color="auto"/>
        <w:bottom w:val="none" w:sz="0" w:space="0" w:color="auto"/>
        <w:right w:val="none" w:sz="0" w:space="0" w:color="auto"/>
      </w:divBdr>
    </w:div>
    <w:div w:id="872113833">
      <w:bodyDiv w:val="1"/>
      <w:marLeft w:val="0"/>
      <w:marRight w:val="0"/>
      <w:marTop w:val="0"/>
      <w:marBottom w:val="0"/>
      <w:divBdr>
        <w:top w:val="none" w:sz="0" w:space="0" w:color="auto"/>
        <w:left w:val="none" w:sz="0" w:space="0" w:color="auto"/>
        <w:bottom w:val="none" w:sz="0" w:space="0" w:color="auto"/>
        <w:right w:val="none" w:sz="0" w:space="0" w:color="auto"/>
      </w:divBdr>
    </w:div>
    <w:div w:id="874005133">
      <w:bodyDiv w:val="1"/>
      <w:marLeft w:val="0"/>
      <w:marRight w:val="0"/>
      <w:marTop w:val="0"/>
      <w:marBottom w:val="0"/>
      <w:divBdr>
        <w:top w:val="none" w:sz="0" w:space="0" w:color="auto"/>
        <w:left w:val="none" w:sz="0" w:space="0" w:color="auto"/>
        <w:bottom w:val="none" w:sz="0" w:space="0" w:color="auto"/>
        <w:right w:val="none" w:sz="0" w:space="0" w:color="auto"/>
      </w:divBdr>
    </w:div>
    <w:div w:id="875123508">
      <w:bodyDiv w:val="1"/>
      <w:marLeft w:val="0"/>
      <w:marRight w:val="0"/>
      <w:marTop w:val="0"/>
      <w:marBottom w:val="0"/>
      <w:divBdr>
        <w:top w:val="none" w:sz="0" w:space="0" w:color="auto"/>
        <w:left w:val="none" w:sz="0" w:space="0" w:color="auto"/>
        <w:bottom w:val="none" w:sz="0" w:space="0" w:color="auto"/>
        <w:right w:val="none" w:sz="0" w:space="0" w:color="auto"/>
      </w:divBdr>
    </w:div>
    <w:div w:id="876431697">
      <w:bodyDiv w:val="1"/>
      <w:marLeft w:val="0"/>
      <w:marRight w:val="0"/>
      <w:marTop w:val="0"/>
      <w:marBottom w:val="0"/>
      <w:divBdr>
        <w:top w:val="none" w:sz="0" w:space="0" w:color="auto"/>
        <w:left w:val="none" w:sz="0" w:space="0" w:color="auto"/>
        <w:bottom w:val="none" w:sz="0" w:space="0" w:color="auto"/>
        <w:right w:val="none" w:sz="0" w:space="0" w:color="auto"/>
      </w:divBdr>
    </w:div>
    <w:div w:id="880434611">
      <w:bodyDiv w:val="1"/>
      <w:marLeft w:val="0"/>
      <w:marRight w:val="0"/>
      <w:marTop w:val="0"/>
      <w:marBottom w:val="0"/>
      <w:divBdr>
        <w:top w:val="none" w:sz="0" w:space="0" w:color="auto"/>
        <w:left w:val="none" w:sz="0" w:space="0" w:color="auto"/>
        <w:bottom w:val="none" w:sz="0" w:space="0" w:color="auto"/>
        <w:right w:val="none" w:sz="0" w:space="0" w:color="auto"/>
      </w:divBdr>
    </w:div>
    <w:div w:id="908344803">
      <w:bodyDiv w:val="1"/>
      <w:marLeft w:val="0"/>
      <w:marRight w:val="0"/>
      <w:marTop w:val="0"/>
      <w:marBottom w:val="0"/>
      <w:divBdr>
        <w:top w:val="none" w:sz="0" w:space="0" w:color="auto"/>
        <w:left w:val="none" w:sz="0" w:space="0" w:color="auto"/>
        <w:bottom w:val="none" w:sz="0" w:space="0" w:color="auto"/>
        <w:right w:val="none" w:sz="0" w:space="0" w:color="auto"/>
      </w:divBdr>
    </w:div>
    <w:div w:id="911888057">
      <w:bodyDiv w:val="1"/>
      <w:marLeft w:val="0"/>
      <w:marRight w:val="0"/>
      <w:marTop w:val="0"/>
      <w:marBottom w:val="0"/>
      <w:divBdr>
        <w:top w:val="none" w:sz="0" w:space="0" w:color="auto"/>
        <w:left w:val="none" w:sz="0" w:space="0" w:color="auto"/>
        <w:bottom w:val="none" w:sz="0" w:space="0" w:color="auto"/>
        <w:right w:val="none" w:sz="0" w:space="0" w:color="auto"/>
      </w:divBdr>
    </w:div>
    <w:div w:id="915170499">
      <w:bodyDiv w:val="1"/>
      <w:marLeft w:val="0"/>
      <w:marRight w:val="0"/>
      <w:marTop w:val="0"/>
      <w:marBottom w:val="0"/>
      <w:divBdr>
        <w:top w:val="none" w:sz="0" w:space="0" w:color="auto"/>
        <w:left w:val="none" w:sz="0" w:space="0" w:color="auto"/>
        <w:bottom w:val="none" w:sz="0" w:space="0" w:color="auto"/>
        <w:right w:val="none" w:sz="0" w:space="0" w:color="auto"/>
      </w:divBdr>
    </w:div>
    <w:div w:id="929201066">
      <w:bodyDiv w:val="1"/>
      <w:marLeft w:val="0"/>
      <w:marRight w:val="0"/>
      <w:marTop w:val="0"/>
      <w:marBottom w:val="0"/>
      <w:divBdr>
        <w:top w:val="none" w:sz="0" w:space="0" w:color="auto"/>
        <w:left w:val="none" w:sz="0" w:space="0" w:color="auto"/>
        <w:bottom w:val="none" w:sz="0" w:space="0" w:color="auto"/>
        <w:right w:val="none" w:sz="0" w:space="0" w:color="auto"/>
      </w:divBdr>
    </w:div>
    <w:div w:id="930162082">
      <w:bodyDiv w:val="1"/>
      <w:marLeft w:val="0"/>
      <w:marRight w:val="0"/>
      <w:marTop w:val="0"/>
      <w:marBottom w:val="0"/>
      <w:divBdr>
        <w:top w:val="none" w:sz="0" w:space="0" w:color="auto"/>
        <w:left w:val="none" w:sz="0" w:space="0" w:color="auto"/>
        <w:bottom w:val="none" w:sz="0" w:space="0" w:color="auto"/>
        <w:right w:val="none" w:sz="0" w:space="0" w:color="auto"/>
      </w:divBdr>
    </w:div>
    <w:div w:id="932708911">
      <w:bodyDiv w:val="1"/>
      <w:marLeft w:val="0"/>
      <w:marRight w:val="0"/>
      <w:marTop w:val="0"/>
      <w:marBottom w:val="0"/>
      <w:divBdr>
        <w:top w:val="none" w:sz="0" w:space="0" w:color="auto"/>
        <w:left w:val="none" w:sz="0" w:space="0" w:color="auto"/>
        <w:bottom w:val="none" w:sz="0" w:space="0" w:color="auto"/>
        <w:right w:val="none" w:sz="0" w:space="0" w:color="auto"/>
      </w:divBdr>
    </w:div>
    <w:div w:id="933174897">
      <w:bodyDiv w:val="1"/>
      <w:marLeft w:val="0"/>
      <w:marRight w:val="0"/>
      <w:marTop w:val="0"/>
      <w:marBottom w:val="0"/>
      <w:divBdr>
        <w:top w:val="none" w:sz="0" w:space="0" w:color="auto"/>
        <w:left w:val="none" w:sz="0" w:space="0" w:color="auto"/>
        <w:bottom w:val="none" w:sz="0" w:space="0" w:color="auto"/>
        <w:right w:val="none" w:sz="0" w:space="0" w:color="auto"/>
      </w:divBdr>
    </w:div>
    <w:div w:id="953831675">
      <w:bodyDiv w:val="1"/>
      <w:marLeft w:val="0"/>
      <w:marRight w:val="0"/>
      <w:marTop w:val="0"/>
      <w:marBottom w:val="0"/>
      <w:divBdr>
        <w:top w:val="none" w:sz="0" w:space="0" w:color="auto"/>
        <w:left w:val="none" w:sz="0" w:space="0" w:color="auto"/>
        <w:bottom w:val="none" w:sz="0" w:space="0" w:color="auto"/>
        <w:right w:val="none" w:sz="0" w:space="0" w:color="auto"/>
      </w:divBdr>
    </w:div>
    <w:div w:id="970135924">
      <w:bodyDiv w:val="1"/>
      <w:marLeft w:val="0"/>
      <w:marRight w:val="0"/>
      <w:marTop w:val="0"/>
      <w:marBottom w:val="0"/>
      <w:divBdr>
        <w:top w:val="none" w:sz="0" w:space="0" w:color="auto"/>
        <w:left w:val="none" w:sz="0" w:space="0" w:color="auto"/>
        <w:bottom w:val="none" w:sz="0" w:space="0" w:color="auto"/>
        <w:right w:val="none" w:sz="0" w:space="0" w:color="auto"/>
      </w:divBdr>
    </w:div>
    <w:div w:id="977077567">
      <w:bodyDiv w:val="1"/>
      <w:marLeft w:val="0"/>
      <w:marRight w:val="0"/>
      <w:marTop w:val="0"/>
      <w:marBottom w:val="0"/>
      <w:divBdr>
        <w:top w:val="none" w:sz="0" w:space="0" w:color="auto"/>
        <w:left w:val="none" w:sz="0" w:space="0" w:color="auto"/>
        <w:bottom w:val="none" w:sz="0" w:space="0" w:color="auto"/>
        <w:right w:val="none" w:sz="0" w:space="0" w:color="auto"/>
      </w:divBdr>
    </w:div>
    <w:div w:id="979001033">
      <w:bodyDiv w:val="1"/>
      <w:marLeft w:val="0"/>
      <w:marRight w:val="0"/>
      <w:marTop w:val="0"/>
      <w:marBottom w:val="0"/>
      <w:divBdr>
        <w:top w:val="none" w:sz="0" w:space="0" w:color="auto"/>
        <w:left w:val="none" w:sz="0" w:space="0" w:color="auto"/>
        <w:bottom w:val="none" w:sz="0" w:space="0" w:color="auto"/>
        <w:right w:val="none" w:sz="0" w:space="0" w:color="auto"/>
      </w:divBdr>
    </w:div>
    <w:div w:id="989094878">
      <w:bodyDiv w:val="1"/>
      <w:marLeft w:val="0"/>
      <w:marRight w:val="0"/>
      <w:marTop w:val="0"/>
      <w:marBottom w:val="0"/>
      <w:divBdr>
        <w:top w:val="none" w:sz="0" w:space="0" w:color="auto"/>
        <w:left w:val="none" w:sz="0" w:space="0" w:color="auto"/>
        <w:bottom w:val="none" w:sz="0" w:space="0" w:color="auto"/>
        <w:right w:val="none" w:sz="0" w:space="0" w:color="auto"/>
      </w:divBdr>
    </w:div>
    <w:div w:id="1003896326">
      <w:bodyDiv w:val="1"/>
      <w:marLeft w:val="0"/>
      <w:marRight w:val="0"/>
      <w:marTop w:val="0"/>
      <w:marBottom w:val="0"/>
      <w:divBdr>
        <w:top w:val="none" w:sz="0" w:space="0" w:color="auto"/>
        <w:left w:val="none" w:sz="0" w:space="0" w:color="auto"/>
        <w:bottom w:val="none" w:sz="0" w:space="0" w:color="auto"/>
        <w:right w:val="none" w:sz="0" w:space="0" w:color="auto"/>
      </w:divBdr>
    </w:div>
    <w:div w:id="1011181041">
      <w:bodyDiv w:val="1"/>
      <w:marLeft w:val="0"/>
      <w:marRight w:val="0"/>
      <w:marTop w:val="0"/>
      <w:marBottom w:val="0"/>
      <w:divBdr>
        <w:top w:val="none" w:sz="0" w:space="0" w:color="auto"/>
        <w:left w:val="none" w:sz="0" w:space="0" w:color="auto"/>
        <w:bottom w:val="none" w:sz="0" w:space="0" w:color="auto"/>
        <w:right w:val="none" w:sz="0" w:space="0" w:color="auto"/>
      </w:divBdr>
    </w:div>
    <w:div w:id="1013147003">
      <w:bodyDiv w:val="1"/>
      <w:marLeft w:val="0"/>
      <w:marRight w:val="0"/>
      <w:marTop w:val="0"/>
      <w:marBottom w:val="0"/>
      <w:divBdr>
        <w:top w:val="none" w:sz="0" w:space="0" w:color="auto"/>
        <w:left w:val="none" w:sz="0" w:space="0" w:color="auto"/>
        <w:bottom w:val="none" w:sz="0" w:space="0" w:color="auto"/>
        <w:right w:val="none" w:sz="0" w:space="0" w:color="auto"/>
      </w:divBdr>
    </w:div>
    <w:div w:id="1013414060">
      <w:bodyDiv w:val="1"/>
      <w:marLeft w:val="0"/>
      <w:marRight w:val="0"/>
      <w:marTop w:val="0"/>
      <w:marBottom w:val="0"/>
      <w:divBdr>
        <w:top w:val="none" w:sz="0" w:space="0" w:color="auto"/>
        <w:left w:val="none" w:sz="0" w:space="0" w:color="auto"/>
        <w:bottom w:val="none" w:sz="0" w:space="0" w:color="auto"/>
        <w:right w:val="none" w:sz="0" w:space="0" w:color="auto"/>
      </w:divBdr>
    </w:div>
    <w:div w:id="1050377150">
      <w:bodyDiv w:val="1"/>
      <w:marLeft w:val="0"/>
      <w:marRight w:val="0"/>
      <w:marTop w:val="0"/>
      <w:marBottom w:val="0"/>
      <w:divBdr>
        <w:top w:val="none" w:sz="0" w:space="0" w:color="auto"/>
        <w:left w:val="none" w:sz="0" w:space="0" w:color="auto"/>
        <w:bottom w:val="none" w:sz="0" w:space="0" w:color="auto"/>
        <w:right w:val="none" w:sz="0" w:space="0" w:color="auto"/>
      </w:divBdr>
    </w:div>
    <w:div w:id="1053773945">
      <w:bodyDiv w:val="1"/>
      <w:marLeft w:val="0"/>
      <w:marRight w:val="0"/>
      <w:marTop w:val="0"/>
      <w:marBottom w:val="0"/>
      <w:divBdr>
        <w:top w:val="none" w:sz="0" w:space="0" w:color="auto"/>
        <w:left w:val="none" w:sz="0" w:space="0" w:color="auto"/>
        <w:bottom w:val="none" w:sz="0" w:space="0" w:color="auto"/>
        <w:right w:val="none" w:sz="0" w:space="0" w:color="auto"/>
      </w:divBdr>
    </w:div>
    <w:div w:id="1069352402">
      <w:bodyDiv w:val="1"/>
      <w:marLeft w:val="0"/>
      <w:marRight w:val="0"/>
      <w:marTop w:val="0"/>
      <w:marBottom w:val="0"/>
      <w:divBdr>
        <w:top w:val="none" w:sz="0" w:space="0" w:color="auto"/>
        <w:left w:val="none" w:sz="0" w:space="0" w:color="auto"/>
        <w:bottom w:val="none" w:sz="0" w:space="0" w:color="auto"/>
        <w:right w:val="none" w:sz="0" w:space="0" w:color="auto"/>
      </w:divBdr>
    </w:div>
    <w:div w:id="1084377559">
      <w:bodyDiv w:val="1"/>
      <w:marLeft w:val="0"/>
      <w:marRight w:val="0"/>
      <w:marTop w:val="0"/>
      <w:marBottom w:val="0"/>
      <w:divBdr>
        <w:top w:val="none" w:sz="0" w:space="0" w:color="auto"/>
        <w:left w:val="none" w:sz="0" w:space="0" w:color="auto"/>
        <w:bottom w:val="none" w:sz="0" w:space="0" w:color="auto"/>
        <w:right w:val="none" w:sz="0" w:space="0" w:color="auto"/>
      </w:divBdr>
    </w:div>
    <w:div w:id="1091125849">
      <w:bodyDiv w:val="1"/>
      <w:marLeft w:val="0"/>
      <w:marRight w:val="0"/>
      <w:marTop w:val="0"/>
      <w:marBottom w:val="0"/>
      <w:divBdr>
        <w:top w:val="none" w:sz="0" w:space="0" w:color="auto"/>
        <w:left w:val="none" w:sz="0" w:space="0" w:color="auto"/>
        <w:bottom w:val="none" w:sz="0" w:space="0" w:color="auto"/>
        <w:right w:val="none" w:sz="0" w:space="0" w:color="auto"/>
      </w:divBdr>
    </w:div>
    <w:div w:id="1093279897">
      <w:bodyDiv w:val="1"/>
      <w:marLeft w:val="0"/>
      <w:marRight w:val="0"/>
      <w:marTop w:val="0"/>
      <w:marBottom w:val="0"/>
      <w:divBdr>
        <w:top w:val="none" w:sz="0" w:space="0" w:color="auto"/>
        <w:left w:val="none" w:sz="0" w:space="0" w:color="auto"/>
        <w:bottom w:val="none" w:sz="0" w:space="0" w:color="auto"/>
        <w:right w:val="none" w:sz="0" w:space="0" w:color="auto"/>
      </w:divBdr>
    </w:div>
    <w:div w:id="1109013580">
      <w:bodyDiv w:val="1"/>
      <w:marLeft w:val="0"/>
      <w:marRight w:val="0"/>
      <w:marTop w:val="0"/>
      <w:marBottom w:val="0"/>
      <w:divBdr>
        <w:top w:val="none" w:sz="0" w:space="0" w:color="auto"/>
        <w:left w:val="none" w:sz="0" w:space="0" w:color="auto"/>
        <w:bottom w:val="none" w:sz="0" w:space="0" w:color="auto"/>
        <w:right w:val="none" w:sz="0" w:space="0" w:color="auto"/>
      </w:divBdr>
    </w:div>
    <w:div w:id="1130123926">
      <w:bodyDiv w:val="1"/>
      <w:marLeft w:val="0"/>
      <w:marRight w:val="0"/>
      <w:marTop w:val="0"/>
      <w:marBottom w:val="0"/>
      <w:divBdr>
        <w:top w:val="none" w:sz="0" w:space="0" w:color="auto"/>
        <w:left w:val="none" w:sz="0" w:space="0" w:color="auto"/>
        <w:bottom w:val="none" w:sz="0" w:space="0" w:color="auto"/>
        <w:right w:val="none" w:sz="0" w:space="0" w:color="auto"/>
      </w:divBdr>
    </w:div>
    <w:div w:id="1134175872">
      <w:bodyDiv w:val="1"/>
      <w:marLeft w:val="0"/>
      <w:marRight w:val="0"/>
      <w:marTop w:val="0"/>
      <w:marBottom w:val="0"/>
      <w:divBdr>
        <w:top w:val="none" w:sz="0" w:space="0" w:color="auto"/>
        <w:left w:val="none" w:sz="0" w:space="0" w:color="auto"/>
        <w:bottom w:val="none" w:sz="0" w:space="0" w:color="auto"/>
        <w:right w:val="none" w:sz="0" w:space="0" w:color="auto"/>
      </w:divBdr>
    </w:div>
    <w:div w:id="1137340174">
      <w:bodyDiv w:val="1"/>
      <w:marLeft w:val="0"/>
      <w:marRight w:val="0"/>
      <w:marTop w:val="0"/>
      <w:marBottom w:val="0"/>
      <w:divBdr>
        <w:top w:val="none" w:sz="0" w:space="0" w:color="auto"/>
        <w:left w:val="none" w:sz="0" w:space="0" w:color="auto"/>
        <w:bottom w:val="none" w:sz="0" w:space="0" w:color="auto"/>
        <w:right w:val="none" w:sz="0" w:space="0" w:color="auto"/>
      </w:divBdr>
    </w:div>
    <w:div w:id="1138453365">
      <w:bodyDiv w:val="1"/>
      <w:marLeft w:val="0"/>
      <w:marRight w:val="0"/>
      <w:marTop w:val="0"/>
      <w:marBottom w:val="0"/>
      <w:divBdr>
        <w:top w:val="none" w:sz="0" w:space="0" w:color="auto"/>
        <w:left w:val="none" w:sz="0" w:space="0" w:color="auto"/>
        <w:bottom w:val="none" w:sz="0" w:space="0" w:color="auto"/>
        <w:right w:val="none" w:sz="0" w:space="0" w:color="auto"/>
      </w:divBdr>
    </w:div>
    <w:div w:id="1138568466">
      <w:bodyDiv w:val="1"/>
      <w:marLeft w:val="0"/>
      <w:marRight w:val="0"/>
      <w:marTop w:val="0"/>
      <w:marBottom w:val="0"/>
      <w:divBdr>
        <w:top w:val="none" w:sz="0" w:space="0" w:color="auto"/>
        <w:left w:val="none" w:sz="0" w:space="0" w:color="auto"/>
        <w:bottom w:val="none" w:sz="0" w:space="0" w:color="auto"/>
        <w:right w:val="none" w:sz="0" w:space="0" w:color="auto"/>
      </w:divBdr>
    </w:div>
    <w:div w:id="1145198973">
      <w:bodyDiv w:val="1"/>
      <w:marLeft w:val="0"/>
      <w:marRight w:val="0"/>
      <w:marTop w:val="0"/>
      <w:marBottom w:val="0"/>
      <w:divBdr>
        <w:top w:val="none" w:sz="0" w:space="0" w:color="auto"/>
        <w:left w:val="none" w:sz="0" w:space="0" w:color="auto"/>
        <w:bottom w:val="none" w:sz="0" w:space="0" w:color="auto"/>
        <w:right w:val="none" w:sz="0" w:space="0" w:color="auto"/>
      </w:divBdr>
    </w:div>
    <w:div w:id="1153181736">
      <w:bodyDiv w:val="1"/>
      <w:marLeft w:val="0"/>
      <w:marRight w:val="0"/>
      <w:marTop w:val="0"/>
      <w:marBottom w:val="0"/>
      <w:divBdr>
        <w:top w:val="none" w:sz="0" w:space="0" w:color="auto"/>
        <w:left w:val="none" w:sz="0" w:space="0" w:color="auto"/>
        <w:bottom w:val="none" w:sz="0" w:space="0" w:color="auto"/>
        <w:right w:val="none" w:sz="0" w:space="0" w:color="auto"/>
      </w:divBdr>
    </w:div>
    <w:div w:id="1154571103">
      <w:bodyDiv w:val="1"/>
      <w:marLeft w:val="0"/>
      <w:marRight w:val="0"/>
      <w:marTop w:val="0"/>
      <w:marBottom w:val="0"/>
      <w:divBdr>
        <w:top w:val="none" w:sz="0" w:space="0" w:color="auto"/>
        <w:left w:val="none" w:sz="0" w:space="0" w:color="auto"/>
        <w:bottom w:val="none" w:sz="0" w:space="0" w:color="auto"/>
        <w:right w:val="none" w:sz="0" w:space="0" w:color="auto"/>
      </w:divBdr>
    </w:div>
    <w:div w:id="1176112750">
      <w:bodyDiv w:val="1"/>
      <w:marLeft w:val="0"/>
      <w:marRight w:val="0"/>
      <w:marTop w:val="0"/>
      <w:marBottom w:val="0"/>
      <w:divBdr>
        <w:top w:val="none" w:sz="0" w:space="0" w:color="auto"/>
        <w:left w:val="none" w:sz="0" w:space="0" w:color="auto"/>
        <w:bottom w:val="none" w:sz="0" w:space="0" w:color="auto"/>
        <w:right w:val="none" w:sz="0" w:space="0" w:color="auto"/>
      </w:divBdr>
    </w:div>
    <w:div w:id="1180120165">
      <w:bodyDiv w:val="1"/>
      <w:marLeft w:val="0"/>
      <w:marRight w:val="0"/>
      <w:marTop w:val="0"/>
      <w:marBottom w:val="0"/>
      <w:divBdr>
        <w:top w:val="none" w:sz="0" w:space="0" w:color="auto"/>
        <w:left w:val="none" w:sz="0" w:space="0" w:color="auto"/>
        <w:bottom w:val="none" w:sz="0" w:space="0" w:color="auto"/>
        <w:right w:val="none" w:sz="0" w:space="0" w:color="auto"/>
      </w:divBdr>
    </w:div>
    <w:div w:id="1182471810">
      <w:bodyDiv w:val="1"/>
      <w:marLeft w:val="0"/>
      <w:marRight w:val="0"/>
      <w:marTop w:val="0"/>
      <w:marBottom w:val="0"/>
      <w:divBdr>
        <w:top w:val="none" w:sz="0" w:space="0" w:color="auto"/>
        <w:left w:val="none" w:sz="0" w:space="0" w:color="auto"/>
        <w:bottom w:val="none" w:sz="0" w:space="0" w:color="auto"/>
        <w:right w:val="none" w:sz="0" w:space="0" w:color="auto"/>
      </w:divBdr>
    </w:div>
    <w:div w:id="1183319056">
      <w:bodyDiv w:val="1"/>
      <w:marLeft w:val="0"/>
      <w:marRight w:val="0"/>
      <w:marTop w:val="0"/>
      <w:marBottom w:val="0"/>
      <w:divBdr>
        <w:top w:val="none" w:sz="0" w:space="0" w:color="auto"/>
        <w:left w:val="none" w:sz="0" w:space="0" w:color="auto"/>
        <w:bottom w:val="none" w:sz="0" w:space="0" w:color="auto"/>
        <w:right w:val="none" w:sz="0" w:space="0" w:color="auto"/>
      </w:divBdr>
    </w:div>
    <w:div w:id="1183938991">
      <w:bodyDiv w:val="1"/>
      <w:marLeft w:val="0"/>
      <w:marRight w:val="0"/>
      <w:marTop w:val="0"/>
      <w:marBottom w:val="0"/>
      <w:divBdr>
        <w:top w:val="none" w:sz="0" w:space="0" w:color="auto"/>
        <w:left w:val="none" w:sz="0" w:space="0" w:color="auto"/>
        <w:bottom w:val="none" w:sz="0" w:space="0" w:color="auto"/>
        <w:right w:val="none" w:sz="0" w:space="0" w:color="auto"/>
      </w:divBdr>
    </w:div>
    <w:div w:id="1185054156">
      <w:bodyDiv w:val="1"/>
      <w:marLeft w:val="0"/>
      <w:marRight w:val="0"/>
      <w:marTop w:val="0"/>
      <w:marBottom w:val="0"/>
      <w:divBdr>
        <w:top w:val="none" w:sz="0" w:space="0" w:color="auto"/>
        <w:left w:val="none" w:sz="0" w:space="0" w:color="auto"/>
        <w:bottom w:val="none" w:sz="0" w:space="0" w:color="auto"/>
        <w:right w:val="none" w:sz="0" w:space="0" w:color="auto"/>
      </w:divBdr>
    </w:div>
    <w:div w:id="1220287853">
      <w:bodyDiv w:val="1"/>
      <w:marLeft w:val="0"/>
      <w:marRight w:val="0"/>
      <w:marTop w:val="0"/>
      <w:marBottom w:val="0"/>
      <w:divBdr>
        <w:top w:val="none" w:sz="0" w:space="0" w:color="auto"/>
        <w:left w:val="none" w:sz="0" w:space="0" w:color="auto"/>
        <w:bottom w:val="none" w:sz="0" w:space="0" w:color="auto"/>
        <w:right w:val="none" w:sz="0" w:space="0" w:color="auto"/>
      </w:divBdr>
    </w:div>
    <w:div w:id="1220289571">
      <w:bodyDiv w:val="1"/>
      <w:marLeft w:val="0"/>
      <w:marRight w:val="0"/>
      <w:marTop w:val="0"/>
      <w:marBottom w:val="0"/>
      <w:divBdr>
        <w:top w:val="none" w:sz="0" w:space="0" w:color="auto"/>
        <w:left w:val="none" w:sz="0" w:space="0" w:color="auto"/>
        <w:bottom w:val="none" w:sz="0" w:space="0" w:color="auto"/>
        <w:right w:val="none" w:sz="0" w:space="0" w:color="auto"/>
      </w:divBdr>
    </w:div>
    <w:div w:id="1226255426">
      <w:bodyDiv w:val="1"/>
      <w:marLeft w:val="0"/>
      <w:marRight w:val="0"/>
      <w:marTop w:val="0"/>
      <w:marBottom w:val="0"/>
      <w:divBdr>
        <w:top w:val="none" w:sz="0" w:space="0" w:color="auto"/>
        <w:left w:val="none" w:sz="0" w:space="0" w:color="auto"/>
        <w:bottom w:val="none" w:sz="0" w:space="0" w:color="auto"/>
        <w:right w:val="none" w:sz="0" w:space="0" w:color="auto"/>
      </w:divBdr>
    </w:div>
    <w:div w:id="1229415714">
      <w:bodyDiv w:val="1"/>
      <w:marLeft w:val="0"/>
      <w:marRight w:val="0"/>
      <w:marTop w:val="0"/>
      <w:marBottom w:val="0"/>
      <w:divBdr>
        <w:top w:val="none" w:sz="0" w:space="0" w:color="auto"/>
        <w:left w:val="none" w:sz="0" w:space="0" w:color="auto"/>
        <w:bottom w:val="none" w:sz="0" w:space="0" w:color="auto"/>
        <w:right w:val="none" w:sz="0" w:space="0" w:color="auto"/>
      </w:divBdr>
    </w:div>
    <w:div w:id="1243102882">
      <w:bodyDiv w:val="1"/>
      <w:marLeft w:val="0"/>
      <w:marRight w:val="0"/>
      <w:marTop w:val="0"/>
      <w:marBottom w:val="0"/>
      <w:divBdr>
        <w:top w:val="none" w:sz="0" w:space="0" w:color="auto"/>
        <w:left w:val="none" w:sz="0" w:space="0" w:color="auto"/>
        <w:bottom w:val="none" w:sz="0" w:space="0" w:color="auto"/>
        <w:right w:val="none" w:sz="0" w:space="0" w:color="auto"/>
      </w:divBdr>
    </w:div>
    <w:div w:id="1243642942">
      <w:bodyDiv w:val="1"/>
      <w:marLeft w:val="0"/>
      <w:marRight w:val="0"/>
      <w:marTop w:val="0"/>
      <w:marBottom w:val="0"/>
      <w:divBdr>
        <w:top w:val="none" w:sz="0" w:space="0" w:color="auto"/>
        <w:left w:val="none" w:sz="0" w:space="0" w:color="auto"/>
        <w:bottom w:val="none" w:sz="0" w:space="0" w:color="auto"/>
        <w:right w:val="none" w:sz="0" w:space="0" w:color="auto"/>
      </w:divBdr>
    </w:div>
    <w:div w:id="1258095409">
      <w:bodyDiv w:val="1"/>
      <w:marLeft w:val="0"/>
      <w:marRight w:val="0"/>
      <w:marTop w:val="0"/>
      <w:marBottom w:val="0"/>
      <w:divBdr>
        <w:top w:val="none" w:sz="0" w:space="0" w:color="auto"/>
        <w:left w:val="none" w:sz="0" w:space="0" w:color="auto"/>
        <w:bottom w:val="none" w:sz="0" w:space="0" w:color="auto"/>
        <w:right w:val="none" w:sz="0" w:space="0" w:color="auto"/>
      </w:divBdr>
    </w:div>
    <w:div w:id="1275791896">
      <w:bodyDiv w:val="1"/>
      <w:marLeft w:val="0"/>
      <w:marRight w:val="0"/>
      <w:marTop w:val="0"/>
      <w:marBottom w:val="0"/>
      <w:divBdr>
        <w:top w:val="none" w:sz="0" w:space="0" w:color="auto"/>
        <w:left w:val="none" w:sz="0" w:space="0" w:color="auto"/>
        <w:bottom w:val="none" w:sz="0" w:space="0" w:color="auto"/>
        <w:right w:val="none" w:sz="0" w:space="0" w:color="auto"/>
      </w:divBdr>
    </w:div>
    <w:div w:id="1278026117">
      <w:bodyDiv w:val="1"/>
      <w:marLeft w:val="0"/>
      <w:marRight w:val="0"/>
      <w:marTop w:val="0"/>
      <w:marBottom w:val="0"/>
      <w:divBdr>
        <w:top w:val="none" w:sz="0" w:space="0" w:color="auto"/>
        <w:left w:val="none" w:sz="0" w:space="0" w:color="auto"/>
        <w:bottom w:val="none" w:sz="0" w:space="0" w:color="auto"/>
        <w:right w:val="none" w:sz="0" w:space="0" w:color="auto"/>
      </w:divBdr>
    </w:div>
    <w:div w:id="1281113502">
      <w:bodyDiv w:val="1"/>
      <w:marLeft w:val="0"/>
      <w:marRight w:val="0"/>
      <w:marTop w:val="0"/>
      <w:marBottom w:val="0"/>
      <w:divBdr>
        <w:top w:val="none" w:sz="0" w:space="0" w:color="auto"/>
        <w:left w:val="none" w:sz="0" w:space="0" w:color="auto"/>
        <w:bottom w:val="none" w:sz="0" w:space="0" w:color="auto"/>
        <w:right w:val="none" w:sz="0" w:space="0" w:color="auto"/>
      </w:divBdr>
    </w:div>
    <w:div w:id="1281569614">
      <w:bodyDiv w:val="1"/>
      <w:marLeft w:val="0"/>
      <w:marRight w:val="0"/>
      <w:marTop w:val="0"/>
      <w:marBottom w:val="0"/>
      <w:divBdr>
        <w:top w:val="none" w:sz="0" w:space="0" w:color="auto"/>
        <w:left w:val="none" w:sz="0" w:space="0" w:color="auto"/>
        <w:bottom w:val="none" w:sz="0" w:space="0" w:color="auto"/>
        <w:right w:val="none" w:sz="0" w:space="0" w:color="auto"/>
      </w:divBdr>
    </w:div>
    <w:div w:id="1284770889">
      <w:bodyDiv w:val="1"/>
      <w:marLeft w:val="0"/>
      <w:marRight w:val="0"/>
      <w:marTop w:val="0"/>
      <w:marBottom w:val="0"/>
      <w:divBdr>
        <w:top w:val="none" w:sz="0" w:space="0" w:color="auto"/>
        <w:left w:val="none" w:sz="0" w:space="0" w:color="auto"/>
        <w:bottom w:val="none" w:sz="0" w:space="0" w:color="auto"/>
        <w:right w:val="none" w:sz="0" w:space="0" w:color="auto"/>
      </w:divBdr>
    </w:div>
    <w:div w:id="1290010636">
      <w:bodyDiv w:val="1"/>
      <w:marLeft w:val="0"/>
      <w:marRight w:val="0"/>
      <w:marTop w:val="0"/>
      <w:marBottom w:val="0"/>
      <w:divBdr>
        <w:top w:val="none" w:sz="0" w:space="0" w:color="auto"/>
        <w:left w:val="none" w:sz="0" w:space="0" w:color="auto"/>
        <w:bottom w:val="none" w:sz="0" w:space="0" w:color="auto"/>
        <w:right w:val="none" w:sz="0" w:space="0" w:color="auto"/>
      </w:divBdr>
    </w:div>
    <w:div w:id="1309289247">
      <w:bodyDiv w:val="1"/>
      <w:marLeft w:val="0"/>
      <w:marRight w:val="0"/>
      <w:marTop w:val="0"/>
      <w:marBottom w:val="0"/>
      <w:divBdr>
        <w:top w:val="none" w:sz="0" w:space="0" w:color="auto"/>
        <w:left w:val="none" w:sz="0" w:space="0" w:color="auto"/>
        <w:bottom w:val="none" w:sz="0" w:space="0" w:color="auto"/>
        <w:right w:val="none" w:sz="0" w:space="0" w:color="auto"/>
      </w:divBdr>
    </w:div>
    <w:div w:id="1317107800">
      <w:bodyDiv w:val="1"/>
      <w:marLeft w:val="0"/>
      <w:marRight w:val="0"/>
      <w:marTop w:val="0"/>
      <w:marBottom w:val="0"/>
      <w:divBdr>
        <w:top w:val="none" w:sz="0" w:space="0" w:color="auto"/>
        <w:left w:val="none" w:sz="0" w:space="0" w:color="auto"/>
        <w:bottom w:val="none" w:sz="0" w:space="0" w:color="auto"/>
        <w:right w:val="none" w:sz="0" w:space="0" w:color="auto"/>
      </w:divBdr>
    </w:div>
    <w:div w:id="1318730191">
      <w:bodyDiv w:val="1"/>
      <w:marLeft w:val="0"/>
      <w:marRight w:val="0"/>
      <w:marTop w:val="0"/>
      <w:marBottom w:val="0"/>
      <w:divBdr>
        <w:top w:val="none" w:sz="0" w:space="0" w:color="auto"/>
        <w:left w:val="none" w:sz="0" w:space="0" w:color="auto"/>
        <w:bottom w:val="none" w:sz="0" w:space="0" w:color="auto"/>
        <w:right w:val="none" w:sz="0" w:space="0" w:color="auto"/>
      </w:divBdr>
    </w:div>
    <w:div w:id="1337222377">
      <w:bodyDiv w:val="1"/>
      <w:marLeft w:val="0"/>
      <w:marRight w:val="0"/>
      <w:marTop w:val="0"/>
      <w:marBottom w:val="0"/>
      <w:divBdr>
        <w:top w:val="none" w:sz="0" w:space="0" w:color="auto"/>
        <w:left w:val="none" w:sz="0" w:space="0" w:color="auto"/>
        <w:bottom w:val="none" w:sz="0" w:space="0" w:color="auto"/>
        <w:right w:val="none" w:sz="0" w:space="0" w:color="auto"/>
      </w:divBdr>
    </w:div>
    <w:div w:id="1337877614">
      <w:bodyDiv w:val="1"/>
      <w:marLeft w:val="0"/>
      <w:marRight w:val="0"/>
      <w:marTop w:val="0"/>
      <w:marBottom w:val="0"/>
      <w:divBdr>
        <w:top w:val="none" w:sz="0" w:space="0" w:color="auto"/>
        <w:left w:val="none" w:sz="0" w:space="0" w:color="auto"/>
        <w:bottom w:val="none" w:sz="0" w:space="0" w:color="auto"/>
        <w:right w:val="none" w:sz="0" w:space="0" w:color="auto"/>
      </w:divBdr>
    </w:div>
    <w:div w:id="1351102105">
      <w:bodyDiv w:val="1"/>
      <w:marLeft w:val="0"/>
      <w:marRight w:val="0"/>
      <w:marTop w:val="0"/>
      <w:marBottom w:val="0"/>
      <w:divBdr>
        <w:top w:val="none" w:sz="0" w:space="0" w:color="auto"/>
        <w:left w:val="none" w:sz="0" w:space="0" w:color="auto"/>
        <w:bottom w:val="none" w:sz="0" w:space="0" w:color="auto"/>
        <w:right w:val="none" w:sz="0" w:space="0" w:color="auto"/>
      </w:divBdr>
    </w:div>
    <w:div w:id="1352151010">
      <w:bodyDiv w:val="1"/>
      <w:marLeft w:val="0"/>
      <w:marRight w:val="0"/>
      <w:marTop w:val="0"/>
      <w:marBottom w:val="0"/>
      <w:divBdr>
        <w:top w:val="none" w:sz="0" w:space="0" w:color="auto"/>
        <w:left w:val="none" w:sz="0" w:space="0" w:color="auto"/>
        <w:bottom w:val="none" w:sz="0" w:space="0" w:color="auto"/>
        <w:right w:val="none" w:sz="0" w:space="0" w:color="auto"/>
      </w:divBdr>
    </w:div>
    <w:div w:id="1362779878">
      <w:bodyDiv w:val="1"/>
      <w:marLeft w:val="0"/>
      <w:marRight w:val="0"/>
      <w:marTop w:val="0"/>
      <w:marBottom w:val="0"/>
      <w:divBdr>
        <w:top w:val="none" w:sz="0" w:space="0" w:color="auto"/>
        <w:left w:val="none" w:sz="0" w:space="0" w:color="auto"/>
        <w:bottom w:val="none" w:sz="0" w:space="0" w:color="auto"/>
        <w:right w:val="none" w:sz="0" w:space="0" w:color="auto"/>
      </w:divBdr>
    </w:div>
    <w:div w:id="1380712918">
      <w:bodyDiv w:val="1"/>
      <w:marLeft w:val="0"/>
      <w:marRight w:val="0"/>
      <w:marTop w:val="0"/>
      <w:marBottom w:val="0"/>
      <w:divBdr>
        <w:top w:val="none" w:sz="0" w:space="0" w:color="auto"/>
        <w:left w:val="none" w:sz="0" w:space="0" w:color="auto"/>
        <w:bottom w:val="none" w:sz="0" w:space="0" w:color="auto"/>
        <w:right w:val="none" w:sz="0" w:space="0" w:color="auto"/>
      </w:divBdr>
    </w:div>
    <w:div w:id="1386366824">
      <w:bodyDiv w:val="1"/>
      <w:marLeft w:val="0"/>
      <w:marRight w:val="0"/>
      <w:marTop w:val="0"/>
      <w:marBottom w:val="0"/>
      <w:divBdr>
        <w:top w:val="none" w:sz="0" w:space="0" w:color="auto"/>
        <w:left w:val="none" w:sz="0" w:space="0" w:color="auto"/>
        <w:bottom w:val="none" w:sz="0" w:space="0" w:color="auto"/>
        <w:right w:val="none" w:sz="0" w:space="0" w:color="auto"/>
      </w:divBdr>
    </w:div>
    <w:div w:id="1392464320">
      <w:bodyDiv w:val="1"/>
      <w:marLeft w:val="0"/>
      <w:marRight w:val="0"/>
      <w:marTop w:val="0"/>
      <w:marBottom w:val="0"/>
      <w:divBdr>
        <w:top w:val="none" w:sz="0" w:space="0" w:color="auto"/>
        <w:left w:val="none" w:sz="0" w:space="0" w:color="auto"/>
        <w:bottom w:val="none" w:sz="0" w:space="0" w:color="auto"/>
        <w:right w:val="none" w:sz="0" w:space="0" w:color="auto"/>
      </w:divBdr>
    </w:div>
    <w:div w:id="1409041086">
      <w:bodyDiv w:val="1"/>
      <w:marLeft w:val="0"/>
      <w:marRight w:val="0"/>
      <w:marTop w:val="0"/>
      <w:marBottom w:val="0"/>
      <w:divBdr>
        <w:top w:val="none" w:sz="0" w:space="0" w:color="auto"/>
        <w:left w:val="none" w:sz="0" w:space="0" w:color="auto"/>
        <w:bottom w:val="none" w:sz="0" w:space="0" w:color="auto"/>
        <w:right w:val="none" w:sz="0" w:space="0" w:color="auto"/>
      </w:divBdr>
    </w:div>
    <w:div w:id="1409182922">
      <w:bodyDiv w:val="1"/>
      <w:marLeft w:val="0"/>
      <w:marRight w:val="0"/>
      <w:marTop w:val="0"/>
      <w:marBottom w:val="0"/>
      <w:divBdr>
        <w:top w:val="none" w:sz="0" w:space="0" w:color="auto"/>
        <w:left w:val="none" w:sz="0" w:space="0" w:color="auto"/>
        <w:bottom w:val="none" w:sz="0" w:space="0" w:color="auto"/>
        <w:right w:val="none" w:sz="0" w:space="0" w:color="auto"/>
      </w:divBdr>
    </w:div>
    <w:div w:id="1421948081">
      <w:bodyDiv w:val="1"/>
      <w:marLeft w:val="0"/>
      <w:marRight w:val="0"/>
      <w:marTop w:val="0"/>
      <w:marBottom w:val="0"/>
      <w:divBdr>
        <w:top w:val="none" w:sz="0" w:space="0" w:color="auto"/>
        <w:left w:val="none" w:sz="0" w:space="0" w:color="auto"/>
        <w:bottom w:val="none" w:sz="0" w:space="0" w:color="auto"/>
        <w:right w:val="none" w:sz="0" w:space="0" w:color="auto"/>
      </w:divBdr>
    </w:div>
    <w:div w:id="1428581327">
      <w:bodyDiv w:val="1"/>
      <w:marLeft w:val="0"/>
      <w:marRight w:val="0"/>
      <w:marTop w:val="0"/>
      <w:marBottom w:val="0"/>
      <w:divBdr>
        <w:top w:val="none" w:sz="0" w:space="0" w:color="auto"/>
        <w:left w:val="none" w:sz="0" w:space="0" w:color="auto"/>
        <w:bottom w:val="none" w:sz="0" w:space="0" w:color="auto"/>
        <w:right w:val="none" w:sz="0" w:space="0" w:color="auto"/>
      </w:divBdr>
    </w:div>
    <w:div w:id="1433238477">
      <w:bodyDiv w:val="1"/>
      <w:marLeft w:val="0"/>
      <w:marRight w:val="0"/>
      <w:marTop w:val="0"/>
      <w:marBottom w:val="0"/>
      <w:divBdr>
        <w:top w:val="none" w:sz="0" w:space="0" w:color="auto"/>
        <w:left w:val="none" w:sz="0" w:space="0" w:color="auto"/>
        <w:bottom w:val="none" w:sz="0" w:space="0" w:color="auto"/>
        <w:right w:val="none" w:sz="0" w:space="0" w:color="auto"/>
      </w:divBdr>
    </w:div>
    <w:div w:id="1433818807">
      <w:bodyDiv w:val="1"/>
      <w:marLeft w:val="0"/>
      <w:marRight w:val="0"/>
      <w:marTop w:val="0"/>
      <w:marBottom w:val="0"/>
      <w:divBdr>
        <w:top w:val="none" w:sz="0" w:space="0" w:color="auto"/>
        <w:left w:val="none" w:sz="0" w:space="0" w:color="auto"/>
        <w:bottom w:val="none" w:sz="0" w:space="0" w:color="auto"/>
        <w:right w:val="none" w:sz="0" w:space="0" w:color="auto"/>
      </w:divBdr>
    </w:div>
    <w:div w:id="1434670475">
      <w:bodyDiv w:val="1"/>
      <w:marLeft w:val="0"/>
      <w:marRight w:val="0"/>
      <w:marTop w:val="0"/>
      <w:marBottom w:val="0"/>
      <w:divBdr>
        <w:top w:val="none" w:sz="0" w:space="0" w:color="auto"/>
        <w:left w:val="none" w:sz="0" w:space="0" w:color="auto"/>
        <w:bottom w:val="none" w:sz="0" w:space="0" w:color="auto"/>
        <w:right w:val="none" w:sz="0" w:space="0" w:color="auto"/>
      </w:divBdr>
    </w:div>
    <w:div w:id="1435859589">
      <w:bodyDiv w:val="1"/>
      <w:marLeft w:val="0"/>
      <w:marRight w:val="0"/>
      <w:marTop w:val="0"/>
      <w:marBottom w:val="0"/>
      <w:divBdr>
        <w:top w:val="none" w:sz="0" w:space="0" w:color="auto"/>
        <w:left w:val="none" w:sz="0" w:space="0" w:color="auto"/>
        <w:bottom w:val="none" w:sz="0" w:space="0" w:color="auto"/>
        <w:right w:val="none" w:sz="0" w:space="0" w:color="auto"/>
      </w:divBdr>
    </w:div>
    <w:div w:id="1439908719">
      <w:bodyDiv w:val="1"/>
      <w:marLeft w:val="0"/>
      <w:marRight w:val="0"/>
      <w:marTop w:val="0"/>
      <w:marBottom w:val="0"/>
      <w:divBdr>
        <w:top w:val="none" w:sz="0" w:space="0" w:color="auto"/>
        <w:left w:val="none" w:sz="0" w:space="0" w:color="auto"/>
        <w:bottom w:val="none" w:sz="0" w:space="0" w:color="auto"/>
        <w:right w:val="none" w:sz="0" w:space="0" w:color="auto"/>
      </w:divBdr>
    </w:div>
    <w:div w:id="1453548762">
      <w:bodyDiv w:val="1"/>
      <w:marLeft w:val="0"/>
      <w:marRight w:val="0"/>
      <w:marTop w:val="0"/>
      <w:marBottom w:val="0"/>
      <w:divBdr>
        <w:top w:val="none" w:sz="0" w:space="0" w:color="auto"/>
        <w:left w:val="none" w:sz="0" w:space="0" w:color="auto"/>
        <w:bottom w:val="none" w:sz="0" w:space="0" w:color="auto"/>
        <w:right w:val="none" w:sz="0" w:space="0" w:color="auto"/>
      </w:divBdr>
    </w:div>
    <w:div w:id="1453597942">
      <w:bodyDiv w:val="1"/>
      <w:marLeft w:val="0"/>
      <w:marRight w:val="0"/>
      <w:marTop w:val="0"/>
      <w:marBottom w:val="0"/>
      <w:divBdr>
        <w:top w:val="none" w:sz="0" w:space="0" w:color="auto"/>
        <w:left w:val="none" w:sz="0" w:space="0" w:color="auto"/>
        <w:bottom w:val="none" w:sz="0" w:space="0" w:color="auto"/>
        <w:right w:val="none" w:sz="0" w:space="0" w:color="auto"/>
      </w:divBdr>
    </w:div>
    <w:div w:id="1461996479">
      <w:bodyDiv w:val="1"/>
      <w:marLeft w:val="0"/>
      <w:marRight w:val="0"/>
      <w:marTop w:val="0"/>
      <w:marBottom w:val="0"/>
      <w:divBdr>
        <w:top w:val="none" w:sz="0" w:space="0" w:color="auto"/>
        <w:left w:val="none" w:sz="0" w:space="0" w:color="auto"/>
        <w:bottom w:val="none" w:sz="0" w:space="0" w:color="auto"/>
        <w:right w:val="none" w:sz="0" w:space="0" w:color="auto"/>
      </w:divBdr>
    </w:div>
    <w:div w:id="1466778758">
      <w:bodyDiv w:val="1"/>
      <w:marLeft w:val="0"/>
      <w:marRight w:val="0"/>
      <w:marTop w:val="0"/>
      <w:marBottom w:val="0"/>
      <w:divBdr>
        <w:top w:val="none" w:sz="0" w:space="0" w:color="auto"/>
        <w:left w:val="none" w:sz="0" w:space="0" w:color="auto"/>
        <w:bottom w:val="none" w:sz="0" w:space="0" w:color="auto"/>
        <w:right w:val="none" w:sz="0" w:space="0" w:color="auto"/>
      </w:divBdr>
    </w:div>
    <w:div w:id="1470588897">
      <w:bodyDiv w:val="1"/>
      <w:marLeft w:val="0"/>
      <w:marRight w:val="0"/>
      <w:marTop w:val="0"/>
      <w:marBottom w:val="0"/>
      <w:divBdr>
        <w:top w:val="none" w:sz="0" w:space="0" w:color="auto"/>
        <w:left w:val="none" w:sz="0" w:space="0" w:color="auto"/>
        <w:bottom w:val="none" w:sz="0" w:space="0" w:color="auto"/>
        <w:right w:val="none" w:sz="0" w:space="0" w:color="auto"/>
      </w:divBdr>
    </w:div>
    <w:div w:id="1491021783">
      <w:bodyDiv w:val="1"/>
      <w:marLeft w:val="0"/>
      <w:marRight w:val="0"/>
      <w:marTop w:val="0"/>
      <w:marBottom w:val="0"/>
      <w:divBdr>
        <w:top w:val="none" w:sz="0" w:space="0" w:color="auto"/>
        <w:left w:val="none" w:sz="0" w:space="0" w:color="auto"/>
        <w:bottom w:val="none" w:sz="0" w:space="0" w:color="auto"/>
        <w:right w:val="none" w:sz="0" w:space="0" w:color="auto"/>
      </w:divBdr>
    </w:div>
    <w:div w:id="1494906354">
      <w:bodyDiv w:val="1"/>
      <w:marLeft w:val="0"/>
      <w:marRight w:val="0"/>
      <w:marTop w:val="0"/>
      <w:marBottom w:val="0"/>
      <w:divBdr>
        <w:top w:val="none" w:sz="0" w:space="0" w:color="auto"/>
        <w:left w:val="none" w:sz="0" w:space="0" w:color="auto"/>
        <w:bottom w:val="none" w:sz="0" w:space="0" w:color="auto"/>
        <w:right w:val="none" w:sz="0" w:space="0" w:color="auto"/>
      </w:divBdr>
    </w:div>
    <w:div w:id="1515269388">
      <w:bodyDiv w:val="1"/>
      <w:marLeft w:val="0"/>
      <w:marRight w:val="0"/>
      <w:marTop w:val="0"/>
      <w:marBottom w:val="0"/>
      <w:divBdr>
        <w:top w:val="none" w:sz="0" w:space="0" w:color="auto"/>
        <w:left w:val="none" w:sz="0" w:space="0" w:color="auto"/>
        <w:bottom w:val="none" w:sz="0" w:space="0" w:color="auto"/>
        <w:right w:val="none" w:sz="0" w:space="0" w:color="auto"/>
      </w:divBdr>
    </w:div>
    <w:div w:id="1524006121">
      <w:bodyDiv w:val="1"/>
      <w:marLeft w:val="0"/>
      <w:marRight w:val="0"/>
      <w:marTop w:val="0"/>
      <w:marBottom w:val="0"/>
      <w:divBdr>
        <w:top w:val="none" w:sz="0" w:space="0" w:color="auto"/>
        <w:left w:val="none" w:sz="0" w:space="0" w:color="auto"/>
        <w:bottom w:val="none" w:sz="0" w:space="0" w:color="auto"/>
        <w:right w:val="none" w:sz="0" w:space="0" w:color="auto"/>
      </w:divBdr>
    </w:div>
    <w:div w:id="1526016674">
      <w:bodyDiv w:val="1"/>
      <w:marLeft w:val="0"/>
      <w:marRight w:val="0"/>
      <w:marTop w:val="0"/>
      <w:marBottom w:val="0"/>
      <w:divBdr>
        <w:top w:val="none" w:sz="0" w:space="0" w:color="auto"/>
        <w:left w:val="none" w:sz="0" w:space="0" w:color="auto"/>
        <w:bottom w:val="none" w:sz="0" w:space="0" w:color="auto"/>
        <w:right w:val="none" w:sz="0" w:space="0" w:color="auto"/>
      </w:divBdr>
    </w:div>
    <w:div w:id="1528762530">
      <w:bodyDiv w:val="1"/>
      <w:marLeft w:val="0"/>
      <w:marRight w:val="0"/>
      <w:marTop w:val="0"/>
      <w:marBottom w:val="0"/>
      <w:divBdr>
        <w:top w:val="none" w:sz="0" w:space="0" w:color="auto"/>
        <w:left w:val="none" w:sz="0" w:space="0" w:color="auto"/>
        <w:bottom w:val="none" w:sz="0" w:space="0" w:color="auto"/>
        <w:right w:val="none" w:sz="0" w:space="0" w:color="auto"/>
      </w:divBdr>
    </w:div>
    <w:div w:id="1538079586">
      <w:bodyDiv w:val="1"/>
      <w:marLeft w:val="0"/>
      <w:marRight w:val="0"/>
      <w:marTop w:val="0"/>
      <w:marBottom w:val="0"/>
      <w:divBdr>
        <w:top w:val="none" w:sz="0" w:space="0" w:color="auto"/>
        <w:left w:val="none" w:sz="0" w:space="0" w:color="auto"/>
        <w:bottom w:val="none" w:sz="0" w:space="0" w:color="auto"/>
        <w:right w:val="none" w:sz="0" w:space="0" w:color="auto"/>
      </w:divBdr>
    </w:div>
    <w:div w:id="1544831709">
      <w:bodyDiv w:val="1"/>
      <w:marLeft w:val="0"/>
      <w:marRight w:val="0"/>
      <w:marTop w:val="0"/>
      <w:marBottom w:val="0"/>
      <w:divBdr>
        <w:top w:val="none" w:sz="0" w:space="0" w:color="auto"/>
        <w:left w:val="none" w:sz="0" w:space="0" w:color="auto"/>
        <w:bottom w:val="none" w:sz="0" w:space="0" w:color="auto"/>
        <w:right w:val="none" w:sz="0" w:space="0" w:color="auto"/>
      </w:divBdr>
    </w:div>
    <w:div w:id="1553732342">
      <w:bodyDiv w:val="1"/>
      <w:marLeft w:val="0"/>
      <w:marRight w:val="0"/>
      <w:marTop w:val="0"/>
      <w:marBottom w:val="0"/>
      <w:divBdr>
        <w:top w:val="none" w:sz="0" w:space="0" w:color="auto"/>
        <w:left w:val="none" w:sz="0" w:space="0" w:color="auto"/>
        <w:bottom w:val="none" w:sz="0" w:space="0" w:color="auto"/>
        <w:right w:val="none" w:sz="0" w:space="0" w:color="auto"/>
      </w:divBdr>
    </w:div>
    <w:div w:id="1554661154">
      <w:bodyDiv w:val="1"/>
      <w:marLeft w:val="0"/>
      <w:marRight w:val="0"/>
      <w:marTop w:val="0"/>
      <w:marBottom w:val="0"/>
      <w:divBdr>
        <w:top w:val="none" w:sz="0" w:space="0" w:color="auto"/>
        <w:left w:val="none" w:sz="0" w:space="0" w:color="auto"/>
        <w:bottom w:val="none" w:sz="0" w:space="0" w:color="auto"/>
        <w:right w:val="none" w:sz="0" w:space="0" w:color="auto"/>
      </w:divBdr>
    </w:div>
    <w:div w:id="1559632826">
      <w:bodyDiv w:val="1"/>
      <w:marLeft w:val="0"/>
      <w:marRight w:val="0"/>
      <w:marTop w:val="0"/>
      <w:marBottom w:val="0"/>
      <w:divBdr>
        <w:top w:val="none" w:sz="0" w:space="0" w:color="auto"/>
        <w:left w:val="none" w:sz="0" w:space="0" w:color="auto"/>
        <w:bottom w:val="none" w:sz="0" w:space="0" w:color="auto"/>
        <w:right w:val="none" w:sz="0" w:space="0" w:color="auto"/>
      </w:divBdr>
    </w:div>
    <w:div w:id="1570918701">
      <w:bodyDiv w:val="1"/>
      <w:marLeft w:val="0"/>
      <w:marRight w:val="0"/>
      <w:marTop w:val="0"/>
      <w:marBottom w:val="0"/>
      <w:divBdr>
        <w:top w:val="none" w:sz="0" w:space="0" w:color="auto"/>
        <w:left w:val="none" w:sz="0" w:space="0" w:color="auto"/>
        <w:bottom w:val="none" w:sz="0" w:space="0" w:color="auto"/>
        <w:right w:val="none" w:sz="0" w:space="0" w:color="auto"/>
      </w:divBdr>
    </w:div>
    <w:div w:id="1572349213">
      <w:bodyDiv w:val="1"/>
      <w:marLeft w:val="0"/>
      <w:marRight w:val="0"/>
      <w:marTop w:val="0"/>
      <w:marBottom w:val="0"/>
      <w:divBdr>
        <w:top w:val="none" w:sz="0" w:space="0" w:color="auto"/>
        <w:left w:val="none" w:sz="0" w:space="0" w:color="auto"/>
        <w:bottom w:val="none" w:sz="0" w:space="0" w:color="auto"/>
        <w:right w:val="none" w:sz="0" w:space="0" w:color="auto"/>
      </w:divBdr>
    </w:div>
    <w:div w:id="1573808664">
      <w:bodyDiv w:val="1"/>
      <w:marLeft w:val="0"/>
      <w:marRight w:val="0"/>
      <w:marTop w:val="0"/>
      <w:marBottom w:val="0"/>
      <w:divBdr>
        <w:top w:val="none" w:sz="0" w:space="0" w:color="auto"/>
        <w:left w:val="none" w:sz="0" w:space="0" w:color="auto"/>
        <w:bottom w:val="none" w:sz="0" w:space="0" w:color="auto"/>
        <w:right w:val="none" w:sz="0" w:space="0" w:color="auto"/>
      </w:divBdr>
    </w:div>
    <w:div w:id="1606502328">
      <w:bodyDiv w:val="1"/>
      <w:marLeft w:val="0"/>
      <w:marRight w:val="0"/>
      <w:marTop w:val="0"/>
      <w:marBottom w:val="0"/>
      <w:divBdr>
        <w:top w:val="none" w:sz="0" w:space="0" w:color="auto"/>
        <w:left w:val="none" w:sz="0" w:space="0" w:color="auto"/>
        <w:bottom w:val="none" w:sz="0" w:space="0" w:color="auto"/>
        <w:right w:val="none" w:sz="0" w:space="0" w:color="auto"/>
      </w:divBdr>
    </w:div>
    <w:div w:id="1609971194">
      <w:bodyDiv w:val="1"/>
      <w:marLeft w:val="0"/>
      <w:marRight w:val="0"/>
      <w:marTop w:val="0"/>
      <w:marBottom w:val="0"/>
      <w:divBdr>
        <w:top w:val="none" w:sz="0" w:space="0" w:color="auto"/>
        <w:left w:val="none" w:sz="0" w:space="0" w:color="auto"/>
        <w:bottom w:val="none" w:sz="0" w:space="0" w:color="auto"/>
        <w:right w:val="none" w:sz="0" w:space="0" w:color="auto"/>
      </w:divBdr>
    </w:div>
    <w:div w:id="1634673810">
      <w:bodyDiv w:val="1"/>
      <w:marLeft w:val="0"/>
      <w:marRight w:val="0"/>
      <w:marTop w:val="0"/>
      <w:marBottom w:val="0"/>
      <w:divBdr>
        <w:top w:val="none" w:sz="0" w:space="0" w:color="auto"/>
        <w:left w:val="none" w:sz="0" w:space="0" w:color="auto"/>
        <w:bottom w:val="none" w:sz="0" w:space="0" w:color="auto"/>
        <w:right w:val="none" w:sz="0" w:space="0" w:color="auto"/>
      </w:divBdr>
    </w:div>
    <w:div w:id="1634749643">
      <w:bodyDiv w:val="1"/>
      <w:marLeft w:val="0"/>
      <w:marRight w:val="0"/>
      <w:marTop w:val="0"/>
      <w:marBottom w:val="0"/>
      <w:divBdr>
        <w:top w:val="none" w:sz="0" w:space="0" w:color="auto"/>
        <w:left w:val="none" w:sz="0" w:space="0" w:color="auto"/>
        <w:bottom w:val="none" w:sz="0" w:space="0" w:color="auto"/>
        <w:right w:val="none" w:sz="0" w:space="0" w:color="auto"/>
      </w:divBdr>
    </w:div>
    <w:div w:id="1642155257">
      <w:bodyDiv w:val="1"/>
      <w:marLeft w:val="0"/>
      <w:marRight w:val="0"/>
      <w:marTop w:val="0"/>
      <w:marBottom w:val="0"/>
      <w:divBdr>
        <w:top w:val="none" w:sz="0" w:space="0" w:color="auto"/>
        <w:left w:val="none" w:sz="0" w:space="0" w:color="auto"/>
        <w:bottom w:val="none" w:sz="0" w:space="0" w:color="auto"/>
        <w:right w:val="none" w:sz="0" w:space="0" w:color="auto"/>
      </w:divBdr>
    </w:div>
    <w:div w:id="1666785187">
      <w:bodyDiv w:val="1"/>
      <w:marLeft w:val="0"/>
      <w:marRight w:val="0"/>
      <w:marTop w:val="0"/>
      <w:marBottom w:val="0"/>
      <w:divBdr>
        <w:top w:val="none" w:sz="0" w:space="0" w:color="auto"/>
        <w:left w:val="none" w:sz="0" w:space="0" w:color="auto"/>
        <w:bottom w:val="none" w:sz="0" w:space="0" w:color="auto"/>
        <w:right w:val="none" w:sz="0" w:space="0" w:color="auto"/>
      </w:divBdr>
    </w:div>
    <w:div w:id="1680765618">
      <w:bodyDiv w:val="1"/>
      <w:marLeft w:val="0"/>
      <w:marRight w:val="0"/>
      <w:marTop w:val="0"/>
      <w:marBottom w:val="0"/>
      <w:divBdr>
        <w:top w:val="none" w:sz="0" w:space="0" w:color="auto"/>
        <w:left w:val="none" w:sz="0" w:space="0" w:color="auto"/>
        <w:bottom w:val="none" w:sz="0" w:space="0" w:color="auto"/>
        <w:right w:val="none" w:sz="0" w:space="0" w:color="auto"/>
      </w:divBdr>
    </w:div>
    <w:div w:id="1687099136">
      <w:bodyDiv w:val="1"/>
      <w:marLeft w:val="0"/>
      <w:marRight w:val="0"/>
      <w:marTop w:val="0"/>
      <w:marBottom w:val="0"/>
      <w:divBdr>
        <w:top w:val="none" w:sz="0" w:space="0" w:color="auto"/>
        <w:left w:val="none" w:sz="0" w:space="0" w:color="auto"/>
        <w:bottom w:val="none" w:sz="0" w:space="0" w:color="auto"/>
        <w:right w:val="none" w:sz="0" w:space="0" w:color="auto"/>
      </w:divBdr>
    </w:div>
    <w:div w:id="1687632479">
      <w:bodyDiv w:val="1"/>
      <w:marLeft w:val="0"/>
      <w:marRight w:val="0"/>
      <w:marTop w:val="0"/>
      <w:marBottom w:val="0"/>
      <w:divBdr>
        <w:top w:val="none" w:sz="0" w:space="0" w:color="auto"/>
        <w:left w:val="none" w:sz="0" w:space="0" w:color="auto"/>
        <w:bottom w:val="none" w:sz="0" w:space="0" w:color="auto"/>
        <w:right w:val="none" w:sz="0" w:space="0" w:color="auto"/>
      </w:divBdr>
    </w:div>
    <w:div w:id="1688676614">
      <w:bodyDiv w:val="1"/>
      <w:marLeft w:val="0"/>
      <w:marRight w:val="0"/>
      <w:marTop w:val="0"/>
      <w:marBottom w:val="0"/>
      <w:divBdr>
        <w:top w:val="none" w:sz="0" w:space="0" w:color="auto"/>
        <w:left w:val="none" w:sz="0" w:space="0" w:color="auto"/>
        <w:bottom w:val="none" w:sz="0" w:space="0" w:color="auto"/>
        <w:right w:val="none" w:sz="0" w:space="0" w:color="auto"/>
      </w:divBdr>
    </w:div>
    <w:div w:id="1699046586">
      <w:bodyDiv w:val="1"/>
      <w:marLeft w:val="0"/>
      <w:marRight w:val="0"/>
      <w:marTop w:val="0"/>
      <w:marBottom w:val="0"/>
      <w:divBdr>
        <w:top w:val="none" w:sz="0" w:space="0" w:color="auto"/>
        <w:left w:val="none" w:sz="0" w:space="0" w:color="auto"/>
        <w:bottom w:val="none" w:sz="0" w:space="0" w:color="auto"/>
        <w:right w:val="none" w:sz="0" w:space="0" w:color="auto"/>
      </w:divBdr>
    </w:div>
    <w:div w:id="1705783603">
      <w:bodyDiv w:val="1"/>
      <w:marLeft w:val="0"/>
      <w:marRight w:val="0"/>
      <w:marTop w:val="0"/>
      <w:marBottom w:val="0"/>
      <w:divBdr>
        <w:top w:val="none" w:sz="0" w:space="0" w:color="auto"/>
        <w:left w:val="none" w:sz="0" w:space="0" w:color="auto"/>
        <w:bottom w:val="none" w:sz="0" w:space="0" w:color="auto"/>
        <w:right w:val="none" w:sz="0" w:space="0" w:color="auto"/>
      </w:divBdr>
    </w:div>
    <w:div w:id="1718772417">
      <w:bodyDiv w:val="1"/>
      <w:marLeft w:val="0"/>
      <w:marRight w:val="0"/>
      <w:marTop w:val="0"/>
      <w:marBottom w:val="0"/>
      <w:divBdr>
        <w:top w:val="none" w:sz="0" w:space="0" w:color="auto"/>
        <w:left w:val="none" w:sz="0" w:space="0" w:color="auto"/>
        <w:bottom w:val="none" w:sz="0" w:space="0" w:color="auto"/>
        <w:right w:val="none" w:sz="0" w:space="0" w:color="auto"/>
      </w:divBdr>
    </w:div>
    <w:div w:id="1720742154">
      <w:bodyDiv w:val="1"/>
      <w:marLeft w:val="0"/>
      <w:marRight w:val="0"/>
      <w:marTop w:val="0"/>
      <w:marBottom w:val="0"/>
      <w:divBdr>
        <w:top w:val="none" w:sz="0" w:space="0" w:color="auto"/>
        <w:left w:val="none" w:sz="0" w:space="0" w:color="auto"/>
        <w:bottom w:val="none" w:sz="0" w:space="0" w:color="auto"/>
        <w:right w:val="none" w:sz="0" w:space="0" w:color="auto"/>
      </w:divBdr>
    </w:div>
    <w:div w:id="1725760311">
      <w:bodyDiv w:val="1"/>
      <w:marLeft w:val="0"/>
      <w:marRight w:val="0"/>
      <w:marTop w:val="0"/>
      <w:marBottom w:val="0"/>
      <w:divBdr>
        <w:top w:val="none" w:sz="0" w:space="0" w:color="auto"/>
        <w:left w:val="none" w:sz="0" w:space="0" w:color="auto"/>
        <w:bottom w:val="none" w:sz="0" w:space="0" w:color="auto"/>
        <w:right w:val="none" w:sz="0" w:space="0" w:color="auto"/>
      </w:divBdr>
    </w:div>
    <w:div w:id="1729767859">
      <w:bodyDiv w:val="1"/>
      <w:marLeft w:val="0"/>
      <w:marRight w:val="0"/>
      <w:marTop w:val="0"/>
      <w:marBottom w:val="0"/>
      <w:divBdr>
        <w:top w:val="none" w:sz="0" w:space="0" w:color="auto"/>
        <w:left w:val="none" w:sz="0" w:space="0" w:color="auto"/>
        <w:bottom w:val="none" w:sz="0" w:space="0" w:color="auto"/>
        <w:right w:val="none" w:sz="0" w:space="0" w:color="auto"/>
      </w:divBdr>
    </w:div>
    <w:div w:id="1731879605">
      <w:bodyDiv w:val="1"/>
      <w:marLeft w:val="0"/>
      <w:marRight w:val="0"/>
      <w:marTop w:val="0"/>
      <w:marBottom w:val="0"/>
      <w:divBdr>
        <w:top w:val="none" w:sz="0" w:space="0" w:color="auto"/>
        <w:left w:val="none" w:sz="0" w:space="0" w:color="auto"/>
        <w:bottom w:val="none" w:sz="0" w:space="0" w:color="auto"/>
        <w:right w:val="none" w:sz="0" w:space="0" w:color="auto"/>
      </w:divBdr>
    </w:div>
    <w:div w:id="1743019940">
      <w:bodyDiv w:val="1"/>
      <w:marLeft w:val="0"/>
      <w:marRight w:val="0"/>
      <w:marTop w:val="0"/>
      <w:marBottom w:val="0"/>
      <w:divBdr>
        <w:top w:val="none" w:sz="0" w:space="0" w:color="auto"/>
        <w:left w:val="none" w:sz="0" w:space="0" w:color="auto"/>
        <w:bottom w:val="none" w:sz="0" w:space="0" w:color="auto"/>
        <w:right w:val="none" w:sz="0" w:space="0" w:color="auto"/>
      </w:divBdr>
    </w:div>
    <w:div w:id="1748962756">
      <w:bodyDiv w:val="1"/>
      <w:marLeft w:val="0"/>
      <w:marRight w:val="0"/>
      <w:marTop w:val="0"/>
      <w:marBottom w:val="0"/>
      <w:divBdr>
        <w:top w:val="none" w:sz="0" w:space="0" w:color="auto"/>
        <w:left w:val="none" w:sz="0" w:space="0" w:color="auto"/>
        <w:bottom w:val="none" w:sz="0" w:space="0" w:color="auto"/>
        <w:right w:val="none" w:sz="0" w:space="0" w:color="auto"/>
      </w:divBdr>
    </w:div>
    <w:div w:id="1755393034">
      <w:bodyDiv w:val="1"/>
      <w:marLeft w:val="0"/>
      <w:marRight w:val="0"/>
      <w:marTop w:val="0"/>
      <w:marBottom w:val="0"/>
      <w:divBdr>
        <w:top w:val="none" w:sz="0" w:space="0" w:color="auto"/>
        <w:left w:val="none" w:sz="0" w:space="0" w:color="auto"/>
        <w:bottom w:val="none" w:sz="0" w:space="0" w:color="auto"/>
        <w:right w:val="none" w:sz="0" w:space="0" w:color="auto"/>
      </w:divBdr>
    </w:div>
    <w:div w:id="1758552266">
      <w:bodyDiv w:val="1"/>
      <w:marLeft w:val="0"/>
      <w:marRight w:val="0"/>
      <w:marTop w:val="0"/>
      <w:marBottom w:val="0"/>
      <w:divBdr>
        <w:top w:val="none" w:sz="0" w:space="0" w:color="auto"/>
        <w:left w:val="none" w:sz="0" w:space="0" w:color="auto"/>
        <w:bottom w:val="none" w:sz="0" w:space="0" w:color="auto"/>
        <w:right w:val="none" w:sz="0" w:space="0" w:color="auto"/>
      </w:divBdr>
    </w:div>
    <w:div w:id="1759979518">
      <w:bodyDiv w:val="1"/>
      <w:marLeft w:val="0"/>
      <w:marRight w:val="0"/>
      <w:marTop w:val="0"/>
      <w:marBottom w:val="0"/>
      <w:divBdr>
        <w:top w:val="none" w:sz="0" w:space="0" w:color="auto"/>
        <w:left w:val="none" w:sz="0" w:space="0" w:color="auto"/>
        <w:bottom w:val="none" w:sz="0" w:space="0" w:color="auto"/>
        <w:right w:val="none" w:sz="0" w:space="0" w:color="auto"/>
      </w:divBdr>
    </w:div>
    <w:div w:id="1762869683">
      <w:bodyDiv w:val="1"/>
      <w:marLeft w:val="0"/>
      <w:marRight w:val="0"/>
      <w:marTop w:val="0"/>
      <w:marBottom w:val="0"/>
      <w:divBdr>
        <w:top w:val="none" w:sz="0" w:space="0" w:color="auto"/>
        <w:left w:val="none" w:sz="0" w:space="0" w:color="auto"/>
        <w:bottom w:val="none" w:sz="0" w:space="0" w:color="auto"/>
        <w:right w:val="none" w:sz="0" w:space="0" w:color="auto"/>
      </w:divBdr>
    </w:div>
    <w:div w:id="1763448411">
      <w:bodyDiv w:val="1"/>
      <w:marLeft w:val="0"/>
      <w:marRight w:val="0"/>
      <w:marTop w:val="0"/>
      <w:marBottom w:val="0"/>
      <w:divBdr>
        <w:top w:val="none" w:sz="0" w:space="0" w:color="auto"/>
        <w:left w:val="none" w:sz="0" w:space="0" w:color="auto"/>
        <w:bottom w:val="none" w:sz="0" w:space="0" w:color="auto"/>
        <w:right w:val="none" w:sz="0" w:space="0" w:color="auto"/>
      </w:divBdr>
    </w:div>
    <w:div w:id="1778677292">
      <w:bodyDiv w:val="1"/>
      <w:marLeft w:val="0"/>
      <w:marRight w:val="0"/>
      <w:marTop w:val="0"/>
      <w:marBottom w:val="0"/>
      <w:divBdr>
        <w:top w:val="none" w:sz="0" w:space="0" w:color="auto"/>
        <w:left w:val="none" w:sz="0" w:space="0" w:color="auto"/>
        <w:bottom w:val="none" w:sz="0" w:space="0" w:color="auto"/>
        <w:right w:val="none" w:sz="0" w:space="0" w:color="auto"/>
      </w:divBdr>
    </w:div>
    <w:div w:id="1780175298">
      <w:bodyDiv w:val="1"/>
      <w:marLeft w:val="0"/>
      <w:marRight w:val="0"/>
      <w:marTop w:val="0"/>
      <w:marBottom w:val="0"/>
      <w:divBdr>
        <w:top w:val="none" w:sz="0" w:space="0" w:color="auto"/>
        <w:left w:val="none" w:sz="0" w:space="0" w:color="auto"/>
        <w:bottom w:val="none" w:sz="0" w:space="0" w:color="auto"/>
        <w:right w:val="none" w:sz="0" w:space="0" w:color="auto"/>
      </w:divBdr>
    </w:div>
    <w:div w:id="1784837686">
      <w:bodyDiv w:val="1"/>
      <w:marLeft w:val="0"/>
      <w:marRight w:val="0"/>
      <w:marTop w:val="0"/>
      <w:marBottom w:val="0"/>
      <w:divBdr>
        <w:top w:val="none" w:sz="0" w:space="0" w:color="auto"/>
        <w:left w:val="none" w:sz="0" w:space="0" w:color="auto"/>
        <w:bottom w:val="none" w:sz="0" w:space="0" w:color="auto"/>
        <w:right w:val="none" w:sz="0" w:space="0" w:color="auto"/>
      </w:divBdr>
    </w:div>
    <w:div w:id="1794329044">
      <w:bodyDiv w:val="1"/>
      <w:marLeft w:val="0"/>
      <w:marRight w:val="0"/>
      <w:marTop w:val="0"/>
      <w:marBottom w:val="0"/>
      <w:divBdr>
        <w:top w:val="none" w:sz="0" w:space="0" w:color="auto"/>
        <w:left w:val="none" w:sz="0" w:space="0" w:color="auto"/>
        <w:bottom w:val="none" w:sz="0" w:space="0" w:color="auto"/>
        <w:right w:val="none" w:sz="0" w:space="0" w:color="auto"/>
      </w:divBdr>
    </w:div>
    <w:div w:id="1805074511">
      <w:bodyDiv w:val="1"/>
      <w:marLeft w:val="0"/>
      <w:marRight w:val="0"/>
      <w:marTop w:val="0"/>
      <w:marBottom w:val="0"/>
      <w:divBdr>
        <w:top w:val="none" w:sz="0" w:space="0" w:color="auto"/>
        <w:left w:val="none" w:sz="0" w:space="0" w:color="auto"/>
        <w:bottom w:val="none" w:sz="0" w:space="0" w:color="auto"/>
        <w:right w:val="none" w:sz="0" w:space="0" w:color="auto"/>
      </w:divBdr>
    </w:div>
    <w:div w:id="1810829175">
      <w:bodyDiv w:val="1"/>
      <w:marLeft w:val="0"/>
      <w:marRight w:val="0"/>
      <w:marTop w:val="0"/>
      <w:marBottom w:val="0"/>
      <w:divBdr>
        <w:top w:val="none" w:sz="0" w:space="0" w:color="auto"/>
        <w:left w:val="none" w:sz="0" w:space="0" w:color="auto"/>
        <w:bottom w:val="none" w:sz="0" w:space="0" w:color="auto"/>
        <w:right w:val="none" w:sz="0" w:space="0" w:color="auto"/>
      </w:divBdr>
    </w:div>
    <w:div w:id="1816603452">
      <w:bodyDiv w:val="1"/>
      <w:marLeft w:val="0"/>
      <w:marRight w:val="0"/>
      <w:marTop w:val="0"/>
      <w:marBottom w:val="0"/>
      <w:divBdr>
        <w:top w:val="none" w:sz="0" w:space="0" w:color="auto"/>
        <w:left w:val="none" w:sz="0" w:space="0" w:color="auto"/>
        <w:bottom w:val="none" w:sz="0" w:space="0" w:color="auto"/>
        <w:right w:val="none" w:sz="0" w:space="0" w:color="auto"/>
      </w:divBdr>
    </w:div>
    <w:div w:id="1820029761">
      <w:bodyDiv w:val="1"/>
      <w:marLeft w:val="0"/>
      <w:marRight w:val="0"/>
      <w:marTop w:val="0"/>
      <w:marBottom w:val="0"/>
      <w:divBdr>
        <w:top w:val="none" w:sz="0" w:space="0" w:color="auto"/>
        <w:left w:val="none" w:sz="0" w:space="0" w:color="auto"/>
        <w:bottom w:val="none" w:sz="0" w:space="0" w:color="auto"/>
        <w:right w:val="none" w:sz="0" w:space="0" w:color="auto"/>
      </w:divBdr>
    </w:div>
    <w:div w:id="1822456737">
      <w:bodyDiv w:val="1"/>
      <w:marLeft w:val="0"/>
      <w:marRight w:val="0"/>
      <w:marTop w:val="0"/>
      <w:marBottom w:val="0"/>
      <w:divBdr>
        <w:top w:val="none" w:sz="0" w:space="0" w:color="auto"/>
        <w:left w:val="none" w:sz="0" w:space="0" w:color="auto"/>
        <w:bottom w:val="none" w:sz="0" w:space="0" w:color="auto"/>
        <w:right w:val="none" w:sz="0" w:space="0" w:color="auto"/>
      </w:divBdr>
    </w:div>
    <w:div w:id="1823960044">
      <w:bodyDiv w:val="1"/>
      <w:marLeft w:val="0"/>
      <w:marRight w:val="0"/>
      <w:marTop w:val="0"/>
      <w:marBottom w:val="0"/>
      <w:divBdr>
        <w:top w:val="none" w:sz="0" w:space="0" w:color="auto"/>
        <w:left w:val="none" w:sz="0" w:space="0" w:color="auto"/>
        <w:bottom w:val="none" w:sz="0" w:space="0" w:color="auto"/>
        <w:right w:val="none" w:sz="0" w:space="0" w:color="auto"/>
      </w:divBdr>
    </w:div>
    <w:div w:id="1827822564">
      <w:bodyDiv w:val="1"/>
      <w:marLeft w:val="0"/>
      <w:marRight w:val="0"/>
      <w:marTop w:val="0"/>
      <w:marBottom w:val="0"/>
      <w:divBdr>
        <w:top w:val="none" w:sz="0" w:space="0" w:color="auto"/>
        <w:left w:val="none" w:sz="0" w:space="0" w:color="auto"/>
        <w:bottom w:val="none" w:sz="0" w:space="0" w:color="auto"/>
        <w:right w:val="none" w:sz="0" w:space="0" w:color="auto"/>
      </w:divBdr>
    </w:div>
    <w:div w:id="1832722067">
      <w:bodyDiv w:val="1"/>
      <w:marLeft w:val="0"/>
      <w:marRight w:val="0"/>
      <w:marTop w:val="0"/>
      <w:marBottom w:val="0"/>
      <w:divBdr>
        <w:top w:val="none" w:sz="0" w:space="0" w:color="auto"/>
        <w:left w:val="none" w:sz="0" w:space="0" w:color="auto"/>
        <w:bottom w:val="none" w:sz="0" w:space="0" w:color="auto"/>
        <w:right w:val="none" w:sz="0" w:space="0" w:color="auto"/>
      </w:divBdr>
    </w:div>
    <w:div w:id="1843666764">
      <w:bodyDiv w:val="1"/>
      <w:marLeft w:val="0"/>
      <w:marRight w:val="0"/>
      <w:marTop w:val="0"/>
      <w:marBottom w:val="0"/>
      <w:divBdr>
        <w:top w:val="none" w:sz="0" w:space="0" w:color="auto"/>
        <w:left w:val="none" w:sz="0" w:space="0" w:color="auto"/>
        <w:bottom w:val="none" w:sz="0" w:space="0" w:color="auto"/>
        <w:right w:val="none" w:sz="0" w:space="0" w:color="auto"/>
      </w:divBdr>
    </w:div>
    <w:div w:id="1848471755">
      <w:bodyDiv w:val="1"/>
      <w:marLeft w:val="0"/>
      <w:marRight w:val="0"/>
      <w:marTop w:val="0"/>
      <w:marBottom w:val="0"/>
      <w:divBdr>
        <w:top w:val="none" w:sz="0" w:space="0" w:color="auto"/>
        <w:left w:val="none" w:sz="0" w:space="0" w:color="auto"/>
        <w:bottom w:val="none" w:sz="0" w:space="0" w:color="auto"/>
        <w:right w:val="none" w:sz="0" w:space="0" w:color="auto"/>
      </w:divBdr>
    </w:div>
    <w:div w:id="1860193789">
      <w:bodyDiv w:val="1"/>
      <w:marLeft w:val="0"/>
      <w:marRight w:val="0"/>
      <w:marTop w:val="0"/>
      <w:marBottom w:val="0"/>
      <w:divBdr>
        <w:top w:val="none" w:sz="0" w:space="0" w:color="auto"/>
        <w:left w:val="none" w:sz="0" w:space="0" w:color="auto"/>
        <w:bottom w:val="none" w:sz="0" w:space="0" w:color="auto"/>
        <w:right w:val="none" w:sz="0" w:space="0" w:color="auto"/>
      </w:divBdr>
    </w:div>
    <w:div w:id="1863585760">
      <w:bodyDiv w:val="1"/>
      <w:marLeft w:val="0"/>
      <w:marRight w:val="0"/>
      <w:marTop w:val="0"/>
      <w:marBottom w:val="0"/>
      <w:divBdr>
        <w:top w:val="none" w:sz="0" w:space="0" w:color="auto"/>
        <w:left w:val="none" w:sz="0" w:space="0" w:color="auto"/>
        <w:bottom w:val="none" w:sz="0" w:space="0" w:color="auto"/>
        <w:right w:val="none" w:sz="0" w:space="0" w:color="auto"/>
      </w:divBdr>
    </w:div>
    <w:div w:id="1882745130">
      <w:bodyDiv w:val="1"/>
      <w:marLeft w:val="0"/>
      <w:marRight w:val="0"/>
      <w:marTop w:val="0"/>
      <w:marBottom w:val="0"/>
      <w:divBdr>
        <w:top w:val="none" w:sz="0" w:space="0" w:color="auto"/>
        <w:left w:val="none" w:sz="0" w:space="0" w:color="auto"/>
        <w:bottom w:val="none" w:sz="0" w:space="0" w:color="auto"/>
        <w:right w:val="none" w:sz="0" w:space="0" w:color="auto"/>
      </w:divBdr>
    </w:div>
    <w:div w:id="1895773421">
      <w:bodyDiv w:val="1"/>
      <w:marLeft w:val="0"/>
      <w:marRight w:val="0"/>
      <w:marTop w:val="0"/>
      <w:marBottom w:val="0"/>
      <w:divBdr>
        <w:top w:val="none" w:sz="0" w:space="0" w:color="auto"/>
        <w:left w:val="none" w:sz="0" w:space="0" w:color="auto"/>
        <w:bottom w:val="none" w:sz="0" w:space="0" w:color="auto"/>
        <w:right w:val="none" w:sz="0" w:space="0" w:color="auto"/>
      </w:divBdr>
    </w:div>
    <w:div w:id="1914580210">
      <w:bodyDiv w:val="1"/>
      <w:marLeft w:val="0"/>
      <w:marRight w:val="0"/>
      <w:marTop w:val="0"/>
      <w:marBottom w:val="0"/>
      <w:divBdr>
        <w:top w:val="none" w:sz="0" w:space="0" w:color="auto"/>
        <w:left w:val="none" w:sz="0" w:space="0" w:color="auto"/>
        <w:bottom w:val="none" w:sz="0" w:space="0" w:color="auto"/>
        <w:right w:val="none" w:sz="0" w:space="0" w:color="auto"/>
      </w:divBdr>
    </w:div>
    <w:div w:id="1916353574">
      <w:bodyDiv w:val="1"/>
      <w:marLeft w:val="0"/>
      <w:marRight w:val="0"/>
      <w:marTop w:val="0"/>
      <w:marBottom w:val="0"/>
      <w:divBdr>
        <w:top w:val="none" w:sz="0" w:space="0" w:color="auto"/>
        <w:left w:val="none" w:sz="0" w:space="0" w:color="auto"/>
        <w:bottom w:val="none" w:sz="0" w:space="0" w:color="auto"/>
        <w:right w:val="none" w:sz="0" w:space="0" w:color="auto"/>
      </w:divBdr>
    </w:div>
    <w:div w:id="1924484289">
      <w:bodyDiv w:val="1"/>
      <w:marLeft w:val="0"/>
      <w:marRight w:val="0"/>
      <w:marTop w:val="0"/>
      <w:marBottom w:val="0"/>
      <w:divBdr>
        <w:top w:val="none" w:sz="0" w:space="0" w:color="auto"/>
        <w:left w:val="none" w:sz="0" w:space="0" w:color="auto"/>
        <w:bottom w:val="none" w:sz="0" w:space="0" w:color="auto"/>
        <w:right w:val="none" w:sz="0" w:space="0" w:color="auto"/>
      </w:divBdr>
    </w:div>
    <w:div w:id="1925215051">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52055472">
      <w:bodyDiv w:val="1"/>
      <w:marLeft w:val="0"/>
      <w:marRight w:val="0"/>
      <w:marTop w:val="0"/>
      <w:marBottom w:val="0"/>
      <w:divBdr>
        <w:top w:val="none" w:sz="0" w:space="0" w:color="auto"/>
        <w:left w:val="none" w:sz="0" w:space="0" w:color="auto"/>
        <w:bottom w:val="none" w:sz="0" w:space="0" w:color="auto"/>
        <w:right w:val="none" w:sz="0" w:space="0" w:color="auto"/>
      </w:divBdr>
    </w:div>
    <w:div w:id="1963222349">
      <w:bodyDiv w:val="1"/>
      <w:marLeft w:val="0"/>
      <w:marRight w:val="0"/>
      <w:marTop w:val="0"/>
      <w:marBottom w:val="0"/>
      <w:divBdr>
        <w:top w:val="none" w:sz="0" w:space="0" w:color="auto"/>
        <w:left w:val="none" w:sz="0" w:space="0" w:color="auto"/>
        <w:bottom w:val="none" w:sz="0" w:space="0" w:color="auto"/>
        <w:right w:val="none" w:sz="0" w:space="0" w:color="auto"/>
      </w:divBdr>
    </w:div>
    <w:div w:id="1965577358">
      <w:bodyDiv w:val="1"/>
      <w:marLeft w:val="0"/>
      <w:marRight w:val="0"/>
      <w:marTop w:val="0"/>
      <w:marBottom w:val="0"/>
      <w:divBdr>
        <w:top w:val="none" w:sz="0" w:space="0" w:color="auto"/>
        <w:left w:val="none" w:sz="0" w:space="0" w:color="auto"/>
        <w:bottom w:val="none" w:sz="0" w:space="0" w:color="auto"/>
        <w:right w:val="none" w:sz="0" w:space="0" w:color="auto"/>
      </w:divBdr>
    </w:div>
    <w:div w:id="1966961206">
      <w:bodyDiv w:val="1"/>
      <w:marLeft w:val="0"/>
      <w:marRight w:val="0"/>
      <w:marTop w:val="0"/>
      <w:marBottom w:val="0"/>
      <w:divBdr>
        <w:top w:val="none" w:sz="0" w:space="0" w:color="auto"/>
        <w:left w:val="none" w:sz="0" w:space="0" w:color="auto"/>
        <w:bottom w:val="none" w:sz="0" w:space="0" w:color="auto"/>
        <w:right w:val="none" w:sz="0" w:space="0" w:color="auto"/>
      </w:divBdr>
    </w:div>
    <w:div w:id="1968848879">
      <w:bodyDiv w:val="1"/>
      <w:marLeft w:val="0"/>
      <w:marRight w:val="0"/>
      <w:marTop w:val="0"/>
      <w:marBottom w:val="0"/>
      <w:divBdr>
        <w:top w:val="none" w:sz="0" w:space="0" w:color="auto"/>
        <w:left w:val="none" w:sz="0" w:space="0" w:color="auto"/>
        <w:bottom w:val="none" w:sz="0" w:space="0" w:color="auto"/>
        <w:right w:val="none" w:sz="0" w:space="0" w:color="auto"/>
      </w:divBdr>
    </w:div>
    <w:div w:id="1978024902">
      <w:bodyDiv w:val="1"/>
      <w:marLeft w:val="0"/>
      <w:marRight w:val="0"/>
      <w:marTop w:val="0"/>
      <w:marBottom w:val="0"/>
      <w:divBdr>
        <w:top w:val="none" w:sz="0" w:space="0" w:color="auto"/>
        <w:left w:val="none" w:sz="0" w:space="0" w:color="auto"/>
        <w:bottom w:val="none" w:sz="0" w:space="0" w:color="auto"/>
        <w:right w:val="none" w:sz="0" w:space="0" w:color="auto"/>
      </w:divBdr>
    </w:div>
    <w:div w:id="1978490572">
      <w:bodyDiv w:val="1"/>
      <w:marLeft w:val="0"/>
      <w:marRight w:val="0"/>
      <w:marTop w:val="0"/>
      <w:marBottom w:val="0"/>
      <w:divBdr>
        <w:top w:val="none" w:sz="0" w:space="0" w:color="auto"/>
        <w:left w:val="none" w:sz="0" w:space="0" w:color="auto"/>
        <w:bottom w:val="none" w:sz="0" w:space="0" w:color="auto"/>
        <w:right w:val="none" w:sz="0" w:space="0" w:color="auto"/>
      </w:divBdr>
    </w:div>
    <w:div w:id="2000183414">
      <w:bodyDiv w:val="1"/>
      <w:marLeft w:val="0"/>
      <w:marRight w:val="0"/>
      <w:marTop w:val="0"/>
      <w:marBottom w:val="0"/>
      <w:divBdr>
        <w:top w:val="none" w:sz="0" w:space="0" w:color="auto"/>
        <w:left w:val="none" w:sz="0" w:space="0" w:color="auto"/>
        <w:bottom w:val="none" w:sz="0" w:space="0" w:color="auto"/>
        <w:right w:val="none" w:sz="0" w:space="0" w:color="auto"/>
      </w:divBdr>
    </w:div>
    <w:div w:id="2022781923">
      <w:bodyDiv w:val="1"/>
      <w:marLeft w:val="0"/>
      <w:marRight w:val="0"/>
      <w:marTop w:val="0"/>
      <w:marBottom w:val="0"/>
      <w:divBdr>
        <w:top w:val="none" w:sz="0" w:space="0" w:color="auto"/>
        <w:left w:val="none" w:sz="0" w:space="0" w:color="auto"/>
        <w:bottom w:val="none" w:sz="0" w:space="0" w:color="auto"/>
        <w:right w:val="none" w:sz="0" w:space="0" w:color="auto"/>
      </w:divBdr>
    </w:div>
    <w:div w:id="2028367882">
      <w:bodyDiv w:val="1"/>
      <w:marLeft w:val="0"/>
      <w:marRight w:val="0"/>
      <w:marTop w:val="0"/>
      <w:marBottom w:val="0"/>
      <w:divBdr>
        <w:top w:val="none" w:sz="0" w:space="0" w:color="auto"/>
        <w:left w:val="none" w:sz="0" w:space="0" w:color="auto"/>
        <w:bottom w:val="none" w:sz="0" w:space="0" w:color="auto"/>
        <w:right w:val="none" w:sz="0" w:space="0" w:color="auto"/>
      </w:divBdr>
    </w:div>
    <w:div w:id="2036885288">
      <w:bodyDiv w:val="1"/>
      <w:marLeft w:val="0"/>
      <w:marRight w:val="0"/>
      <w:marTop w:val="0"/>
      <w:marBottom w:val="0"/>
      <w:divBdr>
        <w:top w:val="none" w:sz="0" w:space="0" w:color="auto"/>
        <w:left w:val="none" w:sz="0" w:space="0" w:color="auto"/>
        <w:bottom w:val="none" w:sz="0" w:space="0" w:color="auto"/>
        <w:right w:val="none" w:sz="0" w:space="0" w:color="auto"/>
      </w:divBdr>
    </w:div>
    <w:div w:id="2039744428">
      <w:bodyDiv w:val="1"/>
      <w:marLeft w:val="0"/>
      <w:marRight w:val="0"/>
      <w:marTop w:val="0"/>
      <w:marBottom w:val="0"/>
      <w:divBdr>
        <w:top w:val="none" w:sz="0" w:space="0" w:color="auto"/>
        <w:left w:val="none" w:sz="0" w:space="0" w:color="auto"/>
        <w:bottom w:val="none" w:sz="0" w:space="0" w:color="auto"/>
        <w:right w:val="none" w:sz="0" w:space="0" w:color="auto"/>
      </w:divBdr>
    </w:div>
    <w:div w:id="2040818063">
      <w:bodyDiv w:val="1"/>
      <w:marLeft w:val="0"/>
      <w:marRight w:val="0"/>
      <w:marTop w:val="0"/>
      <w:marBottom w:val="0"/>
      <w:divBdr>
        <w:top w:val="none" w:sz="0" w:space="0" w:color="auto"/>
        <w:left w:val="none" w:sz="0" w:space="0" w:color="auto"/>
        <w:bottom w:val="none" w:sz="0" w:space="0" w:color="auto"/>
        <w:right w:val="none" w:sz="0" w:space="0" w:color="auto"/>
      </w:divBdr>
    </w:div>
    <w:div w:id="2049602866">
      <w:bodyDiv w:val="1"/>
      <w:marLeft w:val="0"/>
      <w:marRight w:val="0"/>
      <w:marTop w:val="0"/>
      <w:marBottom w:val="0"/>
      <w:divBdr>
        <w:top w:val="none" w:sz="0" w:space="0" w:color="auto"/>
        <w:left w:val="none" w:sz="0" w:space="0" w:color="auto"/>
        <w:bottom w:val="none" w:sz="0" w:space="0" w:color="auto"/>
        <w:right w:val="none" w:sz="0" w:space="0" w:color="auto"/>
      </w:divBdr>
    </w:div>
    <w:div w:id="2052994056">
      <w:bodyDiv w:val="1"/>
      <w:marLeft w:val="0"/>
      <w:marRight w:val="0"/>
      <w:marTop w:val="0"/>
      <w:marBottom w:val="0"/>
      <w:divBdr>
        <w:top w:val="none" w:sz="0" w:space="0" w:color="auto"/>
        <w:left w:val="none" w:sz="0" w:space="0" w:color="auto"/>
        <w:bottom w:val="none" w:sz="0" w:space="0" w:color="auto"/>
        <w:right w:val="none" w:sz="0" w:space="0" w:color="auto"/>
      </w:divBdr>
    </w:div>
    <w:div w:id="2062240081">
      <w:bodyDiv w:val="1"/>
      <w:marLeft w:val="0"/>
      <w:marRight w:val="0"/>
      <w:marTop w:val="0"/>
      <w:marBottom w:val="0"/>
      <w:divBdr>
        <w:top w:val="none" w:sz="0" w:space="0" w:color="auto"/>
        <w:left w:val="none" w:sz="0" w:space="0" w:color="auto"/>
        <w:bottom w:val="none" w:sz="0" w:space="0" w:color="auto"/>
        <w:right w:val="none" w:sz="0" w:space="0" w:color="auto"/>
      </w:divBdr>
    </w:div>
    <w:div w:id="2062440998">
      <w:bodyDiv w:val="1"/>
      <w:marLeft w:val="0"/>
      <w:marRight w:val="0"/>
      <w:marTop w:val="0"/>
      <w:marBottom w:val="0"/>
      <w:divBdr>
        <w:top w:val="none" w:sz="0" w:space="0" w:color="auto"/>
        <w:left w:val="none" w:sz="0" w:space="0" w:color="auto"/>
        <w:bottom w:val="none" w:sz="0" w:space="0" w:color="auto"/>
        <w:right w:val="none" w:sz="0" w:space="0" w:color="auto"/>
      </w:divBdr>
    </w:div>
    <w:div w:id="2068213114">
      <w:bodyDiv w:val="1"/>
      <w:marLeft w:val="0"/>
      <w:marRight w:val="0"/>
      <w:marTop w:val="0"/>
      <w:marBottom w:val="0"/>
      <w:divBdr>
        <w:top w:val="none" w:sz="0" w:space="0" w:color="auto"/>
        <w:left w:val="none" w:sz="0" w:space="0" w:color="auto"/>
        <w:bottom w:val="none" w:sz="0" w:space="0" w:color="auto"/>
        <w:right w:val="none" w:sz="0" w:space="0" w:color="auto"/>
      </w:divBdr>
    </w:div>
    <w:div w:id="2077511892">
      <w:bodyDiv w:val="1"/>
      <w:marLeft w:val="0"/>
      <w:marRight w:val="0"/>
      <w:marTop w:val="0"/>
      <w:marBottom w:val="0"/>
      <w:divBdr>
        <w:top w:val="none" w:sz="0" w:space="0" w:color="auto"/>
        <w:left w:val="none" w:sz="0" w:space="0" w:color="auto"/>
        <w:bottom w:val="none" w:sz="0" w:space="0" w:color="auto"/>
        <w:right w:val="none" w:sz="0" w:space="0" w:color="auto"/>
      </w:divBdr>
    </w:div>
    <w:div w:id="2091849372">
      <w:bodyDiv w:val="1"/>
      <w:marLeft w:val="0"/>
      <w:marRight w:val="0"/>
      <w:marTop w:val="0"/>
      <w:marBottom w:val="0"/>
      <w:divBdr>
        <w:top w:val="none" w:sz="0" w:space="0" w:color="auto"/>
        <w:left w:val="none" w:sz="0" w:space="0" w:color="auto"/>
        <w:bottom w:val="none" w:sz="0" w:space="0" w:color="auto"/>
        <w:right w:val="none" w:sz="0" w:space="0" w:color="auto"/>
      </w:divBdr>
    </w:div>
    <w:div w:id="2095197716">
      <w:bodyDiv w:val="1"/>
      <w:marLeft w:val="0"/>
      <w:marRight w:val="0"/>
      <w:marTop w:val="0"/>
      <w:marBottom w:val="0"/>
      <w:divBdr>
        <w:top w:val="none" w:sz="0" w:space="0" w:color="auto"/>
        <w:left w:val="none" w:sz="0" w:space="0" w:color="auto"/>
        <w:bottom w:val="none" w:sz="0" w:space="0" w:color="auto"/>
        <w:right w:val="none" w:sz="0" w:space="0" w:color="auto"/>
      </w:divBdr>
    </w:div>
    <w:div w:id="2099785278">
      <w:bodyDiv w:val="1"/>
      <w:marLeft w:val="0"/>
      <w:marRight w:val="0"/>
      <w:marTop w:val="0"/>
      <w:marBottom w:val="0"/>
      <w:divBdr>
        <w:top w:val="none" w:sz="0" w:space="0" w:color="auto"/>
        <w:left w:val="none" w:sz="0" w:space="0" w:color="auto"/>
        <w:bottom w:val="none" w:sz="0" w:space="0" w:color="auto"/>
        <w:right w:val="none" w:sz="0" w:space="0" w:color="auto"/>
      </w:divBdr>
    </w:div>
    <w:div w:id="213668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pi.org.uk/publications-and-research/local-pay-and-teacher-retention-in-england/" TargetMode="External"/><Relationship Id="rId21" Type="http://schemas.openxmlformats.org/officeDocument/2006/relationships/hyperlink" Target="https://doi.org/10.1111/1468-0122.00122" TargetMode="External"/><Relationship Id="rId42" Type="http://schemas.openxmlformats.org/officeDocument/2006/relationships/hyperlink" Target="http://dx.doi.org/10.1016/j.ijnurstu.2017.01.003" TargetMode="External"/><Relationship Id="rId47" Type="http://schemas.openxmlformats.org/officeDocument/2006/relationships/hyperlink" Target="https://doi.org/10.3390/su14106071" TargetMode="External"/><Relationship Id="rId63" Type="http://schemas.openxmlformats.org/officeDocument/2006/relationships/hyperlink" Target="https://doi.org/10.1080/14623943.2019.1708305" TargetMode="External"/><Relationship Id="rId68" Type="http://schemas.openxmlformats.org/officeDocument/2006/relationships/hyperlink" Target="https://terapia.co.uk/wp-content/uploads/2022/01/geddes_2018-attachment-and-learning.pdf" TargetMode="External"/><Relationship Id="rId84" Type="http://schemas.openxmlformats.org/officeDocument/2006/relationships/hyperlink" Target="https://doi.org/10.1080/03054985.2021.1895097" TargetMode="External"/><Relationship Id="rId89" Type="http://schemas.openxmlformats.org/officeDocument/2006/relationships/hyperlink" Target="https://doi.org/10.1093/bjsw/bcy016" TargetMode="External"/><Relationship Id="rId16" Type="http://schemas.openxmlformats.org/officeDocument/2006/relationships/hyperlink" Target="https://doi.org/10.1080/10824669.2021.1977132" TargetMode="External"/><Relationship Id="rId11" Type="http://schemas.openxmlformats.org/officeDocument/2006/relationships/image" Target="media/image1.png"/><Relationship Id="rId32" Type="http://schemas.openxmlformats.org/officeDocument/2006/relationships/hyperlink" Target="https://doi.org/10.1111/jir.12766" TargetMode="External"/><Relationship Id="rId37" Type="http://schemas.openxmlformats.org/officeDocument/2006/relationships/hyperlink" Target="https://doi.org/10.1007/s12310-022-09525-2" TargetMode="External"/><Relationship Id="rId53" Type="http://schemas.openxmlformats.org/officeDocument/2006/relationships/hyperlink" Target="https://doi.org/10.1080/10824669.2021.1977132" TargetMode="External"/><Relationship Id="rId58" Type="http://schemas.openxmlformats.org/officeDocument/2006/relationships/hyperlink" Target="https://doi.org/10.1111/1467-9604.12081" TargetMode="External"/><Relationship Id="rId74" Type="http://schemas.openxmlformats.org/officeDocument/2006/relationships/hyperlink" Target="https://doi.org/10.1097/00152193-199204000-00035" TargetMode="External"/><Relationship Id="rId79" Type="http://schemas.openxmlformats.org/officeDocument/2006/relationships/hyperlink" Target="https://doi.org/10.1177/030857591103500104"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080/2372966x.2021.1903815" TargetMode="External"/><Relationship Id="rId95" Type="http://schemas.openxmlformats.org/officeDocument/2006/relationships/hyperlink" Target="mailto:mt906052@student.staffs.ac.uk" TargetMode="External"/><Relationship Id="rId22" Type="http://schemas.openxmlformats.org/officeDocument/2006/relationships/hyperlink" Target="https://doi.org/10.1016/j.chiabu.2006.03.009" TargetMode="External"/><Relationship Id="rId27" Type="http://schemas.openxmlformats.org/officeDocument/2006/relationships/hyperlink" Target="https://doi.org/10.1002/jts.22410" TargetMode="External"/><Relationship Id="rId43" Type="http://schemas.openxmlformats.org/officeDocument/2006/relationships/hyperlink" Target="https://doi.org/10.1093/cid/cit005" TargetMode="External"/><Relationship Id="rId48" Type="http://schemas.openxmlformats.org/officeDocument/2006/relationships/hyperlink" Target="https://doi.org/10.1007/s11205-014-0716-5" TargetMode="External"/><Relationship Id="rId64" Type="http://schemas.openxmlformats.org/officeDocument/2006/relationships/hyperlink" Target="https://doi.org/10.26907/esd14.1.03" TargetMode="External"/><Relationship Id="rId69" Type="http://schemas.openxmlformats.org/officeDocument/2006/relationships/hyperlink" Target="https://doi.org/10.1080/13632434.2013.813456" TargetMode="External"/><Relationship Id="rId80" Type="http://schemas.openxmlformats.org/officeDocument/2006/relationships/hyperlink" Target="https://explore-education-statistics.service.gov.uk/find-statistics/children-looked-after-in-england-including-adoptions" TargetMode="External"/><Relationship Id="rId85" Type="http://schemas.openxmlformats.org/officeDocument/2006/relationships/hyperlink" Target="https://doi.org/10.1080/03054985.2019.1622281" TargetMode="External"/><Relationship Id="rId12" Type="http://schemas.openxmlformats.org/officeDocument/2006/relationships/image" Target="media/image2.png"/><Relationship Id="rId17" Type="http://schemas.openxmlformats.org/officeDocument/2006/relationships/hyperlink" Target="https://doi.org/10.1016/j.apnu.2010.05.005" TargetMode="External"/><Relationship Id="rId25" Type="http://schemas.openxmlformats.org/officeDocument/2006/relationships/hyperlink" Target="https://doi.org/10.1002/jclp.10090" TargetMode="External"/><Relationship Id="rId33" Type="http://schemas.openxmlformats.org/officeDocument/2006/relationships/hyperlink" Target="https://doi.org/10.24059/olj.v25i3.2347" TargetMode="External"/><Relationship Id="rId38" Type="http://schemas.openxmlformats.org/officeDocument/2006/relationships/hyperlink" Target="https://doi.org/10.3390/ijerph18020611" TargetMode="External"/><Relationship Id="rId46" Type="http://schemas.openxmlformats.org/officeDocument/2006/relationships/hyperlink" Target="https://doi.org/10.1037/spq0000475" TargetMode="External"/><Relationship Id="rId59" Type="http://schemas.openxmlformats.org/officeDocument/2006/relationships/hyperlink" Target="https://doi.org/10.1111/1467-9604.12369" TargetMode="External"/><Relationship Id="rId67" Type="http://schemas.openxmlformats.org/officeDocument/2006/relationships/hyperlink" Target="https://doi.org/10.1037/0022-3514.50.5.992" TargetMode="External"/><Relationship Id="rId103" Type="http://schemas.openxmlformats.org/officeDocument/2006/relationships/glossaryDocument" Target="glossary/document.xml"/><Relationship Id="rId20" Type="http://schemas.openxmlformats.org/officeDocument/2006/relationships/hyperlink" Target="https://doi.org/10.1007/s10648-009-9106-y" TargetMode="External"/><Relationship Id="rId41" Type="http://schemas.openxmlformats.org/officeDocument/2006/relationships/hyperlink" Target="https://doi.org/10.1177/1059840517725789" TargetMode="External"/><Relationship Id="rId54" Type="http://schemas.openxmlformats.org/officeDocument/2006/relationships/hyperlink" Target="https://doi.org/10.1016/j.apnu.2010.05.005" TargetMode="External"/><Relationship Id="rId62" Type="http://schemas.openxmlformats.org/officeDocument/2006/relationships/hyperlink" Target="https://doi.org/10.1080/02667363.2015.1112256" TargetMode="External"/><Relationship Id="rId70" Type="http://schemas.openxmlformats.org/officeDocument/2006/relationships/hyperlink" Target="https://doi.org/10.1111/j.1467-9604.2006.00432.x" TargetMode="External"/><Relationship Id="rId75" Type="http://schemas.openxmlformats.org/officeDocument/2006/relationships/hyperlink" Target="https://doi.org/10.1080/01443410.2011.608650" TargetMode="External"/><Relationship Id="rId83" Type="http://schemas.openxmlformats.org/officeDocument/2006/relationships/hyperlink" Target="https://doi.org/10.7748/nr2011.04.18.3.20.c8459" TargetMode="External"/><Relationship Id="rId88" Type="http://schemas.openxmlformats.org/officeDocument/2006/relationships/hyperlink" Target="https://doi.org/10.4256/mio.2013.002" TargetMode="External"/><Relationship Id="rId91" Type="http://schemas.openxmlformats.org/officeDocument/2006/relationships/image" Target="media/image3.png"/><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1231/osf.io/xq8hd" TargetMode="External"/><Relationship Id="rId23" Type="http://schemas.openxmlformats.org/officeDocument/2006/relationships/hyperlink" Target="https://doi.org/10.1016/j.ijnurstu.2011.06.004" TargetMode="External"/><Relationship Id="rId28" Type="http://schemas.openxmlformats.org/officeDocument/2006/relationships/hyperlink" Target="https://doi.org/10.1093/occmed/kqw086" TargetMode="External"/><Relationship Id="rId36" Type="http://schemas.openxmlformats.org/officeDocument/2006/relationships/hyperlink" Target="https://doi.org/10.7326/0003-4819-151-4-200908180-00135" TargetMode="External"/><Relationship Id="rId49" Type="http://schemas.openxmlformats.org/officeDocument/2006/relationships/hyperlink" Target="https://doi.org/10.5206/eei.v29i1.7778" TargetMode="External"/><Relationship Id="rId57" Type="http://schemas.openxmlformats.org/officeDocument/2006/relationships/hyperlink" Target="https://doi.org/10.1016/j.chiabu.2020.104437" TargetMode="External"/><Relationship Id="rId10" Type="http://schemas.openxmlformats.org/officeDocument/2006/relationships/endnotes" Target="endnotes.xml"/><Relationship Id="rId31" Type="http://schemas.openxmlformats.org/officeDocument/2006/relationships/hyperlink" Target="https://doi.org/10.1007/s12310-022-09506-5" TargetMode="External"/><Relationship Id="rId44" Type="http://schemas.openxmlformats.org/officeDocument/2006/relationships/hyperlink" Target="https://neu.org.uk/state-education-staff-workload-wellbeing-and-retention" TargetMode="External"/><Relationship Id="rId52" Type="http://schemas.openxmlformats.org/officeDocument/2006/relationships/hyperlink" Target="https://scholarship.shu.edu/dissertations/1814" TargetMode="External"/><Relationship Id="rId60" Type="http://schemas.openxmlformats.org/officeDocument/2006/relationships/hyperlink" Target="https://assets.publishing.service.gov.uk/government/uploads/system/uploads/attachment_data/file/884758/CLA_Outcomes_Main_Text_2019.pdf." TargetMode="External"/><Relationship Id="rId65" Type="http://schemas.openxmlformats.org/officeDocument/2006/relationships/hyperlink" Target="https://doi.org/10.1016/j.amepre.2019.04.001" TargetMode="External"/><Relationship Id="rId73" Type="http://schemas.openxmlformats.org/officeDocument/2006/relationships/hyperlink" Target="https://doi.org/10.5840/jpr_1998_16" TargetMode="External"/><Relationship Id="rId78" Type="http://schemas.openxmlformats.org/officeDocument/2006/relationships/hyperlink" Target="http://www.iier.org.au/iier16/mackenzie.html" TargetMode="External"/><Relationship Id="rId81" Type="http://schemas.openxmlformats.org/officeDocument/2006/relationships/hyperlink" Target="https://doi.org/10.1007/s12310-022-09525-2" TargetMode="External"/><Relationship Id="rId86" Type="http://schemas.openxmlformats.org/officeDocument/2006/relationships/hyperlink" Target="https://doi.org/10.1016/j.ijnurstu.2017.01.003" TargetMode="External"/><Relationship Id="rId94" Type="http://schemas.openxmlformats.org/officeDocument/2006/relationships/hyperlink" Target="http://www.ico.org.uk" TargetMode="External"/><Relationship Id="rId99" Type="http://schemas.openxmlformats.org/officeDocument/2006/relationships/image" Target="media/image9.png"/><Relationship Id="rId10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oi.org/10.15700/saje.v38ns2a1491" TargetMode="External"/><Relationship Id="rId39" Type="http://schemas.openxmlformats.org/officeDocument/2006/relationships/hyperlink" Target="http://dx.doi.org/10.1037/pro0000293" TargetMode="External"/><Relationship Id="rId34" Type="http://schemas.openxmlformats.org/officeDocument/2006/relationships/hyperlink" Target="https://doi.org/10.3912/OJIN.Vol16No01Man03" TargetMode="External"/><Relationship Id="rId50" Type="http://schemas.openxmlformats.org/officeDocument/2006/relationships/hyperlink" Target="https://doi.org/10.1080/10803548.2005.11076661" TargetMode="External"/><Relationship Id="rId55" Type="http://schemas.openxmlformats.org/officeDocument/2006/relationships/hyperlink" Target="https://doi.org/10.1080/13603111003739678" TargetMode="External"/><Relationship Id="rId76" Type="http://schemas.openxmlformats.org/officeDocument/2006/relationships/hyperlink" Target="https://doi.org/10.1111/j.1365-2206.2010.00704.x" TargetMode="External"/><Relationship Id="rId97" Type="http://schemas.openxmlformats.org/officeDocument/2006/relationships/image" Target="media/image7.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046/j.1365-2206.2003.00272.x"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doi.org/10.1177/0022487104273761" TargetMode="External"/><Relationship Id="rId24" Type="http://schemas.openxmlformats.org/officeDocument/2006/relationships/hyperlink" Target="https://doi.org/10.1177/0143034304043670" TargetMode="External"/><Relationship Id="rId40" Type="http://schemas.openxmlformats.org/officeDocument/2006/relationships/hyperlink" Target="https://doi.org/10.1016/j.tate.2007.09.011" TargetMode="External"/><Relationship Id="rId45" Type="http://schemas.openxmlformats.org/officeDocument/2006/relationships/hyperlink" Target="https://doi.org/10.1080/2372966x.2021.1903815" TargetMode="External"/><Relationship Id="rId66" Type="http://schemas.openxmlformats.org/officeDocument/2006/relationships/hyperlink" Target="https://doi.org/10.1002/jclp.10090" TargetMode="External"/><Relationship Id="rId87" Type="http://schemas.openxmlformats.org/officeDocument/2006/relationships/hyperlink" Target="https://doi.org/10.1037/0000259-000" TargetMode="External"/><Relationship Id="rId61" Type="http://schemas.openxmlformats.org/officeDocument/2006/relationships/hyperlink" Target="https://assets.publishing.service.gov.uk/government/uploads/system/uploads/attachment_data/file/884758/CLA_Outcomes_Main_Text_2019.pdf" TargetMode="External"/><Relationship Id="rId82" Type="http://schemas.openxmlformats.org/officeDocument/2006/relationships/hyperlink" Target="https://doi.org/10.14691/cppj.20.1.7" TargetMode="External"/><Relationship Id="rId19" Type="http://schemas.openxmlformats.org/officeDocument/2006/relationships/hyperlink" Target="https://doi.org/10.1080/1754730x.2015.1080123" TargetMode="External"/><Relationship Id="rId14" Type="http://schemas.openxmlformats.org/officeDocument/2006/relationships/footer" Target="footer2.xml"/><Relationship Id="rId30" Type="http://schemas.openxmlformats.org/officeDocument/2006/relationships/hyperlink" Target="https://doi.org/10.1097/00152193-199204000-00035" TargetMode="External"/><Relationship Id="rId35" Type="http://schemas.openxmlformats.org/officeDocument/2006/relationships/hyperlink" Target="https://www.tes.com/magazine/news/general/nearly-half-state-school-teachers-plan-quit-within-five-years" TargetMode="External"/><Relationship Id="rId56" Type="http://schemas.openxmlformats.org/officeDocument/2006/relationships/hyperlink" Target="https://doi.org/10.1080/1754730x.2015.1080123" TargetMode="External"/><Relationship Id="rId77" Type="http://schemas.openxmlformats.org/officeDocument/2006/relationships/hyperlink" Target="https://doi.org/10.3912/OJIN.Vol16No01Man03" TargetMode="External"/><Relationship Id="rId100"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doi.org/10.1080/08856257.2011.563608" TargetMode="External"/><Relationship Id="rId72" Type="http://schemas.openxmlformats.org/officeDocument/2006/relationships/hyperlink" Target="https://www.twinkl.co.uk/news/does-the-teaching-assistant-role-allow-gender-equality" TargetMode="External"/><Relationship Id="rId93" Type="http://schemas.openxmlformats.org/officeDocument/2006/relationships/image" Target="media/image5.png"/><Relationship Id="rId98" Type="http://schemas.openxmlformats.org/officeDocument/2006/relationships/image" Target="media/image8.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E26F95042AFD4BA05D3CD47C4006B3"/>
        <w:category>
          <w:name w:val="General"/>
          <w:gallery w:val="placeholder"/>
        </w:category>
        <w:types>
          <w:type w:val="bbPlcHdr"/>
        </w:types>
        <w:behaviors>
          <w:behavior w:val="content"/>
        </w:behaviors>
        <w:guid w:val="{4F583D64-A3C7-B94F-9853-C19B8920F7B2}"/>
      </w:docPartPr>
      <w:docPartBody>
        <w:p w:rsidR="0009209B" w:rsidRDefault="00A25059" w:rsidP="00A25059">
          <w:pPr>
            <w:pStyle w:val="07E26F95042AFD4BA05D3CD47C4006B3"/>
          </w:pPr>
          <w:r w:rsidRPr="00E70DAB">
            <w:rPr>
              <w:rStyle w:val="PlaceholderText"/>
            </w:rPr>
            <w:t>Formatting...</w:t>
          </w:r>
        </w:p>
      </w:docPartBody>
    </w:docPart>
    <w:docPart>
      <w:docPartPr>
        <w:name w:val="3F97272CD67F8A478AA03A882CE63777"/>
        <w:category>
          <w:name w:val="General"/>
          <w:gallery w:val="placeholder"/>
        </w:category>
        <w:types>
          <w:type w:val="bbPlcHdr"/>
        </w:types>
        <w:behaviors>
          <w:behavior w:val="content"/>
        </w:behaviors>
        <w:guid w:val="{39755452-F69A-7745-95A5-7210327B20A4}"/>
      </w:docPartPr>
      <w:docPartBody>
        <w:p w:rsidR="0009209B" w:rsidRDefault="00A25059" w:rsidP="00A25059">
          <w:pPr>
            <w:pStyle w:val="3F97272CD67F8A478AA03A882CE63777"/>
          </w:pPr>
          <w:r w:rsidRPr="00456780">
            <w:rPr>
              <w:rStyle w:val="PlaceholderText"/>
            </w:rPr>
            <w:t>Formatting...</w:t>
          </w:r>
        </w:p>
      </w:docPartBody>
    </w:docPart>
    <w:docPart>
      <w:docPartPr>
        <w:name w:val="7E9B70993F22B343BD1B2A2B537D3120"/>
        <w:category>
          <w:name w:val="General"/>
          <w:gallery w:val="placeholder"/>
        </w:category>
        <w:types>
          <w:type w:val="bbPlcHdr"/>
        </w:types>
        <w:behaviors>
          <w:behavior w:val="content"/>
        </w:behaviors>
        <w:guid w:val="{F657D8D1-416A-E94B-B80E-1A7507D51B80}"/>
      </w:docPartPr>
      <w:docPartBody>
        <w:p w:rsidR="0009209B" w:rsidRDefault="00A25059" w:rsidP="00A25059">
          <w:pPr>
            <w:pStyle w:val="7E9B70993F22B343BD1B2A2B537D3120"/>
          </w:pPr>
          <w:r w:rsidRPr="00456780">
            <w:rPr>
              <w:rStyle w:val="PlaceholderText"/>
            </w:rPr>
            <w:t>Formatting...</w:t>
          </w:r>
        </w:p>
      </w:docPartBody>
    </w:docPart>
    <w:docPart>
      <w:docPartPr>
        <w:name w:val="642EC296CE4A234C8AA46EDEF7E8D00C"/>
        <w:category>
          <w:name w:val="General"/>
          <w:gallery w:val="placeholder"/>
        </w:category>
        <w:types>
          <w:type w:val="bbPlcHdr"/>
        </w:types>
        <w:behaviors>
          <w:behavior w:val="content"/>
        </w:behaviors>
        <w:guid w:val="{27D0C1F6-2560-5C48-BF1F-2D021BA2B493}"/>
      </w:docPartPr>
      <w:docPartBody>
        <w:p w:rsidR="0009209B" w:rsidRDefault="00A25059" w:rsidP="00A25059">
          <w:pPr>
            <w:pStyle w:val="642EC296CE4A234C8AA46EDEF7E8D00C"/>
          </w:pPr>
          <w:r w:rsidRPr="00456780">
            <w:rPr>
              <w:rStyle w:val="PlaceholderText"/>
            </w:rPr>
            <w:t>Formatting...</w:t>
          </w:r>
        </w:p>
      </w:docPartBody>
    </w:docPart>
    <w:docPart>
      <w:docPartPr>
        <w:name w:val="A11146551952254DBC141BC3C42D4BDF"/>
        <w:category>
          <w:name w:val="General"/>
          <w:gallery w:val="placeholder"/>
        </w:category>
        <w:types>
          <w:type w:val="bbPlcHdr"/>
        </w:types>
        <w:behaviors>
          <w:behavior w:val="content"/>
        </w:behaviors>
        <w:guid w:val="{AA590836-4381-6545-89BE-A7ACB8816161}"/>
      </w:docPartPr>
      <w:docPartBody>
        <w:p w:rsidR="0009209B" w:rsidRDefault="00A25059" w:rsidP="00A25059">
          <w:pPr>
            <w:pStyle w:val="A11146551952254DBC141BC3C42D4BDF"/>
          </w:pPr>
          <w:r w:rsidRPr="00456780">
            <w:rPr>
              <w:rStyle w:val="PlaceholderText"/>
            </w:rPr>
            <w:t>Formatting...</w:t>
          </w:r>
        </w:p>
      </w:docPartBody>
    </w:docPart>
    <w:docPart>
      <w:docPartPr>
        <w:name w:val="92904B55A15DC849B7FF4BCDDA420E65"/>
        <w:category>
          <w:name w:val="General"/>
          <w:gallery w:val="placeholder"/>
        </w:category>
        <w:types>
          <w:type w:val="bbPlcHdr"/>
        </w:types>
        <w:behaviors>
          <w:behavior w:val="content"/>
        </w:behaviors>
        <w:guid w:val="{DA91F0E8-FD45-0B43-AFBE-C14FD8DAE166}"/>
      </w:docPartPr>
      <w:docPartBody>
        <w:p w:rsidR="0009209B" w:rsidRDefault="00A25059" w:rsidP="00A25059">
          <w:pPr>
            <w:pStyle w:val="92904B55A15DC849B7FF4BCDDA420E65"/>
          </w:pPr>
          <w:r w:rsidRPr="00456780">
            <w:rPr>
              <w:rStyle w:val="PlaceholderText"/>
            </w:rPr>
            <w:t>Formatting...</w:t>
          </w:r>
        </w:p>
      </w:docPartBody>
    </w:docPart>
    <w:docPart>
      <w:docPartPr>
        <w:name w:val="6AC6A42F891F794AB9E392A9ABF5584B"/>
        <w:category>
          <w:name w:val="General"/>
          <w:gallery w:val="placeholder"/>
        </w:category>
        <w:types>
          <w:type w:val="bbPlcHdr"/>
        </w:types>
        <w:behaviors>
          <w:behavior w:val="content"/>
        </w:behaviors>
        <w:guid w:val="{94875230-1B15-534A-B7FD-F15BED358E92}"/>
      </w:docPartPr>
      <w:docPartBody>
        <w:p w:rsidR="0009209B" w:rsidRDefault="00A25059" w:rsidP="00A25059">
          <w:pPr>
            <w:pStyle w:val="6AC6A42F891F794AB9E392A9ABF5584B"/>
          </w:pPr>
          <w:r w:rsidRPr="00666825">
            <w:rPr>
              <w:rStyle w:val="PlaceholderText"/>
            </w:rPr>
            <w:t>Formatting Bibliography...</w:t>
          </w:r>
        </w:p>
      </w:docPartBody>
    </w:docPart>
    <w:docPart>
      <w:docPartPr>
        <w:name w:val="BD523622E03C1247A535725359713E63"/>
        <w:category>
          <w:name w:val="General"/>
          <w:gallery w:val="placeholder"/>
        </w:category>
        <w:types>
          <w:type w:val="bbPlcHdr"/>
        </w:types>
        <w:behaviors>
          <w:behavior w:val="content"/>
        </w:behaviors>
        <w:guid w:val="{E3BCBE62-A64F-F84C-B646-2C021EA0F875}"/>
      </w:docPartPr>
      <w:docPartBody>
        <w:p w:rsidR="0009209B" w:rsidRDefault="00A25059" w:rsidP="00A25059">
          <w:pPr>
            <w:pStyle w:val="BD523622E03C1247A535725359713E63"/>
          </w:pPr>
          <w:r w:rsidRPr="003C78A2">
            <w:rPr>
              <w:rStyle w:val="PlaceholderText"/>
            </w:rPr>
            <w:t>Formatting...</w:t>
          </w:r>
        </w:p>
      </w:docPartBody>
    </w:docPart>
    <w:docPart>
      <w:docPartPr>
        <w:name w:val="F14DBCCC34E8E44C86B235D37F10D622"/>
        <w:category>
          <w:name w:val="General"/>
          <w:gallery w:val="placeholder"/>
        </w:category>
        <w:types>
          <w:type w:val="bbPlcHdr"/>
        </w:types>
        <w:behaviors>
          <w:behavior w:val="content"/>
        </w:behaviors>
        <w:guid w:val="{54CB3C5F-E863-454F-A4D7-75D49BB338C5}"/>
      </w:docPartPr>
      <w:docPartBody>
        <w:p w:rsidR="0009209B" w:rsidRDefault="0009209B" w:rsidP="0009209B">
          <w:pPr>
            <w:pStyle w:val="F14DBCCC34E8E44C86B235D37F10D622"/>
          </w:pPr>
          <w:r w:rsidRPr="005A5B6C">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4FA"/>
    <w:rsid w:val="0009209B"/>
    <w:rsid w:val="00607D1B"/>
    <w:rsid w:val="006E7D1C"/>
    <w:rsid w:val="008134FA"/>
    <w:rsid w:val="00A25059"/>
    <w:rsid w:val="00EE1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209B"/>
    <w:rPr>
      <w:color w:val="808080"/>
    </w:rPr>
  </w:style>
  <w:style w:type="paragraph" w:customStyle="1" w:styleId="F14DBCCC34E8E44C86B235D37F10D622">
    <w:name w:val="F14DBCCC34E8E44C86B235D37F10D622"/>
    <w:rsid w:val="0009209B"/>
  </w:style>
  <w:style w:type="paragraph" w:customStyle="1" w:styleId="07E26F95042AFD4BA05D3CD47C4006B3">
    <w:name w:val="07E26F95042AFD4BA05D3CD47C4006B3"/>
    <w:rsid w:val="00A25059"/>
  </w:style>
  <w:style w:type="paragraph" w:customStyle="1" w:styleId="3F97272CD67F8A478AA03A882CE63777">
    <w:name w:val="3F97272CD67F8A478AA03A882CE63777"/>
    <w:rsid w:val="00A25059"/>
  </w:style>
  <w:style w:type="paragraph" w:customStyle="1" w:styleId="7E9B70993F22B343BD1B2A2B537D3120">
    <w:name w:val="7E9B70993F22B343BD1B2A2B537D3120"/>
    <w:rsid w:val="00A25059"/>
  </w:style>
  <w:style w:type="paragraph" w:customStyle="1" w:styleId="642EC296CE4A234C8AA46EDEF7E8D00C">
    <w:name w:val="642EC296CE4A234C8AA46EDEF7E8D00C"/>
    <w:rsid w:val="00A25059"/>
  </w:style>
  <w:style w:type="paragraph" w:customStyle="1" w:styleId="A11146551952254DBC141BC3C42D4BDF">
    <w:name w:val="A11146551952254DBC141BC3C42D4BDF"/>
    <w:rsid w:val="00A25059"/>
  </w:style>
  <w:style w:type="paragraph" w:customStyle="1" w:styleId="92904B55A15DC849B7FF4BCDDA420E65">
    <w:name w:val="92904B55A15DC849B7FF4BCDDA420E65"/>
    <w:rsid w:val="00A25059"/>
  </w:style>
  <w:style w:type="paragraph" w:customStyle="1" w:styleId="6AC6A42F891F794AB9E392A9ABF5584B">
    <w:name w:val="6AC6A42F891F794AB9E392A9ABF5584B"/>
    <w:rsid w:val="00A25059"/>
  </w:style>
  <w:style w:type="paragraph" w:customStyle="1" w:styleId="BD523622E03C1247A535725359713E63">
    <w:name w:val="BD523622E03C1247A535725359713E63"/>
    <w:rsid w:val="00A25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F7172-7A5C-8445-B03E-26D890FC853B}">
  <we:reference id="wa104380122" version="2.1.0.1" store="en-US" storeType="OMEX"/>
  <we:alternateReferences>
    <we:reference id="WA104380122" version="2.1.0.1" store="" storeType="OMEX"/>
  </we:alternateReferences>
  <we:properties>
    <we:property name="citations" value="{&quot;131606795&quot;:{&quot;referencesIds&quot;:[&quot;doc:649c5a397613417f0a8f7fd7&quot;,&quot;doc:61f074978f089f50f88306b2&quot;,&quot;doc:649c61efde75136bf20b8f9d&quot;],&quot;referencesOptions&quot;:{&quot;doc:649c5a397613417f0a8f7fd7&quot;:{&quot;author&quot;:true,&quot;year&quot;:true,&quot;pageReplace&quot;:&quot;&quot;,&quot;prefix&quot;:&quot;&quot;,&quot;suffix&quot;:&quot;&quot;},&quot;doc:61f074978f089f50f88306b2&quot;:{&quot;author&quot;:true,&quot;year&quot;:true,&quot;pageReplace&quot;:&quot;&quot;,&quot;prefix&quot;:&quot;&quot;,&quot;suffix&quot;:&quot;&quot;},&quot;doc:649c61efde75136bf20b8f9d&quot;:{&quot;author&quot;:true,&quot;year&quot;:true,&quot;pageReplace&quot;:&quot;&quot;,&quot;prefix&quot;:&quot;&quot;,&quot;suffix&quot;:&quot;&quot;}},&quot;hasBrokenReferences&quot;:false,&quot;hasManualEdits&quot;:false,&quot;citationType&quot;:&quot;inline&quot;,&quot;id&quot;:131606795,&quot;citationText&quot;:&quot;&lt;span style=\&quot;font-family:Calibri;font-size:16px;color:#000000\&quot;&gt;(Blackwood &amp;amp; Farrow, 2023; Geddes, 2018; Poyser, 2004)&lt;/span&gt;&quot;},&quot;371499195&quot;:{&quot;referencesIds&quot;:[&quot;doc:61f0673d8f08194f11c396d1&quot;],&quot;referencesOptions&quot;:{&quot;doc:61f0673d8f08194f11c396d1&quot;:{&quot;author&quot;:true,&quot;year&quot;:true,&quot;pageReplace&quot;:&quot;&quot;,&quot;prefix&quot;:&quot;&quot;,&quot;suffix&quot;:&quot;&quot;}},&quot;hasBrokenReferences&quot;:false,&quot;hasManualEdits&quot;:false,&quot;citationType&quot;:&quot;inline&quot;,&quot;id&quot;:371499195,&quot;citationText&quot;:&quot;&lt;span style=\&quot;font-family:Calibri;font-size:16px;color:#000000\&quot;&gt;(Graves, 2014)&lt;/span&gt;&quot;},&quot;494382553&quot;:{&quot;referencesIds&quot;:[&quot;doc:62cdde578f088cec66e9921f&quot;],&quot;referencesOptions&quot;:{&quot;doc:62cdde578f088cec66e9921f&quot;:{&quot;author&quot;:true,&quot;year&quot;:true,&quot;pageReplace&quot;:&quot;&quot;,&quot;prefix&quot;:&quot;&quot;,&quot;suffix&quot;:&quot;&quot;}},&quot;hasBrokenReferences&quot;:false,&quot;hasManualEdits&quot;:false,&quot;citationType&quot;:&quot;inline&quot;,&quot;id&quot;:494382553,&quot;citationText&quot;:&quot;&lt;span style=\&quot;font-family:Calibri;font-size:16px;color:#000000\&quot;&gt;(Sinclair et al., 2017)&lt;/span&gt;&quot;},&quot;570008737&quot;:{&quot;referencesIds&quot;:[&quot;doc:60f04d4d8f084cd6a693d7d4&quot;],&quot;referencesOptions&quot;:{&quot;doc:60f04d4d8f084cd6a693d7d4&quot;:{&quot;author&quot;:true,&quot;year&quot;:true,&quot;pageReplace&quot;:&quot;&quot;,&quot;prefix&quot;:&quot;&quot;,&quot;suffix&quot;:&quot;&quot;}},&quot;hasBrokenReferences&quot;:false,&quot;hasManualEdits&quot;:false,&quot;citationType&quot;:&quot;inline&quot;,&quot;id&quot;:570008737,&quot;citationText&quot;:&quot;&lt;span style=\&quot;font-family:Calibri;font-size:16px;color:#000000\&quot;&gt;(Sebba &amp;amp; Luke, 2019)&lt;/span&gt;&quot;},&quot;644559250&quot;:{&quot;referencesIds&quot;:[&quot;doc:620281b68f08be318779ffa1&quot;],&quot;referencesOptions&quot;:{&quot;doc:620281b68f08be318779ffa1&quot;:{&quot;author&quot;:true,&quot;year&quot;:true,&quot;pageReplace&quot;:&quot;&quot;,&quot;prefix&quot;:&quot;&quot;,&quot;suffix&quot;:&quot;&quot;}},&quot;hasBrokenReferences&quot;:false,&quot;hasManualEdits&quot;:false,&quot;citationType&quot;:&quot;inline&quot;,&quot;id&quot;:644559250,&quot;citationText&quot;:&quot;&lt;span style=\&quot;font-family:Calibri;font-size:16px;color:#000000\&quot;&gt;(Pietkiewicz &amp;amp; Smith, 2014)&lt;/span&gt;&quot;},&quot;676851633&quot;:{&quot;referencesIds&quot;:[&quot;doc:61f0673d8f08194f11c396d1&quot;],&quot;referencesOptions&quot;:{&quot;doc:61f0673d8f08194f11c396d1&quot;:{&quot;author&quot;:true,&quot;year&quot;:true,&quot;pageReplace&quot;:&quot;&quot;,&quot;prefix&quot;:&quot;&quot;,&quot;suffix&quot;:&quot;&quot;}},&quot;hasBrokenReferences&quot;:false,&quot;hasManualEdits&quot;:false,&quot;citationType&quot;:&quot;inline&quot;,&quot;id&quot;:676851633,&quot;citationText&quot;:&quot;&lt;span style=\&quot;font-family:Calibri;font-size:16px;color:#000000\&quot;&gt;(Graves, 2014)&lt;/span&gt;&quot;},&quot;974100079&quot;:{&quot;referencesIds&quot;:[&quot;doc:649c8467425f721cc727a2e1&quot;],&quot;referencesOptions&quot;:{&quot;doc:649c8467425f721cc727a2e1&quot;:{&quot;author&quot;:true,&quot;year&quot;:true,&quot;pageReplace&quot;:&quot;&quot;,&quot;prefix&quot;:&quot;&quot;,&quot;suffix&quot;:&quot;&quot;}},&quot;hasBrokenReferences&quot;:false,&quot;hasManualEdits&quot;:false,&quot;citationType&quot;:&quot;inline&quot;,&quot;id&quot;:974100079,&quot;citationText&quot;:&quot;&lt;span style=\&quot;font-family:Calibri;font-size:16px;color:#000000\&quot;&gt;(Rai &amp;amp; Thapa, 2015)&lt;/span&gt;&quot;},&quot;1017735694&quot;:{&quot;referencesIds&quot;:[&quot;doc:649c574afab9114f2ebdbe6f&quot;],&quot;referencesOptions&quot;:{&quot;doc:649c574afab9114f2ebdbe6f&quot;:{&quot;author&quot;:true,&quot;year&quot;:true,&quot;pageReplace&quot;:&quot;&quot;,&quot;prefix&quot;:&quot;&quot;,&quot;suffix&quot;:&quot;&quot;}},&quot;hasBrokenReferences&quot;:false,&quot;hasManualEdits&quot;:false,&quot;citationType&quot;:&quot;inline&quot;,&quot;id&quot;:1017735694,&quot;citationText&quot;:&quot;&lt;span style=\&quot;font-family:Calibri;font-size:16px;color:#000000\&quot;&gt;(Millward et al., 2006)&lt;/span&gt;&quot;},&quot;1171756588&quot;:{&quot;referencesIds&quot;:[&quot;doc:62eacbeb8f08efd5c718a60a&quot;],&quot;referencesOptions&quot;:{&quot;doc:62eacbeb8f08efd5c718a60a&quot;:{&quot;author&quot;:true,&quot;year&quot;:true,&quot;pageReplace&quot;:&quot;&quot;,&quot;prefix&quot;:&quot;&quot;,&quot;suffix&quot;:&quot;&quot;}},&quot;hasBrokenReferences&quot;:false,&quot;hasManualEdits&quot;:false,&quot;citationType&quot;:&quot;inline&quot;,&quot;id&quot;:1171756588,&quot;citationText&quot;:&quot;&lt;span style=\&quot;font-family:Calibri;font-size:16px;color:#000000\&quot;&gt;(Moher et al., 2009)&lt;/span&gt;&quot;},&quot;1305284587&quot;:{&quot;referencesIds&quot;:[&quot;doc:60f0563b8f082d65e4922c6f&quot;],&quot;referencesOptions&quot;:{&quot;doc:60f0563b8f082d65e4922c6f&quot;:{&quot;author&quot;:true,&quot;year&quot;:true,&quot;pageReplace&quot;:&quot;&quot;,&quot;prefix&quot;:&quot;&quot;,&quot;suffix&quot;:&quot;&quot;}},&quot;hasBrokenReferences&quot;:false,&quot;hasManualEdits&quot;:false,&quot;citationType&quot;:&quot;inline&quot;,&quot;id&quot;:1305284587,&quot;citationText&quot;:&quot;&lt;span style=\&quot;font-family:Calibri;font-size:16px;color:#000000\&quot;&gt;(Wetz, 2009)&lt;/span&gt;&quot;},&quot;1491830845&quot;:{&quot;referencesIds&quot;:[&quot;doc:6477ee109a01c83cb8cb4908&quot;],&quot;referencesOptions&quot;:{&quot;doc:6477ee109a01c83cb8cb4908&quot;:{&quot;author&quot;:true,&quot;year&quot;:true,&quot;pageReplace&quot;:&quot;&quot;,&quot;prefix&quot;:&quot;&quot;,&quot;suffix&quot;:&quot;&quot;}},&quot;hasBrokenReferences&quot;:false,&quot;hasManualEdits&quot;:false,&quot;citationType&quot;:&quot;inline&quot;,&quot;id&quot;:1491830845,&quot;citationText&quot;:&quot;&lt;span style=\&quot;font-family:Calibri;font-size:16px;color:#000000\&quot;&gt;(National Statistics, 2023)&lt;/span&gt;&quot;},&quot;1604465200&quot;:{&quot;referencesIds&quot;:[&quot;doc:6477eee8f67cf73c3e2bc220&quot;],&quot;referencesOptions&quot;:{&quot;doc:6477eee8f67cf73c3e2bc220&quot;:{&quot;author&quot;:true,&quot;year&quot;:true,&quot;pageReplace&quot;:&quot;&quot;,&quot;prefix&quot;:&quot;&quot;,&quot;suffix&quot;:&quot;&quot;}},&quot;hasBrokenReferences&quot;:false,&quot;hasManualEdits&quot;:false,&quot;citationType&quot;:&quot;inline&quot;,&quot;id&quot;:1604465200,&quot;citationText&quot;:&quot;&lt;span style=\&quot;font-family:Calibri;font-size:16px;color:#000000\&quot;&gt;(Department for Education, 2021)&lt;/span&gt;&quot;},&quot;1763728024&quot;:{&quot;referencesIds&quot;:[&quot;doc:649d5fbf00ae655ab56b37dd&quot;],&quot;referencesOptions&quot;:{&quot;doc:649d5fbf00ae655ab56b37dd&quot;:{&quot;author&quot;:true,&quot;year&quot;:true,&quot;pageReplace&quot;:&quot;&quot;,&quot;prefix&quot;:&quot;&quot;,&quot;suffix&quot;:&quot;&quot;}},&quot;hasBrokenReferences&quot;:false,&quot;hasManualEdits&quot;:false,&quot;citationType&quot;:&quot;inline&quot;,&quot;id&quot;:1763728024,&quot;citationText&quot;:&quot;&lt;span style=\&quot;font-family:Calibri;font-size:16px;color:#000000\&quot;&gt;(Heidegger &amp;amp; Gregory, 1998)&lt;/span&gt;&quot;},&quot;1843118608&quot;:{&quot;referencesIds&quot;:[&quot;doc:6494501af7b2b01c5ef3c6f1&quot;],&quot;referencesOptions&quot;:{&quot;doc:6494501af7b2b01c5ef3c6f1&quot;:{&quot;author&quot;:true,&quot;year&quot;:true,&quot;pageReplace&quot;:&quot;&quot;,&quot;prefix&quot;:&quot;&quot;,&quot;suffix&quot;:&quot;&quot;}},&quot;hasBrokenReferences&quot;:false,&quot;hasManualEdits&quot;:false,&quot;citationType&quot;:&quot;inline&quot;,&quot;id&quot;:1843118608,&quot;citationText&quot;:&quot;&lt;span style=\&quot;font-family:Calibri;font-size:16px;color:#000000\&quot;&gt;(Darmody et al., 2013)&lt;/span&gt;&quot;},&quot;1862547362&quot;:{&quot;referencesIds&quot;:[&quot;doc:64677019eeb7b45a56fcaa5a&quot;],&quot;referencesOptions&quot;:{&quot;doc:64677019eeb7b45a56fcaa5a&quot;:{&quot;author&quot;:true,&quot;year&quot;:true,&quot;pageReplace&quot;:&quot;&quot;,&quot;prefix&quot;:&quot;&quot;,&quot;suffix&quot;:&quot;&quot;}},&quot;hasBrokenReferences&quot;:false,&quot;hasManualEdits&quot;:false,&quot;citationType&quot;:&quot;inline&quot;,&quot;id&quot;:1862547362,&quot;citationText&quot;:&quot;&lt;span style=\&quot;font-family:Calibri;font-size:16px;color:#000000\&quot;&gt;(Smith, Jonathan et al., 2022)&lt;/span&gt;&quot;},&quot;1981502455&quot;:{&quot;referencesIds&quot;:[&quot;doc:649c5a397613417f0a8f7fd7&quot;],&quot;referencesOptions&quot;:{&quot;doc:649c5a397613417f0a8f7fd7&quot;:{&quot;author&quot;:true,&quot;year&quot;:true,&quot;pageReplace&quot;:&quot;&quot;,&quot;prefix&quot;:&quot;&quot;,&quot;suffix&quot;:&quot;&quot;}},&quot;hasBrokenReferences&quot;:false,&quot;hasManualEdits&quot;:false,&quot;citationType&quot;:&quot;inline&quot;,&quot;id&quot;:1981502455,&quot;citationText&quot;:&quot;&lt;span style=\&quot;font-family:Calibri;font-size:16px;color:#000000\&quot;&gt;(Geddes, 2018)&lt;/span&gt;&quot;},&quot;1998921709&quot;:{&quot;referencesIds&quot;:[&quot;doc:646740ad1939fa222b8a6b82&quot;],&quot;referencesOptions&quot;:{&quot;doc:646740ad1939fa222b8a6b82&quot;:{&quot;author&quot;:true,&quot;year&quot;:true,&quot;pageReplace&quot;:&quot;&quot;,&quot;prefix&quot;:&quot;&quot;,&quot;suffix&quot;:&quot;&quot;}},&quot;hasBrokenReferences&quot;:false,&quot;hasManualEdits&quot;:false,&quot;citationType&quot;:&quot;inline&quot;,&quot;id&quot;:1998921709,&quot;citationText&quot;:&quot;&lt;span style=\&quot;font-family:Calibri;font-size:16px;color:#000000\&quot;&gt;(Harris, 2023)&lt;/span&gt;&quot;},&quot;-726987413&quot;:{&quot;referencesIds&quot;:[&quot;doc:623b174f8f08add360679a25&quot;,&quot;doc:63643eb28f0811a7edc70339&quot;],&quot;referencesOptions&quot;:{&quot;doc:623b174f8f08add360679a25&quot;:{&quot;author&quot;:true,&quot;year&quot;:true,&quot;pageReplace&quot;:&quot;&quot;,&quot;prefix&quot;:&quot;&quot;,&quot;suffix&quot;:&quot;&quot;},&quot;doc:63643eb28f0811a7edc70339&quot;:{&quot;author&quot;:true,&quot;year&quot;:true,&quot;pageReplace&quot;:&quot;&quot;,&quot;prefix&quot;:&quot;&quot;,&quot;suffix&quot;:&quot;&quot;}},&quot;hasBrokenReferences&quot;:false,&quot;hasManualEdits&quot;:false,&quot;citationType&quot;:&quot;inline&quot;,&quot;id&quot;:-726987413,&quot;citationText&quot;:&quot;&lt;span style=\&quot;font-family:Calibri;font-size:16px;color:#000000\&quot;&gt;(Keels et al., 2022; Ziaian-Ghafari &amp;amp; Berg, 2019)&lt;/span&gt;&quot;},&quot;-192385683&quot;:{&quot;referencesIds&quot;:[&quot;doc:636445f98f08ec96e183d950&quot;,&quot;doc:635a56548f08daf77d43f988&quot;,&quot;doc:636433908f088d46d055ad4c&quot;],&quot;referencesOptions&quot;:{&quot;doc:636445f98f08ec96e183d950&quot;:{&quot;author&quot;:true,&quot;year&quot;:true,&quot;pageReplace&quot;:&quot;&quot;,&quot;prefix&quot;:&quot;&quot;,&quot;suffix&quot;:&quot;&quot;},&quot;doc:635a56548f08daf77d43f988&quot;:{&quot;author&quot;:true,&quot;year&quot;:true,&quot;pageReplace&quot;:&quot;&quot;,&quot;prefix&quot;:&quot;&quot;,&quot;suffix&quot;:&quot;&quot;},&quot;doc:636433908f088d46d055ad4c&quot;:{&quot;author&quot;:true,&quot;year&quot;:true,&quot;pageReplace&quot;:&quot;&quot;,&quot;prefix&quot;:&quot;&quot;,&quot;suffix&quot;:&quot;&quot;}},&quot;hasBrokenReferences&quot;:false,&quot;hasManualEdits&quot;:false,&quot;citationType&quot;:&quot;inline&quot;,&quot;id&quot;:-192385683,&quot;citationText&quot;:&quot;&lt;span style=\&quot;font-family:Calibri;font-size:16px;color:#000000\&quot;&gt;(Anderson et al., 2022; Caringi et al., 2015; Lindecker &amp;amp; Cramer, 2021)&lt;/span&gt;&quot;},&quot;-1259204982&quot;:{&quot;referencesIds&quot;:[&quot;doc:62f7ff1a8f080dcbc82e10c7&quot;,&quot;doc:62e82c188f0897d2f2a0e4c3&quot;,&quot;doc:62e82bf58f08ff0792bde310&quot;,&quot;doc:62e82b838f0875a5955d22e2&quot;,&quot;doc:62e82b158f08813c85d6fa8d&quot;,&quot;doc:62ce00738f08d67b8fb38feb&quot;,&quot;doc:623da6ce8f080a653b5a64f9&quot;],&quot;referencesOptions&quot;:{&quot;doc:62f7ff1a8f080dcbc82e10c7&quot;:{&quot;author&quot;:true,&quot;year&quot;:true,&quot;pageReplace&quot;:&quot;&quot;,&quot;prefix&quot;:&quot;&quot;,&quot;suffix&quot;:&quot;&quot;},&quot;doc:62e82c188f0897d2f2a0e4c3&quot;:{&quot;author&quot;:true,&quot;year&quot;:true,&quot;pageReplace&quot;:&quot;&quot;,&quot;prefix&quot;:&quot;&quot;,&quot;suffix&quot;:&quot;&quot;},&quot;doc:62e82bf58f08ff0792bde310&quot;:{&quot;author&quot;:true,&quot;year&quot;:true,&quot;pageReplace&quot;:&quot;&quot;,&quot;prefix&quot;:&quot;&quot;,&quot;suffix&quot;:&quot;&quot;},&quot;doc:62e82b838f0875a5955d22e2&quot;:{&quot;author&quot;:true,&quot;year&quot;:true,&quot;pageReplace&quot;:&quot;&quot;,&quot;prefix&quot;:&quot;&quot;,&quot;suffix&quot;:&quot;&quot;},&quot;doc:62e82b158f08813c85d6fa8d&quot;:{&quot;author&quot;:true,&quot;year&quot;:true,&quot;pageReplace&quot;:&quot;&quot;,&quot;prefix&quot;:&quot;&quot;,&quot;suffix&quot;:&quot;&quot;},&quot;doc:62ce00738f08d67b8fb38feb&quot;:{&quot;author&quot;:true,&quot;year&quot;:true,&quot;pageReplace&quot;:&quot;&quot;,&quot;prefix&quot;:&quot;&quot;,&quot;suffix&quot;:&quot;&quot;},&quot;doc:623da6ce8f080a653b5a64f9&quot;:{&quot;author&quot;:true,&quot;year&quot;:true,&quot;pageReplace&quot;:&quot;&quot;,&quot;prefix&quot;:&quot;&quot;,&quot;suffix&quot;:&quot;&quot;}},&quot;hasBrokenReferences&quot;:false,&quot;hasManualEdits&quot;:false,&quot;citationType&quot;:&quot;inline&quot;,&quot;id&quot;:-1259204982,&quot;citationText&quot;:&quot;&lt;span style=\&quot;font-family:Calibri;font-size:16px;color:#000000\&quot;&gt;(Anama-Green, 2020; Bozgeyikli, 2018; Pérez-Chacón et al., 2021; Sharp Donahoo et al., 2018; Yang et al., 2021; Yang, 2021; Yu et al., 2015)&lt;/span&gt;&quot;},&quot;-220681219&quot;:{&quot;referencesIds&quot;:[&quot;doc:636445f98f08ec96e183d950&quot;,&quot;doc:62ce00738f08d67b8fb38feb&quot;,&quot;doc:635a56548f08daf77d43f988&quot;,&quot;doc:62e82c188f0897d2f2a0e4c3&quot;,&quot;doc:62e82b838f0875a5955d22e2&quot;,&quot;doc:623da6ce8f080a653b5a64f9&quot;,&quot;doc:62e82bf58f08ff0792bde310&quot;,&quot;doc:62f7ff1a8f080dcbc82e10c7&quot;,&quot;doc:62e82b158f08813c85d6fa8d&quot;],&quot;referencesOptions&quot;:{&quot;doc:636445f98f08ec96e183d950&quot;:{&quot;author&quot;:true,&quot;year&quot;:true,&quot;pageReplace&quot;:&quot;&quot;,&quot;prefix&quot;:&quot;&quot;,&quot;suffix&quot;:&quot;&quot;},&quot;doc:62ce00738f08d67b8fb38feb&quot;:{&quot;author&quot;:true,&quot;year&quot;:true,&quot;pageReplace&quot;:&quot;&quot;,&quot;prefix&quot;:&quot;&quot;,&quot;suffix&quot;:&quot;&quot;},&quot;doc:635a56548f08daf77d43f988&quot;:{&quot;author&quot;:true,&quot;year&quot;:true,&quot;pageReplace&quot;:&quot;&quot;,&quot;prefix&quot;:&quot;&quot;,&quot;suffix&quot;:&quot;&quot;},&quot;doc:62e82c188f0897d2f2a0e4c3&quot;:{&quot;author&quot;:true,&quot;year&quot;:true,&quot;pageReplace&quot;:&quot;&quot;,&quot;prefix&quot;:&quot;&quot;,&quot;suffix&quot;:&quot;&quot;},&quot;doc:62e82b838f0875a5955d22e2&quot;:{&quot;author&quot;:true,&quot;year&quot;:true,&quot;pageReplace&quot;:&quot;&quot;,&quot;prefix&quot;:&quot;&quot;,&quot;suffix&quot;:&quot;&quot;},&quot;doc:623da6ce8f080a653b5a64f9&quot;:{&quot;author&quot;:true,&quot;year&quot;:true,&quot;pageReplace&quot;:&quot;&quot;,&quot;prefix&quot;:&quot;&quot;,&quot;suffix&quot;:&quot;&quot;},&quot;doc:62e82bf58f08ff0792bde310&quot;:{&quot;author&quot;:true,&quot;year&quot;:true,&quot;pageReplace&quot;:&quot;&quot;,&quot;prefix&quot;:&quot;&quot;,&quot;suffix&quot;:&quot;&quot;},&quot;doc:62f7ff1a8f080dcbc82e10c7&quot;:{&quot;author&quot;:true,&quot;year&quot;:true,&quot;pageReplace&quot;:&quot;&quot;,&quot;prefix&quot;:&quot;&quot;,&quot;suffix&quot;:&quot;&quot;},&quot;doc:62e82b158f08813c85d6fa8d&quot;:{&quot;author&quot;:true,&quot;year&quot;:true,&quot;pageReplace&quot;:&quot;&quot;,&quot;prefix&quot;:&quot;&quot;,&quot;suffix&quot;:&quot;&quot;}},&quot;hasBrokenReferences&quot;:false,&quot;hasManualEdits&quot;:false,&quot;citationType&quot;:&quot;inline&quot;,&quot;id&quot;:-220681219,&quot;citationText&quot;:&quot;&lt;span style=\&quot;font-family:Calibri;font-size:16px;color:#000000\&quot;&gt;(Anama-Green, 2020; Anderson et al., 2022; Bozgeyikli, 2018; Lindecker &amp;amp; Cramer, 2021; Pérez-Chacón et al., 2021; Sharp Donahoo et al., 2018; Yang et al., 2021; Yang, 2021; Yu et al., 2015)&lt;/span&gt;&quot;},&quot;-1026716700&quot;:{&quot;referencesIds&quot;:[&quot;doc:62f631fa8f0876323d7cdb66&quot;],&quot;referencesOptions&quot;:{&quot;doc:62f631fa8f0876323d7cdb66&quot;:{&quot;author&quot;:true,&quot;year&quot;:true,&quot;pageReplace&quot;:&quot;&quot;,&quot;prefix&quot;:&quot;&quot;,&quot;suffix&quot;:&quot;&quot;}},&quot;hasBrokenReferences&quot;:false,&quot;hasManualEdits&quot;:false,&quot;citationType&quot;:&quot;inline&quot;,&quot;id&quot;:-1026716700,&quot;citationText&quot;:&quot;&lt;span style=\&quot;font-family:Calibri;font-size:16px;color:#000000\&quot;&gt;(Crowe, 2013)&lt;/span&gt;&quot;},&quot;-101191256&quot;:{&quot;referencesIds&quot;:[&quot;doc:649448aade75136bf20aa0b1&quot;],&quot;referencesOptions&quot;:{&quot;doc:649448aade75136bf20aa0b1&quot;:{&quot;author&quot;:true,&quot;year&quot;:true,&quot;pageReplace&quot;:&quot;&quot;,&quot;prefix&quot;:&quot;&quot;,&quot;suffix&quot;:&quot;&quot;}},&quot;hasBrokenReferences&quot;:false,&quot;hasManualEdits&quot;:false,&quot;citationType&quot;:&quot;inline&quot;,&quot;id&quot;:-101191256,&quot;citationText&quot;:&quot;&lt;span style=\&quot;font-family:Calibri;font-size:16px;color:#000000\&quot;&gt;(Office for National Statistics, 2022)&lt;/span&gt;&quot;},&quot;-1277103371&quot;:{&quot;referencesIds&quot;:[&quot;doc:649c59255e8cb6754159a5ba&quot;],&quot;referencesOptions&quot;:{&quot;doc:649c59255e8cb6754159a5ba&quot;:{&quot;author&quot;:true,&quot;year&quot;:true,&quot;pageReplace&quot;:&quot;&quot;,&quot;prefix&quot;:&quot;&quot;,&quot;suffix&quot;:&quot;&quot;}},&quot;hasBrokenReferences&quot;:false,&quot;hasManualEdits&quot;:false,&quot;citationType&quot;:&quot;inline&quot;,&quot;id&quot;:-1277103371,&quot;citationText&quot;:&quot;&lt;span style=\&quot;font-family:Calibri;font-size:16px;color:#000000\&quot;&gt;(Felitti et al., 2019)&lt;/span&gt;&quot;},&quot;-1790424446&quot;:{&quot;referencesIds&quot;:[&quot;doc:60b8a2c38f08fff262b24d16&quot;,&quot;doc:60f04eae8f08b33e3a07d6cd&quot;],&quot;referencesOptions&quot;:{&quot;doc:60b8a2c38f08fff262b24d16&quot;:{&quot;author&quot;:true,&quot;year&quot;:true,&quot;pageReplace&quot;:&quot;&quot;,&quot;prefix&quot;:&quot;&quot;,&quot;suffix&quot;:&quot;&quot;},&quot;doc:60f04eae8f08b33e3a07d6cd&quot;:{&quot;author&quot;:true,&quot;year&quot;:true,&quot;pageReplace&quot;:&quot;&quot;,&quot;prefix&quot;:&quot;&quot;,&quot;suffix&quot;:&quot;&quot;}},&quot;hasBrokenReferences&quot;:false,&quot;hasManualEdits&quot;:false,&quot;citationType&quot;:&quot;inline&quot;,&quot;id&quot;:-1790424446,&quot;citationText&quot;:&quot;&lt;span style=\&quot;font-family:Calibri;font-size:16px;color:#000000\&quot;&gt;(Department for Education, 2020; Morgan &amp;amp; Baron, 2011)&lt;/span&gt;&quot;},&quot;-572275326&quot;:{&quot;referencesIds&quot;:[&quot;doc:62751c708f0854ba77c82321&quot;,&quot;doc:62751ac78f080a4e49f91c1a&quot;],&quot;referencesOptions&quot;:{&quot;doc:62751c708f0854ba77c82321&quot;:{&quot;author&quot;:true,&quot;year&quot;:true,&quot;pageReplace&quot;:&quot;&quot;,&quot;prefix&quot;:&quot;&quot;,&quot;suffix&quot;:&quot;&quot;},&quot;doc:62751ac78f080a4e49f91c1a&quot;:{&quot;author&quot;:true,&quot;year&quot;:true,&quot;pageReplace&quot;:&quot;&quot;,&quot;prefix&quot;:&quot;&quot;,&quot;suffix&quot;:&quot;&quot;}},&quot;hasBrokenReferences&quot;:false,&quot;hasManualEdits&quot;:false,&quot;citationType&quot;:&quot;inline&quot;,&quot;id&quot;:-572275326,&quot;citationText&quot;:&quot;&lt;span style=\&quot;font-family:Calibri;font-size:16px;color:#000000\&quot;&gt;(Conboy, 2021; Groom, 2006)&lt;/span&gt;&quot;},&quot;-1714886893&quot;:{&quot;referencesIds&quot;:[&quot;doc:62751c708f0854ba77c82321&quot;,&quot;doc:62751ac78f080a4e49f91c1a&quot;],&quot;referencesOptions&quot;:{&quot;doc:62751c708f0854ba77c82321&quot;:{&quot;author&quot;:true,&quot;year&quot;:true,&quot;pageReplace&quot;:&quot;&quot;,&quot;prefix&quot;:&quot;&quot;,&quot;suffix&quot;:&quot;&quot;},&quot;doc:62751ac78f080a4e49f91c1a&quot;:{&quot;author&quot;:true,&quot;year&quot;:true,&quot;pageReplace&quot;:&quot;&quot;,&quot;prefix&quot;:&quot;&quot;,&quot;suffix&quot;:&quot;&quot;}},&quot;hasBrokenReferences&quot;:false,&quot;hasManualEdits&quot;:false,&quot;citationType&quot;:&quot;inline&quot;,&quot;id&quot;:-1714886893,&quot;citationText&quot;:&quot;&lt;span style=\&quot;font-family:Calibri;font-size:16px;color:#000000\&quot;&gt;(Conboy, 2021; Groom, 2006)&lt;/span&gt;&quot;},&quot;-1396195637&quot;:{&quot;referencesIds&quot;:[&quot;doc:62751c708f0854ba77c82321&quot;],&quot;referencesOptions&quot;:{&quot;doc:62751c708f0854ba77c82321&quot;:{&quot;author&quot;:true,&quot;year&quot;:true,&quot;pageReplace&quot;:&quot;&quot;,&quot;prefix&quot;:&quot;&quot;,&quot;suffix&quot;:&quot;&quot;}},&quot;hasBrokenReferences&quot;:false,&quot;hasManualEdits&quot;:false,&quot;citationType&quot;:&quot;inline&quot;,&quot;id&quot;:-1396195637,&quot;citationText&quot;:&quot;&lt;span style=\&quot;font-family:Calibri;font-size:16px;color:#000000\&quot;&gt;(Groom, 2006)&lt;/span&gt;&quot;},&quot;-1231220043&quot;:{&quot;referencesIds&quot;:[&quot;doc:64942bde87cc1a609413e7ee&quot;],&quot;referencesOptions&quot;:{&quot;doc:64942bde87cc1a609413e7ee&quot;:{&quot;author&quot;:true,&quot;year&quot;:true,&quot;pageReplace&quot;:&quot;&quot;,&quot;prefix&quot;:&quot;&quot;,&quot;suffix&quot;:&quot;&quot;}},&quot;hasBrokenReferences&quot;:false,&quot;hasManualEdits&quot;:false,&quot;citationType&quot;:&quot;inline&quot;,&quot;id&quot;:-1231220043,&quot;citationText&quot;:&quot;&lt;span style=\&quot;font-family:Calibri;font-size:16px;color:#000000\&quot;&gt;(Fancourt, 2019)&lt;/span&gt;&quot;},&quot;-2082282842&quot;:{&quot;referencesIds&quot;:[&quot;doc:6494501af7b2b01c5ef3c6f1&quot;,&quot;doc:64942bde87cc1a609413e7ee&quot;],&quot;referencesOptions&quot;:{&quot;doc:6494501af7b2b01c5ef3c6f1&quot;:{&quot;author&quot;:true,&quot;year&quot;:true,&quot;pageReplace&quot;:&quot;&quot;,&quot;prefix&quot;:&quot;&quot;,&quot;suffix&quot;:&quot;&quot;},&quot;doc:64942bde87cc1a609413e7ee&quot;:{&quot;author&quot;:true,&quot;year&quot;:true,&quot;pageReplace&quot;:&quot;&quot;,&quot;prefix&quot;:&quot;&quot;,&quot;suffix&quot;:&quot;&quot;}},&quot;hasBrokenReferences&quot;:false,&quot;hasManualEdits&quot;:false,&quot;citationType&quot;:&quot;inline&quot;,&quot;id&quot;:-2082282842,&quot;citationText&quot;:&quot;&lt;span style=\&quot;font-family:Calibri;font-size:16px;color:#000000\&quot;&gt;(Darmody et al., 2013; Fancourt, 2019)&lt;/span&gt;&quot;},&quot;-686832083&quot;:{&quot;referencesIds&quot;:[&quot;doc:649c723000ae655ab56b2846&quot;],&quot;referencesOptions&quot;:{&quot;doc:649c723000ae655ab56b2846&quot;:{&quot;author&quot;:true,&quot;year&quot;:true,&quot;pageReplace&quot;:&quot;&quot;,&quot;prefix&quot;:&quot;&quot;,&quot;suffix&quot;:&quot;&quot;}},&quot;hasBrokenReferences&quot;:false,&quot;hasManualEdits&quot;:false,&quot;citationType&quot;:&quot;inline&quot;,&quot;id&quot;:-686832083,&quot;citationText&quot;:&quot;&lt;span style=\&quot;font-family:Calibri;font-size:16px;color:#000000\&quot;&gt;(Harker et al., 2003)&lt;/span&gt;&quot;},&quot;-607893443&quot;:{&quot;referencesIds&quot;:[&quot;doc:649c6d3c00ae655ab56b27f3&quot;],&quot;referencesOptions&quot;:{&quot;doc:649c6d3c00ae655ab56b27f3&quot;:{&quot;author&quot;:true,&quot;year&quot;:true,&quot;pageReplace&quot;:&quot;&quot;,&quot;prefix&quot;:&quot;&quot;,&quot;suffix&quot;:&quot;&quot;}},&quot;hasBrokenReferences&quot;:false,&quot;hasManualEdits&quot;:false,&quot;citationType&quot;:&quot;inline&quot;,&quot;id&quot;:-607893443,&quot;citationText&quot;:&quot;&lt;span style=\&quot;font-family:Calibri;font-size:16px;color:#000000\&quot;&gt;(Knight, 2015)&lt;/span&gt;&quot;},&quot;-956024133&quot;:{&quot;referencesIds&quot;:[&quot;doc:646240289e02f074293b6cc8&quot;],&quot;referencesOptions&quot;:{&quot;doc:646240289e02f074293b6cc8&quot;:{&quot;author&quot;:true,&quot;year&quot;:true,&quot;pageReplace&quot;:&quot;&quot;,&quot;prefix&quot;:&quot;&quot;,&quot;suffix&quot;:&quot;&quot;}},&quot;hasBrokenReferences&quot;:false,&quot;hasManualEdits&quot;:false,&quot;citationType&quot;:&quot;inline&quot;,&quot;id&quot;:-956024133,&quot;citationText&quot;:&quot;&lt;span style=\&quot;font-family:Calibri;font-size:16px;color:#000000\&quot;&gt;(Pringle et al., 2011)&lt;/span&gt;&quot;},&quot;-1044896617&quot;:{&quot;referencesIds&quot;:[&quot;doc:6287ae748f0830620e9d6ab1&quot;],&quot;referencesOptions&quot;:{&quot;doc:6287ae748f0830620e9d6ab1&quot;:{&quot;author&quot;:true,&quot;year&quot;:true,&quot;pageReplace&quot;:&quot;&quot;,&quot;prefix&quot;:&quot;&quot;,&quot;suffix&quot;:&quot;&quot;}},&quot;hasBrokenReferences&quot;:false,&quot;hasManualEdits&quot;:false,&quot;citationType&quot;:&quot;inline&quot;,&quot;id&quot;:-1044896617,&quot;citationText&quot;:&quot;&lt;span style=\&quot;font-family:Calibri;font-size:16px;color:#000000\&quot;&gt;(Smith, Jonathan A. &amp;amp; Nizza, 2022)&lt;/span&gt;&quot;},&quot;-1590774205&quot;:{&quot;referencesIds&quot;:[&quot;doc:6467810faf1c5b6bc866976e&quot;],&quot;referencesOptions&quot;:{&quot;doc:6467810faf1c5b6bc866976e&quot;:{&quot;author&quot;:true,&quot;year&quot;:true,&quot;pageReplace&quot;:&quot;&quot;,&quot;prefix&quot;:&quot;&quot;,&quot;suffix&quot;:&quot;&quot;}},&quot;hasBrokenReferences&quot;:false,&quot;hasManualEdits&quot;:false,&quot;citationType&quot;:&quot;inline&quot;,&quot;id&quot;:-1590774205,&quot;citationText&quot;:&quot;&lt;span style=\&quot;font-family:Calibri;font-size:16px;color:#000000\&quot;&gt;(Mackenzie &amp;amp; Knipe, 2006)&lt;/span&gt;&quot;},&quot;-1046686488&quot;:{&quot;referencesIds&quot;:[&quot;doc:649d58367613417f0a8f91d3&quot;],&quot;referencesOptions&quot;:{&quot;doc:649d58367613417f0a8f91d3&quot;:{&quot;author&quot;:true,&quot;year&quot;:true,&quot;pageReplace&quot;:&quot;&quot;,&quot;prefix&quot;:&quot;&quot;,&quot;suffix&quot;:&quot;&quot;}},&quot;hasBrokenReferences&quot;:false,&quot;hasManualEdits&quot;:false,&quot;citationType&quot;:&quot;inline&quot;,&quot;id&quot;:-1046686488,&quot;citationText&quot;:&quot;&lt;span style=\&quot;font-family:Calibri;font-size:16px;color:#000000\&quot;&gt;(Wiles et al., 2013)&lt;/span&gt;&quot;},&quot;-1623760177&quot;:{&quot;referencesIds&quot;:[&quot;doc:649d601cb9606f0cc4f5a3b0&quot;],&quot;referencesOptions&quot;:{&quot;doc:649d601cb9606f0cc4f5a3b0&quot;:{&quot;author&quot;:true,&quot;year&quot;:true,&quot;pageReplace&quot;:&quot;&quot;,&quot;prefix&quot;:&quot;&quot;,&quot;suffix&quot;:&quot;&quot;}},&quot;hasBrokenReferences&quot;:false,&quot;hasManualEdits&quot;:false,&quot;citationType&quot;:&quot;inline&quot;,&quot;id&quot;:-1623760177,&quot;citationText&quot;:&quot;&lt;span style=\&quot;font-family:Calibri;font-size:16px;color:#000000\&quot;&gt;(Engward &amp;amp; Goldspink, 2020)&lt;/span&gt;&quot;},&quot;-1825962029&quot;:{&quot;referencesIds&quot;:[&quot;doc:649d601cb9606f0cc4f5a3b0&quot;],&quot;referencesOptions&quot;:{&quot;doc:649d601cb9606f0cc4f5a3b0&quot;:{&quot;author&quot;:true,&quot;year&quot;:true,&quot;pageReplace&quot;:&quot;&quot;,&quot;prefix&quot;:&quot;&quot;,&quot;suffix&quot;:&quot;&quot;}},&quot;hasBrokenReferences&quot;:false,&quot;hasManualEdits&quot;:false,&quot;citationType&quot;:&quot;inline&quot;,&quot;id&quot;:-1825962029,&quot;citationText&quot;:&quot;&lt;span style=\&quot;font-family:Calibri;font-size:16px;color:#000000\&quot;&gt;(Engward &amp;amp; Goldspink, 2020)&lt;/span&gt;&quot;},&quot;-979773275&quot;:{&quot;referencesIds&quot;:[&quot;doc:62cde9ac8f08681099548bdf&quot;],&quot;referencesOptions&quot;:{&quot;doc:62cde9ac8f08681099548bdf&quot;:{&quot;author&quot;:true,&quot;year&quot;:true,&quot;pageReplace&quot;:&quot;&quot;,&quot;prefix&quot;:&quot;&quot;,&quot;suffix&quot;:&quot;&quot;}},&quot;hasBrokenReferences&quot;:false,&quot;hasManualEdits&quot;:false,&quot;citationType&quot;:&quot;inline&quot;,&quot;id&quot;:-979773275,&quot;citationText&quot;:&quot;&lt;span style=\&quot;font-family:Calibri;font-size:16px;color:#000000\&quot;&gt;(Figley, 2013)&lt;/span&gt;&quot;},&quot;-461811134&quot;:{&quot;referencesIds&quot;:[&quot;doc:637b90c48f08e7de51f4fe43&quot;],&quot;referencesOptions&quot;:{&quot;doc:637b90c48f08e7de51f4fe43&quot;:{&quot;author&quot;:true,&quot;year&quot;:true,&quot;pageReplace&quot;:&quot;&quot;,&quot;prefix&quot;:&quot;&quot;,&quot;suffix&quot;:&quot;&quot;}},&quot;hasBrokenReferences&quot;:false,&quot;hasManualEdits&quot;:false,&quot;citationType&quot;:&quot;inline&quot;,&quot;id&quot;:-461811134,&quot;citationText&quot;:&quot;&lt;span style=\&quot;font-family:Calibri;font-size:16px;color:#000000\&quot;&gt;(Stamm, 2012)&lt;/span&gt;&quot;},&quot;-471364797&quot;:{&quot;referencesIds&quot;:[&quot;doc:62e82c818f080bfd96c32100&quot;],&quot;referencesOptions&quot;:{&quot;doc:62e82c818f080bfd96c32100&quot;:{&quot;author&quot;:true,&quot;year&quot;:true,&quot;pageReplace&quot;:&quot;&quot;,&quot;prefix&quot;:&quot;&quot;,&quot;suffix&quot;:&quot;&quot;}},&quot;hasBrokenReferences&quot;:false,&quot;hasManualEdits&quot;:false,&quot;citationType&quot;:&quot;inline&quot;,&quot;id&quot;:-471364797,&quot;citationText&quot;:&quot;&lt;span style=\&quot;font-family:Calibri;font-size:16px;color:#000000\&quot;&gt;(Abraham-Cook, 2012)&lt;/span&gt;&quot;},&quot;-2076035547&quot;:{&quot;referencesIds&quot;:[&quot;doc:6477b97de5a8ab00ff5dfd94&quot;,&quot;doc:61f06faa8f08f462378849a7&quot;],&quot;referencesOptions&quot;:{&quot;doc:6477b97de5a8ab00ff5dfd94&quot;:{&quot;author&quot;:true,&quot;year&quot;:true,&quot;pageReplace&quot;:&quot;&quot;,&quot;prefix&quot;:&quot;&quot;,&quot;suffix&quot;:&quot;&quot;},&quot;doc:61f06faa8f08f462378849a7&quot;:{&quot;author&quot;:true,&quot;year&quot;:true,&quot;pageReplace&quot;:&quot;&quot;,&quot;prefix&quot;:&quot;&quot;,&quot;suffix&quot;:&quot;&quot;}},&quot;hasBrokenReferences&quot;:false,&quot;hasManualEdits&quot;:false,&quot;citationType&quot;:&quot;inline&quot;,&quot;id&quot;:-2076035547,&quot;citationText&quot;:&quot;&lt;span style=\&quot;font-family:Calibri;font-size:16px;color:#000000\&quot;&gt;(Abbott et al., 2011; Cockroft &amp;amp; Atkinson, 2015)&lt;/span&gt;&quot;},&quot;-1007901779&quot;:{&quot;referencesIds&quot;:[&quot;doc:6473b6cde5a8ab00ff5d3b0b&quot;],&quot;referencesOptions&quot;:{&quot;doc:6473b6cde5a8ab00ff5d3b0b&quot;:{&quot;author&quot;:true,&quot;year&quot;:true,&quot;pageReplace&quot;:&quot;&quot;,&quot;prefix&quot;:&quot;&quot;,&quot;suffix&quot;:&quot;&quot;}},&quot;hasBrokenReferences&quot;:false,&quot;hasManualEdits&quot;:false,&quot;citationType&quot;:&quot;inline&quot;,&quot;id&quot;:-1007901779,&quot;citationText&quot;:&quot;&lt;span style=\&quot;font-family:Calibri;font-size:16px;color:#000000\&quot;&gt;(Butt &amp;amp; Lowe, 2012)&lt;/span&gt;&quot;},&quot;-2106179670&quot;:{&quot;referencesIds&quot;:[&quot;doc:61f0673d8f08194f11c396d1&quot;],&quot;referencesOptions&quot;:{&quot;doc:61f0673d8f08194f11c396d1&quot;:{&quot;author&quot;:true,&quot;year&quot;:true,&quot;pageReplace&quot;:&quot;&quot;,&quot;prefix&quot;:&quot;&quot;,&quot;suffix&quot;:&quot;&quot;}},&quot;hasBrokenReferences&quot;:false,&quot;hasManualEdits&quot;:false,&quot;citationType&quot;:&quot;inline&quot;,&quot;id&quot;:-2106179670,&quot;citationText&quot;:&quot;&lt;span style=\&quot;font-family:Calibri;font-size:16px;color:#000000\&quot;&gt;(Graves, 2014)&lt;/span&gt;&quot;}}"/>
    <we:property name="currentStyle" value="{&quot;id&quot;:&quot;4373&quot;,&quot;styleType&quot;:&quot;refworks&quot;,&quot;name&quot;:&quot;APA 7th - Sentence Casing, DOI: https://&quot;,&quot;isInstitutional&quot;:false,&quot;citeStyle&quot;:&quot;INTEXT_ONLY&quot;,&quot;isSorted&quot;:true,&quot;usesNumbers&quot;:false,&quot;authorDisambiguation&quot;:&quot;surname_firstname&quot;}"/>
    <we:property name="rcm.version" value="2"/>
    <we:property name="rw.officeVersion" value="&quot;1.3&quot;"/>
    <we:property name="rw.subscriberId" value="&quot;0&quot;"/>
    <we:property name="rw.userId" value="&quot;user:601d294f8f0824b9dc106f4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B6A2A8-AF41-4B15-9070-FBDF5C1AF08B}">
  <ds:schemaRefs>
    <ds:schemaRef ds:uri="http://schemas.microsoft.com/sharepoint/v3/contenttype/forms"/>
  </ds:schemaRefs>
</ds:datastoreItem>
</file>

<file path=customXml/itemProps2.xml><?xml version="1.0" encoding="utf-8"?>
<ds:datastoreItem xmlns:ds="http://schemas.openxmlformats.org/officeDocument/2006/customXml" ds:itemID="{E9769F56-B930-4A1F-B2AD-61ECB8F15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15CDD1-67A7-8649-BBFE-1E3FDCABA39C}">
  <ds:schemaRefs>
    <ds:schemaRef ds:uri="http://schemas.openxmlformats.org/officeDocument/2006/bibliography"/>
  </ds:schemaRefs>
</ds:datastoreItem>
</file>

<file path=customXml/itemProps4.xml><?xml version="1.0" encoding="utf-8"?>
<ds:datastoreItem xmlns:ds="http://schemas.openxmlformats.org/officeDocument/2006/customXml" ds:itemID="{E59D9F01-8F28-4C80-99D6-B5FACA5941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89</Pages>
  <Words>27794</Words>
  <Characters>158427</Characters>
  <Application>Microsoft Office Word</Application>
  <DocSecurity>0</DocSecurity>
  <Lines>1320</Lines>
  <Paragraphs>371</Paragraphs>
  <ScaleCrop>false</ScaleCrop>
  <Company/>
  <LinksUpToDate>false</LinksUpToDate>
  <CharactersWithSpaces>185850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Matthews</dc:creator>
  <cp:keywords/>
  <dc:description/>
  <cp:lastModifiedBy>Andrew Little</cp:lastModifiedBy>
  <cp:revision>200</cp:revision>
  <cp:lastPrinted>2023-06-28T22:13:00Z</cp:lastPrinted>
  <dcterms:created xsi:type="dcterms:W3CDTF">2023-09-20T16:47:00Z</dcterms:created>
  <dcterms:modified xsi:type="dcterms:W3CDTF">2024-04-15T14:40:00Z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