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6DD1" w14:textId="3A9F6935" w:rsidR="00883614" w:rsidRPr="008C314D" w:rsidRDefault="00883614" w:rsidP="00883614">
      <w:pPr>
        <w:jc w:val="center"/>
        <w:rPr>
          <w:rFonts w:cstheme="minorHAnsi"/>
          <w:b/>
          <w:sz w:val="28"/>
          <w:szCs w:val="28"/>
        </w:rPr>
      </w:pPr>
      <w:r>
        <w:rPr>
          <w:rFonts w:cstheme="minorHAnsi"/>
          <w:b/>
          <w:sz w:val="28"/>
          <w:szCs w:val="28"/>
        </w:rPr>
        <w:t xml:space="preserve">Understanding the experiences of family carers </w:t>
      </w:r>
      <w:r w:rsidR="00A2050E">
        <w:rPr>
          <w:rFonts w:cstheme="minorHAnsi"/>
          <w:b/>
          <w:sz w:val="28"/>
          <w:szCs w:val="28"/>
        </w:rPr>
        <w:t xml:space="preserve">of individuals with </w:t>
      </w:r>
      <w:r>
        <w:rPr>
          <w:rFonts w:cstheme="minorHAnsi"/>
          <w:b/>
          <w:sz w:val="28"/>
          <w:szCs w:val="28"/>
        </w:rPr>
        <w:t>Huntington’s Disease</w:t>
      </w:r>
    </w:p>
    <w:p w14:paraId="7B55B3E5" w14:textId="77777777" w:rsidR="00282D5F" w:rsidRPr="001F7131" w:rsidRDefault="00282D5F" w:rsidP="00282D5F">
      <w:pPr>
        <w:rPr>
          <w:rFonts w:cstheme="minorHAnsi"/>
        </w:rPr>
      </w:pPr>
    </w:p>
    <w:p w14:paraId="5EFB9397" w14:textId="184E207F" w:rsidR="00282D5F" w:rsidRDefault="00282D5F" w:rsidP="00282D5F">
      <w:pPr>
        <w:rPr>
          <w:rFonts w:cstheme="minorHAnsi"/>
        </w:rPr>
      </w:pPr>
    </w:p>
    <w:p w14:paraId="084170D2" w14:textId="77777777" w:rsidR="00806297" w:rsidRPr="001F7131" w:rsidRDefault="00806297" w:rsidP="00282D5F">
      <w:pPr>
        <w:rPr>
          <w:rFonts w:cstheme="minorHAnsi"/>
        </w:rPr>
      </w:pPr>
    </w:p>
    <w:p w14:paraId="7459FA45" w14:textId="77777777" w:rsidR="00282D5F" w:rsidRPr="001F7131" w:rsidRDefault="00282D5F" w:rsidP="00282D5F">
      <w:pPr>
        <w:jc w:val="center"/>
        <w:rPr>
          <w:rFonts w:cstheme="minorHAnsi"/>
        </w:rPr>
      </w:pPr>
    </w:p>
    <w:p w14:paraId="3AE310EB" w14:textId="78C12195" w:rsidR="00282D5F" w:rsidRPr="001F7131" w:rsidRDefault="00282D5F" w:rsidP="00282D5F">
      <w:pPr>
        <w:jc w:val="center"/>
        <w:rPr>
          <w:rFonts w:cstheme="minorHAnsi"/>
        </w:rPr>
      </w:pPr>
      <w:r w:rsidRPr="001F7131">
        <w:rPr>
          <w:rFonts w:cstheme="minorHAnsi"/>
        </w:rPr>
        <w:t>Elizabeth Mehmet</w:t>
      </w:r>
    </w:p>
    <w:p w14:paraId="340CD7EC" w14:textId="77777777" w:rsidR="00282D5F" w:rsidRPr="001F7131" w:rsidRDefault="00282D5F" w:rsidP="00282D5F">
      <w:pPr>
        <w:rPr>
          <w:rFonts w:cstheme="minorHAnsi"/>
        </w:rPr>
      </w:pPr>
    </w:p>
    <w:p w14:paraId="6BC43653" w14:textId="77777777" w:rsidR="00282D5F" w:rsidRPr="001F7131" w:rsidRDefault="00282D5F" w:rsidP="00282D5F">
      <w:pPr>
        <w:rPr>
          <w:rFonts w:cstheme="minorHAnsi"/>
        </w:rPr>
      </w:pPr>
    </w:p>
    <w:p w14:paraId="6164F3D4" w14:textId="0BFFA9B5" w:rsidR="00282D5F" w:rsidRPr="001F7131" w:rsidRDefault="00282D5F" w:rsidP="00282D5F">
      <w:pPr>
        <w:rPr>
          <w:rFonts w:cstheme="minorHAnsi"/>
        </w:rPr>
      </w:pPr>
    </w:p>
    <w:p w14:paraId="6A1E4E68" w14:textId="792E8323" w:rsidR="00D900FB" w:rsidRPr="001F7131" w:rsidRDefault="00D900FB" w:rsidP="00282D5F">
      <w:pPr>
        <w:rPr>
          <w:rFonts w:cstheme="minorHAnsi"/>
        </w:rPr>
      </w:pPr>
    </w:p>
    <w:p w14:paraId="0AB6EDE5" w14:textId="77777777" w:rsidR="00D900FB" w:rsidRPr="001F7131" w:rsidRDefault="00D900FB" w:rsidP="00282D5F">
      <w:pPr>
        <w:rPr>
          <w:rFonts w:cstheme="minorHAnsi"/>
        </w:rPr>
      </w:pPr>
    </w:p>
    <w:p w14:paraId="78EAF895" w14:textId="77777777" w:rsidR="00282D5F" w:rsidRPr="001F7131" w:rsidRDefault="00282D5F" w:rsidP="00282D5F">
      <w:pPr>
        <w:rPr>
          <w:rFonts w:cstheme="minorHAnsi"/>
        </w:rPr>
      </w:pPr>
    </w:p>
    <w:p w14:paraId="694F73E6" w14:textId="77777777" w:rsidR="00282D5F" w:rsidRPr="001F7131" w:rsidRDefault="00282D5F" w:rsidP="00282D5F">
      <w:pPr>
        <w:rPr>
          <w:rFonts w:cstheme="minorHAnsi"/>
        </w:rPr>
      </w:pPr>
    </w:p>
    <w:p w14:paraId="281E1D7E" w14:textId="77777777" w:rsidR="00282D5F" w:rsidRPr="001F7131" w:rsidRDefault="00282D5F" w:rsidP="00282D5F">
      <w:pPr>
        <w:jc w:val="center"/>
        <w:rPr>
          <w:rFonts w:cstheme="minorHAnsi"/>
        </w:rPr>
      </w:pPr>
      <w:r w:rsidRPr="001F7131">
        <w:rPr>
          <w:rFonts w:cstheme="minorHAnsi"/>
        </w:rPr>
        <w:t>Thesis submitted in partial fulfilment of the requirements of Staffordshire University for the degree of Doctorate in Clinical Psychology</w:t>
      </w:r>
    </w:p>
    <w:p w14:paraId="265E2392" w14:textId="77777777" w:rsidR="00282D5F" w:rsidRPr="001F7131" w:rsidRDefault="00282D5F" w:rsidP="00282D5F">
      <w:pPr>
        <w:jc w:val="center"/>
        <w:rPr>
          <w:rFonts w:cstheme="minorHAnsi"/>
        </w:rPr>
      </w:pPr>
    </w:p>
    <w:p w14:paraId="72CDA554" w14:textId="564C6C98" w:rsidR="00D900FB" w:rsidRPr="001F7131" w:rsidRDefault="00D900FB" w:rsidP="00D900FB">
      <w:pPr>
        <w:rPr>
          <w:rFonts w:cstheme="minorHAnsi"/>
        </w:rPr>
      </w:pPr>
    </w:p>
    <w:p w14:paraId="4CEEDE68" w14:textId="02D717CC" w:rsidR="00D900FB" w:rsidRPr="001F7131" w:rsidRDefault="00D900FB" w:rsidP="00282D5F">
      <w:pPr>
        <w:jc w:val="center"/>
        <w:rPr>
          <w:rFonts w:cstheme="minorHAnsi"/>
        </w:rPr>
      </w:pPr>
    </w:p>
    <w:p w14:paraId="10B8A2B0" w14:textId="1645E88C" w:rsidR="00D900FB" w:rsidRPr="001F7131" w:rsidRDefault="00D900FB" w:rsidP="00282D5F">
      <w:pPr>
        <w:jc w:val="center"/>
        <w:rPr>
          <w:rFonts w:cstheme="minorHAnsi"/>
        </w:rPr>
      </w:pPr>
    </w:p>
    <w:p w14:paraId="12F70C98" w14:textId="2AAACC82" w:rsidR="00D900FB" w:rsidRPr="001F7131" w:rsidRDefault="00D900FB" w:rsidP="00282D5F">
      <w:pPr>
        <w:jc w:val="center"/>
        <w:rPr>
          <w:rFonts w:cstheme="minorHAnsi"/>
        </w:rPr>
      </w:pPr>
    </w:p>
    <w:p w14:paraId="75744DEC" w14:textId="09DE4781" w:rsidR="00D900FB" w:rsidRPr="001F7131" w:rsidRDefault="00D900FB" w:rsidP="00282D5F">
      <w:pPr>
        <w:jc w:val="center"/>
        <w:rPr>
          <w:rFonts w:cstheme="minorHAnsi"/>
        </w:rPr>
      </w:pPr>
    </w:p>
    <w:p w14:paraId="2F69E194" w14:textId="77777777" w:rsidR="00D900FB" w:rsidRPr="001F7131" w:rsidRDefault="00D900FB" w:rsidP="00282D5F">
      <w:pPr>
        <w:jc w:val="center"/>
        <w:rPr>
          <w:rFonts w:cstheme="minorHAnsi"/>
        </w:rPr>
      </w:pPr>
    </w:p>
    <w:p w14:paraId="5956EB5C" w14:textId="77777777" w:rsidR="00282D5F" w:rsidRPr="001F7131" w:rsidRDefault="00282D5F" w:rsidP="00282D5F">
      <w:pPr>
        <w:jc w:val="center"/>
        <w:rPr>
          <w:rFonts w:cstheme="minorHAnsi"/>
        </w:rPr>
      </w:pPr>
    </w:p>
    <w:p w14:paraId="7690113E" w14:textId="409D5AA2" w:rsidR="00282D5F" w:rsidRPr="001F7131" w:rsidRDefault="00282D5F" w:rsidP="00282D5F">
      <w:pPr>
        <w:jc w:val="center"/>
        <w:rPr>
          <w:rFonts w:cstheme="minorHAnsi"/>
        </w:rPr>
      </w:pPr>
      <w:r w:rsidRPr="001F7131">
        <w:rPr>
          <w:rFonts w:cstheme="minorHAnsi"/>
        </w:rPr>
        <w:t>April 2023</w:t>
      </w:r>
    </w:p>
    <w:p w14:paraId="0FF27C26" w14:textId="77777777" w:rsidR="00282D5F" w:rsidRPr="00BA6EF4" w:rsidRDefault="00282D5F" w:rsidP="00282D5F">
      <w:pPr>
        <w:jc w:val="center"/>
        <w:rPr>
          <w:rFonts w:cstheme="minorHAnsi"/>
          <w:color w:val="000000" w:themeColor="text1"/>
        </w:rPr>
      </w:pPr>
    </w:p>
    <w:p w14:paraId="649184C3" w14:textId="40165786" w:rsidR="00282D5F" w:rsidRDefault="00282D5F" w:rsidP="00282D5F">
      <w:pPr>
        <w:jc w:val="center"/>
        <w:rPr>
          <w:rFonts w:cstheme="minorHAnsi"/>
          <w:color w:val="000000" w:themeColor="text1"/>
        </w:rPr>
      </w:pPr>
      <w:r w:rsidRPr="00BA6EF4">
        <w:rPr>
          <w:rFonts w:cstheme="minorHAnsi"/>
          <w:color w:val="000000" w:themeColor="text1"/>
        </w:rPr>
        <w:t xml:space="preserve">Total word count: </w:t>
      </w:r>
      <w:r w:rsidR="00BA6EF4" w:rsidRPr="000C74C3">
        <w:rPr>
          <w:rFonts w:cstheme="minorHAnsi"/>
          <w:color w:val="000000" w:themeColor="text1"/>
        </w:rPr>
        <w:t>17,</w:t>
      </w:r>
      <w:r w:rsidR="000C74C3" w:rsidRPr="000C74C3">
        <w:rPr>
          <w:rFonts w:cstheme="minorHAnsi"/>
          <w:color w:val="000000" w:themeColor="text1"/>
        </w:rPr>
        <w:t>43</w:t>
      </w:r>
      <w:r w:rsidR="00F66AD5">
        <w:rPr>
          <w:rFonts w:cstheme="minorHAnsi"/>
          <w:color w:val="000000" w:themeColor="text1"/>
        </w:rPr>
        <w:t>6</w:t>
      </w:r>
      <w:r w:rsidR="00D65D55">
        <w:rPr>
          <w:rFonts w:cstheme="minorHAnsi"/>
          <w:color w:val="000000" w:themeColor="text1"/>
        </w:rPr>
        <w:t xml:space="preserve"> </w:t>
      </w:r>
    </w:p>
    <w:p w14:paraId="4B88D2FD" w14:textId="67EB8FEA" w:rsidR="00AA447D" w:rsidRPr="00BA6EF4" w:rsidRDefault="00AA447D" w:rsidP="00282D5F">
      <w:pPr>
        <w:jc w:val="center"/>
        <w:rPr>
          <w:rFonts w:cstheme="minorHAnsi"/>
          <w:color w:val="000000" w:themeColor="text1"/>
        </w:rPr>
      </w:pPr>
    </w:p>
    <w:p w14:paraId="18E431FB" w14:textId="77777777" w:rsidR="00282D5F" w:rsidRDefault="00282D5F">
      <w:pPr>
        <w:rPr>
          <w:b/>
          <w:bCs/>
        </w:rPr>
      </w:pPr>
      <w:r>
        <w:rPr>
          <w:b/>
          <w:bCs/>
        </w:rPr>
        <w:br w:type="page"/>
      </w:r>
    </w:p>
    <w:p w14:paraId="6FCAE0A1" w14:textId="77777777" w:rsidR="001F7131" w:rsidRPr="001F7131" w:rsidRDefault="001F7131" w:rsidP="001F7131">
      <w:pPr>
        <w:jc w:val="center"/>
        <w:rPr>
          <w:rFonts w:cstheme="minorHAnsi"/>
          <w:b/>
        </w:rPr>
      </w:pPr>
      <w:r w:rsidRPr="001F7131">
        <w:rPr>
          <w:rFonts w:cstheme="minorHAnsi"/>
          <w:b/>
        </w:rPr>
        <w:lastRenderedPageBreak/>
        <w:t>THESIS PORTFOLIO: CANDIDATE DECLARATION</w:t>
      </w:r>
      <w:r w:rsidRPr="001F7131">
        <w:rPr>
          <w:rFonts w:cstheme="minorHAnsi"/>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1F7131" w:rsidRPr="001F7131" w14:paraId="29089196" w14:textId="77777777" w:rsidTr="003F0BC7">
        <w:tc>
          <w:tcPr>
            <w:tcW w:w="4188" w:type="dxa"/>
            <w:tcBorders>
              <w:top w:val="single" w:sz="4" w:space="0" w:color="auto"/>
              <w:left w:val="single" w:sz="4" w:space="0" w:color="auto"/>
              <w:bottom w:val="single" w:sz="4" w:space="0" w:color="auto"/>
              <w:right w:val="single" w:sz="4" w:space="0" w:color="auto"/>
            </w:tcBorders>
          </w:tcPr>
          <w:p w14:paraId="55187EAB" w14:textId="77777777" w:rsidR="001F7131" w:rsidRPr="001F7131" w:rsidRDefault="001F7131" w:rsidP="003F0BC7">
            <w:pPr>
              <w:spacing w:before="120"/>
              <w:rPr>
                <w:rFonts w:cstheme="minorHAnsi"/>
                <w:b/>
              </w:rPr>
            </w:pPr>
            <w:r w:rsidRPr="001F7131">
              <w:rPr>
                <w:rFonts w:cstheme="minorHAnsi"/>
                <w:b/>
              </w:rPr>
              <w:t>Title of degree programme</w:t>
            </w:r>
          </w:p>
          <w:p w14:paraId="27C03B77" w14:textId="77777777" w:rsidR="001F7131" w:rsidRPr="001F7131" w:rsidRDefault="001F7131" w:rsidP="003F0BC7">
            <w:pPr>
              <w:spacing w:before="120"/>
              <w:rPr>
                <w:rFonts w:cstheme="minorHAnsi"/>
                <w:b/>
              </w:rPr>
            </w:pPr>
          </w:p>
        </w:tc>
        <w:tc>
          <w:tcPr>
            <w:tcW w:w="5053" w:type="dxa"/>
            <w:tcBorders>
              <w:top w:val="single" w:sz="4" w:space="0" w:color="auto"/>
              <w:left w:val="single" w:sz="4" w:space="0" w:color="auto"/>
              <w:bottom w:val="single" w:sz="4" w:space="0" w:color="auto"/>
              <w:right w:val="single" w:sz="4" w:space="0" w:color="auto"/>
            </w:tcBorders>
            <w:hideMark/>
          </w:tcPr>
          <w:p w14:paraId="14B619CD" w14:textId="77777777" w:rsidR="001F7131" w:rsidRPr="001F7131" w:rsidRDefault="001F7131" w:rsidP="003F0BC7">
            <w:pPr>
              <w:spacing w:before="120"/>
              <w:jc w:val="center"/>
              <w:rPr>
                <w:rFonts w:cstheme="minorHAnsi"/>
                <w:b/>
              </w:rPr>
            </w:pPr>
            <w:r w:rsidRPr="001F7131">
              <w:rPr>
                <w:rFonts w:cstheme="minorHAnsi"/>
                <w:b/>
              </w:rPr>
              <w:t>Professional Doctorate in Clinical Psychology</w:t>
            </w:r>
          </w:p>
        </w:tc>
      </w:tr>
      <w:tr w:rsidR="001F7131" w:rsidRPr="001F7131" w14:paraId="508C255C" w14:textId="77777777" w:rsidTr="003F0BC7">
        <w:tc>
          <w:tcPr>
            <w:tcW w:w="4188" w:type="dxa"/>
            <w:tcBorders>
              <w:top w:val="single" w:sz="4" w:space="0" w:color="auto"/>
              <w:left w:val="single" w:sz="4" w:space="0" w:color="auto"/>
              <w:bottom w:val="single" w:sz="4" w:space="0" w:color="auto"/>
              <w:right w:val="single" w:sz="4" w:space="0" w:color="auto"/>
            </w:tcBorders>
            <w:hideMark/>
          </w:tcPr>
          <w:p w14:paraId="48C5DF3D" w14:textId="77777777" w:rsidR="001F7131" w:rsidRPr="001F7131" w:rsidRDefault="001F7131" w:rsidP="003F0BC7">
            <w:pPr>
              <w:spacing w:before="120"/>
              <w:rPr>
                <w:rFonts w:cstheme="minorHAnsi"/>
                <w:b/>
              </w:rPr>
            </w:pPr>
            <w:r w:rsidRPr="001F7131">
              <w:rPr>
                <w:rFonts w:cstheme="minorHAnsi"/>
                <w:b/>
              </w:rPr>
              <w:t>Candidate name</w:t>
            </w:r>
          </w:p>
        </w:tc>
        <w:tc>
          <w:tcPr>
            <w:tcW w:w="5053" w:type="dxa"/>
            <w:tcBorders>
              <w:top w:val="single" w:sz="4" w:space="0" w:color="auto"/>
              <w:left w:val="single" w:sz="4" w:space="0" w:color="auto"/>
              <w:bottom w:val="single" w:sz="4" w:space="0" w:color="auto"/>
              <w:right w:val="single" w:sz="4" w:space="0" w:color="auto"/>
            </w:tcBorders>
          </w:tcPr>
          <w:p w14:paraId="6A120664" w14:textId="48230AA3" w:rsidR="001F7131" w:rsidRPr="008C314D" w:rsidRDefault="008C314D" w:rsidP="003F0BC7">
            <w:pPr>
              <w:spacing w:before="120"/>
              <w:jc w:val="center"/>
              <w:rPr>
                <w:rFonts w:cstheme="minorHAnsi"/>
                <w:bCs/>
                <w:color w:val="0000FF"/>
              </w:rPr>
            </w:pPr>
            <w:r w:rsidRPr="008C314D">
              <w:rPr>
                <w:rFonts w:cstheme="minorHAnsi"/>
                <w:bCs/>
              </w:rPr>
              <w:t xml:space="preserve">Elizabeth </w:t>
            </w:r>
            <w:r>
              <w:rPr>
                <w:rFonts w:cstheme="minorHAnsi"/>
                <w:bCs/>
              </w:rPr>
              <w:t>Mehmet</w:t>
            </w:r>
          </w:p>
        </w:tc>
      </w:tr>
      <w:tr w:rsidR="001F7131" w:rsidRPr="001F7131" w14:paraId="74AAB243" w14:textId="77777777" w:rsidTr="003F0BC7">
        <w:tc>
          <w:tcPr>
            <w:tcW w:w="4188" w:type="dxa"/>
            <w:tcBorders>
              <w:top w:val="single" w:sz="4" w:space="0" w:color="auto"/>
              <w:left w:val="single" w:sz="4" w:space="0" w:color="auto"/>
              <w:bottom w:val="single" w:sz="4" w:space="0" w:color="auto"/>
              <w:right w:val="single" w:sz="4" w:space="0" w:color="auto"/>
            </w:tcBorders>
            <w:hideMark/>
          </w:tcPr>
          <w:p w14:paraId="2B821E01" w14:textId="77777777" w:rsidR="001F7131" w:rsidRPr="001F7131" w:rsidRDefault="001F7131" w:rsidP="003F0BC7">
            <w:pPr>
              <w:spacing w:before="120"/>
              <w:rPr>
                <w:rFonts w:cstheme="minorHAnsi"/>
                <w:b/>
              </w:rPr>
            </w:pPr>
            <w:r w:rsidRPr="001F7131">
              <w:rPr>
                <w:rFonts w:cstheme="minorHAnsi"/>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39C5CF33" w14:textId="6041F494" w:rsidR="001F7131" w:rsidRPr="00E1002F" w:rsidRDefault="0017266D" w:rsidP="003F0BC7">
            <w:pPr>
              <w:spacing w:before="120"/>
              <w:jc w:val="center"/>
              <w:rPr>
                <w:rFonts w:cstheme="minorHAnsi"/>
                <w:bCs/>
              </w:rPr>
            </w:pPr>
            <w:r>
              <w:rPr>
                <w:rFonts w:cstheme="minorHAnsi"/>
                <w:bCs/>
              </w:rPr>
              <w:t>xxxxxxxx</w:t>
            </w:r>
          </w:p>
        </w:tc>
      </w:tr>
      <w:tr w:rsidR="001F7131" w:rsidRPr="001F7131" w14:paraId="3827A49D" w14:textId="77777777" w:rsidTr="003F0BC7">
        <w:tc>
          <w:tcPr>
            <w:tcW w:w="4188" w:type="dxa"/>
            <w:tcBorders>
              <w:top w:val="single" w:sz="4" w:space="0" w:color="auto"/>
              <w:left w:val="single" w:sz="4" w:space="0" w:color="auto"/>
              <w:bottom w:val="single" w:sz="4" w:space="0" w:color="auto"/>
              <w:right w:val="single" w:sz="4" w:space="0" w:color="auto"/>
            </w:tcBorders>
            <w:hideMark/>
          </w:tcPr>
          <w:p w14:paraId="5385B344" w14:textId="77777777" w:rsidR="001F7131" w:rsidRPr="001F7131" w:rsidRDefault="001F7131" w:rsidP="003F0BC7">
            <w:pPr>
              <w:spacing w:before="120"/>
              <w:rPr>
                <w:rFonts w:cstheme="minorHAnsi"/>
                <w:b/>
              </w:rPr>
            </w:pPr>
            <w:r w:rsidRPr="001F7131">
              <w:rPr>
                <w:rFonts w:cstheme="minorHAnsi"/>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4B3B2C84" w14:textId="4BCAE2E9" w:rsidR="001F7131" w:rsidRPr="00E1002F" w:rsidRDefault="00A51899" w:rsidP="003F0BC7">
            <w:pPr>
              <w:spacing w:before="120"/>
              <w:jc w:val="center"/>
              <w:rPr>
                <w:rFonts w:cstheme="minorHAnsi"/>
                <w:bCs/>
              </w:rPr>
            </w:pPr>
            <w:r w:rsidRPr="00E1002F">
              <w:rPr>
                <w:rFonts w:cstheme="minorHAnsi"/>
                <w:bCs/>
              </w:rPr>
              <w:t>September 2020</w:t>
            </w:r>
          </w:p>
        </w:tc>
      </w:tr>
    </w:tbl>
    <w:p w14:paraId="63E2DAA6" w14:textId="77777777" w:rsidR="001F7131" w:rsidRPr="001F7131" w:rsidRDefault="001F7131" w:rsidP="001F7131">
      <w:pPr>
        <w:spacing w:before="120"/>
        <w:jc w:val="center"/>
        <w:rPr>
          <w:rFonts w:cstheme="minorHAnsi"/>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F7131" w:rsidRPr="001F7131" w14:paraId="20AB6B05" w14:textId="77777777" w:rsidTr="003F0BC7">
        <w:tc>
          <w:tcPr>
            <w:tcW w:w="10314" w:type="dxa"/>
            <w:tcBorders>
              <w:top w:val="single" w:sz="4" w:space="0" w:color="auto"/>
              <w:left w:val="single" w:sz="4" w:space="0" w:color="auto"/>
              <w:bottom w:val="single" w:sz="4" w:space="0" w:color="auto"/>
              <w:right w:val="single" w:sz="4" w:space="0" w:color="auto"/>
            </w:tcBorders>
            <w:hideMark/>
          </w:tcPr>
          <w:p w14:paraId="10EAF450" w14:textId="77777777" w:rsidR="001F7131" w:rsidRPr="001F7131" w:rsidRDefault="001F7131" w:rsidP="003F0BC7">
            <w:pPr>
              <w:spacing w:before="120"/>
              <w:jc w:val="center"/>
              <w:rPr>
                <w:rFonts w:cstheme="minorHAnsi"/>
                <w:b/>
              </w:rPr>
            </w:pPr>
            <w:r w:rsidRPr="001F7131">
              <w:rPr>
                <w:rFonts w:cstheme="minorHAnsi"/>
                <w:b/>
              </w:rPr>
              <w:t>Declaration and signature of candidate</w:t>
            </w:r>
          </w:p>
        </w:tc>
      </w:tr>
      <w:tr w:rsidR="001F7131" w:rsidRPr="001F7131" w14:paraId="68752DBE" w14:textId="77777777" w:rsidTr="003F0BC7">
        <w:tc>
          <w:tcPr>
            <w:tcW w:w="10314" w:type="dxa"/>
            <w:tcBorders>
              <w:top w:val="single" w:sz="4" w:space="0" w:color="auto"/>
              <w:left w:val="single" w:sz="4" w:space="0" w:color="auto"/>
              <w:bottom w:val="single" w:sz="4" w:space="0" w:color="auto"/>
              <w:right w:val="single" w:sz="4" w:space="0" w:color="auto"/>
            </w:tcBorders>
          </w:tcPr>
          <w:p w14:paraId="6B355D01" w14:textId="77777777" w:rsidR="001F7131" w:rsidRPr="001F7131" w:rsidRDefault="001F7131" w:rsidP="003F0BC7">
            <w:pPr>
              <w:spacing w:before="120"/>
              <w:rPr>
                <w:rFonts w:cstheme="minorHAnsi"/>
              </w:rPr>
            </w:pPr>
            <w:r w:rsidRPr="001F7131">
              <w:rPr>
                <w:rFonts w:cstheme="minorHAnsi"/>
              </w:rPr>
              <w:t>I confirm that the thesis submitted is the outcome of work that I have undertaken during my programme of study, and except where explicitly stated, it is all my own work.</w:t>
            </w:r>
          </w:p>
          <w:p w14:paraId="793DE66C" w14:textId="77777777" w:rsidR="001F7131" w:rsidRPr="001F7131" w:rsidRDefault="001F7131" w:rsidP="003F0BC7">
            <w:pPr>
              <w:spacing w:before="120"/>
              <w:rPr>
                <w:rFonts w:cstheme="minorHAnsi"/>
              </w:rPr>
            </w:pPr>
            <w:r w:rsidRPr="001F7131">
              <w:rPr>
                <w:rFonts w:cstheme="minorHAnsi"/>
              </w:rPr>
              <w:t>I confirm that the decision to submit this thesis is my own.</w:t>
            </w:r>
          </w:p>
          <w:p w14:paraId="56BDAF33" w14:textId="77777777" w:rsidR="001F7131" w:rsidRPr="001F7131" w:rsidRDefault="001F7131" w:rsidP="003F0BC7">
            <w:pPr>
              <w:spacing w:before="120"/>
              <w:rPr>
                <w:rFonts w:cstheme="minorHAnsi"/>
              </w:rPr>
            </w:pPr>
            <w:r w:rsidRPr="001F7131">
              <w:rPr>
                <w:rFonts w:cstheme="minorHAnsi"/>
                <w:color w:val="000000"/>
                <w:lang w:eastAsia="en-GB"/>
              </w:rPr>
              <w:t>I confirm that except where explicitly stated, the work has not been submitted for another academic award.</w:t>
            </w:r>
          </w:p>
          <w:p w14:paraId="45F71C02" w14:textId="77777777" w:rsidR="001F7131" w:rsidRPr="001F7131" w:rsidRDefault="001F7131" w:rsidP="003F0BC7">
            <w:pPr>
              <w:spacing w:before="120"/>
              <w:rPr>
                <w:rFonts w:cstheme="minorHAnsi"/>
              </w:rPr>
            </w:pPr>
            <w:r w:rsidRPr="001F7131">
              <w:rPr>
                <w:rFonts w:cstheme="minorHAnsi"/>
              </w:rPr>
              <w:t>I confirm that the work has been conducted ethically and that I have maintained the anonymity of research participants at all times within the thesis.</w:t>
            </w:r>
          </w:p>
          <w:p w14:paraId="33FA4275" w14:textId="77777777" w:rsidR="001F7131" w:rsidRPr="001F7131" w:rsidRDefault="001F7131" w:rsidP="003F0BC7">
            <w:pPr>
              <w:rPr>
                <w:rFonts w:cstheme="minorHAnsi"/>
              </w:rPr>
            </w:pPr>
          </w:p>
          <w:p w14:paraId="22D45228" w14:textId="04120F3F" w:rsidR="001F7131" w:rsidRPr="001F7131" w:rsidRDefault="001F7131" w:rsidP="003F0BC7">
            <w:pPr>
              <w:rPr>
                <w:rFonts w:cstheme="minorHAnsi"/>
              </w:rPr>
            </w:pPr>
            <w:r w:rsidRPr="001F7131">
              <w:rPr>
                <w:rFonts w:cstheme="minorHAnsi"/>
              </w:rPr>
              <w:t xml:space="preserve">Signed:       </w:t>
            </w:r>
            <w:r w:rsidR="007A7795" w:rsidRPr="00687C12">
              <w:rPr>
                <w:rFonts w:ascii="Lucida Handwriting" w:hAnsi="Lucida Handwriting" w:cs="Apple Chancery"/>
                <w:i/>
                <w:iCs/>
              </w:rPr>
              <w:t>Elizabeth Mehmet</w:t>
            </w:r>
            <w:r w:rsidRPr="007A7795">
              <w:rPr>
                <w:rFonts w:ascii="Cavolini" w:hAnsi="Cavolini" w:cs="Cavolini"/>
                <w:i/>
                <w:iCs/>
              </w:rPr>
              <w:t xml:space="preserve">  </w:t>
            </w:r>
            <w:r w:rsidRPr="001F7131">
              <w:rPr>
                <w:rFonts w:cstheme="minorHAnsi"/>
              </w:rPr>
              <w:t xml:space="preserve">                                       Date:</w:t>
            </w:r>
            <w:r w:rsidR="00272EF9">
              <w:rPr>
                <w:rFonts w:cstheme="minorHAnsi"/>
              </w:rPr>
              <w:t xml:space="preserve"> 27</w:t>
            </w:r>
            <w:r w:rsidR="00272EF9" w:rsidRPr="00272EF9">
              <w:rPr>
                <w:rFonts w:cstheme="minorHAnsi"/>
                <w:vertAlign w:val="superscript"/>
              </w:rPr>
              <w:t>th</w:t>
            </w:r>
            <w:r w:rsidR="00272EF9">
              <w:rPr>
                <w:rFonts w:cstheme="minorHAnsi"/>
              </w:rPr>
              <w:t xml:space="preserve"> April 2023</w:t>
            </w:r>
          </w:p>
          <w:p w14:paraId="46607F3B" w14:textId="77777777" w:rsidR="001F7131" w:rsidRPr="001F7131" w:rsidRDefault="001F7131" w:rsidP="003F0BC7">
            <w:pPr>
              <w:rPr>
                <w:rFonts w:cstheme="minorHAnsi"/>
              </w:rPr>
            </w:pPr>
          </w:p>
          <w:p w14:paraId="7EFDC4D5" w14:textId="77777777" w:rsidR="001F7131" w:rsidRPr="001F7131" w:rsidRDefault="001F7131" w:rsidP="003F0BC7">
            <w:pPr>
              <w:rPr>
                <w:rFonts w:cstheme="minorHAnsi"/>
              </w:rPr>
            </w:pPr>
          </w:p>
        </w:tc>
      </w:tr>
    </w:tbl>
    <w:p w14:paraId="7268B05B" w14:textId="77777777" w:rsidR="001F7131" w:rsidRPr="001F7131" w:rsidRDefault="001F7131" w:rsidP="001F7131">
      <w:pPr>
        <w:rPr>
          <w:rFonts w:cstheme="minorHAnsi"/>
        </w:rPr>
      </w:pPr>
    </w:p>
    <w:p w14:paraId="3293EBD4" w14:textId="77777777" w:rsidR="001F7131" w:rsidRPr="001F7131" w:rsidRDefault="001F7131">
      <w:pPr>
        <w:rPr>
          <w:rFonts w:cstheme="minorHAnsi"/>
          <w:b/>
          <w:bCs/>
        </w:rPr>
      </w:pPr>
      <w:r w:rsidRPr="001F7131">
        <w:rPr>
          <w:rFonts w:cstheme="minorHAnsi"/>
          <w:b/>
          <w:bCs/>
        </w:rPr>
        <w:br w:type="page"/>
      </w:r>
    </w:p>
    <w:p w14:paraId="11876498" w14:textId="77777777" w:rsidR="00F775FC" w:rsidRDefault="00F775FC" w:rsidP="00F775FC">
      <w:pPr>
        <w:spacing w:line="360" w:lineRule="auto"/>
        <w:jc w:val="center"/>
        <w:rPr>
          <w:b/>
          <w:bCs/>
        </w:rPr>
      </w:pPr>
      <w:r>
        <w:rPr>
          <w:b/>
          <w:bCs/>
        </w:rPr>
        <w:lastRenderedPageBreak/>
        <w:t>Acknowledgements</w:t>
      </w:r>
    </w:p>
    <w:p w14:paraId="122AE3AD" w14:textId="77777777" w:rsidR="00F775FC" w:rsidRDefault="00F775FC" w:rsidP="00F775FC">
      <w:pPr>
        <w:spacing w:line="360" w:lineRule="auto"/>
        <w:rPr>
          <w:b/>
          <w:bCs/>
        </w:rPr>
      </w:pPr>
    </w:p>
    <w:p w14:paraId="126D3021" w14:textId="77777777" w:rsidR="00F775FC" w:rsidRDefault="00F775FC" w:rsidP="00F775FC">
      <w:pPr>
        <w:spacing w:line="360" w:lineRule="auto"/>
      </w:pPr>
      <w:r>
        <w:t xml:space="preserve">I would like to give a special thanks to the participants that took part in the research. Thank you for giving me your time and sharing your stories with me so openly and honestly. </w:t>
      </w:r>
    </w:p>
    <w:p w14:paraId="01DC1205" w14:textId="77777777" w:rsidR="00F775FC" w:rsidRDefault="00F775FC" w:rsidP="00F775FC">
      <w:pPr>
        <w:spacing w:line="360" w:lineRule="auto"/>
      </w:pPr>
    </w:p>
    <w:p w14:paraId="72AC0DD9" w14:textId="77777777" w:rsidR="00F775FC" w:rsidRDefault="00F775FC" w:rsidP="00F775FC">
      <w:pPr>
        <w:spacing w:line="360" w:lineRule="auto"/>
      </w:pPr>
      <w:r>
        <w:t xml:space="preserve">I would like to thank my research supervisor, Dr. Kim Gordon, for her unwavering support and valuable feedback. I would also like to thank my clinical supervisor, Dr. Lorraine King, for her support and encouragement during the research project. </w:t>
      </w:r>
    </w:p>
    <w:p w14:paraId="4D9C3B57" w14:textId="77777777" w:rsidR="00F775FC" w:rsidRDefault="00F775FC" w:rsidP="00F775FC">
      <w:pPr>
        <w:spacing w:line="360" w:lineRule="auto"/>
      </w:pPr>
    </w:p>
    <w:p w14:paraId="5A6E7F0C" w14:textId="07C7F2E4" w:rsidR="00F775FC" w:rsidRPr="005638C4" w:rsidRDefault="00F775FC" w:rsidP="005638C4">
      <w:pPr>
        <w:spacing w:line="360" w:lineRule="auto"/>
      </w:pPr>
      <w:r>
        <w:t xml:space="preserve">I would like to thank my family and friends for their love and reassurance over the past three years. And to my husband, I think you deserve a medal. </w:t>
      </w:r>
      <w:r>
        <w:rPr>
          <w:b/>
          <w:bCs/>
        </w:rPr>
        <w:br w:type="page"/>
      </w:r>
    </w:p>
    <w:sdt>
      <w:sdtPr>
        <w:rPr>
          <w:rFonts w:cstheme="minorHAnsi"/>
        </w:rPr>
        <w:id w:val="-1772236351"/>
        <w:docPartObj>
          <w:docPartGallery w:val="Table of Contents"/>
          <w:docPartUnique/>
        </w:docPartObj>
      </w:sdtPr>
      <w:sdtEndPr>
        <w:rPr>
          <w:noProof/>
        </w:rPr>
      </w:sdtEndPr>
      <w:sdtContent>
        <w:p w14:paraId="1B99312F" w14:textId="26F2C9A9" w:rsidR="00E53AB7" w:rsidRPr="002E7B15" w:rsidRDefault="00E53AB7" w:rsidP="00A06B86">
          <w:pPr>
            <w:jc w:val="center"/>
            <w:rPr>
              <w:rFonts w:cstheme="minorHAnsi"/>
              <w:b/>
              <w:bCs/>
            </w:rPr>
          </w:pPr>
          <w:r w:rsidRPr="002E7B15">
            <w:rPr>
              <w:rFonts w:cstheme="minorHAnsi"/>
              <w:b/>
              <w:bCs/>
            </w:rPr>
            <w:t>Table of Contents</w:t>
          </w:r>
        </w:p>
        <w:p w14:paraId="0D9128A3" w14:textId="77777777" w:rsidR="00102CBE" w:rsidRPr="002E7B15" w:rsidRDefault="00102CBE" w:rsidP="00102CBE">
          <w:pPr>
            <w:rPr>
              <w:rFonts w:cstheme="minorHAnsi"/>
              <w:lang w:val="en-US"/>
            </w:rPr>
          </w:pPr>
        </w:p>
        <w:p w14:paraId="0B6075B1" w14:textId="01DDFC6A" w:rsidR="00277415" w:rsidRPr="002E7B15" w:rsidRDefault="00E53AB7">
          <w:pPr>
            <w:pStyle w:val="TOC1"/>
            <w:rPr>
              <w:rFonts w:eastAsiaTheme="minorEastAsia" w:cstheme="minorBidi"/>
              <w:b w:val="0"/>
              <w:bCs w:val="0"/>
              <w:kern w:val="2"/>
              <w:lang w:eastAsia="en-GB"/>
              <w14:ligatures w14:val="standardContextual"/>
            </w:rPr>
          </w:pPr>
          <w:r w:rsidRPr="002E7B15">
            <w:rPr>
              <w:b w:val="0"/>
              <w:bCs w:val="0"/>
              <w:noProof w:val="0"/>
            </w:rPr>
            <w:fldChar w:fldCharType="begin"/>
          </w:r>
          <w:r w:rsidRPr="002E7B15">
            <w:rPr>
              <w:b w:val="0"/>
              <w:bCs w:val="0"/>
            </w:rPr>
            <w:instrText xml:space="preserve"> TOC \o "1-3" \h \z \u </w:instrText>
          </w:r>
          <w:r w:rsidRPr="002E7B15">
            <w:rPr>
              <w:b w:val="0"/>
              <w:bCs w:val="0"/>
              <w:noProof w:val="0"/>
            </w:rPr>
            <w:fldChar w:fldCharType="separate"/>
          </w:r>
          <w:hyperlink w:anchor="_Toc132639892" w:history="1">
            <w:r w:rsidR="00277415" w:rsidRPr="002E7B15">
              <w:rPr>
                <w:rStyle w:val="Hyperlink"/>
                <w:b w:val="0"/>
                <w:bCs w:val="0"/>
              </w:rPr>
              <w:t>Thesis Abstract</w:t>
            </w:r>
            <w:r w:rsidR="00277415" w:rsidRPr="002E7B15">
              <w:rPr>
                <w:b w:val="0"/>
                <w:bCs w:val="0"/>
                <w:webHidden/>
              </w:rPr>
              <w:tab/>
            </w:r>
            <w:r w:rsidR="00277415" w:rsidRPr="002E7B15">
              <w:rPr>
                <w:b w:val="0"/>
                <w:bCs w:val="0"/>
                <w:webHidden/>
              </w:rPr>
              <w:fldChar w:fldCharType="begin"/>
            </w:r>
            <w:r w:rsidR="00277415" w:rsidRPr="002E7B15">
              <w:rPr>
                <w:b w:val="0"/>
                <w:bCs w:val="0"/>
                <w:webHidden/>
              </w:rPr>
              <w:instrText xml:space="preserve"> PAGEREF _Toc132639892 \h </w:instrText>
            </w:r>
            <w:r w:rsidR="00277415" w:rsidRPr="002E7B15">
              <w:rPr>
                <w:b w:val="0"/>
                <w:bCs w:val="0"/>
                <w:webHidden/>
              </w:rPr>
            </w:r>
            <w:r w:rsidR="00277415" w:rsidRPr="002E7B15">
              <w:rPr>
                <w:b w:val="0"/>
                <w:bCs w:val="0"/>
                <w:webHidden/>
              </w:rPr>
              <w:fldChar w:fldCharType="separate"/>
            </w:r>
            <w:r w:rsidR="005A410C">
              <w:rPr>
                <w:b w:val="0"/>
                <w:bCs w:val="0"/>
                <w:webHidden/>
              </w:rPr>
              <w:t>5</w:t>
            </w:r>
            <w:r w:rsidR="00277415" w:rsidRPr="002E7B15">
              <w:rPr>
                <w:b w:val="0"/>
                <w:bCs w:val="0"/>
                <w:webHidden/>
              </w:rPr>
              <w:fldChar w:fldCharType="end"/>
            </w:r>
          </w:hyperlink>
        </w:p>
        <w:p w14:paraId="0E8FBC47" w14:textId="10028E0F" w:rsidR="00277415" w:rsidRPr="002E7B15" w:rsidRDefault="00000000">
          <w:pPr>
            <w:pStyle w:val="TOC1"/>
            <w:rPr>
              <w:rFonts w:eastAsiaTheme="minorEastAsia" w:cstheme="minorBidi"/>
              <w:b w:val="0"/>
              <w:bCs w:val="0"/>
              <w:kern w:val="2"/>
              <w:lang w:eastAsia="en-GB"/>
              <w14:ligatures w14:val="standardContextual"/>
            </w:rPr>
          </w:pPr>
          <w:hyperlink w:anchor="_Toc132639893" w:history="1">
            <w:r w:rsidR="00277415" w:rsidRPr="002E7B15">
              <w:rPr>
                <w:rStyle w:val="Hyperlink"/>
                <w:b w:val="0"/>
                <w:bCs w:val="0"/>
              </w:rPr>
              <w:t>Paper 1: Literature Review.</w:t>
            </w:r>
            <w:r w:rsidR="00277415" w:rsidRPr="002E7B15">
              <w:rPr>
                <w:b w:val="0"/>
                <w:bCs w:val="0"/>
                <w:webHidden/>
              </w:rPr>
              <w:tab/>
            </w:r>
            <w:r w:rsidR="00277415" w:rsidRPr="002E7B15">
              <w:rPr>
                <w:b w:val="0"/>
                <w:bCs w:val="0"/>
                <w:webHidden/>
              </w:rPr>
              <w:fldChar w:fldCharType="begin"/>
            </w:r>
            <w:r w:rsidR="00277415" w:rsidRPr="002E7B15">
              <w:rPr>
                <w:b w:val="0"/>
                <w:bCs w:val="0"/>
                <w:webHidden/>
              </w:rPr>
              <w:instrText xml:space="preserve"> PAGEREF _Toc132639893 \h </w:instrText>
            </w:r>
            <w:r w:rsidR="00277415" w:rsidRPr="002E7B15">
              <w:rPr>
                <w:b w:val="0"/>
                <w:bCs w:val="0"/>
                <w:webHidden/>
              </w:rPr>
            </w:r>
            <w:r w:rsidR="00277415" w:rsidRPr="002E7B15">
              <w:rPr>
                <w:b w:val="0"/>
                <w:bCs w:val="0"/>
                <w:webHidden/>
              </w:rPr>
              <w:fldChar w:fldCharType="separate"/>
            </w:r>
            <w:r w:rsidR="005A410C">
              <w:rPr>
                <w:b w:val="0"/>
                <w:bCs w:val="0"/>
                <w:webHidden/>
              </w:rPr>
              <w:t>6</w:t>
            </w:r>
            <w:r w:rsidR="00277415" w:rsidRPr="002E7B15">
              <w:rPr>
                <w:b w:val="0"/>
                <w:bCs w:val="0"/>
                <w:webHidden/>
              </w:rPr>
              <w:fldChar w:fldCharType="end"/>
            </w:r>
          </w:hyperlink>
        </w:p>
        <w:p w14:paraId="3B36B361" w14:textId="0DE62355"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894" w:history="1">
            <w:r w:rsidR="00277415" w:rsidRPr="00CD0D5E">
              <w:rPr>
                <w:rStyle w:val="Hyperlink"/>
                <w:b w:val="0"/>
                <w:bCs w:val="0"/>
                <w:sz w:val="22"/>
                <w:szCs w:val="22"/>
              </w:rPr>
              <w:t>Abstract</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_Toc132639894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7</w:t>
            </w:r>
            <w:r w:rsidR="00277415" w:rsidRPr="00CD0D5E">
              <w:rPr>
                <w:b w:val="0"/>
                <w:bCs w:val="0"/>
                <w:webHidden/>
                <w:sz w:val="22"/>
                <w:szCs w:val="22"/>
              </w:rPr>
              <w:fldChar w:fldCharType="end"/>
            </w:r>
          </w:hyperlink>
        </w:p>
        <w:p w14:paraId="3C8C63EF" w14:textId="2BFE9783"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895" w:history="1">
            <w:r w:rsidR="00277415" w:rsidRPr="00CD0D5E">
              <w:rPr>
                <w:rStyle w:val="Hyperlink"/>
                <w:b w:val="0"/>
                <w:bCs w:val="0"/>
                <w:sz w:val="22"/>
                <w:szCs w:val="22"/>
              </w:rPr>
              <w:t>Introduction</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_Toc132639895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8</w:t>
            </w:r>
            <w:r w:rsidR="00277415" w:rsidRPr="00CD0D5E">
              <w:rPr>
                <w:b w:val="0"/>
                <w:bCs w:val="0"/>
                <w:webHidden/>
                <w:sz w:val="22"/>
                <w:szCs w:val="22"/>
              </w:rPr>
              <w:fldChar w:fldCharType="end"/>
            </w:r>
          </w:hyperlink>
        </w:p>
        <w:p w14:paraId="70E29D8A" w14:textId="6F21876F"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896" w:history="1">
            <w:r w:rsidR="00277415" w:rsidRPr="00CD0D5E">
              <w:rPr>
                <w:rStyle w:val="Hyperlink"/>
                <w:b w:val="0"/>
                <w:bCs w:val="0"/>
                <w:sz w:val="22"/>
                <w:szCs w:val="22"/>
              </w:rPr>
              <w:t>Method</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_Toc132639896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11</w:t>
            </w:r>
            <w:r w:rsidR="00277415" w:rsidRPr="00CD0D5E">
              <w:rPr>
                <w:b w:val="0"/>
                <w:bCs w:val="0"/>
                <w:webHidden/>
                <w:sz w:val="22"/>
                <w:szCs w:val="22"/>
              </w:rPr>
              <w:fldChar w:fldCharType="end"/>
            </w:r>
          </w:hyperlink>
        </w:p>
        <w:p w14:paraId="40C2AF8B" w14:textId="166A804E"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897" w:history="1">
            <w:r w:rsidR="00277415" w:rsidRPr="00CD0D5E">
              <w:rPr>
                <w:rStyle w:val="Hyperlink"/>
                <w:b w:val="0"/>
                <w:bCs w:val="0"/>
                <w:sz w:val="22"/>
                <w:szCs w:val="22"/>
              </w:rPr>
              <w:t>Results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_Toc132639897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16</w:t>
            </w:r>
            <w:r w:rsidR="00277415" w:rsidRPr="00CD0D5E">
              <w:rPr>
                <w:b w:val="0"/>
                <w:bCs w:val="0"/>
                <w:webHidden/>
                <w:sz w:val="22"/>
                <w:szCs w:val="22"/>
              </w:rPr>
              <w:fldChar w:fldCharType="end"/>
            </w:r>
          </w:hyperlink>
        </w:p>
        <w:p w14:paraId="07D53D71" w14:textId="5011439B"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898" w:history="1">
            <w:r w:rsidR="00277415" w:rsidRPr="00CD0D5E">
              <w:rPr>
                <w:rStyle w:val="Hyperlink"/>
                <w:b w:val="0"/>
                <w:bCs w:val="0"/>
                <w:sz w:val="22"/>
                <w:szCs w:val="22"/>
              </w:rPr>
              <w:t>Discussion</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_Toc132639898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31</w:t>
            </w:r>
            <w:r w:rsidR="00277415" w:rsidRPr="00CD0D5E">
              <w:rPr>
                <w:b w:val="0"/>
                <w:bCs w:val="0"/>
                <w:webHidden/>
                <w:sz w:val="22"/>
                <w:szCs w:val="22"/>
              </w:rPr>
              <w:fldChar w:fldCharType="end"/>
            </w:r>
          </w:hyperlink>
        </w:p>
        <w:p w14:paraId="1AA2D8A4" w14:textId="6E99FAE6"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899" w:history="1">
            <w:r w:rsidR="00277415" w:rsidRPr="00CD0D5E">
              <w:rPr>
                <w:rStyle w:val="Hyperlink"/>
                <w:b w:val="0"/>
                <w:bCs w:val="0"/>
                <w:sz w:val="22"/>
                <w:szCs w:val="22"/>
              </w:rPr>
              <w:t>Conclusion</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_Toc132639899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33</w:t>
            </w:r>
            <w:r w:rsidR="00277415" w:rsidRPr="00CD0D5E">
              <w:rPr>
                <w:b w:val="0"/>
                <w:bCs w:val="0"/>
                <w:webHidden/>
                <w:sz w:val="22"/>
                <w:szCs w:val="22"/>
              </w:rPr>
              <w:fldChar w:fldCharType="end"/>
            </w:r>
          </w:hyperlink>
        </w:p>
        <w:p w14:paraId="745DD514" w14:textId="1235E178"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0" w:history="1">
            <w:r w:rsidR="00277415" w:rsidRPr="00CD0D5E">
              <w:rPr>
                <w:rStyle w:val="Hyperlink"/>
                <w:b w:val="0"/>
                <w:bCs w:val="0"/>
                <w:sz w:val="22"/>
                <w:szCs w:val="22"/>
              </w:rPr>
              <w:t>References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_Toc132639900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35</w:t>
            </w:r>
            <w:r w:rsidR="00277415" w:rsidRPr="00CD0D5E">
              <w:rPr>
                <w:b w:val="0"/>
                <w:bCs w:val="0"/>
                <w:webHidden/>
                <w:sz w:val="22"/>
                <w:szCs w:val="22"/>
              </w:rPr>
              <w:fldChar w:fldCharType="end"/>
            </w:r>
          </w:hyperlink>
        </w:p>
        <w:p w14:paraId="4EC467BC" w14:textId="74047271"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1" w:history="1">
            <w:r w:rsidR="00277415" w:rsidRPr="00CD0D5E">
              <w:rPr>
                <w:rStyle w:val="Hyperlink"/>
                <w:rFonts w:eastAsia="Times New Roman"/>
                <w:b w:val="0"/>
                <w:bCs w:val="0"/>
                <w:sz w:val="22"/>
                <w:szCs w:val="22"/>
                <w:lang w:eastAsia="en-GB"/>
              </w:rPr>
              <w:t>Appendices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_Toc132639901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48</w:t>
            </w:r>
            <w:r w:rsidR="00277415" w:rsidRPr="00CD0D5E">
              <w:rPr>
                <w:b w:val="0"/>
                <w:bCs w:val="0"/>
                <w:webHidden/>
                <w:sz w:val="22"/>
                <w:szCs w:val="22"/>
              </w:rPr>
              <w:fldChar w:fldCharType="end"/>
            </w:r>
          </w:hyperlink>
        </w:p>
        <w:p w14:paraId="5FCC80B8" w14:textId="54DE3B5C" w:rsidR="00277415" w:rsidRPr="002E7B15" w:rsidRDefault="00000000">
          <w:pPr>
            <w:pStyle w:val="TOC1"/>
            <w:rPr>
              <w:rFonts w:eastAsiaTheme="minorEastAsia" w:cstheme="minorBidi"/>
              <w:b w:val="0"/>
              <w:bCs w:val="0"/>
              <w:kern w:val="2"/>
              <w:lang w:eastAsia="en-GB"/>
              <w14:ligatures w14:val="standardContextual"/>
            </w:rPr>
          </w:pPr>
          <w:hyperlink w:anchor="_Toc132639902" w:history="1">
            <w:r w:rsidR="00277415" w:rsidRPr="002E7B15">
              <w:rPr>
                <w:rStyle w:val="Hyperlink"/>
                <w:b w:val="0"/>
                <w:bCs w:val="0"/>
              </w:rPr>
              <w:t>Paper 2: Empirical Paper</w:t>
            </w:r>
            <w:r w:rsidR="00277415" w:rsidRPr="002E7B15">
              <w:rPr>
                <w:b w:val="0"/>
                <w:bCs w:val="0"/>
                <w:webHidden/>
              </w:rPr>
              <w:tab/>
            </w:r>
            <w:r w:rsidR="00277415" w:rsidRPr="002E7B15">
              <w:rPr>
                <w:b w:val="0"/>
                <w:bCs w:val="0"/>
                <w:webHidden/>
              </w:rPr>
              <w:fldChar w:fldCharType="begin"/>
            </w:r>
            <w:r w:rsidR="00277415" w:rsidRPr="002E7B15">
              <w:rPr>
                <w:b w:val="0"/>
                <w:bCs w:val="0"/>
                <w:webHidden/>
              </w:rPr>
              <w:instrText xml:space="preserve"> PAGEREF _Toc132639902 \h </w:instrText>
            </w:r>
            <w:r w:rsidR="00277415" w:rsidRPr="002E7B15">
              <w:rPr>
                <w:b w:val="0"/>
                <w:bCs w:val="0"/>
                <w:webHidden/>
              </w:rPr>
            </w:r>
            <w:r w:rsidR="00277415" w:rsidRPr="002E7B15">
              <w:rPr>
                <w:b w:val="0"/>
                <w:bCs w:val="0"/>
                <w:webHidden/>
              </w:rPr>
              <w:fldChar w:fldCharType="separate"/>
            </w:r>
            <w:r w:rsidR="005A410C">
              <w:rPr>
                <w:b w:val="0"/>
                <w:bCs w:val="0"/>
                <w:webHidden/>
              </w:rPr>
              <w:t>51</w:t>
            </w:r>
            <w:r w:rsidR="00277415" w:rsidRPr="002E7B15">
              <w:rPr>
                <w:b w:val="0"/>
                <w:bCs w:val="0"/>
                <w:webHidden/>
              </w:rPr>
              <w:fldChar w:fldCharType="end"/>
            </w:r>
          </w:hyperlink>
        </w:p>
        <w:p w14:paraId="4373027D" w14:textId="24515FDD"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3" w:history="1">
            <w:r w:rsidR="00277415" w:rsidRPr="00CD0D5E">
              <w:rPr>
                <w:rStyle w:val="Hyperlink"/>
                <w:b w:val="0"/>
                <w:bCs w:val="0"/>
                <w:sz w:val="22"/>
                <w:szCs w:val="22"/>
              </w:rPr>
              <w:t>Abstract</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_Toc132639903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52</w:t>
            </w:r>
            <w:r w:rsidR="00277415" w:rsidRPr="00CD0D5E">
              <w:rPr>
                <w:b w:val="0"/>
                <w:bCs w:val="0"/>
                <w:webHidden/>
                <w:sz w:val="22"/>
                <w:szCs w:val="22"/>
              </w:rPr>
              <w:fldChar w:fldCharType="end"/>
            </w:r>
          </w:hyperlink>
        </w:p>
        <w:p w14:paraId="2E33419D" w14:textId="41963A99"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4" w:history="1">
            <w:r w:rsidR="00277415" w:rsidRPr="00CD0D5E">
              <w:rPr>
                <w:rStyle w:val="Hyperlink"/>
                <w:b w:val="0"/>
                <w:bCs w:val="0"/>
                <w:sz w:val="22"/>
                <w:szCs w:val="22"/>
              </w:rPr>
              <w:t>Introduction</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_Toc132639904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53</w:t>
            </w:r>
            <w:r w:rsidR="00277415" w:rsidRPr="00CD0D5E">
              <w:rPr>
                <w:b w:val="0"/>
                <w:bCs w:val="0"/>
                <w:webHidden/>
                <w:sz w:val="22"/>
                <w:szCs w:val="22"/>
              </w:rPr>
              <w:fldChar w:fldCharType="end"/>
            </w:r>
          </w:hyperlink>
        </w:p>
        <w:p w14:paraId="7F68F375" w14:textId="713B7AA2"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5" w:history="1">
            <w:r w:rsidR="00277415" w:rsidRPr="00CD0D5E">
              <w:rPr>
                <w:rStyle w:val="Hyperlink"/>
                <w:b w:val="0"/>
                <w:bCs w:val="0"/>
                <w:sz w:val="22"/>
                <w:szCs w:val="22"/>
              </w:rPr>
              <w:t>Materials and Methods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_Toc132639905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56</w:t>
            </w:r>
            <w:r w:rsidR="00277415" w:rsidRPr="00CD0D5E">
              <w:rPr>
                <w:b w:val="0"/>
                <w:bCs w:val="0"/>
                <w:webHidden/>
                <w:sz w:val="22"/>
                <w:szCs w:val="22"/>
              </w:rPr>
              <w:fldChar w:fldCharType="end"/>
            </w:r>
          </w:hyperlink>
        </w:p>
        <w:p w14:paraId="7850BE05" w14:textId="5402E133"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6" w:history="1">
            <w:r w:rsidR="00277415" w:rsidRPr="00CD0D5E">
              <w:rPr>
                <w:rStyle w:val="Hyperlink"/>
                <w:b w:val="0"/>
                <w:bCs w:val="0"/>
                <w:sz w:val="22"/>
                <w:szCs w:val="22"/>
              </w:rPr>
              <w:t>Results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_Toc132639906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62</w:t>
            </w:r>
            <w:r w:rsidR="00277415" w:rsidRPr="00CD0D5E">
              <w:rPr>
                <w:b w:val="0"/>
                <w:bCs w:val="0"/>
                <w:webHidden/>
                <w:sz w:val="22"/>
                <w:szCs w:val="22"/>
              </w:rPr>
              <w:fldChar w:fldCharType="end"/>
            </w:r>
          </w:hyperlink>
        </w:p>
        <w:p w14:paraId="4C96C305" w14:textId="70F6BE73"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7" w:history="1">
            <w:r w:rsidR="00277415" w:rsidRPr="00CD0D5E">
              <w:rPr>
                <w:rStyle w:val="Hyperlink"/>
                <w:b w:val="0"/>
                <w:bCs w:val="0"/>
                <w:sz w:val="22"/>
                <w:szCs w:val="22"/>
              </w:rPr>
              <w:t>Discussion</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_Toc132639907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73</w:t>
            </w:r>
            <w:r w:rsidR="00277415" w:rsidRPr="00CD0D5E">
              <w:rPr>
                <w:b w:val="0"/>
                <w:bCs w:val="0"/>
                <w:webHidden/>
                <w:sz w:val="22"/>
                <w:szCs w:val="22"/>
              </w:rPr>
              <w:fldChar w:fldCharType="end"/>
            </w:r>
          </w:hyperlink>
        </w:p>
        <w:p w14:paraId="4EC484BC" w14:textId="0C1158A0"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8" w:history="1">
            <w:r w:rsidR="00277415" w:rsidRPr="00CD0D5E">
              <w:rPr>
                <w:rStyle w:val="Hyperlink"/>
                <w:b w:val="0"/>
                <w:bCs w:val="0"/>
                <w:sz w:val="22"/>
                <w:szCs w:val="22"/>
              </w:rPr>
              <w:t>Conclusion</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_Toc132639908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78</w:t>
            </w:r>
            <w:r w:rsidR="00277415" w:rsidRPr="00CD0D5E">
              <w:rPr>
                <w:b w:val="0"/>
                <w:bCs w:val="0"/>
                <w:webHidden/>
                <w:sz w:val="22"/>
                <w:szCs w:val="22"/>
              </w:rPr>
              <w:fldChar w:fldCharType="end"/>
            </w:r>
          </w:hyperlink>
        </w:p>
        <w:p w14:paraId="64250C0B" w14:textId="5B195B54"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09" w:history="1">
            <w:r w:rsidR="00277415" w:rsidRPr="00CD0D5E">
              <w:rPr>
                <w:rStyle w:val="Hyperlink"/>
                <w:b w:val="0"/>
                <w:bCs w:val="0"/>
                <w:sz w:val="22"/>
                <w:szCs w:val="22"/>
              </w:rPr>
              <w:t>References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_Toc132639909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79</w:t>
            </w:r>
            <w:r w:rsidR="00277415" w:rsidRPr="00CD0D5E">
              <w:rPr>
                <w:b w:val="0"/>
                <w:bCs w:val="0"/>
                <w:webHidden/>
                <w:sz w:val="22"/>
                <w:szCs w:val="22"/>
              </w:rPr>
              <w:fldChar w:fldCharType="end"/>
            </w:r>
          </w:hyperlink>
        </w:p>
        <w:p w14:paraId="7C4BE379" w14:textId="5FE9E264"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10" w:history="1">
            <w:r w:rsidR="00277415" w:rsidRPr="00CD0D5E">
              <w:rPr>
                <w:rStyle w:val="Hyperlink"/>
                <w:b w:val="0"/>
                <w:bCs w:val="0"/>
                <w:sz w:val="22"/>
                <w:szCs w:val="22"/>
              </w:rPr>
              <w:t>Appendices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_Toc132639910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86</w:t>
            </w:r>
            <w:r w:rsidR="00277415" w:rsidRPr="00CD0D5E">
              <w:rPr>
                <w:b w:val="0"/>
                <w:bCs w:val="0"/>
                <w:webHidden/>
                <w:sz w:val="22"/>
                <w:szCs w:val="22"/>
              </w:rPr>
              <w:fldChar w:fldCharType="end"/>
            </w:r>
          </w:hyperlink>
        </w:p>
        <w:p w14:paraId="0662A53A" w14:textId="2FF761B5" w:rsidR="00277415" w:rsidRPr="002E7B15" w:rsidRDefault="00000000">
          <w:pPr>
            <w:pStyle w:val="TOC1"/>
            <w:rPr>
              <w:rFonts w:eastAsiaTheme="minorEastAsia" w:cstheme="minorBidi"/>
              <w:b w:val="0"/>
              <w:bCs w:val="0"/>
              <w:kern w:val="2"/>
              <w:lang w:eastAsia="en-GB"/>
              <w14:ligatures w14:val="standardContextual"/>
            </w:rPr>
          </w:pPr>
          <w:hyperlink w:anchor="_Toc132639911" w:history="1">
            <w:r w:rsidR="00277415" w:rsidRPr="002E7B15">
              <w:rPr>
                <w:rStyle w:val="Hyperlink"/>
                <w:b w:val="0"/>
                <w:bCs w:val="0"/>
              </w:rPr>
              <w:t>Paper 3: Executive Summary Paper.</w:t>
            </w:r>
            <w:r w:rsidR="00277415" w:rsidRPr="002E7B15">
              <w:rPr>
                <w:b w:val="0"/>
                <w:bCs w:val="0"/>
                <w:webHidden/>
              </w:rPr>
              <w:tab/>
            </w:r>
            <w:r w:rsidR="00277415" w:rsidRPr="002E7B15">
              <w:rPr>
                <w:b w:val="0"/>
                <w:bCs w:val="0"/>
                <w:webHidden/>
              </w:rPr>
              <w:fldChar w:fldCharType="begin"/>
            </w:r>
            <w:r w:rsidR="00277415" w:rsidRPr="002E7B15">
              <w:rPr>
                <w:b w:val="0"/>
                <w:bCs w:val="0"/>
                <w:webHidden/>
              </w:rPr>
              <w:instrText xml:space="preserve"> PAGEREF _Toc132639911 \h </w:instrText>
            </w:r>
            <w:r w:rsidR="00277415" w:rsidRPr="002E7B15">
              <w:rPr>
                <w:b w:val="0"/>
                <w:bCs w:val="0"/>
                <w:webHidden/>
              </w:rPr>
            </w:r>
            <w:r w:rsidR="00277415" w:rsidRPr="002E7B15">
              <w:rPr>
                <w:b w:val="0"/>
                <w:bCs w:val="0"/>
                <w:webHidden/>
              </w:rPr>
              <w:fldChar w:fldCharType="separate"/>
            </w:r>
            <w:r w:rsidR="005A410C">
              <w:rPr>
                <w:b w:val="0"/>
                <w:bCs w:val="0"/>
                <w:webHidden/>
              </w:rPr>
              <w:t>116</w:t>
            </w:r>
            <w:r w:rsidR="00277415" w:rsidRPr="002E7B15">
              <w:rPr>
                <w:b w:val="0"/>
                <w:bCs w:val="0"/>
                <w:webHidden/>
              </w:rPr>
              <w:fldChar w:fldCharType="end"/>
            </w:r>
          </w:hyperlink>
        </w:p>
        <w:p w14:paraId="116956C0" w14:textId="0EE52005"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12" w:history="1">
            <w:r w:rsidR="00277415" w:rsidRPr="00CD0D5E">
              <w:rPr>
                <w:rStyle w:val="Hyperlink"/>
                <w:b w:val="0"/>
                <w:bCs w:val="0"/>
                <w:sz w:val="22"/>
                <w:szCs w:val="22"/>
              </w:rPr>
              <w:t>Acknowledgments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_Toc132639912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117</w:t>
            </w:r>
            <w:r w:rsidR="00277415" w:rsidRPr="00CD0D5E">
              <w:rPr>
                <w:b w:val="0"/>
                <w:bCs w:val="0"/>
                <w:webHidden/>
                <w:sz w:val="22"/>
                <w:szCs w:val="22"/>
              </w:rPr>
              <w:fldChar w:fldCharType="end"/>
            </w:r>
          </w:hyperlink>
        </w:p>
        <w:p w14:paraId="1131AB77" w14:textId="296D6C17"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13" w:history="1">
            <w:r w:rsidR="00277415" w:rsidRPr="00CD0D5E">
              <w:rPr>
                <w:rStyle w:val="Hyperlink"/>
                <w:b w:val="0"/>
                <w:bCs w:val="0"/>
                <w:sz w:val="22"/>
                <w:szCs w:val="22"/>
              </w:rPr>
              <w:t>Background</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_Toc132639913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118</w:t>
            </w:r>
            <w:r w:rsidR="00277415" w:rsidRPr="00CD0D5E">
              <w:rPr>
                <w:b w:val="0"/>
                <w:bCs w:val="0"/>
                <w:webHidden/>
                <w:sz w:val="22"/>
                <w:szCs w:val="22"/>
              </w:rPr>
              <w:fldChar w:fldCharType="end"/>
            </w:r>
          </w:hyperlink>
        </w:p>
        <w:p w14:paraId="398BB20C" w14:textId="3DEB037A"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14" w:history="1">
            <w:r w:rsidR="00277415" w:rsidRPr="00CD0D5E">
              <w:rPr>
                <w:rStyle w:val="Hyperlink"/>
                <w:b w:val="0"/>
                <w:bCs w:val="0"/>
                <w:sz w:val="22"/>
                <w:szCs w:val="22"/>
              </w:rPr>
              <w:t>Method</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_Toc132639914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120</w:t>
            </w:r>
            <w:r w:rsidR="00277415" w:rsidRPr="00CD0D5E">
              <w:rPr>
                <w:b w:val="0"/>
                <w:bCs w:val="0"/>
                <w:webHidden/>
                <w:sz w:val="22"/>
                <w:szCs w:val="22"/>
              </w:rPr>
              <w:fldChar w:fldCharType="end"/>
            </w:r>
          </w:hyperlink>
        </w:p>
        <w:p w14:paraId="3F3A4A94" w14:textId="6E30C253"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15" w:history="1">
            <w:r w:rsidR="00277415" w:rsidRPr="00CD0D5E">
              <w:rPr>
                <w:rStyle w:val="Hyperlink"/>
                <w:b w:val="0"/>
                <w:bCs w:val="0"/>
                <w:sz w:val="22"/>
                <w:szCs w:val="22"/>
              </w:rPr>
              <w:t>Findings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_Toc132639915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121</w:t>
            </w:r>
            <w:r w:rsidR="00277415" w:rsidRPr="00CD0D5E">
              <w:rPr>
                <w:b w:val="0"/>
                <w:bCs w:val="0"/>
                <w:webHidden/>
                <w:sz w:val="22"/>
                <w:szCs w:val="22"/>
              </w:rPr>
              <w:fldChar w:fldCharType="end"/>
            </w:r>
          </w:hyperlink>
        </w:p>
        <w:p w14:paraId="3A4BEFE6" w14:textId="7AE4FD87"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16" w:history="1">
            <w:r w:rsidR="00277415" w:rsidRPr="00CD0D5E">
              <w:rPr>
                <w:rStyle w:val="Hyperlink"/>
                <w:b w:val="0"/>
                <w:bCs w:val="0"/>
                <w:sz w:val="22"/>
                <w:szCs w:val="22"/>
              </w:rPr>
              <w:t>Discussion</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_Toc132639916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124</w:t>
            </w:r>
            <w:r w:rsidR="00277415" w:rsidRPr="00CD0D5E">
              <w:rPr>
                <w:b w:val="0"/>
                <w:bCs w:val="0"/>
                <w:webHidden/>
                <w:sz w:val="22"/>
                <w:szCs w:val="22"/>
              </w:rPr>
              <w:fldChar w:fldCharType="end"/>
            </w:r>
          </w:hyperlink>
        </w:p>
        <w:p w14:paraId="0E3F261F" w14:textId="331706E0" w:rsidR="00277415" w:rsidRPr="00CD0D5E" w:rsidRDefault="00000000">
          <w:pPr>
            <w:pStyle w:val="TOC1"/>
            <w:rPr>
              <w:rFonts w:eastAsiaTheme="minorEastAsia" w:cstheme="minorBidi"/>
              <w:b w:val="0"/>
              <w:bCs w:val="0"/>
              <w:kern w:val="2"/>
              <w:sz w:val="22"/>
              <w:szCs w:val="22"/>
              <w:lang w:eastAsia="en-GB"/>
              <w14:ligatures w14:val="standardContextual"/>
            </w:rPr>
          </w:pPr>
          <w:hyperlink w:anchor="_Toc132639917" w:history="1">
            <w:r w:rsidR="00277415" w:rsidRPr="00CD0D5E">
              <w:rPr>
                <w:rStyle w:val="Hyperlink"/>
                <w:b w:val="0"/>
                <w:bCs w:val="0"/>
                <w:sz w:val="22"/>
                <w:szCs w:val="22"/>
              </w:rPr>
              <w:t>References</w:t>
            </w:r>
            <w:r w:rsidR="00277415" w:rsidRPr="00CD0D5E">
              <w:rPr>
                <w:b w:val="0"/>
                <w:bCs w:val="0"/>
                <w:webHidden/>
                <w:sz w:val="22"/>
                <w:szCs w:val="22"/>
              </w:rPr>
              <w:tab/>
            </w:r>
            <w:r w:rsidR="00277415" w:rsidRPr="00CD0D5E">
              <w:rPr>
                <w:b w:val="0"/>
                <w:bCs w:val="0"/>
                <w:webHidden/>
                <w:sz w:val="22"/>
                <w:szCs w:val="22"/>
              </w:rPr>
              <w:fldChar w:fldCharType="begin"/>
            </w:r>
            <w:r w:rsidR="00277415" w:rsidRPr="00CD0D5E">
              <w:rPr>
                <w:b w:val="0"/>
                <w:bCs w:val="0"/>
                <w:webHidden/>
                <w:sz w:val="22"/>
                <w:szCs w:val="22"/>
              </w:rPr>
              <w:instrText xml:space="preserve"> PAGEREF _Toc132639917 \h </w:instrText>
            </w:r>
            <w:r w:rsidR="00277415" w:rsidRPr="00CD0D5E">
              <w:rPr>
                <w:b w:val="0"/>
                <w:bCs w:val="0"/>
                <w:webHidden/>
                <w:sz w:val="22"/>
                <w:szCs w:val="22"/>
              </w:rPr>
            </w:r>
            <w:r w:rsidR="00277415" w:rsidRPr="00CD0D5E">
              <w:rPr>
                <w:b w:val="0"/>
                <w:bCs w:val="0"/>
                <w:webHidden/>
                <w:sz w:val="22"/>
                <w:szCs w:val="22"/>
              </w:rPr>
              <w:fldChar w:fldCharType="separate"/>
            </w:r>
            <w:r w:rsidR="005A410C">
              <w:rPr>
                <w:b w:val="0"/>
                <w:bCs w:val="0"/>
                <w:webHidden/>
                <w:sz w:val="22"/>
                <w:szCs w:val="22"/>
              </w:rPr>
              <w:t>126</w:t>
            </w:r>
            <w:r w:rsidR="00277415" w:rsidRPr="00CD0D5E">
              <w:rPr>
                <w:b w:val="0"/>
                <w:bCs w:val="0"/>
                <w:webHidden/>
                <w:sz w:val="22"/>
                <w:szCs w:val="22"/>
              </w:rPr>
              <w:fldChar w:fldCharType="end"/>
            </w:r>
          </w:hyperlink>
        </w:p>
        <w:p w14:paraId="5F00A89F" w14:textId="27A62564" w:rsidR="00E53AB7" w:rsidRPr="00277415" w:rsidRDefault="00E53AB7">
          <w:pPr>
            <w:rPr>
              <w:rFonts w:cstheme="minorHAnsi"/>
            </w:rPr>
          </w:pPr>
          <w:r w:rsidRPr="002E7B15">
            <w:rPr>
              <w:rFonts w:cstheme="minorHAnsi"/>
              <w:noProof/>
            </w:rPr>
            <w:fldChar w:fldCharType="end"/>
          </w:r>
        </w:p>
      </w:sdtContent>
    </w:sdt>
    <w:p w14:paraId="3A4C341F" w14:textId="77777777" w:rsidR="00F30E79" w:rsidRPr="000F740E" w:rsidRDefault="00F30E79" w:rsidP="00F30E79">
      <w:pPr>
        <w:spacing w:line="360" w:lineRule="auto"/>
        <w:rPr>
          <w:rFonts w:cstheme="minorHAnsi"/>
        </w:rPr>
      </w:pPr>
    </w:p>
    <w:p w14:paraId="0FAC5DF9" w14:textId="7AC5C0A3" w:rsidR="008C314D" w:rsidRPr="000F740E" w:rsidRDefault="008C314D"/>
    <w:p w14:paraId="73A4F929" w14:textId="77777777" w:rsidR="001F2D7C" w:rsidRDefault="001F2D7C">
      <w:pPr>
        <w:rPr>
          <w:rFonts w:eastAsiaTheme="majorEastAsia" w:cstheme="minorHAnsi"/>
          <w:b/>
          <w:bCs/>
        </w:rPr>
      </w:pPr>
      <w:r>
        <w:rPr>
          <w:rFonts w:cstheme="minorHAnsi"/>
          <w:b/>
          <w:bCs/>
        </w:rPr>
        <w:br w:type="page"/>
      </w:r>
    </w:p>
    <w:p w14:paraId="5DFD286D" w14:textId="7CF239EB" w:rsidR="00F30E79" w:rsidRPr="00102CBE" w:rsidRDefault="00F30E79" w:rsidP="000F740E">
      <w:pPr>
        <w:pStyle w:val="Heading1"/>
        <w:jc w:val="center"/>
        <w:rPr>
          <w:rFonts w:asciiTheme="minorHAnsi" w:hAnsiTheme="minorHAnsi" w:cstheme="minorHAnsi"/>
          <w:b/>
          <w:bCs/>
          <w:color w:val="auto"/>
          <w:sz w:val="24"/>
          <w:szCs w:val="24"/>
        </w:rPr>
      </w:pPr>
      <w:bookmarkStart w:id="0" w:name="_Toc132639892"/>
      <w:r w:rsidRPr="00102CBE">
        <w:rPr>
          <w:rFonts w:asciiTheme="minorHAnsi" w:hAnsiTheme="minorHAnsi" w:cstheme="minorHAnsi"/>
          <w:b/>
          <w:bCs/>
          <w:color w:val="auto"/>
          <w:sz w:val="24"/>
          <w:szCs w:val="24"/>
        </w:rPr>
        <w:lastRenderedPageBreak/>
        <w:t xml:space="preserve">Thesis </w:t>
      </w:r>
      <w:r w:rsidR="000F740E">
        <w:rPr>
          <w:rFonts w:asciiTheme="minorHAnsi" w:hAnsiTheme="minorHAnsi" w:cstheme="minorHAnsi"/>
          <w:b/>
          <w:bCs/>
          <w:color w:val="auto"/>
          <w:sz w:val="24"/>
          <w:szCs w:val="24"/>
        </w:rPr>
        <w:t>A</w:t>
      </w:r>
      <w:r w:rsidRPr="00102CBE">
        <w:rPr>
          <w:rFonts w:asciiTheme="minorHAnsi" w:hAnsiTheme="minorHAnsi" w:cstheme="minorHAnsi"/>
          <w:b/>
          <w:bCs/>
          <w:color w:val="auto"/>
          <w:sz w:val="24"/>
          <w:szCs w:val="24"/>
        </w:rPr>
        <w:t>bstract</w:t>
      </w:r>
      <w:bookmarkEnd w:id="0"/>
    </w:p>
    <w:p w14:paraId="04D97B23" w14:textId="77777777" w:rsidR="00C1304D" w:rsidRDefault="00C1304D" w:rsidP="00904B4F">
      <w:pPr>
        <w:spacing w:line="360" w:lineRule="auto"/>
        <w:rPr>
          <w:b/>
          <w:bCs/>
        </w:rPr>
      </w:pPr>
    </w:p>
    <w:p w14:paraId="5ABED0D6" w14:textId="4BA8F2C0" w:rsidR="00E55FB0" w:rsidRPr="00683455" w:rsidRDefault="00411A88" w:rsidP="00904B4F">
      <w:pPr>
        <w:spacing w:line="360" w:lineRule="auto"/>
      </w:pPr>
      <w:r w:rsidRPr="00411A88">
        <w:t xml:space="preserve">Paper 1 </w:t>
      </w:r>
      <w:r w:rsidR="00E55FB0">
        <w:t>is a systematic literature review</w:t>
      </w:r>
      <w:r w:rsidR="007409F2">
        <w:t xml:space="preserve"> of 10 </w:t>
      </w:r>
      <w:r w:rsidR="00A740E4">
        <w:t xml:space="preserve">published research papers </w:t>
      </w:r>
      <w:r w:rsidR="00683455">
        <w:t xml:space="preserve">exploring </w:t>
      </w:r>
      <w:r w:rsidR="00683455" w:rsidRPr="00400BDF">
        <w:t xml:space="preserve">how family and informal caregivers of individuals with </w:t>
      </w:r>
      <w:r w:rsidR="00B13CE8" w:rsidRPr="00400BDF">
        <w:t>H</w:t>
      </w:r>
      <w:r w:rsidR="00B13CE8">
        <w:t xml:space="preserve">untington’s </w:t>
      </w:r>
      <w:r w:rsidR="00683455" w:rsidRPr="00400BDF">
        <w:t>D</w:t>
      </w:r>
      <w:r w:rsidR="00B13CE8">
        <w:t xml:space="preserve">isease (HD) </w:t>
      </w:r>
      <w:r w:rsidR="00683455" w:rsidRPr="00400BDF">
        <w:t>experience services.</w:t>
      </w:r>
      <w:r w:rsidR="00683455">
        <w:t xml:space="preserve"> </w:t>
      </w:r>
      <w:r w:rsidR="00400BDF" w:rsidRPr="00400BDF">
        <w:t xml:space="preserve">Papers included within the review were considered to be of moderate to good quality. Key findings related to carers’ experiences of seeking information, a lack of knowledge of </w:t>
      </w:r>
      <w:r w:rsidR="00B13CE8">
        <w:t xml:space="preserve">HD </w:t>
      </w:r>
      <w:r w:rsidR="00400BDF" w:rsidRPr="00400BDF">
        <w:t>amongst professionals, and the availability and accessibility of services. Implications for future research and the limitations of the review are discussed.</w:t>
      </w:r>
    </w:p>
    <w:p w14:paraId="5B58A75F" w14:textId="77777777" w:rsidR="00773599" w:rsidRDefault="00773599" w:rsidP="00773599">
      <w:pPr>
        <w:spacing w:line="360" w:lineRule="auto"/>
      </w:pPr>
    </w:p>
    <w:p w14:paraId="7529C620" w14:textId="59EFB0A6" w:rsidR="00E04235" w:rsidRPr="00CD157A" w:rsidRDefault="002C0C19" w:rsidP="00773599">
      <w:pPr>
        <w:spacing w:line="360" w:lineRule="auto"/>
      </w:pPr>
      <w:r>
        <w:t>Paper 2 is an empirical study</w:t>
      </w:r>
      <w:r w:rsidR="00207365">
        <w:t xml:space="preserve"> </w:t>
      </w:r>
      <w:r w:rsidR="00904B4F">
        <w:t>exploring the experiences of</w:t>
      </w:r>
      <w:r w:rsidR="00A1163D" w:rsidRPr="00A1163D">
        <w:t xml:space="preserve"> spouses of individuals with HD, with a particular focus on identity, the relationship and the impact on family life.</w:t>
      </w:r>
      <w:r w:rsidR="00A1163D">
        <w:t xml:space="preserve"> </w:t>
      </w:r>
      <w:r w:rsidR="00CD157A" w:rsidRPr="00CD157A">
        <w:t>Data was analysed using Interpretive Phenomenological Analysis (IPA).</w:t>
      </w:r>
      <w:r w:rsidR="00CD157A">
        <w:t xml:space="preserve"> </w:t>
      </w:r>
      <w:r w:rsidR="00CD157A" w:rsidRPr="00CD157A">
        <w:t xml:space="preserve">Participants experienced a transition from spouse to carer, losing their own identity within their caring role and experiencing changes in sexual intimacy, roles and responsibilities. Participants shared the challenges of family life and raising children. </w:t>
      </w:r>
    </w:p>
    <w:p w14:paraId="250B606C" w14:textId="77777777" w:rsidR="00207365" w:rsidRDefault="00207365" w:rsidP="00904B4F">
      <w:pPr>
        <w:spacing w:line="360" w:lineRule="auto"/>
      </w:pPr>
    </w:p>
    <w:p w14:paraId="4F229C7E" w14:textId="67151993" w:rsidR="00207365" w:rsidRPr="00207365" w:rsidRDefault="00207365" w:rsidP="00904B4F">
      <w:pPr>
        <w:spacing w:line="360" w:lineRule="auto"/>
      </w:pPr>
      <w:r>
        <w:t>Paper 3 is an executive summary written</w:t>
      </w:r>
      <w:r w:rsidR="00A12492">
        <w:t xml:space="preserve"> </w:t>
      </w:r>
      <w:r w:rsidR="00E04235">
        <w:t xml:space="preserve">for </w:t>
      </w:r>
      <w:r w:rsidR="004A60D2">
        <w:t xml:space="preserve">spouses, partners and other </w:t>
      </w:r>
      <w:r w:rsidR="00737365">
        <w:t xml:space="preserve">adult </w:t>
      </w:r>
      <w:r w:rsidR="00E04235">
        <w:t xml:space="preserve">family caregivers of </w:t>
      </w:r>
      <w:r w:rsidR="00737365">
        <w:t>individuals</w:t>
      </w:r>
      <w:r w:rsidR="00E04235">
        <w:t xml:space="preserve"> with </w:t>
      </w:r>
      <w:r w:rsidR="00B13CE8">
        <w:t>HD</w:t>
      </w:r>
      <w:r w:rsidR="00D25595">
        <w:t xml:space="preserve"> to inform them of the research project</w:t>
      </w:r>
      <w:r w:rsidR="00E04235">
        <w:t xml:space="preserve">. </w:t>
      </w:r>
      <w:r w:rsidR="007E7DC1">
        <w:t xml:space="preserve">The paper was </w:t>
      </w:r>
      <w:r w:rsidR="00D25595">
        <w:t xml:space="preserve">shared with </w:t>
      </w:r>
      <w:r w:rsidR="004174B4">
        <w:t xml:space="preserve">group members at a </w:t>
      </w:r>
      <w:r w:rsidR="00B13CE8">
        <w:t>HD</w:t>
      </w:r>
      <w:r w:rsidR="004174B4">
        <w:t xml:space="preserve"> support group. Group members read and commented on the paper, ensuring accessibility. The </w:t>
      </w:r>
      <w:r w:rsidR="00737365">
        <w:t xml:space="preserve">background, method, findings, limitations, clinical implications and directions for future research are summarised. </w:t>
      </w:r>
    </w:p>
    <w:p w14:paraId="54D64BF5" w14:textId="77777777" w:rsidR="00F30E79" w:rsidRPr="00C1304D" w:rsidRDefault="00F30E79" w:rsidP="00904B4F">
      <w:pPr>
        <w:spacing w:line="360" w:lineRule="auto"/>
        <w:rPr>
          <w:rFonts w:cstheme="minorHAnsi"/>
          <w:b/>
          <w:bCs/>
        </w:rPr>
      </w:pPr>
    </w:p>
    <w:p w14:paraId="4ABCDA3D" w14:textId="77777777" w:rsidR="00E53AB7" w:rsidRPr="00C1304D" w:rsidRDefault="00E53AB7" w:rsidP="00904B4F">
      <w:pPr>
        <w:spacing w:line="360" w:lineRule="auto"/>
        <w:rPr>
          <w:rFonts w:cstheme="minorHAnsi"/>
          <w:b/>
          <w:bCs/>
        </w:rPr>
      </w:pPr>
      <w:r w:rsidRPr="00C1304D">
        <w:rPr>
          <w:rFonts w:cstheme="minorHAnsi"/>
          <w:b/>
          <w:bCs/>
        </w:rPr>
        <w:br w:type="page"/>
      </w:r>
    </w:p>
    <w:p w14:paraId="15F9D4C2" w14:textId="3ED08147" w:rsidR="0024413B" w:rsidRPr="00E86860" w:rsidRDefault="0024413B" w:rsidP="00E86860">
      <w:pPr>
        <w:pStyle w:val="Heading1"/>
        <w:jc w:val="center"/>
        <w:rPr>
          <w:rFonts w:asciiTheme="minorHAnsi" w:hAnsiTheme="minorHAnsi" w:cstheme="minorHAnsi"/>
          <w:b/>
          <w:bCs/>
          <w:color w:val="auto"/>
          <w:sz w:val="24"/>
          <w:szCs w:val="24"/>
        </w:rPr>
      </w:pPr>
      <w:bookmarkStart w:id="1" w:name="_Toc132639893"/>
      <w:r w:rsidRPr="00E86860">
        <w:rPr>
          <w:rFonts w:asciiTheme="minorHAnsi" w:hAnsiTheme="minorHAnsi" w:cstheme="minorHAnsi"/>
          <w:b/>
          <w:bCs/>
          <w:color w:val="auto"/>
          <w:sz w:val="24"/>
          <w:szCs w:val="24"/>
        </w:rPr>
        <w:lastRenderedPageBreak/>
        <w:t xml:space="preserve">Paper 1: </w:t>
      </w:r>
      <w:r w:rsidR="00401533">
        <w:rPr>
          <w:rFonts w:asciiTheme="minorHAnsi" w:hAnsiTheme="minorHAnsi" w:cstheme="minorHAnsi"/>
          <w:b/>
          <w:bCs/>
          <w:color w:val="auto"/>
          <w:sz w:val="24"/>
          <w:szCs w:val="24"/>
        </w:rPr>
        <w:t>I</w:t>
      </w:r>
      <w:r w:rsidR="00401533" w:rsidRPr="00051539">
        <w:rPr>
          <w:rFonts w:asciiTheme="minorHAnsi" w:hAnsiTheme="minorHAnsi" w:cstheme="minorHAnsi"/>
          <w:b/>
          <w:bCs/>
          <w:color w:val="auto"/>
          <w:sz w:val="24"/>
          <w:szCs w:val="24"/>
        </w:rPr>
        <w:t>nvestigat</w:t>
      </w:r>
      <w:r w:rsidR="00401533">
        <w:rPr>
          <w:rFonts w:asciiTheme="minorHAnsi" w:hAnsiTheme="minorHAnsi" w:cstheme="minorHAnsi"/>
          <w:b/>
          <w:bCs/>
          <w:color w:val="auto"/>
          <w:sz w:val="24"/>
          <w:szCs w:val="24"/>
        </w:rPr>
        <w:t>ing</w:t>
      </w:r>
      <w:r w:rsidR="00401533" w:rsidRPr="00051539">
        <w:rPr>
          <w:rFonts w:asciiTheme="minorHAnsi" w:hAnsiTheme="minorHAnsi" w:cstheme="minorHAnsi"/>
          <w:b/>
          <w:bCs/>
          <w:color w:val="auto"/>
          <w:sz w:val="24"/>
          <w:szCs w:val="24"/>
        </w:rPr>
        <w:t xml:space="preserve"> </w:t>
      </w:r>
      <w:r w:rsidR="00401533">
        <w:rPr>
          <w:rFonts w:asciiTheme="minorHAnsi" w:hAnsiTheme="minorHAnsi" w:cstheme="minorHAnsi"/>
          <w:b/>
          <w:bCs/>
          <w:color w:val="auto"/>
          <w:sz w:val="24"/>
          <w:szCs w:val="24"/>
        </w:rPr>
        <w:t>HD family caregiver’s experiences of services: A literature review.</w:t>
      </w:r>
      <w:bookmarkEnd w:id="1"/>
    </w:p>
    <w:p w14:paraId="567B06AE" w14:textId="77777777" w:rsidR="003A76DD" w:rsidRDefault="003A76DD" w:rsidP="003A76DD">
      <w:pPr>
        <w:spacing w:line="480" w:lineRule="auto"/>
      </w:pPr>
    </w:p>
    <w:p w14:paraId="777FC430" w14:textId="77777777" w:rsidR="003A76DD" w:rsidRDefault="003A76DD" w:rsidP="003A76DD">
      <w:pPr>
        <w:spacing w:line="480" w:lineRule="auto"/>
      </w:pPr>
    </w:p>
    <w:p w14:paraId="7EC7A45D" w14:textId="51304A5B" w:rsidR="008514C2" w:rsidRPr="005678DB" w:rsidRDefault="008514C2" w:rsidP="003A76DD">
      <w:pPr>
        <w:spacing w:line="480" w:lineRule="auto"/>
        <w:jc w:val="center"/>
        <w:rPr>
          <w:rFonts w:cstheme="minorHAnsi"/>
        </w:rPr>
      </w:pPr>
      <w:r w:rsidRPr="005678DB">
        <w:rPr>
          <w:rFonts w:cstheme="minorHAnsi"/>
        </w:rPr>
        <w:t>Student ID:</w:t>
      </w:r>
      <w:r w:rsidR="00A53129">
        <w:rPr>
          <w:rFonts w:cstheme="minorHAnsi"/>
        </w:rPr>
        <w:t xml:space="preserve"> 20024736</w:t>
      </w:r>
    </w:p>
    <w:p w14:paraId="4BF9777A" w14:textId="77777777" w:rsidR="008514C2" w:rsidRPr="005678DB" w:rsidRDefault="008514C2" w:rsidP="008514C2">
      <w:pPr>
        <w:spacing w:line="480" w:lineRule="auto"/>
        <w:jc w:val="center"/>
        <w:rPr>
          <w:rFonts w:cstheme="minorHAnsi"/>
        </w:rPr>
      </w:pPr>
      <w:r w:rsidRPr="005678DB">
        <w:rPr>
          <w:rFonts w:cstheme="minorHAnsi"/>
        </w:rPr>
        <w:t>Supervised by Dr Kim Gordon</w:t>
      </w:r>
    </w:p>
    <w:p w14:paraId="3C6953B8" w14:textId="77777777" w:rsidR="008514C2" w:rsidRDefault="008514C2" w:rsidP="008514C2">
      <w:pPr>
        <w:spacing w:line="360" w:lineRule="auto"/>
        <w:jc w:val="center"/>
        <w:rPr>
          <w:rFonts w:ascii="Calibri" w:hAnsi="Calibri"/>
          <w:noProof/>
        </w:rPr>
      </w:pPr>
    </w:p>
    <w:p w14:paraId="2FBD8FDD" w14:textId="77777777" w:rsidR="008514C2" w:rsidRDefault="008514C2" w:rsidP="008514C2">
      <w:pPr>
        <w:spacing w:line="360" w:lineRule="auto"/>
        <w:jc w:val="center"/>
        <w:rPr>
          <w:rFonts w:ascii="Calibri" w:hAnsi="Calibri"/>
          <w:noProof/>
        </w:rPr>
      </w:pPr>
    </w:p>
    <w:p w14:paraId="1644D8D8" w14:textId="619949A3" w:rsidR="008514C2" w:rsidRDefault="008514C2" w:rsidP="008514C2">
      <w:pPr>
        <w:spacing w:line="360" w:lineRule="auto"/>
        <w:jc w:val="center"/>
        <w:rPr>
          <w:rFonts w:ascii="Calibri" w:hAnsi="Calibri"/>
          <w:noProof/>
        </w:rPr>
      </w:pPr>
      <w:r>
        <w:rPr>
          <w:rFonts w:ascii="Calibri" w:hAnsi="Calibri"/>
          <w:noProof/>
        </w:rPr>
        <w:t xml:space="preserve">Word count: </w:t>
      </w:r>
      <w:r w:rsidR="001F2D7C">
        <w:rPr>
          <w:rFonts w:ascii="Calibri" w:hAnsi="Calibri"/>
          <w:noProof/>
        </w:rPr>
        <w:t>7,9</w:t>
      </w:r>
      <w:r w:rsidR="00286AC5">
        <w:rPr>
          <w:rFonts w:ascii="Calibri" w:hAnsi="Calibri"/>
          <w:noProof/>
        </w:rPr>
        <w:t>82</w:t>
      </w:r>
    </w:p>
    <w:p w14:paraId="6A3F9BDA" w14:textId="77777777" w:rsidR="008514C2" w:rsidRPr="0016783A" w:rsidRDefault="008514C2" w:rsidP="008514C2">
      <w:pPr>
        <w:spacing w:line="480" w:lineRule="auto"/>
        <w:jc w:val="center"/>
        <w:rPr>
          <w:rFonts w:ascii="Times New Roman" w:hAnsi="Times New Roman" w:cs="Times New Roman"/>
        </w:rPr>
      </w:pPr>
    </w:p>
    <w:p w14:paraId="254ADBAE" w14:textId="77777777" w:rsidR="008514C2" w:rsidRPr="005678DB" w:rsidRDefault="008514C2" w:rsidP="008514C2">
      <w:pPr>
        <w:spacing w:line="480" w:lineRule="auto"/>
        <w:jc w:val="center"/>
        <w:rPr>
          <w:rFonts w:cstheme="minorHAnsi"/>
        </w:rPr>
      </w:pPr>
      <w:r w:rsidRPr="005678DB">
        <w:rPr>
          <w:rFonts w:cstheme="minorHAnsi"/>
        </w:rPr>
        <w:t>(Excluding Title Page, References and Appendices)</w:t>
      </w:r>
    </w:p>
    <w:p w14:paraId="13EE232C" w14:textId="77777777" w:rsidR="0026050B" w:rsidRDefault="0026050B" w:rsidP="0026050B">
      <w:pPr>
        <w:rPr>
          <w:color w:val="FF2F92"/>
        </w:rPr>
      </w:pPr>
    </w:p>
    <w:p w14:paraId="64325696" w14:textId="77777777" w:rsidR="0026050B" w:rsidRDefault="0026050B" w:rsidP="0026050B">
      <w:pPr>
        <w:rPr>
          <w:color w:val="FF2F92"/>
        </w:rPr>
      </w:pPr>
    </w:p>
    <w:p w14:paraId="35229046" w14:textId="77777777" w:rsidR="0026050B" w:rsidRDefault="0026050B" w:rsidP="0026050B">
      <w:pPr>
        <w:rPr>
          <w:color w:val="FF2F92"/>
        </w:rPr>
      </w:pPr>
    </w:p>
    <w:p w14:paraId="169B4BFB" w14:textId="77777777" w:rsidR="0026050B" w:rsidRDefault="0026050B" w:rsidP="0026050B">
      <w:pPr>
        <w:rPr>
          <w:color w:val="FF2F92"/>
        </w:rPr>
      </w:pPr>
    </w:p>
    <w:p w14:paraId="52B9341D" w14:textId="77777777" w:rsidR="0026050B" w:rsidRDefault="0026050B" w:rsidP="0026050B">
      <w:pPr>
        <w:rPr>
          <w:color w:val="FF2F92"/>
        </w:rPr>
      </w:pPr>
    </w:p>
    <w:p w14:paraId="794C2A44" w14:textId="77777777" w:rsidR="0026050B" w:rsidRDefault="0026050B" w:rsidP="0026050B">
      <w:pPr>
        <w:rPr>
          <w:color w:val="FF2F92"/>
        </w:rPr>
      </w:pPr>
    </w:p>
    <w:p w14:paraId="3231B887" w14:textId="77777777" w:rsidR="0026050B" w:rsidRDefault="0026050B" w:rsidP="0026050B">
      <w:pPr>
        <w:rPr>
          <w:color w:val="FF2F92"/>
        </w:rPr>
      </w:pPr>
    </w:p>
    <w:p w14:paraId="44B62FA7" w14:textId="77777777" w:rsidR="0026050B" w:rsidRDefault="0026050B" w:rsidP="0026050B">
      <w:pPr>
        <w:rPr>
          <w:color w:val="FF2F92"/>
        </w:rPr>
      </w:pPr>
    </w:p>
    <w:p w14:paraId="1D1705EF" w14:textId="77777777" w:rsidR="0026050B" w:rsidRDefault="0026050B" w:rsidP="0026050B">
      <w:pPr>
        <w:rPr>
          <w:color w:val="FF2F92"/>
        </w:rPr>
      </w:pPr>
    </w:p>
    <w:p w14:paraId="424D630A" w14:textId="77777777" w:rsidR="0026050B" w:rsidRDefault="0026050B" w:rsidP="0026050B">
      <w:pPr>
        <w:rPr>
          <w:color w:val="FF2F92"/>
        </w:rPr>
      </w:pPr>
    </w:p>
    <w:p w14:paraId="1CC71641" w14:textId="77777777" w:rsidR="0026050B" w:rsidRDefault="0026050B" w:rsidP="0026050B">
      <w:pPr>
        <w:rPr>
          <w:color w:val="FF2F92"/>
        </w:rPr>
      </w:pPr>
    </w:p>
    <w:p w14:paraId="472C38C4" w14:textId="77777777" w:rsidR="0026050B" w:rsidRDefault="0026050B" w:rsidP="0026050B">
      <w:pPr>
        <w:rPr>
          <w:color w:val="FF2F92"/>
        </w:rPr>
      </w:pPr>
    </w:p>
    <w:p w14:paraId="0C10AE80" w14:textId="77777777" w:rsidR="0026050B" w:rsidRDefault="0026050B" w:rsidP="0026050B">
      <w:pPr>
        <w:rPr>
          <w:color w:val="FF2F92"/>
        </w:rPr>
      </w:pPr>
    </w:p>
    <w:p w14:paraId="4D9BD967" w14:textId="77777777" w:rsidR="0026050B" w:rsidRDefault="0026050B" w:rsidP="0026050B">
      <w:pPr>
        <w:rPr>
          <w:color w:val="FF2F92"/>
        </w:rPr>
      </w:pPr>
    </w:p>
    <w:p w14:paraId="1046734D" w14:textId="77777777" w:rsidR="0026050B" w:rsidRDefault="0026050B" w:rsidP="0026050B">
      <w:pPr>
        <w:rPr>
          <w:color w:val="FF2F92"/>
        </w:rPr>
      </w:pPr>
    </w:p>
    <w:p w14:paraId="25EEE1E5" w14:textId="77777777" w:rsidR="0026050B" w:rsidRDefault="0026050B" w:rsidP="0026050B">
      <w:pPr>
        <w:rPr>
          <w:color w:val="FF2F92"/>
        </w:rPr>
      </w:pPr>
    </w:p>
    <w:p w14:paraId="7DFC5B0F" w14:textId="77777777" w:rsidR="0026050B" w:rsidRDefault="0026050B" w:rsidP="0026050B">
      <w:pPr>
        <w:rPr>
          <w:color w:val="FF2F92"/>
        </w:rPr>
      </w:pPr>
    </w:p>
    <w:p w14:paraId="5278ED1F" w14:textId="77777777" w:rsidR="0026050B" w:rsidRDefault="0026050B" w:rsidP="0026050B">
      <w:pPr>
        <w:rPr>
          <w:color w:val="FF2F92"/>
        </w:rPr>
      </w:pPr>
    </w:p>
    <w:p w14:paraId="64BDC8C7" w14:textId="77777777" w:rsidR="0026050B" w:rsidRDefault="0026050B" w:rsidP="0026050B">
      <w:pPr>
        <w:rPr>
          <w:color w:val="FF2F92"/>
        </w:rPr>
      </w:pPr>
    </w:p>
    <w:p w14:paraId="26233DE1" w14:textId="77777777" w:rsidR="0026050B" w:rsidRDefault="0026050B" w:rsidP="0026050B">
      <w:pPr>
        <w:rPr>
          <w:color w:val="FF2F92"/>
        </w:rPr>
      </w:pPr>
    </w:p>
    <w:p w14:paraId="5B92A518" w14:textId="77777777" w:rsidR="0026050B" w:rsidRDefault="0026050B" w:rsidP="0026050B">
      <w:pPr>
        <w:rPr>
          <w:color w:val="FF2F92"/>
        </w:rPr>
      </w:pPr>
    </w:p>
    <w:p w14:paraId="27CDE1AC" w14:textId="77777777" w:rsidR="0026050B" w:rsidRDefault="0026050B" w:rsidP="0026050B">
      <w:pPr>
        <w:rPr>
          <w:color w:val="FF2F92"/>
        </w:rPr>
      </w:pPr>
    </w:p>
    <w:p w14:paraId="45EE8792" w14:textId="77777777" w:rsidR="008514C2" w:rsidRDefault="008514C2" w:rsidP="008514C2">
      <w:pPr>
        <w:spacing w:line="360" w:lineRule="auto"/>
        <w:jc w:val="center"/>
      </w:pPr>
      <w:r>
        <w:t xml:space="preserve">The current paper has been prepared for publication within </w:t>
      </w:r>
      <w:r w:rsidRPr="00404497">
        <w:rPr>
          <w:i/>
          <w:iCs/>
        </w:rPr>
        <w:t xml:space="preserve">‘Clinical </w:t>
      </w:r>
      <w:r w:rsidRPr="00C435B9">
        <w:rPr>
          <w:i/>
          <w:iCs/>
        </w:rPr>
        <w:t>Genetics’</w:t>
      </w:r>
      <w:r w:rsidRPr="00C435B9">
        <w:t xml:space="preserve"> (Appendix A).</w:t>
      </w:r>
      <w:r>
        <w:t xml:space="preserve"> Further amendments will be made prior to submission for publication, in accordance with journal requirements and guidelines.</w:t>
      </w:r>
    </w:p>
    <w:p w14:paraId="5042A63E" w14:textId="77777777" w:rsidR="0026050B" w:rsidRDefault="0026050B" w:rsidP="0026050B">
      <w:pPr>
        <w:rPr>
          <w:color w:val="FF2F92"/>
        </w:rPr>
      </w:pPr>
    </w:p>
    <w:p w14:paraId="7C1C0B54" w14:textId="77777777" w:rsidR="003A76DD" w:rsidRDefault="003A76DD" w:rsidP="0026050B">
      <w:pPr>
        <w:rPr>
          <w:color w:val="FF2F92"/>
        </w:rPr>
      </w:pPr>
    </w:p>
    <w:p w14:paraId="11A137DE" w14:textId="77777777" w:rsidR="001F2D7C" w:rsidRDefault="001F2D7C">
      <w:pPr>
        <w:rPr>
          <w:color w:val="FF2F92"/>
        </w:rPr>
      </w:pPr>
      <w:r>
        <w:rPr>
          <w:color w:val="FF2F92"/>
        </w:rPr>
        <w:br w:type="page"/>
      </w:r>
    </w:p>
    <w:p w14:paraId="4574A139" w14:textId="1558FAFB" w:rsidR="001F2D7C" w:rsidRPr="004A4A28" w:rsidRDefault="001F2D7C" w:rsidP="004A4A28">
      <w:pPr>
        <w:pStyle w:val="Heading1"/>
        <w:jc w:val="center"/>
        <w:rPr>
          <w:rFonts w:asciiTheme="minorHAnsi" w:hAnsiTheme="minorHAnsi" w:cstheme="minorHAnsi"/>
          <w:b/>
          <w:bCs/>
          <w:color w:val="auto"/>
          <w:sz w:val="24"/>
          <w:szCs w:val="24"/>
        </w:rPr>
      </w:pPr>
      <w:bookmarkStart w:id="2" w:name="_Toc132639894"/>
      <w:r w:rsidRPr="004A4A28">
        <w:rPr>
          <w:rFonts w:asciiTheme="minorHAnsi" w:hAnsiTheme="minorHAnsi" w:cstheme="minorHAnsi"/>
          <w:b/>
          <w:bCs/>
          <w:color w:val="auto"/>
          <w:sz w:val="24"/>
          <w:szCs w:val="24"/>
        </w:rPr>
        <w:lastRenderedPageBreak/>
        <w:t>Abstract</w:t>
      </w:r>
      <w:bookmarkEnd w:id="2"/>
    </w:p>
    <w:p w14:paraId="2659D304" w14:textId="77777777" w:rsidR="001F2D7C" w:rsidRPr="00D50F30" w:rsidRDefault="001F2D7C" w:rsidP="001F2D7C">
      <w:pPr>
        <w:spacing w:line="360" w:lineRule="auto"/>
        <w:rPr>
          <w:b/>
          <w:bCs/>
        </w:rPr>
      </w:pPr>
    </w:p>
    <w:p w14:paraId="5F00F99F" w14:textId="77777777" w:rsidR="001F2D7C" w:rsidRDefault="001F2D7C" w:rsidP="001F2D7C">
      <w:pPr>
        <w:spacing w:line="360" w:lineRule="auto"/>
      </w:pPr>
      <w:r>
        <w:t xml:space="preserve">Huntington’s Disease (HD) is a neurodegenerative condition characterised by impairments in movement, cognition and behavioural disturbances. The progressive nature of the disorder means individuals require increasing levels of care and family members frequently assume caregiving roles. Caring for individuals with HD poses unique and complex challenges, with carers experiencing high levels of stress and burden. Carers have a vital role in supporting the individual with HD and will typically have contact with health and social care services, as well as specialised support services and other associations. Due to the complex nature of the condition, and the significant impact this can have on carers, it is important that these services are able to effectively meet the needs of this population and support them to continue within their caring role. A review of relevant literature was completed to explore how family and informal caregivers of individuals living with HD experience services. Papers included within the review were considered to be of moderate to good quality. Key findings related to carers’ experiences of seeking information, a lack of knowledge of HD amongst professionals, and the availability and accessibility of services. Implications for future research and the limitations of the current review are discussed.  </w:t>
      </w:r>
    </w:p>
    <w:p w14:paraId="4375394E" w14:textId="77777777" w:rsidR="001F2D7C" w:rsidRDefault="001F2D7C" w:rsidP="001F2D7C">
      <w:pPr>
        <w:spacing w:line="360" w:lineRule="auto"/>
      </w:pPr>
    </w:p>
    <w:p w14:paraId="0324386F" w14:textId="77777777" w:rsidR="001F2D7C" w:rsidRDefault="001F2D7C" w:rsidP="001F2D7C">
      <w:pPr>
        <w:spacing w:line="360" w:lineRule="auto"/>
      </w:pPr>
      <w:r w:rsidRPr="009514A7">
        <w:t>Keywords:</w:t>
      </w:r>
      <w:r>
        <w:t xml:space="preserve"> Huntington’s Disease , </w:t>
      </w:r>
      <w:r w:rsidRPr="00EF5F9C">
        <w:t>Neurodegenerative Diseases</w:t>
      </w:r>
      <w:r>
        <w:t xml:space="preserve">, Caregivers, Health Services,  Mental Health Services, Social Services, Support Groups. </w:t>
      </w:r>
    </w:p>
    <w:p w14:paraId="1F95BEA9" w14:textId="77777777" w:rsidR="001F2D7C" w:rsidRDefault="001F2D7C" w:rsidP="001F2D7C">
      <w:pPr>
        <w:spacing w:line="360" w:lineRule="auto"/>
      </w:pPr>
    </w:p>
    <w:p w14:paraId="4EC0260C" w14:textId="77777777" w:rsidR="001F2D7C" w:rsidRDefault="001F2D7C" w:rsidP="001F2D7C">
      <w:pPr>
        <w:spacing w:line="360" w:lineRule="auto"/>
        <w:jc w:val="center"/>
        <w:rPr>
          <w:b/>
          <w:bCs/>
        </w:rPr>
      </w:pPr>
    </w:p>
    <w:p w14:paraId="3C80843C" w14:textId="77777777" w:rsidR="001F2D7C" w:rsidRDefault="001F2D7C" w:rsidP="001F2D7C">
      <w:pPr>
        <w:rPr>
          <w:b/>
          <w:bCs/>
        </w:rPr>
      </w:pPr>
      <w:r>
        <w:rPr>
          <w:b/>
          <w:bCs/>
        </w:rPr>
        <w:br w:type="page"/>
      </w:r>
    </w:p>
    <w:p w14:paraId="295DBE86" w14:textId="77777777" w:rsidR="001F2D7C" w:rsidRPr="004A4A28" w:rsidRDefault="001F2D7C" w:rsidP="004A4A28">
      <w:pPr>
        <w:pStyle w:val="Heading1"/>
        <w:jc w:val="center"/>
        <w:rPr>
          <w:rFonts w:asciiTheme="minorHAnsi" w:hAnsiTheme="minorHAnsi" w:cstheme="minorHAnsi"/>
          <w:b/>
          <w:bCs/>
          <w:color w:val="auto"/>
          <w:sz w:val="24"/>
          <w:szCs w:val="24"/>
        </w:rPr>
      </w:pPr>
      <w:bookmarkStart w:id="3" w:name="_Toc132639895"/>
      <w:r w:rsidRPr="004A4A28">
        <w:rPr>
          <w:rFonts w:asciiTheme="minorHAnsi" w:hAnsiTheme="minorHAnsi" w:cstheme="minorHAnsi"/>
          <w:b/>
          <w:bCs/>
          <w:color w:val="auto"/>
          <w:sz w:val="24"/>
          <w:szCs w:val="24"/>
        </w:rPr>
        <w:lastRenderedPageBreak/>
        <w:t>Introduction</w:t>
      </w:r>
      <w:bookmarkEnd w:id="3"/>
    </w:p>
    <w:p w14:paraId="0C62F486" w14:textId="77777777" w:rsidR="001F2D7C" w:rsidRDefault="001F2D7C" w:rsidP="001F2D7C">
      <w:pPr>
        <w:spacing w:line="360" w:lineRule="auto"/>
        <w:rPr>
          <w:b/>
          <w:bCs/>
        </w:rPr>
      </w:pPr>
    </w:p>
    <w:p w14:paraId="4B4B63FD" w14:textId="77777777" w:rsidR="001F2D7C" w:rsidRPr="00031038" w:rsidRDefault="001F2D7C" w:rsidP="001F2D7C">
      <w:pPr>
        <w:spacing w:line="360" w:lineRule="auto"/>
        <w:rPr>
          <w:b/>
          <w:bCs/>
        </w:rPr>
      </w:pPr>
      <w:r w:rsidRPr="00031038">
        <w:rPr>
          <w:b/>
          <w:bCs/>
        </w:rPr>
        <w:t>Background</w:t>
      </w:r>
    </w:p>
    <w:p w14:paraId="2647BA4D" w14:textId="77777777" w:rsidR="001F2D7C" w:rsidRDefault="001F2D7C" w:rsidP="001F2D7C">
      <w:pPr>
        <w:spacing w:line="360" w:lineRule="auto"/>
      </w:pPr>
    </w:p>
    <w:p w14:paraId="28C2EA33" w14:textId="77777777" w:rsidR="001F2D7C" w:rsidRPr="000F3C5E" w:rsidRDefault="001F2D7C" w:rsidP="001F2D7C">
      <w:pPr>
        <w:spacing w:line="360" w:lineRule="auto"/>
        <w:ind w:firstLine="720"/>
        <w:rPr>
          <w:color w:val="8AB833" w:themeColor="accent2"/>
        </w:rPr>
      </w:pPr>
      <w:r>
        <w:t>Huntington’s Disease (HD) is a progressive neurodegenerative condition which impacts an individual’s motor, cognitive, behavioural and social functioning. HD is typically diagnosed during midlife, between 35-45 years of age, through use of genetic testing or confirmed family history, following the emergence of early symptoms (McColgan &amp; Tabrizi, 2018; Roos, 2010). HD is caused by a fault in the gene that is responsible for encoding the Huntingtin protein (Chen et al., 2013; McColgan &amp; Tabrizi, 2018). HD is autosomal dominant, meaning children whose parents have HD have a 50% chance of inheriting HD themselves, and is a non-sex-linked disorder (Wood et al., 2002; Zielonka &amp; Stawinska-Witoszynska, 2020). HD is currently incurable, with death occurring after around 17-20 years (Roos, 2010). Whilst prevalence estimates vary worldwide, HD is thought to affect more than 5,700 people across the United Kingdom (UK), with improvements to identification, the availability of genetic testing and a change in attitudes towards HD meaning that this figure is increasing over time (Evans et al., 2013; Rawlins et al., 2016).</w:t>
      </w:r>
    </w:p>
    <w:p w14:paraId="589F7247" w14:textId="77777777" w:rsidR="001F2D7C" w:rsidRDefault="001F2D7C" w:rsidP="001F2D7C">
      <w:pPr>
        <w:spacing w:line="360" w:lineRule="auto"/>
      </w:pPr>
    </w:p>
    <w:p w14:paraId="77F00021" w14:textId="77777777" w:rsidR="001F2D7C" w:rsidRDefault="001F2D7C" w:rsidP="001F2D7C">
      <w:pPr>
        <w:spacing w:line="360" w:lineRule="auto"/>
        <w:ind w:firstLine="720"/>
      </w:pPr>
      <w:r>
        <w:t xml:space="preserve">Individuals with HD experience involuntary movements and cognitive difficulties, such as memory impairment and deficits in executive functioning (Chen et al., 2013; Roos, 2010). Other symptoms, including apathy, impulsivity, aggression and emotional dysregulation can also impact an individual’s functioning (Roos, 2010). Mental health difficulties are also common amongst individuals with HD, particularly depression and anxiety (Roos, 2010). </w:t>
      </w:r>
    </w:p>
    <w:p w14:paraId="4D41F93C" w14:textId="77777777" w:rsidR="001F2D7C" w:rsidRDefault="001F2D7C" w:rsidP="001F2D7C">
      <w:pPr>
        <w:spacing w:line="360" w:lineRule="auto"/>
      </w:pPr>
    </w:p>
    <w:p w14:paraId="77034763" w14:textId="77777777" w:rsidR="001F2D7C" w:rsidRPr="00BE00EA" w:rsidRDefault="001F2D7C" w:rsidP="001F2D7C">
      <w:pPr>
        <w:spacing w:line="360" w:lineRule="auto"/>
        <w:ind w:firstLine="720"/>
      </w:pPr>
      <w:r>
        <w:t xml:space="preserve">HD has a significant impact on family life (Vamos et al., 2007). The symptoms of HD typically emerge at a time in an individual’s life that is relatively complex, as around midlife, individuals may be in the process of raising children and developing their careers (Vamos et al., 2007). In the early stages of the disease, concerns typically relate to work, driving, and fulfilling household responsibilities (Nance, 2007). As the disease progresses, individuals with HD are no longer able to complete these actions and care needs increase, with difficulties often including an increase in involuntary movements, difficulties with speech </w:t>
      </w:r>
      <w:r>
        <w:lastRenderedPageBreak/>
        <w:t>and swallowing, significant weight loss, mood swings and depression (Nance, 2007; Quarrell, 1999). Individuals in later stages of the disease typically require nursing care (Nance, 2007).</w:t>
      </w:r>
    </w:p>
    <w:p w14:paraId="53D6A3F0" w14:textId="77777777" w:rsidR="001F2D7C" w:rsidRDefault="001F2D7C" w:rsidP="001F2D7C">
      <w:pPr>
        <w:spacing w:line="360" w:lineRule="auto"/>
      </w:pPr>
    </w:p>
    <w:p w14:paraId="6C5C1B81" w14:textId="4081A3D5" w:rsidR="001F2D7C" w:rsidRPr="00BC66C2" w:rsidRDefault="001F2D7C" w:rsidP="001F2D7C">
      <w:pPr>
        <w:spacing w:line="360" w:lineRule="auto"/>
        <w:ind w:firstLine="720"/>
        <w:rPr>
          <w:color w:val="8AB833" w:themeColor="accent2"/>
        </w:rPr>
      </w:pPr>
      <w:r>
        <w:rPr>
          <w:color w:val="000000" w:themeColor="text1"/>
        </w:rPr>
        <w:t xml:space="preserve">This increase in care needs means that </w:t>
      </w:r>
      <w:r w:rsidRPr="00D36136">
        <w:rPr>
          <w:color w:val="000000" w:themeColor="text1"/>
        </w:rPr>
        <w:t>family members</w:t>
      </w:r>
      <w:r>
        <w:rPr>
          <w:color w:val="000000" w:themeColor="text1"/>
        </w:rPr>
        <w:t xml:space="preserve"> </w:t>
      </w:r>
      <w:r w:rsidR="005150FD">
        <w:rPr>
          <w:color w:val="000000" w:themeColor="text1"/>
        </w:rPr>
        <w:t>often</w:t>
      </w:r>
      <w:r>
        <w:rPr>
          <w:color w:val="000000" w:themeColor="text1"/>
        </w:rPr>
        <w:t xml:space="preserve"> assume caring roles </w:t>
      </w:r>
      <w:r w:rsidRPr="00674CB2">
        <w:t xml:space="preserve">(Aubeeluck &amp; Moskowitz, 2008). Informal </w:t>
      </w:r>
      <w:r w:rsidRPr="00983DFF">
        <w:t>caregivers can include siblings, children, wider family and friends</w:t>
      </w:r>
      <w:r>
        <w:t>, but s</w:t>
      </w:r>
      <w:r w:rsidRPr="009F4DBA">
        <w:t xml:space="preserve">pouses and partners </w:t>
      </w:r>
      <w:r w:rsidR="005150FD">
        <w:t>usually</w:t>
      </w:r>
      <w:r>
        <w:t xml:space="preserve"> </w:t>
      </w:r>
      <w:r w:rsidRPr="009F4DBA">
        <w:t xml:space="preserve">take the role of primary caregiver </w:t>
      </w:r>
      <w:r w:rsidRPr="00C157DA">
        <w:t xml:space="preserve">(Kessler, 1993). </w:t>
      </w:r>
      <w:r>
        <w:t xml:space="preserve">Within HD families, there is </w:t>
      </w:r>
      <w:r w:rsidR="005150FD">
        <w:t>typically</w:t>
      </w:r>
      <w:r>
        <w:t xml:space="preserve"> a loss of employment, for both the individual with HD and carers, who may be required to leave paid employment to fulfil their caregiving role </w:t>
      </w:r>
      <w:r w:rsidRPr="00F01BB8">
        <w:t xml:space="preserve">(Hans &amp; Gilmore, </w:t>
      </w:r>
      <w:r w:rsidRPr="00B9315F">
        <w:t xml:space="preserve">1968; Williams et al., 2012). This </w:t>
      </w:r>
      <w:r>
        <w:t xml:space="preserve">change </w:t>
      </w:r>
      <w:r w:rsidRPr="005571FF">
        <w:t xml:space="preserve">can lead to </w:t>
      </w:r>
      <w:r>
        <w:t xml:space="preserve">financial difficulties within families and is a substantial cause of worry for </w:t>
      </w:r>
      <w:r w:rsidRPr="00F01BB8">
        <w:t xml:space="preserve">carers (Hans &amp; Gilmore, 1968; </w:t>
      </w:r>
      <w:r w:rsidRPr="00B9315F">
        <w:t>Williams et al., 2012). Also</w:t>
      </w:r>
      <w:r w:rsidRPr="008357EF">
        <w:t>, as their caring role requires greater amounts of time, carers may find it challenging to attend to other roles</w:t>
      </w:r>
      <w:r>
        <w:t xml:space="preserve"> and commitments</w:t>
      </w:r>
      <w:r w:rsidRPr="008357EF">
        <w:t xml:space="preserve">, </w:t>
      </w:r>
      <w:r>
        <w:t xml:space="preserve">including </w:t>
      </w:r>
      <w:r w:rsidRPr="008357EF">
        <w:t xml:space="preserve">parenting </w:t>
      </w:r>
      <w:r w:rsidRPr="00DE08AA">
        <w:t xml:space="preserve">(Montgomery &amp; Kosloski, 2013). The </w:t>
      </w:r>
      <w:r w:rsidRPr="005E7934">
        <w:t xml:space="preserve">wellbeing of </w:t>
      </w:r>
      <w:r>
        <w:t xml:space="preserve">any </w:t>
      </w:r>
      <w:r w:rsidRPr="005E7934">
        <w:t>children within the family</w:t>
      </w:r>
      <w:r>
        <w:t xml:space="preserve"> is a cause of concern for carers</w:t>
      </w:r>
      <w:r w:rsidRPr="005E7934">
        <w:t xml:space="preserve">, </w:t>
      </w:r>
      <w:r>
        <w:t xml:space="preserve">particularly relating to disruptions to family life, a change in closeness between children and the family member with HD and children taking on typically ‘adult’ roles within </w:t>
      </w:r>
      <w:r w:rsidRPr="00357F58">
        <w:t>the home (Sparbel et al. 2008; Williams et al</w:t>
      </w:r>
      <w:r w:rsidRPr="00B9315F">
        <w:t xml:space="preserve">., 2012). </w:t>
      </w:r>
    </w:p>
    <w:p w14:paraId="24982498" w14:textId="77777777" w:rsidR="001F2D7C" w:rsidRDefault="001F2D7C" w:rsidP="001F2D7C">
      <w:pPr>
        <w:spacing w:line="360" w:lineRule="auto"/>
        <w:rPr>
          <w:color w:val="549E39" w:themeColor="accent1"/>
        </w:rPr>
      </w:pPr>
    </w:p>
    <w:p w14:paraId="7BC09117" w14:textId="77777777" w:rsidR="001F2D7C" w:rsidRPr="00476407" w:rsidRDefault="001F2D7C" w:rsidP="001F2D7C">
      <w:pPr>
        <w:spacing w:line="360" w:lineRule="auto"/>
        <w:ind w:firstLine="720"/>
        <w:rPr>
          <w:b/>
          <w:bCs/>
        </w:rPr>
      </w:pPr>
      <w:r w:rsidRPr="00F21C4A">
        <w:t xml:space="preserve">Family carers for individuals with HD </w:t>
      </w:r>
      <w:r>
        <w:t xml:space="preserve">report </w:t>
      </w:r>
      <w:r w:rsidRPr="00F21C4A">
        <w:t>experienc</w:t>
      </w:r>
      <w:r>
        <w:t xml:space="preserve">ing high levels of </w:t>
      </w:r>
      <w:r w:rsidRPr="00F21C4A">
        <w:t>stress</w:t>
      </w:r>
      <w:r>
        <w:t xml:space="preserve">, overload and burden related to their caring role </w:t>
      </w:r>
      <w:r w:rsidRPr="00EB7C38">
        <w:t>(</w:t>
      </w:r>
      <w:r w:rsidRPr="007E2A3D">
        <w:t xml:space="preserve">Hans &amp; Koeppen, </w:t>
      </w:r>
      <w:r w:rsidRPr="00285D0C">
        <w:t>1980</w:t>
      </w:r>
      <w:r>
        <w:t xml:space="preserve">; </w:t>
      </w:r>
      <w:r w:rsidRPr="00EB7C38">
        <w:t>Roscoe et al., 2009</w:t>
      </w:r>
      <w:r>
        <w:t xml:space="preserve">; </w:t>
      </w:r>
      <w:r w:rsidRPr="00285D0C">
        <w:t>Simpson, 2007</w:t>
      </w:r>
      <w:r w:rsidRPr="00EB7C38">
        <w:t xml:space="preserve">). </w:t>
      </w:r>
      <w:r>
        <w:t>Many carers struggle to adjust to their new role and responsibilities and can feel that their caring role is restricting them in other areas of their life, impacting their professional, academic and social aspirations (Aubeeluck et al., 2012). Family carers also describe mourning the change or loss of relationship with the person they are supporting (Aubeeluck et al., 2012).</w:t>
      </w:r>
      <w:r>
        <w:rPr>
          <w:b/>
          <w:bCs/>
        </w:rPr>
        <w:t xml:space="preserve"> </w:t>
      </w:r>
      <w:r>
        <w:t>It is therefore unsurprising that emotional and mental health difficulties are common amongst HD family carers. In a recent UK survey, over 70 percent</w:t>
      </w:r>
      <w:r w:rsidRPr="0042150D">
        <w:t xml:space="preserve"> of carers </w:t>
      </w:r>
      <w:r>
        <w:t xml:space="preserve">reported feeling </w:t>
      </w:r>
      <w:r w:rsidRPr="0042150D">
        <w:t xml:space="preserve">that their </w:t>
      </w:r>
      <w:r>
        <w:t xml:space="preserve">own </w:t>
      </w:r>
      <w:r w:rsidRPr="0042150D">
        <w:t>mental health ha</w:t>
      </w:r>
      <w:r>
        <w:t>s</w:t>
      </w:r>
      <w:r w:rsidRPr="0042150D">
        <w:t xml:space="preserve"> </w:t>
      </w:r>
      <w:r>
        <w:t>b</w:t>
      </w:r>
      <w:r w:rsidRPr="0042150D">
        <w:t xml:space="preserve">een severely impacted as a result of their caring </w:t>
      </w:r>
      <w:r w:rsidRPr="00C90D15">
        <w:t xml:space="preserve">responsibility (HDA: Huntington’s Disease Association, 2022). </w:t>
      </w:r>
    </w:p>
    <w:p w14:paraId="258B1033" w14:textId="77777777" w:rsidR="001F2D7C" w:rsidRDefault="001F2D7C" w:rsidP="001F2D7C">
      <w:pPr>
        <w:spacing w:line="360" w:lineRule="auto"/>
        <w:rPr>
          <w:color w:val="549E39" w:themeColor="accent1"/>
        </w:rPr>
      </w:pPr>
    </w:p>
    <w:p w14:paraId="62F93D48" w14:textId="77777777" w:rsidR="001F2D7C" w:rsidRPr="006B44A9" w:rsidRDefault="001F2D7C" w:rsidP="001F2D7C">
      <w:pPr>
        <w:spacing w:line="360" w:lineRule="auto"/>
        <w:ind w:firstLine="720"/>
      </w:pPr>
      <w:r>
        <w:t xml:space="preserve">Additionally, the inheritability of HD places a unique and complex strain on families, as it is likely that HD will affect multiple family members (Vamos et al., 2007; Williams et al., 2012). This can lead to feelings of anger and frustration within families, for example, if a parent discovers they have passed the gene onto their child (Novak &amp; Tabrizi, 2010). On the </w:t>
      </w:r>
      <w:r>
        <w:lastRenderedPageBreak/>
        <w:t>other hand, receiving a negative test result when other family members have tested positive can lead to feelings of guilt and isolation (Novak &amp; Tabrizi, 2010). As HD affects family members across generations, it is possible that an individual may care for a family member with HD and then later require care themselves once symptomatic (Novak &amp; Tabrizi, 2010). The inheritability of HD can therefore lead to complicated family dynamics (Vamos et al., 2007; Williams et al., 2012).</w:t>
      </w:r>
    </w:p>
    <w:p w14:paraId="0EB0DB4F" w14:textId="77777777" w:rsidR="001F2D7C" w:rsidRDefault="001F2D7C" w:rsidP="001F2D7C">
      <w:pPr>
        <w:spacing w:line="360" w:lineRule="auto"/>
        <w:rPr>
          <w:u w:val="single"/>
        </w:rPr>
      </w:pPr>
    </w:p>
    <w:p w14:paraId="31DA2B9C" w14:textId="77777777" w:rsidR="001F2D7C" w:rsidRDefault="001F2D7C" w:rsidP="001F2D7C">
      <w:pPr>
        <w:spacing w:line="360" w:lineRule="auto"/>
        <w:rPr>
          <w:b/>
          <w:bCs/>
        </w:rPr>
      </w:pPr>
      <w:r w:rsidRPr="00FD7B7C">
        <w:rPr>
          <w:b/>
          <w:bCs/>
        </w:rPr>
        <w:t>Context and Rationale for Current Review</w:t>
      </w:r>
    </w:p>
    <w:p w14:paraId="19C7C535" w14:textId="77777777" w:rsidR="001F2D7C" w:rsidRDefault="001F2D7C" w:rsidP="001F2D7C">
      <w:pPr>
        <w:spacing w:line="360" w:lineRule="auto"/>
      </w:pPr>
    </w:p>
    <w:p w14:paraId="1FE54B50" w14:textId="77777777" w:rsidR="001F2D7C" w:rsidRDefault="001F2D7C" w:rsidP="001F2D7C">
      <w:pPr>
        <w:spacing w:line="360" w:lineRule="auto"/>
        <w:ind w:firstLine="720"/>
      </w:pPr>
      <w:r>
        <w:t xml:space="preserve">Family carers for individuals with HD have contact with numerous health and social care services, taking on the responsibility of coordinating care and liaising with professionals (Wilson et al,. 2014). Given the complexity of HD symptoms, there are likely to be a range of professionals involved from various disciplines, including general practitioners (GPs), neurologists and psychologists, though staff teams and service provision varies across countries and regions (Nance, 2007; Pfalzer et al., 2021). As the disease progresses, it is likely that the input required from services will increase (Wilson, 2013). </w:t>
      </w:r>
    </w:p>
    <w:p w14:paraId="3A86F35C" w14:textId="77777777" w:rsidR="001F2D7C" w:rsidRDefault="001F2D7C" w:rsidP="001F2D7C">
      <w:pPr>
        <w:spacing w:line="360" w:lineRule="auto"/>
      </w:pPr>
    </w:p>
    <w:p w14:paraId="6632EC35" w14:textId="77777777" w:rsidR="001F2D7C" w:rsidRDefault="001F2D7C" w:rsidP="001F2D7C">
      <w:pPr>
        <w:spacing w:line="360" w:lineRule="auto"/>
        <w:ind w:firstLine="720"/>
      </w:pPr>
      <w:r>
        <w:t xml:space="preserve">The provision of specialised services, offering specialist knowledge, equipment and support, can vary and therefore be challenging for individuals with HD and their carers to access (Aubeeluck &amp; Buchanan, 2006; van Walsem et al., 2015). Where specialised services are available, they are typically developed locally by professionals with an interest in HD, meaning that each specialist service may operate quite differently (European Huntington's Disease Network, 2010). As HD is relatively rare within the population, GPs and other non-specialist healthcare professionals may not be familiar with or understand the needs of individuals living with HD and their carers (Wilson, 2013). This can lead to challenges in providing appropriate and directed care, and result in frustration and disappointment for both the family and the professional (Nance, 2007). In addition to specialised services, support is also available through organisations such as the Huntington’s Disease Association (HDA) (Novak &amp; Tabrizi, 2010). The HDA provides advice, psychoeducation, and offers support groups for both individuals with HD and their carers, but provision can vary by locality (HDA, 2009). These variations in service provision can lead carers for individuals with HD to experience unmet support needs and a general dissatisfaction with services (Skirton &amp; </w:t>
      </w:r>
      <w:r>
        <w:lastRenderedPageBreak/>
        <w:t xml:space="preserve">Glendinning, 1997). Given the vital role family caregivers have in supporting individuals with HD, and the difficulties they may experience whilst fulfilling this role, it is vital that services are able to meet their needs effectively and holistically (Aspinal et al., 2012; Veehuizen &amp; Tibben, 2009). </w:t>
      </w:r>
    </w:p>
    <w:p w14:paraId="4A9C9AA6" w14:textId="77777777" w:rsidR="001F2D7C" w:rsidRDefault="001F2D7C" w:rsidP="001F2D7C">
      <w:pPr>
        <w:spacing w:line="360" w:lineRule="auto"/>
      </w:pPr>
    </w:p>
    <w:p w14:paraId="74E5B3A2" w14:textId="667C9811" w:rsidR="001F2D7C" w:rsidRDefault="001F2D7C" w:rsidP="001F2D7C">
      <w:pPr>
        <w:spacing w:line="360" w:lineRule="auto"/>
        <w:ind w:firstLine="720"/>
      </w:pPr>
      <w:r>
        <w:t>Exploring how carers have experienced a range of services will improve understanding of this topic, allowing for the discussion of key considerations, challenges and relative strengths. An enhanced understanding of their experiences may be useful when considering implications for service provision and development and highlight pertinent areas for future research. Given that service provision varies greatly, it is important that the experiences of family carers from a range of geographic locations are considered.</w:t>
      </w:r>
    </w:p>
    <w:p w14:paraId="2B294C2F" w14:textId="77777777" w:rsidR="001F2D7C" w:rsidRDefault="001F2D7C" w:rsidP="001F2D7C">
      <w:pPr>
        <w:spacing w:line="360" w:lineRule="auto"/>
      </w:pPr>
    </w:p>
    <w:p w14:paraId="6A5C6423" w14:textId="77777777" w:rsidR="001F2D7C" w:rsidRPr="003F2A9E" w:rsidRDefault="001F2D7C" w:rsidP="001F2D7C">
      <w:pPr>
        <w:spacing w:line="360" w:lineRule="auto"/>
        <w:ind w:firstLine="720"/>
      </w:pPr>
      <w:r>
        <w:t xml:space="preserve">The current review aims to investigate how family or informal caregivers of individuals with HD experience a range of both specialised and non-specialised services, including healthcare, social care and support services. The review aims to consolidate and provide an improved, holistic understanding of their experiences, highlight any gaps in the literature and discuss implications for practice.  </w:t>
      </w:r>
    </w:p>
    <w:p w14:paraId="757A9456" w14:textId="77777777" w:rsidR="001F2D7C" w:rsidRDefault="001F2D7C" w:rsidP="001F2D7C">
      <w:pPr>
        <w:spacing w:line="360" w:lineRule="auto"/>
        <w:rPr>
          <w:b/>
          <w:bCs/>
          <w:u w:val="single"/>
        </w:rPr>
      </w:pPr>
    </w:p>
    <w:p w14:paraId="7A99B095" w14:textId="77777777" w:rsidR="001F2D7C" w:rsidRPr="004A4A28" w:rsidRDefault="001F2D7C" w:rsidP="004A4A28">
      <w:pPr>
        <w:pStyle w:val="Heading1"/>
        <w:jc w:val="center"/>
        <w:rPr>
          <w:rFonts w:asciiTheme="minorHAnsi" w:hAnsiTheme="minorHAnsi" w:cstheme="minorHAnsi"/>
          <w:b/>
          <w:bCs/>
          <w:color w:val="auto"/>
          <w:sz w:val="24"/>
          <w:szCs w:val="24"/>
        </w:rPr>
      </w:pPr>
      <w:bookmarkStart w:id="4" w:name="_Toc132639896"/>
      <w:r w:rsidRPr="004A4A28">
        <w:rPr>
          <w:rFonts w:asciiTheme="minorHAnsi" w:hAnsiTheme="minorHAnsi" w:cstheme="minorHAnsi"/>
          <w:b/>
          <w:bCs/>
          <w:color w:val="auto"/>
          <w:sz w:val="24"/>
          <w:szCs w:val="24"/>
        </w:rPr>
        <w:t>Method</w:t>
      </w:r>
      <w:bookmarkEnd w:id="4"/>
    </w:p>
    <w:p w14:paraId="75184261" w14:textId="77777777" w:rsidR="001F2D7C" w:rsidRPr="00AE360F" w:rsidRDefault="001F2D7C" w:rsidP="001F2D7C">
      <w:pPr>
        <w:spacing w:line="360" w:lineRule="auto"/>
        <w:rPr>
          <w:b/>
          <w:bCs/>
        </w:rPr>
      </w:pPr>
    </w:p>
    <w:p w14:paraId="3EB785FD" w14:textId="77777777" w:rsidR="001F2D7C" w:rsidRPr="00AE360F" w:rsidRDefault="001F2D7C" w:rsidP="001F2D7C">
      <w:pPr>
        <w:spacing w:line="360" w:lineRule="auto"/>
        <w:rPr>
          <w:b/>
          <w:bCs/>
        </w:rPr>
      </w:pPr>
      <w:r w:rsidRPr="00AE360F">
        <w:rPr>
          <w:b/>
          <w:bCs/>
        </w:rPr>
        <w:t>Scoping searches</w:t>
      </w:r>
    </w:p>
    <w:p w14:paraId="219C1367" w14:textId="77777777" w:rsidR="001F2D7C" w:rsidRDefault="001F2D7C" w:rsidP="001F2D7C">
      <w:pPr>
        <w:spacing w:line="360" w:lineRule="auto"/>
      </w:pPr>
    </w:p>
    <w:p w14:paraId="7BA11DBF" w14:textId="77777777" w:rsidR="001F2D7C" w:rsidRDefault="001F2D7C" w:rsidP="001F2D7C">
      <w:pPr>
        <w:spacing w:line="360" w:lineRule="auto"/>
        <w:ind w:firstLine="720"/>
      </w:pPr>
      <w:r>
        <w:t xml:space="preserve">In order to determine whether a systematic literature review exploring this topic had been completed previously, an initial search of </w:t>
      </w:r>
      <w:r w:rsidRPr="00F16596">
        <w:t>Staffordshire University Library collection (Summon)</w:t>
      </w:r>
      <w:r>
        <w:t xml:space="preserve">, Google Scholar and the Cochrane Library was conducted. These searches demonstrated that no previous systematic review on the topic of HD carers’ experiences of services had been completed, and therefore, the current review commenced. These initial scoping searches were also used to inform search terms. </w:t>
      </w:r>
    </w:p>
    <w:p w14:paraId="6EFF2597" w14:textId="77777777" w:rsidR="001F2D7C" w:rsidRDefault="001F2D7C" w:rsidP="001F2D7C">
      <w:pPr>
        <w:spacing w:line="360" w:lineRule="auto"/>
        <w:rPr>
          <w:b/>
          <w:bCs/>
        </w:rPr>
      </w:pPr>
    </w:p>
    <w:p w14:paraId="4D51FFC6" w14:textId="77777777" w:rsidR="001F2D7C" w:rsidRDefault="001F2D7C" w:rsidP="001F2D7C">
      <w:pPr>
        <w:spacing w:line="360" w:lineRule="auto"/>
        <w:rPr>
          <w:b/>
          <w:bCs/>
        </w:rPr>
      </w:pPr>
    </w:p>
    <w:p w14:paraId="4BB0C033" w14:textId="77777777" w:rsidR="001F2D7C" w:rsidRPr="00971D12" w:rsidRDefault="001F2D7C" w:rsidP="001F2D7C">
      <w:pPr>
        <w:spacing w:line="360" w:lineRule="auto"/>
        <w:rPr>
          <w:b/>
          <w:bCs/>
        </w:rPr>
      </w:pPr>
    </w:p>
    <w:p w14:paraId="56CA464F" w14:textId="77777777" w:rsidR="001F2D7C" w:rsidRPr="00971D12" w:rsidRDefault="001F2D7C" w:rsidP="001F2D7C">
      <w:pPr>
        <w:spacing w:line="360" w:lineRule="auto"/>
        <w:rPr>
          <w:b/>
          <w:bCs/>
        </w:rPr>
      </w:pPr>
      <w:r w:rsidRPr="00971D12">
        <w:rPr>
          <w:b/>
          <w:bCs/>
        </w:rPr>
        <w:lastRenderedPageBreak/>
        <w:t xml:space="preserve">Search </w:t>
      </w:r>
      <w:r>
        <w:rPr>
          <w:b/>
          <w:bCs/>
        </w:rPr>
        <w:t>S</w:t>
      </w:r>
      <w:r w:rsidRPr="00971D12">
        <w:rPr>
          <w:b/>
          <w:bCs/>
        </w:rPr>
        <w:t>trategy</w:t>
      </w:r>
    </w:p>
    <w:p w14:paraId="28F8201D" w14:textId="77777777" w:rsidR="001F2D7C" w:rsidRDefault="001F2D7C" w:rsidP="001F2D7C">
      <w:pPr>
        <w:spacing w:line="360" w:lineRule="auto"/>
      </w:pPr>
    </w:p>
    <w:p w14:paraId="51F4C317" w14:textId="7894478A" w:rsidR="001F2D7C" w:rsidRPr="00473AF0" w:rsidRDefault="001F2D7C" w:rsidP="001F2D7C">
      <w:pPr>
        <w:spacing w:line="360" w:lineRule="auto"/>
        <w:ind w:firstLine="720"/>
        <w:rPr>
          <w:rFonts w:cstheme="minorHAnsi"/>
          <w:color w:val="8AB833" w:themeColor="accent2"/>
        </w:rPr>
      </w:pPr>
      <w:r>
        <w:t xml:space="preserve">A comprehensive search </w:t>
      </w:r>
      <w:r w:rsidRPr="00B9021E">
        <w:rPr>
          <w:rFonts w:cstheme="minorHAnsi"/>
        </w:rPr>
        <w:t>w</w:t>
      </w:r>
      <w:r>
        <w:rPr>
          <w:rFonts w:cstheme="minorHAnsi"/>
        </w:rPr>
        <w:t>as</w:t>
      </w:r>
      <w:r w:rsidRPr="00B9021E">
        <w:rPr>
          <w:rFonts w:cstheme="minorHAnsi"/>
        </w:rPr>
        <w:t xml:space="preserve"> completed </w:t>
      </w:r>
      <w:r>
        <w:rPr>
          <w:rFonts w:cstheme="minorHAnsi"/>
        </w:rPr>
        <w:t>between</w:t>
      </w:r>
      <w:r w:rsidRPr="00B9021E">
        <w:rPr>
          <w:rFonts w:cstheme="minorHAnsi"/>
        </w:rPr>
        <w:t xml:space="preserve"> May</w:t>
      </w:r>
      <w:r>
        <w:rPr>
          <w:rFonts w:cstheme="minorHAnsi"/>
        </w:rPr>
        <w:t xml:space="preserve">-June </w:t>
      </w:r>
      <w:r w:rsidRPr="00B9021E">
        <w:rPr>
          <w:rFonts w:cstheme="minorHAnsi"/>
        </w:rPr>
        <w:t>2022. The following databases were included: Scopus, PsycINFO, PsycArticles</w:t>
      </w:r>
      <w:r>
        <w:rPr>
          <w:rFonts w:cstheme="minorHAnsi"/>
        </w:rPr>
        <w:t xml:space="preserve">, Cochrane and </w:t>
      </w:r>
      <w:r w:rsidRPr="00B9021E">
        <w:rPr>
          <w:rFonts w:cstheme="minorHAnsi"/>
        </w:rPr>
        <w:t>Medline</w:t>
      </w:r>
      <w:r>
        <w:rPr>
          <w:rFonts w:cstheme="minorHAnsi"/>
        </w:rPr>
        <w:t>.</w:t>
      </w:r>
      <w:r w:rsidRPr="000A5AEE">
        <w:rPr>
          <w:rFonts w:cstheme="minorHAnsi"/>
        </w:rPr>
        <w:t xml:space="preserve"> These databases were identified as being relevant to </w:t>
      </w:r>
      <w:r>
        <w:rPr>
          <w:rFonts w:cstheme="minorHAnsi"/>
        </w:rPr>
        <w:t>the</w:t>
      </w:r>
      <w:r w:rsidRPr="000A5AEE">
        <w:rPr>
          <w:rFonts w:cstheme="minorHAnsi"/>
        </w:rPr>
        <w:t xml:space="preserve"> field and topic area. </w:t>
      </w:r>
      <w:r>
        <w:rPr>
          <w:rFonts w:cstheme="minorHAnsi"/>
        </w:rPr>
        <w:t>Each database was searched individually. Searches allowed the application of related words, equivalent subjects and the search of the full article, where available. Limiters included “English” as the language, as the reviewer was not able to read papers published in any other language, and “peer review” in order to return quality research. The searches returned articles using the following search terms:</w:t>
      </w:r>
    </w:p>
    <w:p w14:paraId="35ED18EE" w14:textId="77777777" w:rsidR="001F2D7C" w:rsidRDefault="001F2D7C" w:rsidP="001F2D7C">
      <w:pPr>
        <w:spacing w:line="360" w:lineRule="auto"/>
        <w:rPr>
          <w:rFonts w:cstheme="minorHAnsi"/>
        </w:rPr>
      </w:pPr>
    </w:p>
    <w:p w14:paraId="63E2388D" w14:textId="77777777" w:rsidR="001F2D7C" w:rsidRPr="00B6391A" w:rsidRDefault="001F2D7C" w:rsidP="001F2D7C">
      <w:pPr>
        <w:spacing w:line="360" w:lineRule="auto"/>
        <w:jc w:val="center"/>
        <w:rPr>
          <w:rFonts w:cstheme="minorHAnsi"/>
        </w:rPr>
      </w:pPr>
      <w:r w:rsidRPr="00B6391A">
        <w:rPr>
          <w:rFonts w:cstheme="minorHAnsi"/>
        </w:rPr>
        <w:t xml:space="preserve">Huntington’s disease AND </w:t>
      </w:r>
      <w:r>
        <w:rPr>
          <w:rFonts w:cstheme="minorHAnsi"/>
        </w:rPr>
        <w:t>(</w:t>
      </w:r>
      <w:r w:rsidRPr="00B6391A">
        <w:rPr>
          <w:rFonts w:cstheme="minorHAnsi"/>
        </w:rPr>
        <w:t>care</w:t>
      </w:r>
      <w:r>
        <w:rPr>
          <w:rFonts w:cstheme="minorHAnsi"/>
        </w:rPr>
        <w:t>r* OR caregiver*)</w:t>
      </w:r>
      <w:r w:rsidRPr="00B6391A">
        <w:rPr>
          <w:rFonts w:cstheme="minorHAnsi"/>
        </w:rPr>
        <w:t xml:space="preserve"> AND (support service* </w:t>
      </w:r>
      <w:r>
        <w:rPr>
          <w:rFonts w:cstheme="minorHAnsi"/>
        </w:rPr>
        <w:t>OR healthcare service* OR Health and social care service*)</w:t>
      </w:r>
    </w:p>
    <w:p w14:paraId="78A06E1C" w14:textId="77777777" w:rsidR="001F2D7C" w:rsidRDefault="001F2D7C" w:rsidP="001F2D7C">
      <w:pPr>
        <w:spacing w:line="360" w:lineRule="auto"/>
      </w:pPr>
    </w:p>
    <w:p w14:paraId="3DAD0FCC" w14:textId="531D7324" w:rsidR="001F2D7C" w:rsidRPr="002D0D68" w:rsidRDefault="001F2D7C" w:rsidP="001F2D7C">
      <w:pPr>
        <w:spacing w:line="360" w:lineRule="auto"/>
        <w:ind w:firstLine="720"/>
        <w:rPr>
          <w:rFonts w:cstheme="minorHAnsi"/>
        </w:rPr>
      </w:pPr>
      <w:r>
        <w:rPr>
          <w:rFonts w:cstheme="minorHAnsi"/>
        </w:rPr>
        <w:t xml:space="preserve">A further search of Ethos was conducted to examine grey literature. An additional search was conducted on Google Scholar, in which the first 10 pages were examined for relevant papers. Google Scholar collates work from both academic and grey literature and is a useful additional tool within the review process (Haddaway et al., 2015). </w:t>
      </w:r>
      <w:r w:rsidRPr="002D0D68">
        <w:rPr>
          <w:rFonts w:cstheme="minorHAnsi"/>
          <w:color w:val="8AB833" w:themeColor="accent2"/>
        </w:rPr>
        <w:t xml:space="preserve"> </w:t>
      </w:r>
      <w:r>
        <w:rPr>
          <w:rFonts w:cstheme="minorHAnsi"/>
        </w:rPr>
        <w:t xml:space="preserve">This process is detailed within the PRISMA flow diagram in Figure 1. PRISMA flow diagrams provide a clear and concise overview of the literature review process across </w:t>
      </w:r>
      <w:r w:rsidR="00977C29">
        <w:rPr>
          <w:rFonts w:cstheme="minorHAnsi"/>
        </w:rPr>
        <w:t>four</w:t>
      </w:r>
      <w:r>
        <w:rPr>
          <w:rFonts w:cstheme="minorHAnsi"/>
        </w:rPr>
        <w:t xml:space="preserve"> stages: identification, screening, eligibility and the final papers included within the review (</w:t>
      </w:r>
      <w:r w:rsidRPr="0092096B">
        <w:rPr>
          <w:rFonts w:cstheme="minorHAnsi"/>
        </w:rPr>
        <w:t>Vu-Ngoc</w:t>
      </w:r>
      <w:r>
        <w:rPr>
          <w:rFonts w:cstheme="minorHAnsi"/>
        </w:rPr>
        <w:t xml:space="preserve"> et al., 2018). </w:t>
      </w:r>
    </w:p>
    <w:p w14:paraId="3343E70B" w14:textId="77777777" w:rsidR="001F2D7C" w:rsidRDefault="001F2D7C" w:rsidP="001F2D7C">
      <w:pPr>
        <w:spacing w:line="360" w:lineRule="auto"/>
      </w:pPr>
    </w:p>
    <w:p w14:paraId="4F0353FB" w14:textId="77777777" w:rsidR="001F2D7C" w:rsidRDefault="001F2D7C" w:rsidP="001F2D7C">
      <w:pPr>
        <w:spacing w:line="360" w:lineRule="auto"/>
        <w:ind w:firstLine="720"/>
      </w:pPr>
      <w:r>
        <w:t>Search terms were developed through examining the sensitivity and specificity of the results (</w:t>
      </w:r>
      <w:r w:rsidRPr="001666F3">
        <w:t>Aromataris</w:t>
      </w:r>
      <w:r>
        <w:t xml:space="preserve"> </w:t>
      </w:r>
      <w:r w:rsidRPr="001666F3">
        <w:t>&amp; Riitano, 2014)</w:t>
      </w:r>
      <w:r>
        <w:t xml:space="preserve">, and the papers returned were screened in accordance with inclusion and exclusion criteria (Table 1). For the purpose of this review, family or informal carers were defined as being any relative, partner or friend who has a significant relationship with and provides a broad range of support for an individual with HD. The review focuses on the experiences of adult carers, as young carers encounter unique challenges (Joseph et al., 2020). </w:t>
      </w:r>
      <w:r w:rsidRPr="00EF6B53">
        <w:t>Similarly, the current review seeks to understand the experiences of carers supporting adults with HD, excluding papers explicitly exploring Juvenile HD, as Juvenile HD has distinct clinical features</w:t>
      </w:r>
      <w:r>
        <w:t>, needs</w:t>
      </w:r>
      <w:r w:rsidRPr="00EF6B53">
        <w:t xml:space="preserve"> and implications </w:t>
      </w:r>
      <w:r w:rsidRPr="00C07B86">
        <w:t xml:space="preserve">(Nance &amp; Myers, 2001). </w:t>
      </w:r>
      <w:r>
        <w:br w:type="page"/>
      </w:r>
    </w:p>
    <w:p w14:paraId="4DB9ACDC" w14:textId="77777777" w:rsidR="001F2D7C" w:rsidRPr="00964191" w:rsidRDefault="001F2D7C" w:rsidP="001F2D7C">
      <w:pPr>
        <w:spacing w:line="360" w:lineRule="auto"/>
        <w:rPr>
          <w:b/>
          <w:bCs/>
        </w:rPr>
      </w:pPr>
      <w:r w:rsidRPr="00B56189">
        <w:rPr>
          <w:b/>
          <w:bCs/>
        </w:rPr>
        <w:lastRenderedPageBreak/>
        <w:t>Table 1.</w:t>
      </w:r>
    </w:p>
    <w:p w14:paraId="6729443E" w14:textId="77777777" w:rsidR="001F2D7C" w:rsidRPr="00964191" w:rsidRDefault="001F2D7C" w:rsidP="001F2D7C">
      <w:pPr>
        <w:spacing w:line="360" w:lineRule="auto"/>
        <w:rPr>
          <w:i/>
          <w:iCs/>
        </w:rPr>
      </w:pPr>
      <w:r w:rsidRPr="00964191">
        <w:rPr>
          <w:i/>
          <w:iCs/>
        </w:rPr>
        <w:t xml:space="preserve">Eligibility criteria </w:t>
      </w:r>
      <w:r>
        <w:rPr>
          <w:i/>
          <w:iCs/>
        </w:rPr>
        <w:t>for articles to be included within the literature review</w:t>
      </w:r>
    </w:p>
    <w:p w14:paraId="352BF3F0" w14:textId="77777777" w:rsidR="001F2D7C" w:rsidRDefault="001F2D7C" w:rsidP="001F2D7C">
      <w:pPr>
        <w:spacing w:line="360" w:lineRule="auto"/>
      </w:pPr>
    </w:p>
    <w:tbl>
      <w:tblPr>
        <w:tblStyle w:val="TableGrid"/>
        <w:tblW w:w="10065" w:type="dxa"/>
        <w:tblInd w:w="-431" w:type="dxa"/>
        <w:tblLook w:val="04A0" w:firstRow="1" w:lastRow="0" w:firstColumn="1" w:lastColumn="0" w:noHBand="0" w:noVBand="1"/>
      </w:tblPr>
      <w:tblGrid>
        <w:gridCol w:w="1419"/>
        <w:gridCol w:w="4110"/>
        <w:gridCol w:w="4536"/>
      </w:tblGrid>
      <w:tr w:rsidR="001F2D7C" w14:paraId="2685D549" w14:textId="77777777" w:rsidTr="008A7BF5">
        <w:tc>
          <w:tcPr>
            <w:tcW w:w="1419" w:type="dxa"/>
            <w:tcBorders>
              <w:left w:val="single" w:sz="4" w:space="0" w:color="FFFFFF" w:themeColor="background1"/>
              <w:right w:val="single" w:sz="4" w:space="0" w:color="FFFFFF" w:themeColor="background1"/>
            </w:tcBorders>
          </w:tcPr>
          <w:p w14:paraId="723A09DD" w14:textId="77777777" w:rsidR="001F2D7C" w:rsidRPr="009B313F" w:rsidRDefault="001F2D7C" w:rsidP="008A7BF5">
            <w:pPr>
              <w:jc w:val="center"/>
              <w:rPr>
                <w:b/>
                <w:bCs/>
              </w:rPr>
            </w:pPr>
            <w:r w:rsidRPr="009B313F">
              <w:rPr>
                <w:b/>
                <w:bCs/>
              </w:rPr>
              <w:t>Criteria</w:t>
            </w:r>
          </w:p>
        </w:tc>
        <w:tc>
          <w:tcPr>
            <w:tcW w:w="4110" w:type="dxa"/>
            <w:tcBorders>
              <w:left w:val="single" w:sz="4" w:space="0" w:color="FFFFFF" w:themeColor="background1"/>
              <w:right w:val="single" w:sz="4" w:space="0" w:color="FFFFFF" w:themeColor="background1"/>
            </w:tcBorders>
          </w:tcPr>
          <w:p w14:paraId="37994EA9" w14:textId="77777777" w:rsidR="001F2D7C" w:rsidRPr="009B313F" w:rsidRDefault="001F2D7C" w:rsidP="008A7BF5">
            <w:pPr>
              <w:jc w:val="center"/>
              <w:rPr>
                <w:b/>
                <w:bCs/>
              </w:rPr>
            </w:pPr>
            <w:r w:rsidRPr="009B313F">
              <w:rPr>
                <w:b/>
                <w:bCs/>
              </w:rPr>
              <w:t>Inclusion</w:t>
            </w:r>
          </w:p>
        </w:tc>
        <w:tc>
          <w:tcPr>
            <w:tcW w:w="4536" w:type="dxa"/>
            <w:tcBorders>
              <w:left w:val="single" w:sz="4" w:space="0" w:color="FFFFFF" w:themeColor="background1"/>
              <w:right w:val="single" w:sz="4" w:space="0" w:color="FFFFFF" w:themeColor="background1"/>
            </w:tcBorders>
          </w:tcPr>
          <w:p w14:paraId="0F6B681D" w14:textId="77777777" w:rsidR="001F2D7C" w:rsidRPr="009B313F" w:rsidRDefault="001F2D7C" w:rsidP="008A7BF5">
            <w:pPr>
              <w:jc w:val="center"/>
              <w:rPr>
                <w:b/>
                <w:bCs/>
              </w:rPr>
            </w:pPr>
            <w:r w:rsidRPr="009B313F">
              <w:rPr>
                <w:b/>
                <w:bCs/>
              </w:rPr>
              <w:t>Exclusion</w:t>
            </w:r>
          </w:p>
        </w:tc>
      </w:tr>
      <w:tr w:rsidR="001F2D7C" w14:paraId="64E49FB2" w14:textId="77777777" w:rsidTr="008A7BF5">
        <w:tc>
          <w:tcPr>
            <w:tcW w:w="1419" w:type="dxa"/>
            <w:tcBorders>
              <w:left w:val="single" w:sz="4" w:space="0" w:color="FFFFFF" w:themeColor="background1"/>
              <w:bottom w:val="single" w:sz="4" w:space="0" w:color="FFFFFF" w:themeColor="background1"/>
              <w:right w:val="single" w:sz="4" w:space="0" w:color="FFFFFF" w:themeColor="background1"/>
            </w:tcBorders>
          </w:tcPr>
          <w:p w14:paraId="7754268F" w14:textId="77777777" w:rsidR="001F2D7C" w:rsidRDefault="001F2D7C" w:rsidP="008A7BF5">
            <w:r>
              <w:t xml:space="preserve">Participants </w:t>
            </w:r>
          </w:p>
        </w:tc>
        <w:tc>
          <w:tcPr>
            <w:tcW w:w="4110" w:type="dxa"/>
            <w:tcBorders>
              <w:left w:val="single" w:sz="4" w:space="0" w:color="FFFFFF" w:themeColor="background1"/>
              <w:bottom w:val="single" w:sz="4" w:space="0" w:color="FFFFFF" w:themeColor="background1"/>
              <w:right w:val="single" w:sz="4" w:space="0" w:color="FFFFFF" w:themeColor="background1"/>
            </w:tcBorders>
          </w:tcPr>
          <w:p w14:paraId="7258425E" w14:textId="77777777" w:rsidR="001F2D7C" w:rsidRDefault="001F2D7C" w:rsidP="008A7BF5">
            <w:r>
              <w:t xml:space="preserve">Papers specifically exploring the experiences of family or informal carers of individuals living with HD. </w:t>
            </w:r>
          </w:p>
          <w:p w14:paraId="3EF70B42" w14:textId="77777777" w:rsidR="001F2D7C" w:rsidRDefault="001F2D7C" w:rsidP="008A7BF5"/>
          <w:p w14:paraId="2677A73D" w14:textId="77777777" w:rsidR="001F2D7C" w:rsidRDefault="001F2D7C" w:rsidP="008A7BF5">
            <w:r>
              <w:t xml:space="preserve">Research investigating the experiences of carers for individuals with other neurological conditions if HD carer’s experiences can be extracted. </w:t>
            </w:r>
          </w:p>
          <w:p w14:paraId="575794D8" w14:textId="77777777" w:rsidR="001F2D7C" w:rsidRDefault="001F2D7C" w:rsidP="008A7BF5"/>
        </w:tc>
        <w:tc>
          <w:tcPr>
            <w:tcW w:w="4536" w:type="dxa"/>
            <w:tcBorders>
              <w:left w:val="single" w:sz="4" w:space="0" w:color="FFFFFF" w:themeColor="background1"/>
              <w:bottom w:val="single" w:sz="4" w:space="0" w:color="FFFFFF" w:themeColor="background1"/>
              <w:right w:val="single" w:sz="4" w:space="0" w:color="FFFFFF" w:themeColor="background1"/>
            </w:tcBorders>
          </w:tcPr>
          <w:p w14:paraId="55F5F976" w14:textId="77777777" w:rsidR="001F2D7C" w:rsidRDefault="001F2D7C" w:rsidP="008A7BF5">
            <w:r>
              <w:t xml:space="preserve">Research exploring the experiences of paid or young carers. </w:t>
            </w:r>
          </w:p>
          <w:p w14:paraId="586FF949" w14:textId="77777777" w:rsidR="001F2D7C" w:rsidRDefault="001F2D7C" w:rsidP="008A7BF5"/>
          <w:p w14:paraId="5ABB420E" w14:textId="77777777" w:rsidR="001F2D7C" w:rsidRDefault="001F2D7C" w:rsidP="008A7BF5">
            <w:r>
              <w:t>Research that specifically states that carers are supporting individuals with</w:t>
            </w:r>
            <w:r w:rsidRPr="00E859F7">
              <w:t xml:space="preserve"> Juvenile Huntington’s Disease. </w:t>
            </w:r>
          </w:p>
          <w:p w14:paraId="5CE1F970" w14:textId="77777777" w:rsidR="001F2D7C" w:rsidRDefault="001F2D7C" w:rsidP="008A7BF5"/>
          <w:p w14:paraId="642B1C2C" w14:textId="77777777" w:rsidR="001F2D7C" w:rsidRDefault="001F2D7C" w:rsidP="008A7BF5"/>
        </w:tc>
      </w:tr>
      <w:tr w:rsidR="001F2D7C" w14:paraId="65F42427" w14:textId="77777777" w:rsidTr="008A7BF5">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F5618" w14:textId="77777777" w:rsidR="001F2D7C" w:rsidRDefault="001F2D7C" w:rsidP="008A7BF5">
            <w:r>
              <w:t>Topic</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2695CE" w14:textId="77777777" w:rsidR="001F2D7C" w:rsidRDefault="001F2D7C" w:rsidP="008A7BF5">
            <w:r>
              <w:t xml:space="preserve">A focus on carers’ experiences of accessing healthcare, social care, support services or groups. </w:t>
            </w:r>
          </w:p>
          <w:p w14:paraId="354DFDCB" w14:textId="77777777" w:rsidR="001F2D7C" w:rsidRDefault="001F2D7C" w:rsidP="008A7BF5"/>
          <w:p w14:paraId="0C0E1543" w14:textId="77777777" w:rsidR="001F2D7C" w:rsidRDefault="001F2D7C" w:rsidP="008A7BF5">
            <w:r>
              <w:t xml:space="preserve">A focus on exploring the experiences of family or informal carers of individuals living with HD. </w:t>
            </w:r>
          </w:p>
          <w:p w14:paraId="13526DE1" w14:textId="77777777" w:rsidR="001F2D7C" w:rsidRDefault="001F2D7C" w:rsidP="008A7BF5"/>
          <w:p w14:paraId="5C4E0F9A" w14:textId="77777777" w:rsidR="001F2D7C" w:rsidRDefault="001F2D7C" w:rsidP="008A7BF5">
            <w:r>
              <w:t xml:space="preserve">Research investigating the experiences of individuals with HD and staff alongside HD carers, if HD carer’s experiences can be extracted. </w:t>
            </w:r>
          </w:p>
          <w:p w14:paraId="39B96FFF" w14:textId="77777777" w:rsidR="001F2D7C" w:rsidRDefault="001F2D7C" w:rsidP="008A7BF5"/>
          <w:p w14:paraId="1A0A5671" w14:textId="77777777" w:rsidR="001F2D7C" w:rsidRDefault="001F2D7C" w:rsidP="008A7BF5"/>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2E77F" w14:textId="77777777" w:rsidR="001F2D7C" w:rsidRDefault="001F2D7C" w:rsidP="008A7BF5">
            <w:r>
              <w:t xml:space="preserve">Papers in which exploring carer experiences of services are not a key focus of the article. </w:t>
            </w:r>
          </w:p>
          <w:p w14:paraId="1997C0B1" w14:textId="77777777" w:rsidR="001F2D7C" w:rsidRDefault="001F2D7C" w:rsidP="008A7BF5"/>
          <w:p w14:paraId="6DC7F9B3" w14:textId="77777777" w:rsidR="001F2D7C" w:rsidRDefault="001F2D7C" w:rsidP="008A7BF5">
            <w:r>
              <w:t xml:space="preserve">Papers exploring neurological conditions and HD is not specified. </w:t>
            </w:r>
          </w:p>
          <w:p w14:paraId="2BC33918" w14:textId="77777777" w:rsidR="001F2D7C" w:rsidRDefault="001F2D7C" w:rsidP="008A7BF5"/>
          <w:p w14:paraId="7B722B4D" w14:textId="77777777" w:rsidR="001F2D7C" w:rsidRDefault="001F2D7C" w:rsidP="008A7BF5"/>
        </w:tc>
      </w:tr>
      <w:tr w:rsidR="001F2D7C" w14:paraId="05759CF0" w14:textId="77777777" w:rsidTr="008A7BF5">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1BDDAF" w14:textId="77777777" w:rsidR="001F2D7C" w:rsidRDefault="001F2D7C" w:rsidP="008A7BF5">
            <w:r>
              <w:t xml:space="preserve">Design </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146388" w14:textId="77777777" w:rsidR="001F2D7C" w:rsidRDefault="001F2D7C" w:rsidP="008A7BF5">
            <w:r>
              <w:t xml:space="preserve">Peer reviewed. Qualitative, quantitative or mixed methods design. </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B33E5" w14:textId="77777777" w:rsidR="001F2D7C" w:rsidRDefault="001F2D7C" w:rsidP="008A7BF5">
            <w:r>
              <w:t xml:space="preserve">Book chapters, summary or review papers, overviews and conference papers. </w:t>
            </w:r>
          </w:p>
          <w:p w14:paraId="5142A9B6" w14:textId="77777777" w:rsidR="001F2D7C" w:rsidRDefault="001F2D7C" w:rsidP="008A7BF5"/>
        </w:tc>
      </w:tr>
      <w:tr w:rsidR="001F2D7C" w14:paraId="09FA41CA" w14:textId="77777777" w:rsidTr="008A7BF5">
        <w:tc>
          <w:tcPr>
            <w:tcW w:w="1419" w:type="dxa"/>
            <w:tcBorders>
              <w:top w:val="single" w:sz="4" w:space="0" w:color="FFFFFF" w:themeColor="background1"/>
              <w:left w:val="single" w:sz="4" w:space="0" w:color="FFFFFF" w:themeColor="background1"/>
              <w:right w:val="single" w:sz="4" w:space="0" w:color="FFFFFF" w:themeColor="background1"/>
            </w:tcBorders>
          </w:tcPr>
          <w:p w14:paraId="0C12534C" w14:textId="77777777" w:rsidR="001F2D7C" w:rsidRDefault="001F2D7C" w:rsidP="008A7BF5">
            <w:r>
              <w:t xml:space="preserve">Language </w:t>
            </w:r>
          </w:p>
        </w:tc>
        <w:tc>
          <w:tcPr>
            <w:tcW w:w="4110" w:type="dxa"/>
            <w:tcBorders>
              <w:top w:val="single" w:sz="4" w:space="0" w:color="FFFFFF" w:themeColor="background1"/>
              <w:left w:val="single" w:sz="4" w:space="0" w:color="FFFFFF" w:themeColor="background1"/>
              <w:right w:val="single" w:sz="4" w:space="0" w:color="FFFFFF" w:themeColor="background1"/>
            </w:tcBorders>
          </w:tcPr>
          <w:p w14:paraId="36122F40" w14:textId="77777777" w:rsidR="001F2D7C" w:rsidRDefault="001F2D7C" w:rsidP="008A7BF5">
            <w:r>
              <w:t>Article must be written in English.</w:t>
            </w:r>
          </w:p>
          <w:p w14:paraId="72AB7D45" w14:textId="77777777" w:rsidR="001F2D7C" w:rsidRDefault="001F2D7C" w:rsidP="008A7BF5"/>
          <w:p w14:paraId="37F1A3CC" w14:textId="77777777" w:rsidR="001F2D7C" w:rsidRDefault="001F2D7C" w:rsidP="008A7BF5">
            <w:r>
              <w:t>Research can be conducted in any country.</w:t>
            </w:r>
          </w:p>
          <w:p w14:paraId="4C2599F5" w14:textId="77777777" w:rsidR="001F2D7C" w:rsidRDefault="001F2D7C" w:rsidP="008A7BF5"/>
        </w:tc>
        <w:tc>
          <w:tcPr>
            <w:tcW w:w="4536" w:type="dxa"/>
            <w:tcBorders>
              <w:top w:val="single" w:sz="4" w:space="0" w:color="FFFFFF" w:themeColor="background1"/>
              <w:left w:val="single" w:sz="4" w:space="0" w:color="FFFFFF" w:themeColor="background1"/>
              <w:right w:val="single" w:sz="4" w:space="0" w:color="FFFFFF" w:themeColor="background1"/>
            </w:tcBorders>
          </w:tcPr>
          <w:p w14:paraId="59902578" w14:textId="77777777" w:rsidR="001F2D7C" w:rsidRDefault="001F2D7C" w:rsidP="008A7BF5">
            <w:r>
              <w:t xml:space="preserve">Any language other than English. </w:t>
            </w:r>
          </w:p>
        </w:tc>
      </w:tr>
    </w:tbl>
    <w:p w14:paraId="60BAAA03" w14:textId="77777777" w:rsidR="001F2D7C" w:rsidRDefault="001F2D7C" w:rsidP="001F2D7C">
      <w:pPr>
        <w:rPr>
          <w:b/>
          <w:bCs/>
        </w:rPr>
      </w:pPr>
    </w:p>
    <w:p w14:paraId="741927CD" w14:textId="77777777" w:rsidR="001F2D7C" w:rsidRDefault="001F2D7C" w:rsidP="001F2D7C">
      <w:pPr>
        <w:rPr>
          <w:b/>
          <w:bCs/>
        </w:rPr>
      </w:pPr>
    </w:p>
    <w:p w14:paraId="0418E733" w14:textId="77777777" w:rsidR="001F2D7C" w:rsidRDefault="001F2D7C" w:rsidP="001F2D7C">
      <w:pPr>
        <w:rPr>
          <w:b/>
          <w:bCs/>
        </w:rPr>
      </w:pPr>
      <w:r>
        <w:rPr>
          <w:b/>
          <w:bCs/>
        </w:rPr>
        <w:br w:type="page"/>
      </w:r>
    </w:p>
    <w:p w14:paraId="4A6A4F97" w14:textId="77777777" w:rsidR="001F2D7C" w:rsidRPr="00964191" w:rsidRDefault="001F2D7C" w:rsidP="001F2D7C">
      <w:pPr>
        <w:rPr>
          <w:b/>
          <w:bCs/>
        </w:rPr>
      </w:pPr>
      <w:r w:rsidRPr="00964191">
        <w:rPr>
          <w:b/>
          <w:bCs/>
        </w:rPr>
        <w:lastRenderedPageBreak/>
        <w:t xml:space="preserve">Figure </w:t>
      </w:r>
      <w:r>
        <w:rPr>
          <w:b/>
          <w:bCs/>
        </w:rPr>
        <w:t>1.</w:t>
      </w:r>
    </w:p>
    <w:p w14:paraId="6B7C394E" w14:textId="77777777" w:rsidR="001F2D7C" w:rsidRDefault="001F2D7C" w:rsidP="001F2D7C">
      <w:pPr>
        <w:rPr>
          <w:i/>
          <w:iCs/>
        </w:rPr>
      </w:pPr>
      <w:r>
        <w:rPr>
          <w:i/>
          <w:iCs/>
        </w:rPr>
        <w:t>Literature search flow diagram</w:t>
      </w:r>
    </w:p>
    <w:p w14:paraId="17AF634B" w14:textId="77777777" w:rsidR="001F2D7C" w:rsidRDefault="001F2D7C" w:rsidP="001F2D7C">
      <w:pPr>
        <w:rPr>
          <w:i/>
          <w:iCs/>
        </w:rPr>
      </w:pPr>
    </w:p>
    <w:p w14:paraId="3E80F4C3" w14:textId="77777777" w:rsidR="001F2D7C" w:rsidRDefault="001F2D7C" w:rsidP="001F2D7C">
      <w:r>
        <w:rPr>
          <w:noProof/>
          <w:lang w:eastAsia="en-GB"/>
        </w:rPr>
        <mc:AlternateContent>
          <mc:Choice Requires="wps">
            <w:drawing>
              <wp:anchor distT="0" distB="0" distL="114300" distR="114300" simplePos="0" relativeHeight="251658261" behindDoc="0" locked="0" layoutInCell="1" allowOverlap="1" wp14:anchorId="403996C3" wp14:editId="7C598D3B">
                <wp:simplePos x="0" y="0"/>
                <wp:positionH relativeFrom="column">
                  <wp:posOffset>576943</wp:posOffset>
                </wp:positionH>
                <wp:positionV relativeFrom="paragraph">
                  <wp:posOffset>84092</wp:posOffset>
                </wp:positionV>
                <wp:extent cx="2351314" cy="2111829"/>
                <wp:effectExtent l="0" t="0" r="11430" b="9525"/>
                <wp:wrapNone/>
                <wp:docPr id="20" name="Text Box 20"/>
                <wp:cNvGraphicFramePr/>
                <a:graphic xmlns:a="http://schemas.openxmlformats.org/drawingml/2006/main">
                  <a:graphicData uri="http://schemas.microsoft.com/office/word/2010/wordprocessingShape">
                    <wps:wsp>
                      <wps:cNvSpPr txBox="1"/>
                      <wps:spPr>
                        <a:xfrm>
                          <a:off x="0" y="0"/>
                          <a:ext cx="2351314" cy="2111829"/>
                        </a:xfrm>
                        <a:prstGeom prst="rect">
                          <a:avLst/>
                        </a:prstGeom>
                        <a:solidFill>
                          <a:schemeClr val="lt1"/>
                        </a:solidFill>
                        <a:ln w="6350">
                          <a:solidFill>
                            <a:prstClr val="black"/>
                          </a:solidFill>
                        </a:ln>
                      </wps:spPr>
                      <wps:txbx>
                        <w:txbxContent>
                          <w:p w14:paraId="677B710F" w14:textId="77777777" w:rsidR="001F2D7C" w:rsidRDefault="001F2D7C" w:rsidP="001F2D7C">
                            <w:pPr>
                              <w:jc w:val="center"/>
                            </w:pPr>
                            <w:r>
                              <w:t>Records identified through database and additional  searches:</w:t>
                            </w:r>
                          </w:p>
                          <w:p w14:paraId="05AD3A5F" w14:textId="77777777" w:rsidR="001F2D7C" w:rsidRDefault="001F2D7C" w:rsidP="001F2D7C">
                            <w:r>
                              <w:t>Scopus (n=24)</w:t>
                            </w:r>
                          </w:p>
                          <w:p w14:paraId="61A513E5" w14:textId="77777777" w:rsidR="001F2D7C" w:rsidRDefault="001F2D7C" w:rsidP="001F2D7C">
                            <w:r>
                              <w:t>PsycINFO (n=33)</w:t>
                            </w:r>
                          </w:p>
                          <w:p w14:paraId="14F919AD" w14:textId="77777777" w:rsidR="001F2D7C" w:rsidRDefault="001F2D7C" w:rsidP="001F2D7C">
                            <w:r>
                              <w:t>PsycArticles (n=133)</w:t>
                            </w:r>
                          </w:p>
                          <w:p w14:paraId="335AC163" w14:textId="77777777" w:rsidR="001F2D7C" w:rsidRDefault="001F2D7C" w:rsidP="001F2D7C">
                            <w:r>
                              <w:t>Cochrane (n=0)</w:t>
                            </w:r>
                          </w:p>
                          <w:p w14:paraId="3BB9CE01" w14:textId="77777777" w:rsidR="001F2D7C" w:rsidRDefault="001F2D7C" w:rsidP="001F2D7C">
                            <w:r>
                              <w:t>MEDLINE (n=43)</w:t>
                            </w:r>
                          </w:p>
                          <w:p w14:paraId="6220CA70" w14:textId="77777777" w:rsidR="001F2D7C" w:rsidRDefault="001F2D7C" w:rsidP="001F2D7C">
                            <w:r>
                              <w:t>Ethos (n=0)</w:t>
                            </w:r>
                          </w:p>
                          <w:p w14:paraId="1F030EDE" w14:textId="77777777" w:rsidR="001F2D7C" w:rsidRDefault="001F2D7C" w:rsidP="001F2D7C">
                            <w:r>
                              <w:t>Google Scholar (n=2)</w:t>
                            </w:r>
                          </w:p>
                          <w:p w14:paraId="535E2EDE" w14:textId="77777777" w:rsidR="001F2D7C" w:rsidRDefault="001F2D7C" w:rsidP="001F2D7C"/>
                          <w:p w14:paraId="5F38DAC8" w14:textId="77777777" w:rsidR="001F2D7C" w:rsidRPr="00191E12" w:rsidRDefault="001F2D7C" w:rsidP="001F2D7C">
                            <w:pPr>
                              <w:jc w:val="center"/>
                              <w:rPr>
                                <w:b/>
                                <w:bCs/>
                              </w:rPr>
                            </w:pPr>
                            <w:r w:rsidRPr="00191E12">
                              <w:rPr>
                                <w:b/>
                                <w:bCs/>
                              </w:rPr>
                              <w:t>Total (n=</w:t>
                            </w:r>
                            <w:r>
                              <w:rPr>
                                <w:b/>
                                <w:bCs/>
                              </w:rPr>
                              <w:t>235</w:t>
                            </w:r>
                            <w:r w:rsidRPr="00191E12">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996C3" id="_x0000_t202" coordsize="21600,21600" o:spt="202" path="m,l,21600r21600,l21600,xe">
                <v:stroke joinstyle="miter"/>
                <v:path gradientshapeok="t" o:connecttype="rect"/>
              </v:shapetype>
              <v:shape id="Text Box 20" o:spid="_x0000_s1026" type="#_x0000_t202" style="position:absolute;margin-left:45.45pt;margin-top:6.6pt;width:185.15pt;height:166.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" fillcolor="white [3201]" strokeweight=".5pt">
                <v:textbox>
                  <w:txbxContent>
                    <w:p w14:paraId="677B710F" w14:textId="77777777" w:rsidR="001F2D7C" w:rsidRDefault="001F2D7C" w:rsidP="001F2D7C">
                      <w:pPr>
                        <w:jc w:val="center"/>
                      </w:pPr>
                      <w:r>
                        <w:t>Records identified through database and additional  searches:</w:t>
                      </w:r>
                    </w:p>
                    <w:p w14:paraId="05AD3A5F" w14:textId="77777777" w:rsidR="001F2D7C" w:rsidRDefault="001F2D7C" w:rsidP="001F2D7C">
                      <w:r>
                        <w:t>Scopus (n=24)</w:t>
                      </w:r>
                    </w:p>
                    <w:p w14:paraId="61A513E5" w14:textId="77777777" w:rsidR="001F2D7C" w:rsidRDefault="001F2D7C" w:rsidP="001F2D7C">
                      <w:r>
                        <w:t>PsycINFO (n=33)</w:t>
                      </w:r>
                    </w:p>
                    <w:p w14:paraId="14F919AD" w14:textId="77777777" w:rsidR="001F2D7C" w:rsidRDefault="001F2D7C" w:rsidP="001F2D7C">
                      <w:r>
                        <w:t>PsycArticles (n=133)</w:t>
                      </w:r>
                    </w:p>
                    <w:p w14:paraId="335AC163" w14:textId="77777777" w:rsidR="001F2D7C" w:rsidRDefault="001F2D7C" w:rsidP="001F2D7C">
                      <w:r>
                        <w:t>Cochrane (n=0)</w:t>
                      </w:r>
                    </w:p>
                    <w:p w14:paraId="3BB9CE01" w14:textId="77777777" w:rsidR="001F2D7C" w:rsidRDefault="001F2D7C" w:rsidP="001F2D7C">
                      <w:r>
                        <w:t>MEDLINE (n=43)</w:t>
                      </w:r>
                    </w:p>
                    <w:p w14:paraId="6220CA70" w14:textId="77777777" w:rsidR="001F2D7C" w:rsidRDefault="001F2D7C" w:rsidP="001F2D7C">
                      <w:r>
                        <w:t>Ethos (n=0)</w:t>
                      </w:r>
                    </w:p>
                    <w:p w14:paraId="1F030EDE" w14:textId="77777777" w:rsidR="001F2D7C" w:rsidRDefault="001F2D7C" w:rsidP="001F2D7C">
                      <w:r>
                        <w:t>Google Scholar (n=2)</w:t>
                      </w:r>
                    </w:p>
                    <w:p w14:paraId="535E2EDE" w14:textId="77777777" w:rsidR="001F2D7C" w:rsidRDefault="001F2D7C" w:rsidP="001F2D7C"/>
                    <w:p w14:paraId="5F38DAC8" w14:textId="77777777" w:rsidR="001F2D7C" w:rsidRPr="00191E12" w:rsidRDefault="001F2D7C" w:rsidP="001F2D7C">
                      <w:pPr>
                        <w:jc w:val="center"/>
                        <w:rPr>
                          <w:b/>
                          <w:bCs/>
                        </w:rPr>
                      </w:pPr>
                      <w:r w:rsidRPr="00191E12">
                        <w:rPr>
                          <w:b/>
                          <w:bCs/>
                        </w:rPr>
                        <w:t>Total (n=</w:t>
                      </w:r>
                      <w:r>
                        <w:rPr>
                          <w:b/>
                          <w:bCs/>
                        </w:rPr>
                        <w:t>235</w:t>
                      </w:r>
                      <w:r w:rsidRPr="00191E12">
                        <w:rPr>
                          <w:b/>
                          <w:bCs/>
                        </w:rPr>
                        <w:t>)</w:t>
                      </w:r>
                    </w:p>
                  </w:txbxContent>
                </v:textbox>
              </v:shape>
            </w:pict>
          </mc:Fallback>
        </mc:AlternateContent>
      </w:r>
    </w:p>
    <w:p w14:paraId="743A9F60" w14:textId="77777777" w:rsidR="001F2D7C" w:rsidRDefault="001F2D7C" w:rsidP="001F2D7C"/>
    <w:p w14:paraId="08010B1B" w14:textId="77777777" w:rsidR="001F2D7C" w:rsidRDefault="001F2D7C" w:rsidP="001F2D7C">
      <w:r>
        <w:rPr>
          <w:noProof/>
          <w:lang w:eastAsia="en-GB"/>
        </w:rPr>
        <mc:AlternateContent>
          <mc:Choice Requires="wps">
            <w:drawing>
              <wp:anchor distT="0" distB="0" distL="114300" distR="114300" simplePos="0" relativeHeight="251658270" behindDoc="0" locked="0" layoutInCell="1" allowOverlap="1" wp14:anchorId="128BFAD6" wp14:editId="1F229486">
                <wp:simplePos x="0" y="0"/>
                <wp:positionH relativeFrom="column">
                  <wp:posOffset>-737870</wp:posOffset>
                </wp:positionH>
                <wp:positionV relativeFrom="paragraph">
                  <wp:posOffset>225878</wp:posOffset>
                </wp:positionV>
                <wp:extent cx="1348105" cy="327025"/>
                <wp:effectExtent l="2540" t="0" r="13335" b="13335"/>
                <wp:wrapNone/>
                <wp:docPr id="35" name="Text Box 35"/>
                <wp:cNvGraphicFramePr/>
                <a:graphic xmlns:a="http://schemas.openxmlformats.org/drawingml/2006/main">
                  <a:graphicData uri="http://schemas.microsoft.com/office/word/2010/wordprocessingShape">
                    <wps:wsp>
                      <wps:cNvSpPr txBox="1"/>
                      <wps:spPr>
                        <a:xfrm rot="16200000">
                          <a:off x="0" y="0"/>
                          <a:ext cx="1348105" cy="327025"/>
                        </a:xfrm>
                        <a:prstGeom prst="rect">
                          <a:avLst/>
                        </a:prstGeom>
                        <a:solidFill>
                          <a:schemeClr val="accent5">
                            <a:lumMod val="20000"/>
                            <a:lumOff val="80000"/>
                          </a:schemeClr>
                        </a:solidFill>
                        <a:ln w="6350">
                          <a:solidFill>
                            <a:prstClr val="black"/>
                          </a:solidFill>
                        </a:ln>
                      </wps:spPr>
                      <wps:txbx>
                        <w:txbxContent>
                          <w:p w14:paraId="232E0639" w14:textId="77777777" w:rsidR="001F2D7C" w:rsidRPr="002C29DA" w:rsidRDefault="001F2D7C" w:rsidP="001F2D7C">
                            <w:pPr>
                              <w:jc w:val="center"/>
                              <w:rPr>
                                <w:b/>
                                <w:bCs/>
                              </w:rPr>
                            </w:pPr>
                            <w:r>
                              <w:rPr>
                                <w:b/>
                                <w:bCs/>
                              </w:rPr>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FAD6" id="Text Box 35" o:spid="_x0000_s1027" type="#_x0000_t202" style="position:absolute;margin-left:-58.1pt;margin-top:17.8pt;width:106.15pt;height:25.75pt;rotation:-9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" fillcolor="#daf0f3 [664]" strokeweight=".5pt">
                <v:textbox>
                  <w:txbxContent>
                    <w:p w14:paraId="232E0639" w14:textId="77777777" w:rsidR="001F2D7C" w:rsidRPr="002C29DA" w:rsidRDefault="001F2D7C" w:rsidP="001F2D7C">
                      <w:pPr>
                        <w:jc w:val="center"/>
                        <w:rPr>
                          <w:b/>
                          <w:bCs/>
                        </w:rPr>
                      </w:pPr>
                      <w:r>
                        <w:rPr>
                          <w:b/>
                          <w:bCs/>
                        </w:rPr>
                        <w:t>Identification</w:t>
                      </w:r>
                    </w:p>
                  </w:txbxContent>
                </v:textbox>
              </v:shape>
            </w:pict>
          </mc:Fallback>
        </mc:AlternateContent>
      </w:r>
    </w:p>
    <w:p w14:paraId="2B13CD92" w14:textId="77777777" w:rsidR="001F2D7C" w:rsidRDefault="001F2D7C" w:rsidP="001F2D7C"/>
    <w:p w14:paraId="31C22DCF" w14:textId="77777777" w:rsidR="001F2D7C" w:rsidRDefault="001F2D7C" w:rsidP="001F2D7C"/>
    <w:p w14:paraId="01643AE4" w14:textId="77777777" w:rsidR="001F2D7C" w:rsidRDefault="001F2D7C" w:rsidP="001F2D7C"/>
    <w:p w14:paraId="7D33E463" w14:textId="77777777" w:rsidR="001F2D7C" w:rsidRDefault="001F2D7C" w:rsidP="001F2D7C">
      <w:pPr>
        <w:rPr>
          <w:b/>
          <w:bCs/>
        </w:rPr>
      </w:pPr>
    </w:p>
    <w:p w14:paraId="4ACDA692" w14:textId="77777777" w:rsidR="001F2D7C" w:rsidRDefault="001F2D7C" w:rsidP="001F2D7C">
      <w:pPr>
        <w:rPr>
          <w:b/>
          <w:bCs/>
        </w:rPr>
      </w:pPr>
    </w:p>
    <w:p w14:paraId="4E7C171D" w14:textId="77777777" w:rsidR="001F2D7C" w:rsidRDefault="001F2D7C" w:rsidP="001F2D7C">
      <w:pPr>
        <w:rPr>
          <w:b/>
          <w:bCs/>
        </w:rPr>
      </w:pPr>
    </w:p>
    <w:p w14:paraId="098F98D8" w14:textId="77777777" w:rsidR="001F2D7C" w:rsidRDefault="001F2D7C" w:rsidP="001F2D7C">
      <w:pPr>
        <w:rPr>
          <w:b/>
          <w:bCs/>
        </w:rPr>
      </w:pPr>
    </w:p>
    <w:p w14:paraId="64E739C2" w14:textId="77777777" w:rsidR="001F2D7C" w:rsidRDefault="001F2D7C" w:rsidP="001F2D7C">
      <w:pPr>
        <w:rPr>
          <w:b/>
          <w:bCs/>
        </w:rPr>
      </w:pPr>
    </w:p>
    <w:p w14:paraId="159FB686" w14:textId="77777777" w:rsidR="001F2D7C" w:rsidRDefault="001F2D7C" w:rsidP="001F2D7C">
      <w:pPr>
        <w:rPr>
          <w:b/>
          <w:bCs/>
        </w:rPr>
      </w:pPr>
      <w:r>
        <w:rPr>
          <w:b/>
          <w:bCs/>
          <w:noProof/>
          <w:lang w:eastAsia="en-GB"/>
        </w:rPr>
        <mc:AlternateContent>
          <mc:Choice Requires="wps">
            <w:drawing>
              <wp:anchor distT="0" distB="0" distL="114300" distR="114300" simplePos="0" relativeHeight="251658271" behindDoc="0" locked="0" layoutInCell="1" allowOverlap="1" wp14:anchorId="0CA895AD" wp14:editId="3A82BBC8">
                <wp:simplePos x="0" y="0"/>
                <wp:positionH relativeFrom="column">
                  <wp:posOffset>1788977</wp:posOffset>
                </wp:positionH>
                <wp:positionV relativeFrom="paragraph">
                  <wp:posOffset>149860</wp:posOffset>
                </wp:positionV>
                <wp:extent cx="0" cy="398780"/>
                <wp:effectExtent l="63500" t="0" r="38100" b="33020"/>
                <wp:wrapNone/>
                <wp:docPr id="36" name="Straight Arrow Connector 36"/>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shapetype w14:anchorId="137E4835" id="_x0000_t32" coordsize="21600,21600" o:spt="32" o:oned="t" path="m,l21600,21600e" filled="f">
                <v:path arrowok="t" fillok="f" o:connecttype="none"/>
                <o:lock v:ext="edit" shapetype="t"/>
              </v:shapetype>
              <v:shape id="Straight Arrow Connector 36" o:spid="_x0000_s1026" type="#_x0000_t32" style="position:absolute;margin-left:140.85pt;margin-top:11.8pt;width:0;height:31.4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" strokecolor="black [3200]" strokeweight="1pt">
                <v:stroke endarrow="block" joinstyle="miter"/>
              </v:shape>
            </w:pict>
          </mc:Fallback>
        </mc:AlternateContent>
      </w:r>
    </w:p>
    <w:p w14:paraId="2B29ED80" w14:textId="77777777" w:rsidR="001F2D7C" w:rsidRDefault="001F2D7C" w:rsidP="001F2D7C">
      <w:pPr>
        <w:rPr>
          <w:b/>
          <w:bCs/>
        </w:rPr>
      </w:pPr>
    </w:p>
    <w:p w14:paraId="02891189" w14:textId="77777777" w:rsidR="001F2D7C" w:rsidRDefault="001F2D7C" w:rsidP="001F2D7C">
      <w:pPr>
        <w:rPr>
          <w:b/>
          <w:bCs/>
        </w:rPr>
      </w:pPr>
    </w:p>
    <w:p w14:paraId="5F725390" w14:textId="77777777" w:rsidR="001F2D7C" w:rsidRDefault="001F2D7C" w:rsidP="001F2D7C">
      <w:pPr>
        <w:rPr>
          <w:b/>
          <w:bCs/>
        </w:rPr>
      </w:pPr>
      <w:r>
        <w:rPr>
          <w:noProof/>
          <w:lang w:eastAsia="en-GB"/>
        </w:rPr>
        <mc:AlternateContent>
          <mc:Choice Requires="wps">
            <w:drawing>
              <wp:anchor distT="0" distB="0" distL="114300" distR="114300" simplePos="0" relativeHeight="251658262" behindDoc="0" locked="0" layoutInCell="1" allowOverlap="1" wp14:anchorId="446AA865" wp14:editId="4ACB0222">
                <wp:simplePos x="0" y="0"/>
                <wp:positionH relativeFrom="column">
                  <wp:posOffset>577669</wp:posOffset>
                </wp:positionH>
                <wp:positionV relativeFrom="paragraph">
                  <wp:posOffset>113665</wp:posOffset>
                </wp:positionV>
                <wp:extent cx="2405199" cy="457200"/>
                <wp:effectExtent l="0" t="0" r="8255" b="12700"/>
                <wp:wrapNone/>
                <wp:docPr id="24" name="Text Box 24"/>
                <wp:cNvGraphicFramePr/>
                <a:graphic xmlns:a="http://schemas.openxmlformats.org/drawingml/2006/main">
                  <a:graphicData uri="http://schemas.microsoft.com/office/word/2010/wordprocessingShape">
                    <wps:wsp>
                      <wps:cNvSpPr txBox="1"/>
                      <wps:spPr>
                        <a:xfrm>
                          <a:off x="0" y="0"/>
                          <a:ext cx="2405199" cy="457200"/>
                        </a:xfrm>
                        <a:prstGeom prst="rect">
                          <a:avLst/>
                        </a:prstGeom>
                        <a:solidFill>
                          <a:schemeClr val="lt1"/>
                        </a:solidFill>
                        <a:ln w="6350">
                          <a:solidFill>
                            <a:prstClr val="black"/>
                          </a:solidFill>
                        </a:ln>
                      </wps:spPr>
                      <wps:txbx>
                        <w:txbxContent>
                          <w:p w14:paraId="37B16AD6" w14:textId="77777777" w:rsidR="001F2D7C" w:rsidRDefault="001F2D7C" w:rsidP="001F2D7C">
                            <w:pPr>
                              <w:jc w:val="center"/>
                            </w:pPr>
                            <w:r>
                              <w:t>Records after duplicates removed n=202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A865" id="Text Box 24" o:spid="_x0000_s1028" type="#_x0000_t202" style="position:absolute;margin-left:45.5pt;margin-top:8.95pt;width:189.4pt;height:3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" fillcolor="white [3201]" strokeweight=".5pt">
                <v:textbox>
                  <w:txbxContent>
                    <w:p w14:paraId="37B16AD6" w14:textId="77777777" w:rsidR="001F2D7C" w:rsidRDefault="001F2D7C" w:rsidP="001F2D7C">
                      <w:pPr>
                        <w:jc w:val="center"/>
                      </w:pPr>
                      <w:r>
                        <w:t>Records after duplicates removed n=202</w:t>
                      </w:r>
                    </w:p>
                  </w:txbxContent>
                </v:textbox>
              </v:shape>
            </w:pict>
          </mc:Fallback>
        </mc:AlternateContent>
      </w:r>
      <w:r>
        <w:rPr>
          <w:noProof/>
          <w:lang w:eastAsia="en-GB"/>
        </w:rPr>
        <mc:AlternateContent>
          <mc:Choice Requires="wps">
            <w:drawing>
              <wp:anchor distT="0" distB="0" distL="114300" distR="114300" simplePos="0" relativeHeight="251658272" behindDoc="0" locked="0" layoutInCell="1" allowOverlap="1" wp14:anchorId="691DAB37" wp14:editId="323E4728">
                <wp:simplePos x="0" y="0"/>
                <wp:positionH relativeFrom="column">
                  <wp:posOffset>3373755</wp:posOffset>
                </wp:positionH>
                <wp:positionV relativeFrom="paragraph">
                  <wp:posOffset>124460</wp:posOffset>
                </wp:positionV>
                <wp:extent cx="2404745" cy="457200"/>
                <wp:effectExtent l="0" t="0" r="8255" b="12700"/>
                <wp:wrapNone/>
                <wp:docPr id="49" name="Text Box 49"/>
                <wp:cNvGraphicFramePr/>
                <a:graphic xmlns:a="http://schemas.openxmlformats.org/drawingml/2006/main">
                  <a:graphicData uri="http://schemas.microsoft.com/office/word/2010/wordprocessingShape">
                    <wps:wsp>
                      <wps:cNvSpPr txBox="1"/>
                      <wps:spPr>
                        <a:xfrm>
                          <a:off x="0" y="0"/>
                          <a:ext cx="2404745" cy="457200"/>
                        </a:xfrm>
                        <a:prstGeom prst="rect">
                          <a:avLst/>
                        </a:prstGeom>
                        <a:solidFill>
                          <a:schemeClr val="lt1"/>
                        </a:solidFill>
                        <a:ln w="6350">
                          <a:solidFill>
                            <a:prstClr val="black"/>
                          </a:solidFill>
                        </a:ln>
                      </wps:spPr>
                      <wps:txbx>
                        <w:txbxContent>
                          <w:p w14:paraId="2C5C5B13" w14:textId="77777777" w:rsidR="001F2D7C" w:rsidRDefault="001F2D7C" w:rsidP="001F2D7C">
                            <w:pPr>
                              <w:jc w:val="center"/>
                            </w:pPr>
                            <w:r>
                              <w:t>Duplicates removed n=33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AB37" id="Text Box 49" o:spid="_x0000_s1029" type="#_x0000_t202" style="position:absolute;margin-left:265.65pt;margin-top:9.8pt;width:189.35pt;height:3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" fillcolor="white [3201]" strokeweight=".5pt">
                <v:textbox>
                  <w:txbxContent>
                    <w:p w14:paraId="2C5C5B13" w14:textId="77777777" w:rsidR="001F2D7C" w:rsidRDefault="001F2D7C" w:rsidP="001F2D7C">
                      <w:pPr>
                        <w:jc w:val="center"/>
                      </w:pPr>
                      <w:r>
                        <w:t>Duplicates removed n=33</w:t>
                      </w:r>
                    </w:p>
                  </w:txbxContent>
                </v:textbox>
              </v:shape>
            </w:pict>
          </mc:Fallback>
        </mc:AlternateContent>
      </w:r>
    </w:p>
    <w:p w14:paraId="3FFCAE41" w14:textId="77777777" w:rsidR="001F2D7C" w:rsidRDefault="001F2D7C" w:rsidP="001F2D7C">
      <w:pPr>
        <w:rPr>
          <w:b/>
          <w:bCs/>
        </w:rPr>
      </w:pPr>
      <w:r>
        <w:rPr>
          <w:b/>
          <w:bCs/>
          <w:noProof/>
          <w:lang w:eastAsia="en-GB"/>
        </w:rPr>
        <mc:AlternateContent>
          <mc:Choice Requires="wps">
            <w:drawing>
              <wp:anchor distT="0" distB="0" distL="114300" distR="114300" simplePos="0" relativeHeight="251658273" behindDoc="0" locked="0" layoutInCell="1" allowOverlap="1" wp14:anchorId="1A3C8BC5" wp14:editId="1FCACDEC">
                <wp:simplePos x="0" y="0"/>
                <wp:positionH relativeFrom="column">
                  <wp:posOffset>2981325</wp:posOffset>
                </wp:positionH>
                <wp:positionV relativeFrom="paragraph">
                  <wp:posOffset>154758</wp:posOffset>
                </wp:positionV>
                <wp:extent cx="316572" cy="0"/>
                <wp:effectExtent l="0" t="63500" r="0" b="76200"/>
                <wp:wrapNone/>
                <wp:docPr id="50" name="Straight Arrow Connector 50"/>
                <wp:cNvGraphicFramePr/>
                <a:graphic xmlns:a="http://schemas.openxmlformats.org/drawingml/2006/main">
                  <a:graphicData uri="http://schemas.microsoft.com/office/word/2010/wordprocessingShape">
                    <wps:wsp>
                      <wps:cNvCnPr/>
                      <wps:spPr>
                        <a:xfrm>
                          <a:off x="0" y="0"/>
                          <a:ext cx="31657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shape w14:anchorId="70830B79" id="Straight Arrow Connector 50" o:spid="_x0000_s1026" type="#_x0000_t32" style="position:absolute;margin-left:234.75pt;margin-top:12.2pt;width:24.95pt;height:0;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" strokecolor="black [3200]" strokeweight="1pt">
                <v:stroke endarrow="block" joinstyle="miter"/>
              </v:shape>
            </w:pict>
          </mc:Fallback>
        </mc:AlternateContent>
      </w:r>
    </w:p>
    <w:p w14:paraId="5BB5D684" w14:textId="77777777" w:rsidR="001F2D7C" w:rsidRDefault="001F2D7C" w:rsidP="001F2D7C">
      <w:pPr>
        <w:rPr>
          <w:b/>
          <w:bCs/>
        </w:rPr>
      </w:pPr>
      <w:r>
        <w:rPr>
          <w:noProof/>
          <w:lang w:eastAsia="en-GB"/>
        </w:rPr>
        <mc:AlternateContent>
          <mc:Choice Requires="wps">
            <w:drawing>
              <wp:anchor distT="0" distB="0" distL="114300" distR="114300" simplePos="0" relativeHeight="251658269" behindDoc="0" locked="0" layoutInCell="1" allowOverlap="1" wp14:anchorId="424AA9E8" wp14:editId="4564F496">
                <wp:simplePos x="0" y="0"/>
                <wp:positionH relativeFrom="column">
                  <wp:posOffset>-749617</wp:posOffset>
                </wp:positionH>
                <wp:positionV relativeFrom="paragraph">
                  <wp:posOffset>247424</wp:posOffset>
                </wp:positionV>
                <wp:extent cx="1348105" cy="328246"/>
                <wp:effectExtent l="2223" t="0" r="13017" b="13018"/>
                <wp:wrapNone/>
                <wp:docPr id="34" name="Text Box 34"/>
                <wp:cNvGraphicFramePr/>
                <a:graphic xmlns:a="http://schemas.openxmlformats.org/drawingml/2006/main">
                  <a:graphicData uri="http://schemas.microsoft.com/office/word/2010/wordprocessingShape">
                    <wps:wsp>
                      <wps:cNvSpPr txBox="1"/>
                      <wps:spPr>
                        <a:xfrm rot="16200000">
                          <a:off x="0" y="0"/>
                          <a:ext cx="1348105" cy="328246"/>
                        </a:xfrm>
                        <a:prstGeom prst="rect">
                          <a:avLst/>
                        </a:prstGeom>
                        <a:solidFill>
                          <a:schemeClr val="accent5">
                            <a:lumMod val="20000"/>
                            <a:lumOff val="80000"/>
                          </a:schemeClr>
                        </a:solidFill>
                        <a:ln w="6350">
                          <a:solidFill>
                            <a:prstClr val="black"/>
                          </a:solidFill>
                        </a:ln>
                      </wps:spPr>
                      <wps:txbx>
                        <w:txbxContent>
                          <w:p w14:paraId="6E1EBEBE" w14:textId="77777777" w:rsidR="001F2D7C" w:rsidRPr="002C29DA" w:rsidRDefault="001F2D7C" w:rsidP="001F2D7C">
                            <w:pPr>
                              <w:jc w:val="center"/>
                              <w:rPr>
                                <w:b/>
                                <w:bCs/>
                              </w:rPr>
                            </w:pPr>
                            <w:r>
                              <w:rPr>
                                <w:b/>
                                <w:bCs/>
                              </w:rPr>
                              <w:t>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A9E8" id="Text Box 34" o:spid="_x0000_s1030" type="#_x0000_t202" style="position:absolute;margin-left:-59pt;margin-top:19.5pt;width:106.15pt;height:25.85pt;rotation:-9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" fillcolor="#daf0f3 [664]" strokeweight=".5pt">
                <v:textbox>
                  <w:txbxContent>
                    <w:p w14:paraId="6E1EBEBE" w14:textId="77777777" w:rsidR="001F2D7C" w:rsidRPr="002C29DA" w:rsidRDefault="001F2D7C" w:rsidP="001F2D7C">
                      <w:pPr>
                        <w:jc w:val="center"/>
                        <w:rPr>
                          <w:b/>
                          <w:bCs/>
                        </w:rPr>
                      </w:pPr>
                      <w:r>
                        <w:rPr>
                          <w:b/>
                          <w:bCs/>
                        </w:rPr>
                        <w:t>Screening</w:t>
                      </w:r>
                    </w:p>
                  </w:txbxContent>
                </v:textbox>
              </v:shape>
            </w:pict>
          </mc:Fallback>
        </mc:AlternateContent>
      </w:r>
    </w:p>
    <w:p w14:paraId="69F37D29" w14:textId="77777777" w:rsidR="001F2D7C" w:rsidRDefault="001F2D7C" w:rsidP="001F2D7C">
      <w:pPr>
        <w:rPr>
          <w:b/>
          <w:bCs/>
        </w:rPr>
      </w:pPr>
      <w:r>
        <w:rPr>
          <w:b/>
          <w:bCs/>
          <w:noProof/>
        </w:rPr>
        <mc:AlternateContent>
          <mc:Choice Requires="wps">
            <w:drawing>
              <wp:anchor distT="0" distB="0" distL="114300" distR="114300" simplePos="0" relativeHeight="251658277" behindDoc="0" locked="0" layoutInCell="1" allowOverlap="1" wp14:anchorId="4D07E706" wp14:editId="4336A46D">
                <wp:simplePos x="0" y="0"/>
                <wp:positionH relativeFrom="column">
                  <wp:posOffset>1782501</wp:posOffset>
                </wp:positionH>
                <wp:positionV relativeFrom="paragraph">
                  <wp:posOffset>23084</wp:posOffset>
                </wp:positionV>
                <wp:extent cx="5627" cy="1961909"/>
                <wp:effectExtent l="50800" t="0" r="45720" b="32385"/>
                <wp:wrapNone/>
                <wp:docPr id="1897484997" name="Straight Arrow Connector 1897484997"/>
                <wp:cNvGraphicFramePr/>
                <a:graphic xmlns:a="http://schemas.openxmlformats.org/drawingml/2006/main">
                  <a:graphicData uri="http://schemas.microsoft.com/office/word/2010/wordprocessingShape">
                    <wps:wsp>
                      <wps:cNvCnPr/>
                      <wps:spPr>
                        <a:xfrm>
                          <a:off x="0" y="0"/>
                          <a:ext cx="5627" cy="196190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shape w14:anchorId="76B3017A" id="Straight Arrow Connector 1897484997" o:spid="_x0000_s1026" type="#_x0000_t32" style="position:absolute;margin-left:140.35pt;margin-top:1.8pt;width:.45pt;height:154.5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" strokecolor="black [3200]" strokeweight="1pt">
                <v:stroke endarrow="block" joinstyle="miter"/>
              </v:shape>
            </w:pict>
          </mc:Fallback>
        </mc:AlternateContent>
      </w:r>
    </w:p>
    <w:p w14:paraId="3D158DB9" w14:textId="77777777" w:rsidR="001F2D7C" w:rsidRDefault="001F2D7C" w:rsidP="001F2D7C">
      <w:pPr>
        <w:rPr>
          <w:b/>
          <w:bCs/>
        </w:rPr>
      </w:pPr>
      <w:r>
        <w:rPr>
          <w:noProof/>
          <w:lang w:eastAsia="en-GB"/>
        </w:rPr>
        <mc:AlternateContent>
          <mc:Choice Requires="wps">
            <w:drawing>
              <wp:anchor distT="0" distB="0" distL="114300" distR="114300" simplePos="0" relativeHeight="251658263" behindDoc="0" locked="0" layoutInCell="1" allowOverlap="1" wp14:anchorId="224EBBDF" wp14:editId="418A1E6C">
                <wp:simplePos x="0" y="0"/>
                <wp:positionH relativeFrom="column">
                  <wp:posOffset>3374390</wp:posOffset>
                </wp:positionH>
                <wp:positionV relativeFrom="paragraph">
                  <wp:posOffset>66585</wp:posOffset>
                </wp:positionV>
                <wp:extent cx="2836545" cy="849085"/>
                <wp:effectExtent l="0" t="0" r="8255" b="14605"/>
                <wp:wrapNone/>
                <wp:docPr id="28" name="Text Box 28"/>
                <wp:cNvGraphicFramePr/>
                <a:graphic xmlns:a="http://schemas.openxmlformats.org/drawingml/2006/main">
                  <a:graphicData uri="http://schemas.microsoft.com/office/word/2010/wordprocessingShape">
                    <wps:wsp>
                      <wps:cNvSpPr txBox="1"/>
                      <wps:spPr>
                        <a:xfrm>
                          <a:off x="0" y="0"/>
                          <a:ext cx="2836545" cy="849085"/>
                        </a:xfrm>
                        <a:prstGeom prst="rect">
                          <a:avLst/>
                        </a:prstGeom>
                        <a:solidFill>
                          <a:schemeClr val="lt1"/>
                        </a:solidFill>
                        <a:ln w="6350">
                          <a:solidFill>
                            <a:prstClr val="black"/>
                          </a:solidFill>
                        </a:ln>
                      </wps:spPr>
                      <wps:txbx>
                        <w:txbxContent>
                          <w:p w14:paraId="2C886CDF" w14:textId="77777777" w:rsidR="001F2D7C" w:rsidRDefault="001F2D7C" w:rsidP="001F2D7C">
                            <w:r>
                              <w:t xml:space="preserve">Studies excluded due to title/abstract not meeting inclusion criteria </w:t>
                            </w:r>
                          </w:p>
                          <w:p w14:paraId="08C56595" w14:textId="77777777" w:rsidR="001F2D7C" w:rsidRDefault="001F2D7C" w:rsidP="001F2D7C">
                            <w:r>
                              <w:t>n=179</w:t>
                            </w:r>
                          </w:p>
                          <w:p w14:paraId="17D6ABF2" w14:textId="77777777" w:rsidR="001F2D7C" w:rsidRDefault="001F2D7C" w:rsidP="001F2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BBDF" id="Text Box 28" o:spid="_x0000_s1031" type="#_x0000_t202" style="position:absolute;margin-left:265.7pt;margin-top:5.25pt;width:223.35pt;height:66.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" fillcolor="white [3201]" strokeweight=".5pt">
                <v:textbox>
                  <w:txbxContent>
                    <w:p w14:paraId="2C886CDF" w14:textId="77777777" w:rsidR="001F2D7C" w:rsidRDefault="001F2D7C" w:rsidP="001F2D7C">
                      <w:r>
                        <w:t xml:space="preserve">Studies excluded due to title/abstract not meeting inclusion criteria </w:t>
                      </w:r>
                    </w:p>
                    <w:p w14:paraId="08C56595" w14:textId="77777777" w:rsidR="001F2D7C" w:rsidRDefault="001F2D7C" w:rsidP="001F2D7C">
                      <w:r>
                        <w:t>n=179</w:t>
                      </w:r>
                    </w:p>
                    <w:p w14:paraId="17D6ABF2" w14:textId="77777777" w:rsidR="001F2D7C" w:rsidRDefault="001F2D7C" w:rsidP="001F2D7C"/>
                  </w:txbxContent>
                </v:textbox>
              </v:shape>
            </w:pict>
          </mc:Fallback>
        </mc:AlternateContent>
      </w:r>
    </w:p>
    <w:p w14:paraId="7EEAC766" w14:textId="77777777" w:rsidR="001F2D7C" w:rsidRDefault="001F2D7C" w:rsidP="001F2D7C">
      <w:pPr>
        <w:rPr>
          <w:b/>
          <w:bCs/>
        </w:rPr>
      </w:pPr>
    </w:p>
    <w:p w14:paraId="0FF0820D" w14:textId="77777777" w:rsidR="001F2D7C" w:rsidRDefault="001F2D7C" w:rsidP="001F2D7C">
      <w:pPr>
        <w:rPr>
          <w:b/>
          <w:bCs/>
        </w:rPr>
      </w:pPr>
      <w:r>
        <w:rPr>
          <w:b/>
          <w:bCs/>
          <w:noProof/>
          <w:lang w:eastAsia="en-GB"/>
        </w:rPr>
        <mc:AlternateContent>
          <mc:Choice Requires="wps">
            <w:drawing>
              <wp:anchor distT="0" distB="0" distL="114300" distR="114300" simplePos="0" relativeHeight="251658274" behindDoc="0" locked="0" layoutInCell="1" allowOverlap="1" wp14:anchorId="6ABDE8DA" wp14:editId="129AE850">
                <wp:simplePos x="0" y="0"/>
                <wp:positionH relativeFrom="column">
                  <wp:posOffset>1783442</wp:posOffset>
                </wp:positionH>
                <wp:positionV relativeFrom="paragraph">
                  <wp:posOffset>86541</wp:posOffset>
                </wp:positionV>
                <wp:extent cx="1515473" cy="0"/>
                <wp:effectExtent l="0" t="63500" r="0" b="76200"/>
                <wp:wrapNone/>
                <wp:docPr id="52" name="Straight Arrow Connector 52"/>
                <wp:cNvGraphicFramePr/>
                <a:graphic xmlns:a="http://schemas.openxmlformats.org/drawingml/2006/main">
                  <a:graphicData uri="http://schemas.microsoft.com/office/word/2010/wordprocessingShape">
                    <wps:wsp>
                      <wps:cNvCnPr/>
                      <wps:spPr>
                        <a:xfrm>
                          <a:off x="0" y="0"/>
                          <a:ext cx="1515473"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shape w14:anchorId="0A02331C" id="Straight Arrow Connector 52" o:spid="_x0000_s1026" type="#_x0000_t32" style="position:absolute;margin-left:140.45pt;margin-top:6.8pt;width:119.35pt;height:0;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" strokecolor="black [3200]" strokeweight="1pt">
                <v:stroke endarrow="block" joinstyle="miter"/>
              </v:shape>
            </w:pict>
          </mc:Fallback>
        </mc:AlternateContent>
      </w:r>
    </w:p>
    <w:p w14:paraId="18B9F914" w14:textId="77777777" w:rsidR="001F2D7C" w:rsidRDefault="001F2D7C" w:rsidP="001F2D7C">
      <w:pPr>
        <w:rPr>
          <w:b/>
          <w:bCs/>
        </w:rPr>
      </w:pPr>
    </w:p>
    <w:p w14:paraId="31952B44" w14:textId="77777777" w:rsidR="001F2D7C" w:rsidRDefault="001F2D7C" w:rsidP="001F2D7C">
      <w:pPr>
        <w:rPr>
          <w:b/>
          <w:bCs/>
        </w:rPr>
      </w:pPr>
    </w:p>
    <w:p w14:paraId="42A98F9E" w14:textId="77777777" w:rsidR="001F2D7C" w:rsidRDefault="001F2D7C" w:rsidP="001F2D7C">
      <w:pPr>
        <w:rPr>
          <w:b/>
          <w:bCs/>
        </w:rPr>
      </w:pPr>
    </w:p>
    <w:p w14:paraId="7DF777E9" w14:textId="77777777" w:rsidR="001F2D7C" w:rsidRDefault="001F2D7C" w:rsidP="001F2D7C">
      <w:pPr>
        <w:rPr>
          <w:b/>
          <w:bCs/>
        </w:rPr>
      </w:pPr>
      <w:r>
        <w:rPr>
          <w:noProof/>
          <w:lang w:eastAsia="en-GB"/>
        </w:rPr>
        <mc:AlternateContent>
          <mc:Choice Requires="wps">
            <w:drawing>
              <wp:anchor distT="0" distB="0" distL="114300" distR="114300" simplePos="0" relativeHeight="251658276" behindDoc="0" locked="0" layoutInCell="1" allowOverlap="1" wp14:anchorId="5BCEF4DE" wp14:editId="2D94BE25">
                <wp:simplePos x="0" y="0"/>
                <wp:positionH relativeFrom="column">
                  <wp:posOffset>3379808</wp:posOffset>
                </wp:positionH>
                <wp:positionV relativeFrom="paragraph">
                  <wp:posOffset>34427</wp:posOffset>
                </wp:positionV>
                <wp:extent cx="2836545" cy="532436"/>
                <wp:effectExtent l="0" t="0" r="8255" b="13970"/>
                <wp:wrapNone/>
                <wp:docPr id="95723955" name="Text Box 95723955"/>
                <wp:cNvGraphicFramePr/>
                <a:graphic xmlns:a="http://schemas.openxmlformats.org/drawingml/2006/main">
                  <a:graphicData uri="http://schemas.microsoft.com/office/word/2010/wordprocessingShape">
                    <wps:wsp>
                      <wps:cNvSpPr txBox="1"/>
                      <wps:spPr>
                        <a:xfrm>
                          <a:off x="0" y="0"/>
                          <a:ext cx="2836545" cy="532436"/>
                        </a:xfrm>
                        <a:prstGeom prst="rect">
                          <a:avLst/>
                        </a:prstGeom>
                        <a:solidFill>
                          <a:schemeClr val="lt1"/>
                        </a:solidFill>
                        <a:ln w="6350">
                          <a:solidFill>
                            <a:prstClr val="black"/>
                          </a:solidFill>
                        </a:ln>
                      </wps:spPr>
                      <wps:txbx>
                        <w:txbxContent>
                          <w:p w14:paraId="218F19D7" w14:textId="77777777" w:rsidR="001F2D7C" w:rsidRDefault="001F2D7C" w:rsidP="001F2D7C">
                            <w:r>
                              <w:t>Studies excluded as full text unavailable</w:t>
                            </w:r>
                          </w:p>
                          <w:p w14:paraId="09DF060E" w14:textId="77777777" w:rsidR="001F2D7C" w:rsidRDefault="001F2D7C" w:rsidP="001F2D7C">
                            <w: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F4DE" id="Text Box 95723955" o:spid="_x0000_s1032" type="#_x0000_t202" style="position:absolute;margin-left:266.15pt;margin-top:2.7pt;width:223.35pt;height:41.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" fillcolor="white [3201]" strokeweight=".5pt">
                <v:textbox>
                  <w:txbxContent>
                    <w:p w14:paraId="218F19D7" w14:textId="77777777" w:rsidR="001F2D7C" w:rsidRDefault="001F2D7C" w:rsidP="001F2D7C">
                      <w:r>
                        <w:t>Studies excluded as full text unavailable</w:t>
                      </w:r>
                    </w:p>
                    <w:p w14:paraId="09DF060E" w14:textId="77777777" w:rsidR="001F2D7C" w:rsidRDefault="001F2D7C" w:rsidP="001F2D7C">
                      <w:r>
                        <w:t>n=1</w:t>
                      </w:r>
                    </w:p>
                  </w:txbxContent>
                </v:textbox>
              </v:shape>
            </w:pict>
          </mc:Fallback>
        </mc:AlternateContent>
      </w:r>
    </w:p>
    <w:p w14:paraId="19C02BD8" w14:textId="77777777" w:rsidR="001F2D7C" w:rsidRDefault="001F2D7C" w:rsidP="001F2D7C">
      <w:pPr>
        <w:rPr>
          <w:b/>
          <w:bCs/>
        </w:rPr>
      </w:pPr>
      <w:r>
        <w:rPr>
          <w:b/>
          <w:bCs/>
          <w:noProof/>
          <w:lang w:eastAsia="en-GB"/>
        </w:rPr>
        <mc:AlternateContent>
          <mc:Choice Requires="wps">
            <w:drawing>
              <wp:anchor distT="0" distB="0" distL="114300" distR="114300" simplePos="0" relativeHeight="251658279" behindDoc="0" locked="0" layoutInCell="1" allowOverlap="1" wp14:anchorId="3E4F4E95" wp14:editId="03868C5D">
                <wp:simplePos x="0" y="0"/>
                <wp:positionH relativeFrom="column">
                  <wp:posOffset>1784374</wp:posOffset>
                </wp:positionH>
                <wp:positionV relativeFrom="paragraph">
                  <wp:posOffset>87164</wp:posOffset>
                </wp:positionV>
                <wp:extent cx="1515473" cy="0"/>
                <wp:effectExtent l="0" t="63500" r="0" b="76200"/>
                <wp:wrapNone/>
                <wp:docPr id="933786367" name="Straight Arrow Connector 933786367"/>
                <wp:cNvGraphicFramePr/>
                <a:graphic xmlns:a="http://schemas.openxmlformats.org/drawingml/2006/main">
                  <a:graphicData uri="http://schemas.microsoft.com/office/word/2010/wordprocessingShape">
                    <wps:wsp>
                      <wps:cNvCnPr/>
                      <wps:spPr>
                        <a:xfrm>
                          <a:off x="0" y="0"/>
                          <a:ext cx="1515473"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shape w14:anchorId="143C20FB" id="Straight Arrow Connector 933786367" o:spid="_x0000_s1026" type="#_x0000_t32" style="position:absolute;margin-left:140.5pt;margin-top:6.85pt;width:119.35pt;height:0;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" strokecolor="black [3200]" strokeweight="1pt">
                <v:stroke endarrow="block" joinstyle="miter"/>
              </v:shape>
            </w:pict>
          </mc:Fallback>
        </mc:AlternateContent>
      </w:r>
    </w:p>
    <w:p w14:paraId="7C5EBD3B" w14:textId="77777777" w:rsidR="001F2D7C" w:rsidRDefault="001F2D7C" w:rsidP="001F2D7C">
      <w:pPr>
        <w:rPr>
          <w:b/>
          <w:bCs/>
        </w:rPr>
      </w:pPr>
      <w:r>
        <w:rPr>
          <w:noProof/>
          <w:lang w:eastAsia="en-GB"/>
        </w:rPr>
        <mc:AlternateContent>
          <mc:Choice Requires="wps">
            <w:drawing>
              <wp:anchor distT="0" distB="0" distL="114300" distR="114300" simplePos="0" relativeHeight="251658268" behindDoc="0" locked="0" layoutInCell="1" allowOverlap="1" wp14:anchorId="5BC38448" wp14:editId="76B69658">
                <wp:simplePos x="0" y="0"/>
                <wp:positionH relativeFrom="column">
                  <wp:posOffset>-742632</wp:posOffset>
                </wp:positionH>
                <wp:positionV relativeFrom="paragraph">
                  <wp:posOffset>257310</wp:posOffset>
                </wp:positionV>
                <wp:extent cx="1348105" cy="328246"/>
                <wp:effectExtent l="2223" t="0" r="13017" b="13018"/>
                <wp:wrapNone/>
                <wp:docPr id="33" name="Text Box 33"/>
                <wp:cNvGraphicFramePr/>
                <a:graphic xmlns:a="http://schemas.openxmlformats.org/drawingml/2006/main">
                  <a:graphicData uri="http://schemas.microsoft.com/office/word/2010/wordprocessingShape">
                    <wps:wsp>
                      <wps:cNvSpPr txBox="1"/>
                      <wps:spPr>
                        <a:xfrm rot="16200000">
                          <a:off x="0" y="0"/>
                          <a:ext cx="1348105" cy="328246"/>
                        </a:xfrm>
                        <a:prstGeom prst="rect">
                          <a:avLst/>
                        </a:prstGeom>
                        <a:solidFill>
                          <a:schemeClr val="accent5">
                            <a:lumMod val="20000"/>
                            <a:lumOff val="80000"/>
                          </a:schemeClr>
                        </a:solidFill>
                        <a:ln w="6350">
                          <a:solidFill>
                            <a:prstClr val="black"/>
                          </a:solidFill>
                        </a:ln>
                      </wps:spPr>
                      <wps:txbx>
                        <w:txbxContent>
                          <w:p w14:paraId="4BF7FC5C" w14:textId="77777777" w:rsidR="001F2D7C" w:rsidRPr="002C29DA" w:rsidRDefault="001F2D7C" w:rsidP="001F2D7C">
                            <w:pPr>
                              <w:jc w:val="center"/>
                              <w:rPr>
                                <w:b/>
                                <w:bCs/>
                              </w:rPr>
                            </w:pPr>
                            <w:r>
                              <w:rPr>
                                <w:b/>
                                <w:bCs/>
                              </w:rPr>
                              <w:t xml:space="preserve">Eligibility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8448" id="Text Box 33" o:spid="_x0000_s1033" type="#_x0000_t202" style="position:absolute;margin-left:-58.45pt;margin-top:20.25pt;width:106.15pt;height:25.85pt;rotation:-9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" fillcolor="#daf0f3 [664]" strokeweight=".5pt">
                <v:textbox>
                  <w:txbxContent>
                    <w:p w14:paraId="4BF7FC5C" w14:textId="77777777" w:rsidR="001F2D7C" w:rsidRPr="002C29DA" w:rsidRDefault="001F2D7C" w:rsidP="001F2D7C">
                      <w:pPr>
                        <w:jc w:val="center"/>
                        <w:rPr>
                          <w:b/>
                          <w:bCs/>
                        </w:rPr>
                      </w:pPr>
                      <w:r>
                        <w:rPr>
                          <w:b/>
                          <w:bCs/>
                        </w:rPr>
                        <w:t xml:space="preserve">Eligibility </w:t>
                      </w:r>
                    </w:p>
                  </w:txbxContent>
                </v:textbox>
              </v:shape>
            </w:pict>
          </mc:Fallback>
        </mc:AlternateContent>
      </w:r>
    </w:p>
    <w:p w14:paraId="598E7060" w14:textId="77777777" w:rsidR="001F2D7C" w:rsidRDefault="001F2D7C" w:rsidP="001F2D7C">
      <w:pPr>
        <w:rPr>
          <w:b/>
          <w:bCs/>
        </w:rPr>
      </w:pPr>
    </w:p>
    <w:p w14:paraId="4879FB1A" w14:textId="77777777" w:rsidR="001F2D7C" w:rsidRDefault="001F2D7C" w:rsidP="001F2D7C">
      <w:pPr>
        <w:rPr>
          <w:b/>
          <w:bCs/>
        </w:rPr>
      </w:pPr>
      <w:r>
        <w:rPr>
          <w:noProof/>
          <w:lang w:eastAsia="en-GB"/>
        </w:rPr>
        <mc:AlternateContent>
          <mc:Choice Requires="wps">
            <w:drawing>
              <wp:anchor distT="0" distB="0" distL="114300" distR="114300" simplePos="0" relativeHeight="251658264" behindDoc="0" locked="0" layoutInCell="1" allowOverlap="1" wp14:anchorId="55B2A627" wp14:editId="419D0D7F">
                <wp:simplePos x="0" y="0"/>
                <wp:positionH relativeFrom="column">
                  <wp:posOffset>586740</wp:posOffset>
                </wp:positionH>
                <wp:positionV relativeFrom="paragraph">
                  <wp:posOffset>6816</wp:posOffset>
                </wp:positionV>
                <wp:extent cx="2393950" cy="60960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2393950" cy="609600"/>
                        </a:xfrm>
                        <a:prstGeom prst="rect">
                          <a:avLst/>
                        </a:prstGeom>
                        <a:solidFill>
                          <a:schemeClr val="bg1"/>
                        </a:solidFill>
                        <a:ln w="6350">
                          <a:solidFill>
                            <a:prstClr val="black"/>
                          </a:solidFill>
                        </a:ln>
                      </wps:spPr>
                      <wps:txbx>
                        <w:txbxContent>
                          <w:p w14:paraId="278E8550" w14:textId="77777777" w:rsidR="001F2D7C" w:rsidRDefault="001F2D7C" w:rsidP="001F2D7C">
                            <w:pPr>
                              <w:jc w:val="center"/>
                            </w:pPr>
                            <w:r>
                              <w:t xml:space="preserve">Full texts read to ensure eligibility </w:t>
                            </w:r>
                          </w:p>
                          <w:p w14:paraId="219D2548" w14:textId="77777777" w:rsidR="001F2D7C" w:rsidRDefault="001F2D7C" w:rsidP="001F2D7C">
                            <w:pPr>
                              <w:jc w:val="center"/>
                            </w:pPr>
                            <w:r>
                              <w:t>n=22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A627" id="Text Box 29" o:spid="_x0000_s1034" type="#_x0000_t202" style="position:absolute;margin-left:46.2pt;margin-top:.55pt;width:188.5pt;height: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" fillcolor="white [3212]" strokeweight=".5pt">
                <v:textbox>
                  <w:txbxContent>
                    <w:p w14:paraId="278E8550" w14:textId="77777777" w:rsidR="001F2D7C" w:rsidRDefault="001F2D7C" w:rsidP="001F2D7C">
                      <w:pPr>
                        <w:jc w:val="center"/>
                      </w:pPr>
                      <w:r>
                        <w:t xml:space="preserve">Full texts read to ensure eligibility </w:t>
                      </w:r>
                    </w:p>
                    <w:p w14:paraId="219D2548" w14:textId="77777777" w:rsidR="001F2D7C" w:rsidRDefault="001F2D7C" w:rsidP="001F2D7C">
                      <w:pPr>
                        <w:jc w:val="center"/>
                      </w:pPr>
                      <w:r>
                        <w:t>n=22</w:t>
                      </w:r>
                    </w:p>
                  </w:txbxContent>
                </v:textbox>
              </v:shape>
            </w:pict>
          </mc:Fallback>
        </mc:AlternateContent>
      </w:r>
    </w:p>
    <w:p w14:paraId="0AA2E153" w14:textId="77777777" w:rsidR="001F2D7C" w:rsidRDefault="001F2D7C" w:rsidP="001F2D7C">
      <w:pPr>
        <w:rPr>
          <w:b/>
          <w:bCs/>
        </w:rPr>
      </w:pPr>
    </w:p>
    <w:p w14:paraId="25AAEE91" w14:textId="77777777" w:rsidR="001F2D7C" w:rsidRDefault="001F2D7C" w:rsidP="001F2D7C">
      <w:pPr>
        <w:rPr>
          <w:b/>
          <w:bCs/>
        </w:rPr>
      </w:pPr>
    </w:p>
    <w:p w14:paraId="298EFA1B" w14:textId="77777777" w:rsidR="001F2D7C" w:rsidRDefault="001F2D7C" w:rsidP="001F2D7C">
      <w:pPr>
        <w:rPr>
          <w:b/>
          <w:bCs/>
        </w:rPr>
      </w:pPr>
      <w:r>
        <w:rPr>
          <w:noProof/>
          <w:lang w:eastAsia="en-GB"/>
        </w:rPr>
        <mc:AlternateContent>
          <mc:Choice Requires="wps">
            <w:drawing>
              <wp:anchor distT="0" distB="0" distL="114300" distR="114300" simplePos="0" relativeHeight="251658278" behindDoc="0" locked="0" layoutInCell="1" allowOverlap="1" wp14:anchorId="411B871F" wp14:editId="581B7CC3">
                <wp:simplePos x="0" y="0"/>
                <wp:positionH relativeFrom="column">
                  <wp:posOffset>1782501</wp:posOffset>
                </wp:positionH>
                <wp:positionV relativeFrom="paragraph">
                  <wp:posOffset>59271</wp:posOffset>
                </wp:positionV>
                <wp:extent cx="0" cy="1172901"/>
                <wp:effectExtent l="63500" t="0" r="38100" b="33655"/>
                <wp:wrapNone/>
                <wp:docPr id="674347329" name="Straight Arrow Connector 674347329"/>
                <wp:cNvGraphicFramePr/>
                <a:graphic xmlns:a="http://schemas.openxmlformats.org/drawingml/2006/main">
                  <a:graphicData uri="http://schemas.microsoft.com/office/word/2010/wordprocessingShape">
                    <wps:wsp>
                      <wps:cNvCnPr/>
                      <wps:spPr>
                        <a:xfrm>
                          <a:off x="0" y="0"/>
                          <a:ext cx="0" cy="117290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shape w14:anchorId="046E3E08" id="Straight Arrow Connector 674347329" o:spid="_x0000_s1026" type="#_x0000_t32" style="position:absolute;margin-left:140.35pt;margin-top:4.65pt;width:0;height:92.35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" strokecolor="black [3200]" strokeweight="1pt">
                <v:stroke endarrow="block" joinstyle="miter"/>
              </v:shape>
            </w:pict>
          </mc:Fallback>
        </mc:AlternateContent>
      </w:r>
      <w:r>
        <w:rPr>
          <w:noProof/>
          <w:lang w:eastAsia="en-GB"/>
        </w:rPr>
        <mc:AlternateContent>
          <mc:Choice Requires="wps">
            <w:drawing>
              <wp:anchor distT="0" distB="0" distL="114300" distR="114300" simplePos="0" relativeHeight="251658265" behindDoc="0" locked="0" layoutInCell="1" allowOverlap="1" wp14:anchorId="318E3023" wp14:editId="36D98CC0">
                <wp:simplePos x="0" y="0"/>
                <wp:positionH relativeFrom="column">
                  <wp:posOffset>3384550</wp:posOffset>
                </wp:positionH>
                <wp:positionV relativeFrom="paragraph">
                  <wp:posOffset>155696</wp:posOffset>
                </wp:positionV>
                <wp:extent cx="2836545" cy="892629"/>
                <wp:effectExtent l="0" t="0" r="8255" b="9525"/>
                <wp:wrapNone/>
                <wp:docPr id="30" name="Text Box 30"/>
                <wp:cNvGraphicFramePr/>
                <a:graphic xmlns:a="http://schemas.openxmlformats.org/drawingml/2006/main">
                  <a:graphicData uri="http://schemas.microsoft.com/office/word/2010/wordprocessingShape">
                    <wps:wsp>
                      <wps:cNvSpPr txBox="1"/>
                      <wps:spPr>
                        <a:xfrm>
                          <a:off x="0" y="0"/>
                          <a:ext cx="2836545" cy="892629"/>
                        </a:xfrm>
                        <a:prstGeom prst="rect">
                          <a:avLst/>
                        </a:prstGeom>
                        <a:solidFill>
                          <a:schemeClr val="lt1"/>
                        </a:solidFill>
                        <a:ln w="6350">
                          <a:solidFill>
                            <a:prstClr val="black"/>
                          </a:solidFill>
                        </a:ln>
                      </wps:spPr>
                      <wps:txbx>
                        <w:txbxContent>
                          <w:p w14:paraId="7566F212" w14:textId="77777777" w:rsidR="001F2D7C" w:rsidRDefault="001F2D7C" w:rsidP="001F2D7C">
                            <w:r>
                              <w:t>Studies excluded following full article review based on inclusion and exclusion criteria</w:t>
                            </w:r>
                          </w:p>
                          <w:p w14:paraId="09618405" w14:textId="77777777" w:rsidR="001F2D7C" w:rsidRDefault="001F2D7C" w:rsidP="001F2D7C">
                            <w:r>
                              <w:t>n=12</w:t>
                            </w:r>
                          </w:p>
                          <w:p w14:paraId="7D126172" w14:textId="77777777" w:rsidR="001F2D7C" w:rsidRDefault="001F2D7C" w:rsidP="001F2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3023" id="Text Box 30" o:spid="_x0000_s1035" type="#_x0000_t202" style="position:absolute;margin-left:266.5pt;margin-top:12.25pt;width:223.35pt;height:70.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" fillcolor="white [3201]" strokeweight=".5pt">
                <v:textbox>
                  <w:txbxContent>
                    <w:p w14:paraId="7566F212" w14:textId="77777777" w:rsidR="001F2D7C" w:rsidRDefault="001F2D7C" w:rsidP="001F2D7C">
                      <w:r>
                        <w:t>Studies excluded following full article review based on inclusion and exclusion criteria</w:t>
                      </w:r>
                    </w:p>
                    <w:p w14:paraId="09618405" w14:textId="77777777" w:rsidR="001F2D7C" w:rsidRDefault="001F2D7C" w:rsidP="001F2D7C">
                      <w:r>
                        <w:t>n=12</w:t>
                      </w:r>
                    </w:p>
                    <w:p w14:paraId="7D126172" w14:textId="77777777" w:rsidR="001F2D7C" w:rsidRDefault="001F2D7C" w:rsidP="001F2D7C"/>
                  </w:txbxContent>
                </v:textbox>
              </v:shape>
            </w:pict>
          </mc:Fallback>
        </mc:AlternateContent>
      </w:r>
    </w:p>
    <w:p w14:paraId="6D1DB7F2" w14:textId="77777777" w:rsidR="001F2D7C" w:rsidRDefault="001F2D7C" w:rsidP="001F2D7C">
      <w:pPr>
        <w:rPr>
          <w:b/>
          <w:bCs/>
        </w:rPr>
      </w:pPr>
    </w:p>
    <w:p w14:paraId="2826AC76" w14:textId="77777777" w:rsidR="001F2D7C" w:rsidRDefault="001F2D7C" w:rsidP="001F2D7C">
      <w:pPr>
        <w:rPr>
          <w:b/>
          <w:bCs/>
        </w:rPr>
      </w:pPr>
    </w:p>
    <w:p w14:paraId="6EB2F3EB" w14:textId="77777777" w:rsidR="001F2D7C" w:rsidRDefault="001F2D7C" w:rsidP="001F2D7C">
      <w:pPr>
        <w:rPr>
          <w:b/>
          <w:bCs/>
        </w:rPr>
      </w:pPr>
      <w:r>
        <w:rPr>
          <w:b/>
          <w:bCs/>
          <w:noProof/>
          <w:lang w:eastAsia="en-GB"/>
        </w:rPr>
        <mc:AlternateContent>
          <mc:Choice Requires="wps">
            <w:drawing>
              <wp:anchor distT="0" distB="0" distL="114300" distR="114300" simplePos="0" relativeHeight="251658275" behindDoc="0" locked="0" layoutInCell="1" allowOverlap="1" wp14:anchorId="52F97A04" wp14:editId="47CAC43E">
                <wp:simplePos x="0" y="0"/>
                <wp:positionH relativeFrom="column">
                  <wp:posOffset>1783080</wp:posOffset>
                </wp:positionH>
                <wp:positionV relativeFrom="paragraph">
                  <wp:posOffset>42722</wp:posOffset>
                </wp:positionV>
                <wp:extent cx="1515473" cy="0"/>
                <wp:effectExtent l="0" t="63500" r="0" b="76200"/>
                <wp:wrapNone/>
                <wp:docPr id="54" name="Straight Arrow Connector 54"/>
                <wp:cNvGraphicFramePr/>
                <a:graphic xmlns:a="http://schemas.openxmlformats.org/drawingml/2006/main">
                  <a:graphicData uri="http://schemas.microsoft.com/office/word/2010/wordprocessingShape">
                    <wps:wsp>
                      <wps:cNvCnPr/>
                      <wps:spPr>
                        <a:xfrm>
                          <a:off x="0" y="0"/>
                          <a:ext cx="1515473"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shape w14:anchorId="2B0BEBE3" id="Straight Arrow Connector 54" o:spid="_x0000_s1026" type="#_x0000_t32" style="position:absolute;margin-left:140.4pt;margin-top:3.35pt;width:119.35pt;height:0;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" strokecolor="black [3200]" strokeweight="1pt">
                <v:stroke endarrow="block" joinstyle="miter"/>
              </v:shape>
            </w:pict>
          </mc:Fallback>
        </mc:AlternateContent>
      </w:r>
    </w:p>
    <w:p w14:paraId="62448265" w14:textId="77777777" w:rsidR="001F2D7C" w:rsidRDefault="001F2D7C" w:rsidP="001F2D7C">
      <w:pPr>
        <w:rPr>
          <w:b/>
          <w:bCs/>
        </w:rPr>
      </w:pPr>
    </w:p>
    <w:p w14:paraId="794B38A0" w14:textId="77777777" w:rsidR="001F2D7C" w:rsidRDefault="001F2D7C" w:rsidP="001F2D7C">
      <w:pPr>
        <w:rPr>
          <w:b/>
          <w:bCs/>
        </w:rPr>
      </w:pPr>
    </w:p>
    <w:p w14:paraId="55C84D75" w14:textId="77777777" w:rsidR="001F2D7C" w:rsidRDefault="001F2D7C" w:rsidP="001F2D7C">
      <w:pPr>
        <w:rPr>
          <w:b/>
          <w:bCs/>
        </w:rPr>
      </w:pPr>
      <w:r>
        <w:rPr>
          <w:noProof/>
          <w:lang w:eastAsia="en-GB"/>
        </w:rPr>
        <mc:AlternateContent>
          <mc:Choice Requires="wps">
            <w:drawing>
              <wp:anchor distT="0" distB="0" distL="114300" distR="114300" simplePos="0" relativeHeight="251658267" behindDoc="0" locked="0" layoutInCell="1" allowOverlap="1" wp14:anchorId="48D761BA" wp14:editId="09CD094B">
                <wp:simplePos x="0" y="0"/>
                <wp:positionH relativeFrom="column">
                  <wp:posOffset>-739458</wp:posOffset>
                </wp:positionH>
                <wp:positionV relativeFrom="paragraph">
                  <wp:posOffset>310883</wp:posOffset>
                </wp:positionV>
                <wp:extent cx="1348105" cy="327660"/>
                <wp:effectExtent l="2223" t="0" r="13017" b="13018"/>
                <wp:wrapNone/>
                <wp:docPr id="32" name="Text Box 32"/>
                <wp:cNvGraphicFramePr/>
                <a:graphic xmlns:a="http://schemas.openxmlformats.org/drawingml/2006/main">
                  <a:graphicData uri="http://schemas.microsoft.com/office/word/2010/wordprocessingShape">
                    <wps:wsp>
                      <wps:cNvSpPr txBox="1"/>
                      <wps:spPr>
                        <a:xfrm rot="16200000">
                          <a:off x="0" y="0"/>
                          <a:ext cx="1348105" cy="327660"/>
                        </a:xfrm>
                        <a:prstGeom prst="rect">
                          <a:avLst/>
                        </a:prstGeom>
                        <a:solidFill>
                          <a:schemeClr val="accent5">
                            <a:lumMod val="20000"/>
                            <a:lumOff val="80000"/>
                          </a:schemeClr>
                        </a:solidFill>
                        <a:ln w="6350">
                          <a:solidFill>
                            <a:prstClr val="black"/>
                          </a:solidFill>
                        </a:ln>
                      </wps:spPr>
                      <wps:txbx>
                        <w:txbxContent>
                          <w:p w14:paraId="0E0AC24B" w14:textId="77777777" w:rsidR="001F2D7C" w:rsidRPr="002C29DA" w:rsidRDefault="001F2D7C" w:rsidP="001F2D7C">
                            <w:pPr>
                              <w:jc w:val="center"/>
                              <w:rPr>
                                <w:b/>
                                <w:bCs/>
                              </w:rPr>
                            </w:pPr>
                            <w:r w:rsidRPr="002C29DA">
                              <w:rPr>
                                <w:b/>
                                <w:bCs/>
                              </w:rPr>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61BA" id="Text Box 32" o:spid="_x0000_s1036" type="#_x0000_t202" style="position:absolute;margin-left:-58.25pt;margin-top:24.5pt;width:106.15pt;height:25.8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" fillcolor="#daf0f3 [664]" strokeweight=".5pt">
                <v:textbox>
                  <w:txbxContent>
                    <w:p w14:paraId="0E0AC24B" w14:textId="77777777" w:rsidR="001F2D7C" w:rsidRPr="002C29DA" w:rsidRDefault="001F2D7C" w:rsidP="001F2D7C">
                      <w:pPr>
                        <w:jc w:val="center"/>
                        <w:rPr>
                          <w:b/>
                          <w:bCs/>
                        </w:rPr>
                      </w:pPr>
                      <w:r w:rsidRPr="002C29DA">
                        <w:rPr>
                          <w:b/>
                          <w:bCs/>
                        </w:rPr>
                        <w:t>Included</w:t>
                      </w:r>
                    </w:p>
                  </w:txbxContent>
                </v:textbox>
              </v:shape>
            </w:pict>
          </mc:Fallback>
        </mc:AlternateContent>
      </w:r>
    </w:p>
    <w:p w14:paraId="00505ABF" w14:textId="77777777" w:rsidR="001F2D7C" w:rsidRDefault="001F2D7C" w:rsidP="001F2D7C">
      <w:pPr>
        <w:rPr>
          <w:b/>
          <w:bCs/>
        </w:rPr>
      </w:pPr>
      <w:r>
        <w:rPr>
          <w:noProof/>
          <w:lang w:eastAsia="en-GB"/>
        </w:rPr>
        <mc:AlternateContent>
          <mc:Choice Requires="wps">
            <w:drawing>
              <wp:anchor distT="0" distB="0" distL="114300" distR="114300" simplePos="0" relativeHeight="251658266" behindDoc="0" locked="0" layoutInCell="1" allowOverlap="1" wp14:anchorId="19EA4B3B" wp14:editId="4C54C6C3">
                <wp:simplePos x="0" y="0"/>
                <wp:positionH relativeFrom="column">
                  <wp:posOffset>576580</wp:posOffset>
                </wp:positionH>
                <wp:positionV relativeFrom="paragraph">
                  <wp:posOffset>28454</wp:posOffset>
                </wp:positionV>
                <wp:extent cx="2350770" cy="533400"/>
                <wp:effectExtent l="0" t="0" r="11430" b="12700"/>
                <wp:wrapNone/>
                <wp:docPr id="31" name="Text Box 31"/>
                <wp:cNvGraphicFramePr/>
                <a:graphic xmlns:a="http://schemas.openxmlformats.org/drawingml/2006/main">
                  <a:graphicData uri="http://schemas.microsoft.com/office/word/2010/wordprocessingShape">
                    <wps:wsp>
                      <wps:cNvSpPr txBox="1"/>
                      <wps:spPr>
                        <a:xfrm>
                          <a:off x="0" y="0"/>
                          <a:ext cx="2350770" cy="533400"/>
                        </a:xfrm>
                        <a:prstGeom prst="rect">
                          <a:avLst/>
                        </a:prstGeom>
                        <a:solidFill>
                          <a:schemeClr val="lt1"/>
                        </a:solidFill>
                        <a:ln w="6350">
                          <a:solidFill>
                            <a:prstClr val="black"/>
                          </a:solidFill>
                        </a:ln>
                      </wps:spPr>
                      <wps:txbx>
                        <w:txbxContent>
                          <w:p w14:paraId="35C83126" w14:textId="77777777" w:rsidR="001F2D7C" w:rsidRDefault="001F2D7C" w:rsidP="001F2D7C">
                            <w:pPr>
                              <w:jc w:val="center"/>
                            </w:pPr>
                            <w:r>
                              <w:t>Studies included within the review</w:t>
                            </w:r>
                          </w:p>
                          <w:p w14:paraId="5C1246BC" w14:textId="77777777" w:rsidR="001F2D7C" w:rsidRDefault="001F2D7C" w:rsidP="001F2D7C">
                            <w:pPr>
                              <w:jc w:val="center"/>
                            </w:pPr>
                            <w:r>
                              <w:t xml:space="preserve"> </w:t>
                            </w:r>
                            <w:r w:rsidRPr="00A17BCB">
                              <w:rPr>
                                <w:b/>
                                <w:bCs/>
                              </w:rPr>
                              <w:t>n=</w:t>
                            </w:r>
                            <w:r>
                              <w:rPr>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4B3B" id="Text Box 31" o:spid="_x0000_s1037" type="#_x0000_t202" style="position:absolute;margin-left:45.4pt;margin-top:2.25pt;width:185.1pt;height:4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" fillcolor="white [3201]" strokeweight=".5pt">
                <v:textbox>
                  <w:txbxContent>
                    <w:p w14:paraId="35C83126" w14:textId="77777777" w:rsidR="001F2D7C" w:rsidRDefault="001F2D7C" w:rsidP="001F2D7C">
                      <w:pPr>
                        <w:jc w:val="center"/>
                      </w:pPr>
                      <w:r>
                        <w:t>Studies included within the review</w:t>
                      </w:r>
                    </w:p>
                    <w:p w14:paraId="5C1246BC" w14:textId="77777777" w:rsidR="001F2D7C" w:rsidRDefault="001F2D7C" w:rsidP="001F2D7C">
                      <w:pPr>
                        <w:jc w:val="center"/>
                      </w:pPr>
                      <w:r>
                        <w:t xml:space="preserve"> </w:t>
                      </w:r>
                      <w:r w:rsidRPr="00A17BCB">
                        <w:rPr>
                          <w:b/>
                          <w:bCs/>
                        </w:rPr>
                        <w:t>n=</w:t>
                      </w:r>
                      <w:r>
                        <w:rPr>
                          <w:b/>
                          <w:bCs/>
                        </w:rPr>
                        <w:t>10</w:t>
                      </w:r>
                    </w:p>
                  </w:txbxContent>
                </v:textbox>
              </v:shape>
            </w:pict>
          </mc:Fallback>
        </mc:AlternateContent>
      </w:r>
    </w:p>
    <w:p w14:paraId="25B611AD" w14:textId="77777777" w:rsidR="001F2D7C" w:rsidRDefault="001F2D7C" w:rsidP="001F2D7C">
      <w:pPr>
        <w:rPr>
          <w:b/>
          <w:bCs/>
        </w:rPr>
      </w:pPr>
    </w:p>
    <w:p w14:paraId="54D0EDD8" w14:textId="77777777" w:rsidR="001F2D7C" w:rsidRDefault="001F2D7C" w:rsidP="001F2D7C">
      <w:pPr>
        <w:rPr>
          <w:b/>
          <w:bCs/>
        </w:rPr>
      </w:pPr>
    </w:p>
    <w:p w14:paraId="6E415115" w14:textId="77777777" w:rsidR="001F2D7C" w:rsidRDefault="001F2D7C" w:rsidP="001F2D7C">
      <w:pPr>
        <w:rPr>
          <w:b/>
          <w:bCs/>
        </w:rPr>
      </w:pPr>
    </w:p>
    <w:p w14:paraId="5AD075C2" w14:textId="77777777" w:rsidR="001F2D7C" w:rsidRDefault="001F2D7C" w:rsidP="001F2D7C">
      <w:pPr>
        <w:rPr>
          <w:b/>
          <w:bCs/>
        </w:rPr>
      </w:pPr>
    </w:p>
    <w:p w14:paraId="0A42794F" w14:textId="77777777" w:rsidR="001F2D7C" w:rsidRDefault="001F2D7C" w:rsidP="001F2D7C">
      <w:pPr>
        <w:rPr>
          <w:b/>
          <w:bCs/>
        </w:rPr>
      </w:pPr>
    </w:p>
    <w:p w14:paraId="33347968" w14:textId="77777777" w:rsidR="001F2D7C" w:rsidRDefault="001F2D7C" w:rsidP="001F2D7C">
      <w:pPr>
        <w:spacing w:line="360" w:lineRule="auto"/>
        <w:rPr>
          <w:b/>
          <w:bCs/>
        </w:rPr>
      </w:pPr>
      <w:r>
        <w:rPr>
          <w:b/>
          <w:bCs/>
        </w:rPr>
        <w:lastRenderedPageBreak/>
        <w:t>Publication Bias</w:t>
      </w:r>
    </w:p>
    <w:p w14:paraId="7F225CF9" w14:textId="77777777" w:rsidR="001F2D7C" w:rsidRPr="00372203" w:rsidRDefault="001F2D7C" w:rsidP="001F2D7C">
      <w:pPr>
        <w:spacing w:line="360" w:lineRule="auto"/>
        <w:rPr>
          <w:b/>
          <w:bCs/>
        </w:rPr>
      </w:pPr>
    </w:p>
    <w:p w14:paraId="6455C69F" w14:textId="4DE38506" w:rsidR="001F2D7C" w:rsidRPr="005E5800" w:rsidRDefault="001F2D7C" w:rsidP="001F2D7C">
      <w:pPr>
        <w:spacing w:line="360" w:lineRule="auto"/>
        <w:ind w:firstLine="720"/>
        <w:rPr>
          <w:color w:val="549E39" w:themeColor="accent1"/>
        </w:rPr>
      </w:pPr>
      <w:r>
        <w:t xml:space="preserve">Searches of grey </w:t>
      </w:r>
      <w:r w:rsidR="00F81C56">
        <w:t>-</w:t>
      </w:r>
      <w:r>
        <w:t>literature, using the Ethos library, were conducted in order to avoid publication bias. Publication bias refers to the tendency that significant findings are more likely to be published than non-significant fin</w:t>
      </w:r>
      <w:r w:rsidRPr="004E7646">
        <w:t xml:space="preserve">dings (Rosenthal, 1979). Due to </w:t>
      </w:r>
      <w:r>
        <w:t>this, a</w:t>
      </w:r>
      <w:r w:rsidRPr="00FE7C05">
        <w:t>uthors may also be less likely to submit work that had produced statistically non-significant findings for publication</w:t>
      </w:r>
      <w:r>
        <w:t xml:space="preserve">, leaving gaps in the </w:t>
      </w:r>
      <w:r w:rsidRPr="00906653">
        <w:t xml:space="preserve">literature (Ferguson &amp; Heene, 2012). </w:t>
      </w:r>
      <w:r w:rsidRPr="00465516">
        <w:t xml:space="preserve">Grey literature searches did not return any eligible papers, meaning papers included within the review have been published within peer-reviewed journals. </w:t>
      </w:r>
      <w:r>
        <w:t xml:space="preserve">Whilst the peer-review process helps ensure the quality of the research, it can encourage publication bias. </w:t>
      </w:r>
    </w:p>
    <w:p w14:paraId="431A7606" w14:textId="77777777" w:rsidR="001F2D7C" w:rsidRDefault="001F2D7C" w:rsidP="001F2D7C">
      <w:pPr>
        <w:spacing w:line="360" w:lineRule="auto"/>
      </w:pPr>
    </w:p>
    <w:p w14:paraId="692E9DDE" w14:textId="77777777" w:rsidR="001F2D7C" w:rsidRDefault="001F2D7C" w:rsidP="001F2D7C">
      <w:pPr>
        <w:spacing w:line="360" w:lineRule="auto"/>
        <w:rPr>
          <w:b/>
          <w:bCs/>
        </w:rPr>
      </w:pPr>
      <w:r w:rsidRPr="0042483A">
        <w:rPr>
          <w:b/>
          <w:bCs/>
        </w:rPr>
        <w:t>Critical Appraisal</w:t>
      </w:r>
      <w:r>
        <w:rPr>
          <w:b/>
          <w:bCs/>
        </w:rPr>
        <w:t xml:space="preserve"> Procedure </w:t>
      </w:r>
    </w:p>
    <w:p w14:paraId="57283443" w14:textId="77777777" w:rsidR="004A4A28" w:rsidRPr="0042483A" w:rsidRDefault="004A4A28" w:rsidP="001F2D7C">
      <w:pPr>
        <w:spacing w:line="360" w:lineRule="auto"/>
        <w:rPr>
          <w:b/>
          <w:bCs/>
        </w:rPr>
      </w:pPr>
    </w:p>
    <w:p w14:paraId="3C6B37BF" w14:textId="77777777" w:rsidR="001F2D7C" w:rsidRPr="006137C7" w:rsidRDefault="001F2D7C" w:rsidP="001F2D7C">
      <w:pPr>
        <w:spacing w:line="360" w:lineRule="auto"/>
        <w:ind w:firstLine="720"/>
        <w:rPr>
          <w:color w:val="549E39" w:themeColor="accent1"/>
        </w:rPr>
      </w:pPr>
      <w:r>
        <w:t xml:space="preserve">The studies included within the review were critically appraised using appropriate appraisal tools. Critical appraisal tools are used to assess the quality of research, summarising relative </w:t>
      </w:r>
      <w:r w:rsidRPr="004E22E7">
        <w:t xml:space="preserve">strengths and limitations, and the applicability to clinical practice (Buccheri &amp; Sharifi, 2017; Duffy, 2005). The </w:t>
      </w:r>
      <w:r>
        <w:t xml:space="preserve">Critical Appraisal Skills Programme (CASP) have published a range of review checklists for different research designs. Within the current review, the CASP Qualitative Studies </w:t>
      </w:r>
      <w:r w:rsidRPr="00E052F9">
        <w:t xml:space="preserve">Checklist (CASP, 2018) was </w:t>
      </w:r>
      <w:r>
        <w:t xml:space="preserve">utilised to appraise studies with a qualitative research design </w:t>
      </w:r>
      <w:r w:rsidRPr="00B228B2">
        <w:t xml:space="preserve">(Appendix </w:t>
      </w:r>
      <w:r>
        <w:t>B</w:t>
      </w:r>
      <w:r w:rsidRPr="00B228B2">
        <w:t xml:space="preserve">). </w:t>
      </w:r>
      <w:r>
        <w:t xml:space="preserve">This tool is well established and frequently used within health and social care </w:t>
      </w:r>
      <w:r w:rsidRPr="00FA51B6">
        <w:t xml:space="preserve">research (Long et al., 2020). The Mixed-Methods Appraisal Tool (MMAT: Hong et al., 2018) was </w:t>
      </w:r>
      <w:r>
        <w:t xml:space="preserve">used to appraise studies with a mixed-methods </w:t>
      </w:r>
      <w:r w:rsidRPr="00B228B2">
        <w:t xml:space="preserve">design (Appendix </w:t>
      </w:r>
      <w:r>
        <w:t>C</w:t>
      </w:r>
      <w:r w:rsidRPr="00B228B2">
        <w:t>).</w:t>
      </w:r>
      <w:r>
        <w:t xml:space="preserve"> This tool is efficient and, like the CASP, frequently used within health-related </w:t>
      </w:r>
      <w:r w:rsidRPr="00FA51B6">
        <w:t>research (Hong et al., 2018).</w:t>
      </w:r>
    </w:p>
    <w:p w14:paraId="78467C04" w14:textId="77777777" w:rsidR="001F2D7C" w:rsidRDefault="001F2D7C" w:rsidP="001F2D7C">
      <w:pPr>
        <w:spacing w:line="360" w:lineRule="auto"/>
      </w:pPr>
    </w:p>
    <w:p w14:paraId="4310994B" w14:textId="6CFE7BE1" w:rsidR="001F2D7C" w:rsidRPr="00BE22A3" w:rsidRDefault="001F2D7C" w:rsidP="006E365F">
      <w:pPr>
        <w:spacing w:line="360" w:lineRule="auto"/>
        <w:ind w:firstLine="720"/>
      </w:pPr>
      <w:r>
        <w:t>Each paper was reviewed and scored in accordance with the criteria specified by the relevant tool. Criteria that were met w</w:t>
      </w:r>
      <w:r w:rsidR="0047518D">
        <w:t>as</w:t>
      </w:r>
      <w:r>
        <w:t xml:space="preserve"> given a score of </w:t>
      </w:r>
      <w:r w:rsidR="008A6D61">
        <w:t>2</w:t>
      </w:r>
      <w:r w:rsidR="00E63075">
        <w:t>, partially met criteria w</w:t>
      </w:r>
      <w:r w:rsidR="0047518D">
        <w:t>as</w:t>
      </w:r>
      <w:r w:rsidR="00E63075">
        <w:t xml:space="preserve"> given a score of 1,</w:t>
      </w:r>
      <w:r>
        <w:t xml:space="preserve"> and any criteria that w</w:t>
      </w:r>
      <w:r w:rsidR="006724A7">
        <w:t>ere</w:t>
      </w:r>
      <w:r>
        <w:t xml:space="preserve"> not met</w:t>
      </w:r>
      <w:r w:rsidR="00DC277C">
        <w:t xml:space="preserve"> </w:t>
      </w:r>
      <w:r>
        <w:t>or w</w:t>
      </w:r>
      <w:r w:rsidR="006724A7">
        <w:t xml:space="preserve">ere </w:t>
      </w:r>
      <w:r>
        <w:t>unclear w</w:t>
      </w:r>
      <w:r w:rsidR="0047518D">
        <w:t>as</w:t>
      </w:r>
      <w:r>
        <w:t xml:space="preserve"> given a score of 0. As different tools were used, total scores were transformed into percentages as this allowed for quality comparisons across different methodological approaches. Criteria that was not relevant to the study was excluded and removed from the total when calculating percentages. For the purpose of the review, the reviewer assigned a qualitative label to the </w:t>
      </w:r>
      <w:r>
        <w:lastRenderedPageBreak/>
        <w:t xml:space="preserve">appraisal scores, with papers scoring below 50% being ‘low quality’, papers scoring 50-70% as ‘moderate quality’ and those scoring over 70% being ‘good quality’. Appraisal scoring is outlined in Table 2. Thematic synthesis was used to explore findings from the included papers as this method allows for clear links to be made between the literature and any conclusions made (Thomas &amp; Harden, 2008). </w:t>
      </w:r>
    </w:p>
    <w:p w14:paraId="6ED5A530" w14:textId="77777777" w:rsidR="001F2D7C" w:rsidRDefault="001F2D7C" w:rsidP="001F2D7C">
      <w:pPr>
        <w:spacing w:line="360" w:lineRule="auto"/>
      </w:pPr>
    </w:p>
    <w:p w14:paraId="152F2591" w14:textId="77777777" w:rsidR="001F2D7C" w:rsidRDefault="001F2D7C" w:rsidP="001F2D7C">
      <w:pPr>
        <w:spacing w:line="360" w:lineRule="auto"/>
      </w:pPr>
      <w:r w:rsidRPr="00583475">
        <w:rPr>
          <w:b/>
          <w:bCs/>
        </w:rPr>
        <w:t>Table 2.</w:t>
      </w:r>
      <w:r>
        <w:t xml:space="preserve"> </w:t>
      </w:r>
      <w:r>
        <w:br/>
      </w:r>
      <w:r w:rsidRPr="00583475">
        <w:rPr>
          <w:i/>
          <w:iCs/>
        </w:rPr>
        <w:t>Critical appraisal scores</w:t>
      </w:r>
      <w:r>
        <w:rPr>
          <w:i/>
          <w:iCs/>
        </w:rPr>
        <w:t xml:space="preserve"> for studies included within the review</w:t>
      </w:r>
    </w:p>
    <w:tbl>
      <w:tblPr>
        <w:tblStyle w:val="TableGrid"/>
        <w:tblW w:w="0" w:type="auto"/>
        <w:tblLook w:val="04A0" w:firstRow="1" w:lastRow="0" w:firstColumn="1" w:lastColumn="0" w:noHBand="0" w:noVBand="1"/>
      </w:tblPr>
      <w:tblGrid>
        <w:gridCol w:w="3539"/>
        <w:gridCol w:w="1985"/>
      </w:tblGrid>
      <w:tr w:rsidR="001F2D7C" w14:paraId="2D82147E" w14:textId="77777777" w:rsidTr="008A7BF5">
        <w:tc>
          <w:tcPr>
            <w:tcW w:w="3539" w:type="dxa"/>
            <w:tcBorders>
              <w:left w:val="single" w:sz="4" w:space="0" w:color="FFFFFF" w:themeColor="background1"/>
              <w:right w:val="single" w:sz="4" w:space="0" w:color="FFFFFF" w:themeColor="background1"/>
            </w:tcBorders>
          </w:tcPr>
          <w:p w14:paraId="4CC0DA5B" w14:textId="77777777" w:rsidR="001F2D7C" w:rsidRDefault="001F2D7C" w:rsidP="008A7BF5">
            <w:pPr>
              <w:spacing w:line="360" w:lineRule="auto"/>
            </w:pPr>
            <w:r>
              <w:t>Criteria</w:t>
            </w:r>
          </w:p>
        </w:tc>
        <w:tc>
          <w:tcPr>
            <w:tcW w:w="1985" w:type="dxa"/>
            <w:tcBorders>
              <w:left w:val="single" w:sz="4" w:space="0" w:color="FFFFFF" w:themeColor="background1"/>
              <w:right w:val="single" w:sz="4" w:space="0" w:color="FFFFFF" w:themeColor="background1"/>
            </w:tcBorders>
          </w:tcPr>
          <w:p w14:paraId="1D85B51E" w14:textId="77777777" w:rsidR="001F2D7C" w:rsidRDefault="001F2D7C" w:rsidP="008A7BF5">
            <w:pPr>
              <w:spacing w:line="360" w:lineRule="auto"/>
            </w:pPr>
            <w:r>
              <w:t>Score</w:t>
            </w:r>
          </w:p>
        </w:tc>
      </w:tr>
      <w:tr w:rsidR="001F2D7C" w14:paraId="09BC762D" w14:textId="77777777" w:rsidTr="008A7BF5">
        <w:tc>
          <w:tcPr>
            <w:tcW w:w="3539" w:type="dxa"/>
            <w:tcBorders>
              <w:left w:val="single" w:sz="4" w:space="0" w:color="FFFFFF" w:themeColor="background1"/>
              <w:bottom w:val="single" w:sz="4" w:space="0" w:color="FFFFFF" w:themeColor="background1"/>
              <w:right w:val="single" w:sz="4" w:space="0" w:color="FFFFFF" w:themeColor="background1"/>
            </w:tcBorders>
          </w:tcPr>
          <w:p w14:paraId="72590262" w14:textId="77777777" w:rsidR="001F2D7C" w:rsidRDefault="001F2D7C" w:rsidP="008A7BF5">
            <w:pPr>
              <w:spacing w:line="360" w:lineRule="auto"/>
            </w:pPr>
            <w:r>
              <w:t>Yes- Meets criteria</w:t>
            </w:r>
          </w:p>
        </w:tc>
        <w:tc>
          <w:tcPr>
            <w:tcW w:w="1985" w:type="dxa"/>
            <w:tcBorders>
              <w:left w:val="single" w:sz="4" w:space="0" w:color="FFFFFF" w:themeColor="background1"/>
              <w:bottom w:val="single" w:sz="4" w:space="0" w:color="FFFFFF" w:themeColor="background1"/>
              <w:right w:val="single" w:sz="4" w:space="0" w:color="FFFFFF" w:themeColor="background1"/>
            </w:tcBorders>
          </w:tcPr>
          <w:p w14:paraId="5BBD56EC" w14:textId="77777777" w:rsidR="001F2D7C" w:rsidRDefault="001F2D7C" w:rsidP="008A7BF5">
            <w:pPr>
              <w:spacing w:line="360" w:lineRule="auto"/>
            </w:pPr>
            <w:r>
              <w:t>2</w:t>
            </w:r>
          </w:p>
        </w:tc>
      </w:tr>
      <w:tr w:rsidR="001F2D7C" w14:paraId="2941E118" w14:textId="77777777" w:rsidTr="008A7BF5">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0E590B" w14:textId="77777777" w:rsidR="001F2D7C" w:rsidRDefault="001F2D7C" w:rsidP="008A7BF5">
            <w:pPr>
              <w:spacing w:line="360" w:lineRule="auto"/>
            </w:pPr>
            <w:r>
              <w:t>Yes- Partially meets criteria</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AB36B" w14:textId="77777777" w:rsidR="001F2D7C" w:rsidRDefault="001F2D7C" w:rsidP="008A7BF5">
            <w:pPr>
              <w:spacing w:line="360" w:lineRule="auto"/>
            </w:pPr>
            <w:r>
              <w:t>1</w:t>
            </w:r>
          </w:p>
        </w:tc>
      </w:tr>
      <w:tr w:rsidR="001F2D7C" w14:paraId="50C6F4D6" w14:textId="77777777" w:rsidTr="008A7BF5">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652BA9" w14:textId="77777777" w:rsidR="001F2D7C" w:rsidRDefault="001F2D7C" w:rsidP="008A7BF5">
            <w:pPr>
              <w:spacing w:line="360" w:lineRule="auto"/>
            </w:pPr>
            <w:r>
              <w:t>No- Does not meet criteria</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48D959" w14:textId="77777777" w:rsidR="001F2D7C" w:rsidRDefault="001F2D7C" w:rsidP="008A7BF5">
            <w:pPr>
              <w:spacing w:line="360" w:lineRule="auto"/>
            </w:pPr>
            <w:r>
              <w:t>0</w:t>
            </w:r>
          </w:p>
        </w:tc>
      </w:tr>
      <w:tr w:rsidR="001F2D7C" w14:paraId="6A626954" w14:textId="77777777" w:rsidTr="008A7BF5">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AB96D9" w14:textId="77777777" w:rsidR="001F2D7C" w:rsidRDefault="001F2D7C" w:rsidP="008A7BF5">
            <w:pPr>
              <w:spacing w:line="360" w:lineRule="auto"/>
            </w:pPr>
            <w:r>
              <w:t>Unclear</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C6EC43" w14:textId="77777777" w:rsidR="001F2D7C" w:rsidRDefault="001F2D7C" w:rsidP="008A7BF5">
            <w:pPr>
              <w:spacing w:line="360" w:lineRule="auto"/>
            </w:pPr>
            <w:r>
              <w:t>0</w:t>
            </w:r>
          </w:p>
        </w:tc>
      </w:tr>
      <w:tr w:rsidR="001F2D7C" w14:paraId="38AAC44A" w14:textId="77777777" w:rsidTr="008A7BF5">
        <w:tc>
          <w:tcPr>
            <w:tcW w:w="3539" w:type="dxa"/>
            <w:tcBorders>
              <w:top w:val="single" w:sz="4" w:space="0" w:color="FFFFFF" w:themeColor="background1"/>
              <w:left w:val="single" w:sz="4" w:space="0" w:color="FFFFFF" w:themeColor="background1"/>
              <w:right w:val="single" w:sz="4" w:space="0" w:color="FFFFFF" w:themeColor="background1"/>
            </w:tcBorders>
          </w:tcPr>
          <w:p w14:paraId="5C6FB50D" w14:textId="77777777" w:rsidR="001F2D7C" w:rsidRDefault="001F2D7C" w:rsidP="008A7BF5">
            <w:pPr>
              <w:spacing w:line="360" w:lineRule="auto"/>
            </w:pPr>
            <w:r>
              <w:t>Not applicable</w:t>
            </w:r>
          </w:p>
        </w:tc>
        <w:tc>
          <w:tcPr>
            <w:tcW w:w="1985" w:type="dxa"/>
            <w:tcBorders>
              <w:top w:val="single" w:sz="4" w:space="0" w:color="FFFFFF" w:themeColor="background1"/>
              <w:left w:val="single" w:sz="4" w:space="0" w:color="FFFFFF" w:themeColor="background1"/>
              <w:right w:val="single" w:sz="4" w:space="0" w:color="FFFFFF" w:themeColor="background1"/>
            </w:tcBorders>
          </w:tcPr>
          <w:p w14:paraId="44818A7D" w14:textId="77777777" w:rsidR="001F2D7C" w:rsidRDefault="001F2D7C" w:rsidP="008A7BF5">
            <w:pPr>
              <w:spacing w:line="360" w:lineRule="auto"/>
            </w:pPr>
            <w:r>
              <w:t>Excluded</w:t>
            </w:r>
          </w:p>
        </w:tc>
      </w:tr>
    </w:tbl>
    <w:p w14:paraId="57DEA688" w14:textId="77777777" w:rsidR="000966F2" w:rsidRDefault="000966F2" w:rsidP="000966F2">
      <w:pPr>
        <w:spacing w:line="360" w:lineRule="auto"/>
        <w:rPr>
          <w:b/>
          <w:bCs/>
        </w:rPr>
      </w:pPr>
    </w:p>
    <w:p w14:paraId="07C40F68" w14:textId="77777777" w:rsidR="000966F2" w:rsidRDefault="000966F2" w:rsidP="004A4A28">
      <w:pPr>
        <w:pStyle w:val="Heading1"/>
        <w:jc w:val="center"/>
        <w:rPr>
          <w:rFonts w:asciiTheme="minorHAnsi" w:hAnsiTheme="minorHAnsi" w:cstheme="minorHAnsi"/>
          <w:b/>
          <w:bCs/>
          <w:color w:val="auto"/>
          <w:sz w:val="24"/>
          <w:szCs w:val="24"/>
        </w:rPr>
      </w:pPr>
    </w:p>
    <w:p w14:paraId="34FC14FA" w14:textId="42887382" w:rsidR="001F2D7C" w:rsidRPr="004A4A28" w:rsidRDefault="001F2D7C" w:rsidP="004A4A28">
      <w:pPr>
        <w:pStyle w:val="Heading1"/>
        <w:jc w:val="center"/>
        <w:rPr>
          <w:rFonts w:asciiTheme="minorHAnsi" w:hAnsiTheme="minorHAnsi" w:cstheme="minorHAnsi"/>
          <w:b/>
          <w:bCs/>
          <w:color w:val="auto"/>
          <w:sz w:val="24"/>
          <w:szCs w:val="24"/>
        </w:rPr>
      </w:pPr>
      <w:bookmarkStart w:id="5" w:name="_Toc132639897"/>
      <w:r w:rsidRPr="004A4A28">
        <w:rPr>
          <w:rFonts w:asciiTheme="minorHAnsi" w:hAnsiTheme="minorHAnsi" w:cstheme="minorHAnsi"/>
          <w:b/>
          <w:bCs/>
          <w:color w:val="auto"/>
          <w:sz w:val="24"/>
          <w:szCs w:val="24"/>
        </w:rPr>
        <w:t>Results</w:t>
      </w:r>
      <w:bookmarkEnd w:id="5"/>
    </w:p>
    <w:p w14:paraId="45BD885F" w14:textId="77777777" w:rsidR="001F2D7C" w:rsidRDefault="001F2D7C" w:rsidP="001F2D7C">
      <w:pPr>
        <w:spacing w:line="360" w:lineRule="auto"/>
      </w:pPr>
    </w:p>
    <w:p w14:paraId="13257E47" w14:textId="77777777" w:rsidR="001F2D7C" w:rsidRPr="00676AD4" w:rsidRDefault="001F2D7C" w:rsidP="001F2D7C">
      <w:pPr>
        <w:spacing w:line="360" w:lineRule="auto"/>
        <w:rPr>
          <w:b/>
          <w:bCs/>
        </w:rPr>
      </w:pPr>
      <w:r>
        <w:rPr>
          <w:b/>
          <w:bCs/>
        </w:rPr>
        <w:t>Search Results</w:t>
      </w:r>
    </w:p>
    <w:p w14:paraId="206A3480" w14:textId="77777777" w:rsidR="001F2D7C" w:rsidRDefault="001F2D7C" w:rsidP="001F2D7C">
      <w:pPr>
        <w:spacing w:line="360" w:lineRule="auto"/>
      </w:pPr>
    </w:p>
    <w:p w14:paraId="256CC9A6" w14:textId="3404DDFB" w:rsidR="001F2D7C" w:rsidRDefault="001F2D7C" w:rsidP="001F2D7C">
      <w:pPr>
        <w:spacing w:line="360" w:lineRule="auto"/>
        <w:ind w:firstLine="720"/>
      </w:pPr>
      <w:r>
        <w:t xml:space="preserve">The searches returned a total of 235 papers. After duplicates were removed, 202 papers were screened by title/abstract in accordance with eligibility criteria (Table 1). This resulted in 23 </w:t>
      </w:r>
      <w:r w:rsidRPr="00B765DC">
        <w:t xml:space="preserve">papers </w:t>
      </w:r>
      <w:r>
        <w:t xml:space="preserve">that required reading in full, in order to determine eligibility. </w:t>
      </w:r>
      <w:r w:rsidRPr="00B765DC">
        <w:t xml:space="preserve">However, </w:t>
      </w:r>
      <w:r>
        <w:t xml:space="preserve">one </w:t>
      </w:r>
      <w:r w:rsidRPr="0063581A">
        <w:t xml:space="preserve">paper (McGarva, 2001) was </w:t>
      </w:r>
      <w:r>
        <w:t>unavailable both online and within the British Library, and the author did not respond to email correspondence, thus this paper was excluded.  Therefore</w:t>
      </w:r>
      <w:r w:rsidRPr="0034735F">
        <w:t>, 22 papers were</w:t>
      </w:r>
      <w:r>
        <w:t xml:space="preserve"> reviewed and checked for eligibility. </w:t>
      </w:r>
      <w:r w:rsidR="009E0F9D">
        <w:t>Ten</w:t>
      </w:r>
      <w:r>
        <w:t xml:space="preserve"> papers were included within the review. Papers were published between 1993 and 2021, with the 1993 paper being the earliest study to explore HD carers experiences of service provision.  </w:t>
      </w:r>
    </w:p>
    <w:p w14:paraId="5980B327" w14:textId="77777777" w:rsidR="001F2D7C" w:rsidRDefault="001F2D7C" w:rsidP="001F2D7C">
      <w:pPr>
        <w:spacing w:line="360" w:lineRule="auto"/>
        <w:rPr>
          <w:b/>
          <w:bCs/>
        </w:rPr>
      </w:pPr>
    </w:p>
    <w:p w14:paraId="075F44C9" w14:textId="77777777" w:rsidR="000966F2" w:rsidRDefault="000966F2" w:rsidP="001F2D7C">
      <w:pPr>
        <w:spacing w:line="360" w:lineRule="auto"/>
        <w:rPr>
          <w:b/>
          <w:bCs/>
        </w:rPr>
      </w:pPr>
    </w:p>
    <w:p w14:paraId="37E00501" w14:textId="77777777" w:rsidR="000966F2" w:rsidRDefault="000966F2" w:rsidP="001F2D7C">
      <w:pPr>
        <w:spacing w:line="360" w:lineRule="auto"/>
        <w:rPr>
          <w:b/>
          <w:bCs/>
        </w:rPr>
      </w:pPr>
    </w:p>
    <w:p w14:paraId="3965D4CE" w14:textId="77777777" w:rsidR="001F2D7C" w:rsidRPr="00006A3C" w:rsidRDefault="001F2D7C" w:rsidP="001F2D7C">
      <w:pPr>
        <w:spacing w:line="360" w:lineRule="auto"/>
        <w:rPr>
          <w:b/>
          <w:bCs/>
        </w:rPr>
      </w:pPr>
      <w:r w:rsidRPr="00006A3C">
        <w:rPr>
          <w:b/>
          <w:bCs/>
        </w:rPr>
        <w:lastRenderedPageBreak/>
        <w:t xml:space="preserve">Study </w:t>
      </w:r>
      <w:r>
        <w:rPr>
          <w:b/>
          <w:bCs/>
        </w:rPr>
        <w:t>C</w:t>
      </w:r>
      <w:r w:rsidRPr="00006A3C">
        <w:rPr>
          <w:b/>
          <w:bCs/>
        </w:rPr>
        <w:t xml:space="preserve">haracteristics </w:t>
      </w:r>
    </w:p>
    <w:p w14:paraId="12A1C36C" w14:textId="77777777" w:rsidR="001F2D7C" w:rsidRDefault="001F2D7C" w:rsidP="001F2D7C">
      <w:pPr>
        <w:spacing w:line="360" w:lineRule="auto"/>
      </w:pPr>
    </w:p>
    <w:p w14:paraId="62D2BEE1" w14:textId="66FCB377" w:rsidR="001F2D7C" w:rsidRPr="0044102F" w:rsidRDefault="001F2D7C" w:rsidP="001F2D7C">
      <w:pPr>
        <w:spacing w:line="360" w:lineRule="auto"/>
        <w:ind w:firstLine="720"/>
        <w:rPr>
          <w:b/>
          <w:bCs/>
        </w:rPr>
      </w:pPr>
      <w:r>
        <w:t xml:space="preserve">The key characteristics of studies included within the review are detailed in Table 3. Of the </w:t>
      </w:r>
      <w:r w:rsidR="00B87860">
        <w:t>10</w:t>
      </w:r>
      <w:r>
        <w:t xml:space="preserve"> studies included within the review, there were six qualitative and four mixed-methods papers. </w:t>
      </w:r>
    </w:p>
    <w:p w14:paraId="49F1A3DE" w14:textId="77777777" w:rsidR="001F2D7C" w:rsidRDefault="001F2D7C" w:rsidP="001F2D7C">
      <w:pPr>
        <w:spacing w:line="360" w:lineRule="auto"/>
      </w:pPr>
    </w:p>
    <w:p w14:paraId="5628453A" w14:textId="77777777" w:rsidR="001F2D7C" w:rsidRDefault="001F2D7C" w:rsidP="001F2D7C">
      <w:pPr>
        <w:spacing w:line="360" w:lineRule="auto"/>
        <w:ind w:firstLine="720"/>
      </w:pPr>
      <w:r>
        <w:t>Several studies were conducted in the UK (Dale et al., 2014; Lowit &amp; van Teijlingen, 2005; Mantell, 2010; Shakespeare &amp; Anderson, 1993). One study had samples from both the UK and US (Skirton et al., 2010). Three studies were conducted in Australia (Dawson et al., 2004; McCabe et al., 2008; Velissaris et al., 2021), one was conducted in Canada (Etchegary, 2011) and another in Norway (</w:t>
      </w:r>
      <w:r w:rsidRPr="00F179A6">
        <w:t>Røthing</w:t>
      </w:r>
      <w:r>
        <w:t xml:space="preserve"> et al., 2015). </w:t>
      </w:r>
    </w:p>
    <w:p w14:paraId="61F4AA25" w14:textId="77777777" w:rsidR="001F2D7C" w:rsidRDefault="001F2D7C" w:rsidP="001F2D7C">
      <w:pPr>
        <w:spacing w:line="360" w:lineRule="auto"/>
      </w:pPr>
    </w:p>
    <w:p w14:paraId="023032C0" w14:textId="1A7F7927" w:rsidR="001F2D7C" w:rsidRDefault="001F2D7C" w:rsidP="001F2D7C">
      <w:pPr>
        <w:spacing w:line="360" w:lineRule="auto"/>
        <w:ind w:firstLine="720"/>
      </w:pPr>
      <w:r>
        <w:t>Seven papers explored the experiences of informal, family caregivers of individuals with HD (Dale et al., 2014;</w:t>
      </w:r>
      <w:r w:rsidRPr="002E69ED">
        <w:t xml:space="preserve"> </w:t>
      </w:r>
      <w:r>
        <w:t xml:space="preserve">Mantell, 2010; </w:t>
      </w:r>
      <w:r w:rsidRPr="00F179A6">
        <w:t>Røthing</w:t>
      </w:r>
      <w:r>
        <w:t xml:space="preserve"> et al., 2015;</w:t>
      </w:r>
      <w:r w:rsidRPr="002E69ED">
        <w:t xml:space="preserve"> </w:t>
      </w:r>
      <w:r>
        <w:t>Shakespeare &amp; Anderson, 1993; Skirton et al., 2010), with two exploring the experiences of spouses specifically (Lowit &amp; van Teijlingen, 2005; Velissaris et al., 2021). One paper considered the experiences of individuals with HD and family caregivers (Etchegary, 2011), with a further two papers also including healthcare professionals (Dawson et al., 2004; McCabe et al., 2008). Where individuals with HD and healthcare professionals were included within the research sample, the experiences of HD family and informal carers were able to be extracted, as per the inclusion criteria. Sample sizes varied from 10-31 participants within qualitative studies and 6-227 within mixed method</w:t>
      </w:r>
      <w:r w:rsidR="000B777F">
        <w:t>s studies</w:t>
      </w:r>
      <w:r>
        <w:t xml:space="preserve">. </w:t>
      </w:r>
    </w:p>
    <w:p w14:paraId="0E17930B" w14:textId="77777777" w:rsidR="001F2D7C" w:rsidRDefault="001F2D7C" w:rsidP="001F2D7C">
      <w:pPr>
        <w:spacing w:line="360" w:lineRule="auto"/>
      </w:pPr>
    </w:p>
    <w:p w14:paraId="3970D5AE" w14:textId="77777777" w:rsidR="001F2D7C" w:rsidRDefault="001F2D7C" w:rsidP="001F2D7C">
      <w:pPr>
        <w:spacing w:line="360" w:lineRule="auto"/>
        <w:ind w:firstLine="720"/>
      </w:pPr>
      <w:r>
        <w:t xml:space="preserve">The service type explored varied across included papers. Five studies focused on carers’ experiences of accessing health and social care services (Etchegary, 2011; Mantell, 2010; </w:t>
      </w:r>
      <w:r w:rsidRPr="00F179A6">
        <w:t>Røthing</w:t>
      </w:r>
      <w:r>
        <w:t xml:space="preserve"> et al., 2015; Skirton et al., 2010), with one focusing on supportive palliative care services specifically (Dawson et al., 2004). One paper explored carers’ use of support services (Lowit &amp; van Teijlingen, 2005) and two papers developed and subsequently examined carer support groups (Dale et al., 2014; Velissaris et al., 2021). Two papers explored carer’s experiences of a range of services, including health, social care and support services (McCabe et al., 2008; Shakespeare &amp; Anderson, 1993). </w:t>
      </w:r>
    </w:p>
    <w:p w14:paraId="38C24609" w14:textId="77777777" w:rsidR="001F2D7C" w:rsidRPr="00385D25" w:rsidRDefault="001F2D7C" w:rsidP="001F2D7C">
      <w:pPr>
        <w:spacing w:line="360" w:lineRule="auto"/>
        <w:sectPr w:rsidR="001F2D7C" w:rsidRPr="00385D25" w:rsidSect="00203EED">
          <w:headerReference w:type="default" r:id="rId11"/>
          <w:footerReference w:type="even" r:id="rId12"/>
          <w:footerReference w:type="default" r:id="rId13"/>
          <w:pgSz w:w="11906" w:h="16838"/>
          <w:pgMar w:top="1440" w:right="1440" w:bottom="1440" w:left="1440" w:header="708" w:footer="708" w:gutter="0"/>
          <w:cols w:space="708"/>
          <w:titlePg/>
          <w:docGrid w:linePitch="360"/>
        </w:sectPr>
      </w:pPr>
    </w:p>
    <w:p w14:paraId="1005883C" w14:textId="77777777" w:rsidR="001F2D7C" w:rsidRPr="004A5451" w:rsidRDefault="001F2D7C" w:rsidP="001F2D7C">
      <w:pPr>
        <w:rPr>
          <w:b/>
          <w:bCs/>
        </w:rPr>
      </w:pPr>
      <w:r w:rsidRPr="004A5451">
        <w:rPr>
          <w:b/>
          <w:bCs/>
        </w:rPr>
        <w:lastRenderedPageBreak/>
        <w:t xml:space="preserve">Table </w:t>
      </w:r>
      <w:r>
        <w:rPr>
          <w:b/>
          <w:bCs/>
        </w:rPr>
        <w:t xml:space="preserve">3. </w:t>
      </w:r>
    </w:p>
    <w:p w14:paraId="3F482BC8" w14:textId="77777777" w:rsidR="001F2D7C" w:rsidRPr="00F85D29" w:rsidRDefault="001F2D7C" w:rsidP="001F2D7C">
      <w:pPr>
        <w:spacing w:line="360" w:lineRule="auto"/>
        <w:rPr>
          <w:i/>
          <w:iCs/>
        </w:rPr>
      </w:pPr>
      <w:r w:rsidRPr="004A5451">
        <w:rPr>
          <w:i/>
          <w:iCs/>
        </w:rPr>
        <w:t xml:space="preserve">Overview of studies included in the </w:t>
      </w:r>
      <w:r>
        <w:rPr>
          <w:i/>
          <w:iCs/>
        </w:rPr>
        <w:t xml:space="preserve">literature </w:t>
      </w:r>
      <w:r w:rsidRPr="004A5451">
        <w:rPr>
          <w:i/>
          <w:iCs/>
        </w:rPr>
        <w:t>review</w:t>
      </w:r>
    </w:p>
    <w:tbl>
      <w:tblPr>
        <w:tblStyle w:val="TableGrid"/>
        <w:tblW w:w="15997" w:type="dxa"/>
        <w:tblInd w:w="-998" w:type="dxa"/>
        <w:tblLook w:val="04A0" w:firstRow="1" w:lastRow="0" w:firstColumn="1" w:lastColumn="0" w:noHBand="0" w:noVBand="1"/>
      </w:tblPr>
      <w:tblGrid>
        <w:gridCol w:w="458"/>
        <w:gridCol w:w="2190"/>
        <w:gridCol w:w="2045"/>
        <w:gridCol w:w="2232"/>
        <w:gridCol w:w="2253"/>
        <w:gridCol w:w="3171"/>
        <w:gridCol w:w="2510"/>
        <w:gridCol w:w="1138"/>
      </w:tblGrid>
      <w:tr w:rsidR="001F2D7C" w:rsidRPr="005B6C76" w14:paraId="1CE88549" w14:textId="77777777" w:rsidTr="008A7BF5">
        <w:trPr>
          <w:trHeight w:val="943"/>
        </w:trPr>
        <w:tc>
          <w:tcPr>
            <w:tcW w:w="458" w:type="dxa"/>
            <w:tcBorders>
              <w:left w:val="single" w:sz="4" w:space="0" w:color="FFFFFF"/>
              <w:right w:val="single" w:sz="4" w:space="0" w:color="FFFFFF"/>
            </w:tcBorders>
          </w:tcPr>
          <w:p w14:paraId="4EC46428" w14:textId="77777777" w:rsidR="001F2D7C" w:rsidRPr="005B6C76" w:rsidRDefault="001F2D7C" w:rsidP="008A7BF5">
            <w:pPr>
              <w:rPr>
                <w:rFonts w:cstheme="minorHAnsi"/>
                <w:sz w:val="22"/>
                <w:szCs w:val="22"/>
              </w:rPr>
            </w:pPr>
          </w:p>
        </w:tc>
        <w:tc>
          <w:tcPr>
            <w:tcW w:w="2190" w:type="dxa"/>
            <w:tcBorders>
              <w:left w:val="single" w:sz="4" w:space="0" w:color="FFFFFF"/>
              <w:right w:val="single" w:sz="4" w:space="0" w:color="FFFFFF"/>
            </w:tcBorders>
          </w:tcPr>
          <w:p w14:paraId="5F433DD4" w14:textId="77777777" w:rsidR="001F2D7C" w:rsidRPr="005B6C76" w:rsidRDefault="001F2D7C" w:rsidP="008A7BF5">
            <w:pPr>
              <w:rPr>
                <w:rFonts w:cstheme="minorHAnsi"/>
                <w:sz w:val="22"/>
                <w:szCs w:val="22"/>
              </w:rPr>
            </w:pPr>
            <w:r w:rsidRPr="00236BDE">
              <w:rPr>
                <w:rFonts w:cstheme="minorHAnsi"/>
                <w:sz w:val="22"/>
                <w:szCs w:val="22"/>
              </w:rPr>
              <w:t xml:space="preserve">Author, Year of publication, Title and Country. </w:t>
            </w:r>
          </w:p>
        </w:tc>
        <w:tc>
          <w:tcPr>
            <w:tcW w:w="2045" w:type="dxa"/>
            <w:tcBorders>
              <w:left w:val="single" w:sz="4" w:space="0" w:color="FFFFFF"/>
              <w:right w:val="single" w:sz="4" w:space="0" w:color="FFFFFF"/>
            </w:tcBorders>
          </w:tcPr>
          <w:p w14:paraId="31A7CC0D" w14:textId="77777777" w:rsidR="001F2D7C" w:rsidRPr="005B6C76" w:rsidRDefault="001F2D7C" w:rsidP="008A7BF5">
            <w:pPr>
              <w:rPr>
                <w:rFonts w:cstheme="minorHAnsi"/>
                <w:sz w:val="22"/>
                <w:szCs w:val="22"/>
              </w:rPr>
            </w:pPr>
            <w:r w:rsidRPr="005B6C76">
              <w:rPr>
                <w:rFonts w:cstheme="minorHAnsi"/>
                <w:sz w:val="22"/>
                <w:szCs w:val="22"/>
              </w:rPr>
              <w:t xml:space="preserve">Objective </w:t>
            </w:r>
          </w:p>
        </w:tc>
        <w:tc>
          <w:tcPr>
            <w:tcW w:w="2232" w:type="dxa"/>
            <w:tcBorders>
              <w:left w:val="single" w:sz="4" w:space="0" w:color="FFFFFF"/>
              <w:right w:val="single" w:sz="4" w:space="0" w:color="FFFFFF"/>
            </w:tcBorders>
          </w:tcPr>
          <w:p w14:paraId="0D4BE6FE" w14:textId="77777777" w:rsidR="001F2D7C" w:rsidRPr="005B6C76" w:rsidRDefault="001F2D7C" w:rsidP="008A7BF5">
            <w:pPr>
              <w:rPr>
                <w:rFonts w:cstheme="minorHAnsi"/>
                <w:sz w:val="22"/>
                <w:szCs w:val="22"/>
              </w:rPr>
            </w:pPr>
            <w:r w:rsidRPr="005B6C76">
              <w:rPr>
                <w:rFonts w:cstheme="minorHAnsi"/>
                <w:sz w:val="22"/>
                <w:szCs w:val="22"/>
              </w:rPr>
              <w:t>Sample</w:t>
            </w:r>
          </w:p>
        </w:tc>
        <w:tc>
          <w:tcPr>
            <w:tcW w:w="2253" w:type="dxa"/>
            <w:tcBorders>
              <w:left w:val="single" w:sz="4" w:space="0" w:color="FFFFFF"/>
              <w:right w:val="single" w:sz="4" w:space="0" w:color="FFFFFF"/>
            </w:tcBorders>
          </w:tcPr>
          <w:p w14:paraId="33E950B4" w14:textId="77777777" w:rsidR="001F2D7C" w:rsidRPr="005B6C76" w:rsidRDefault="001F2D7C" w:rsidP="008A7BF5">
            <w:pPr>
              <w:rPr>
                <w:rFonts w:cstheme="minorHAnsi"/>
                <w:sz w:val="22"/>
                <w:szCs w:val="22"/>
              </w:rPr>
            </w:pPr>
            <w:r w:rsidRPr="005B6C76">
              <w:rPr>
                <w:rFonts w:cstheme="minorHAnsi"/>
                <w:sz w:val="22"/>
                <w:szCs w:val="22"/>
              </w:rPr>
              <w:t>Procedure and Analysis</w:t>
            </w:r>
          </w:p>
        </w:tc>
        <w:tc>
          <w:tcPr>
            <w:tcW w:w="3171" w:type="dxa"/>
            <w:tcBorders>
              <w:left w:val="single" w:sz="4" w:space="0" w:color="FFFFFF"/>
              <w:right w:val="single" w:sz="4" w:space="0" w:color="FFFFFF"/>
            </w:tcBorders>
          </w:tcPr>
          <w:p w14:paraId="18C9C63C" w14:textId="77777777" w:rsidR="001F2D7C" w:rsidRPr="005B6C76" w:rsidRDefault="001F2D7C" w:rsidP="008A7BF5">
            <w:pPr>
              <w:rPr>
                <w:rFonts w:cstheme="minorHAnsi"/>
                <w:sz w:val="22"/>
                <w:szCs w:val="22"/>
              </w:rPr>
            </w:pPr>
            <w:r w:rsidRPr="005B6C76">
              <w:rPr>
                <w:rFonts w:cstheme="minorHAnsi"/>
                <w:sz w:val="22"/>
                <w:szCs w:val="22"/>
              </w:rPr>
              <w:t>Key Findings</w:t>
            </w:r>
          </w:p>
        </w:tc>
        <w:tc>
          <w:tcPr>
            <w:tcW w:w="2510" w:type="dxa"/>
            <w:tcBorders>
              <w:left w:val="single" w:sz="4" w:space="0" w:color="FFFFFF"/>
              <w:right w:val="single" w:sz="4" w:space="0" w:color="FFFFFF"/>
            </w:tcBorders>
          </w:tcPr>
          <w:p w14:paraId="0FC6B228" w14:textId="77777777" w:rsidR="001F2D7C" w:rsidRPr="005B6C76" w:rsidRDefault="001F2D7C" w:rsidP="008A7BF5">
            <w:pPr>
              <w:rPr>
                <w:rFonts w:cstheme="minorHAnsi"/>
                <w:sz w:val="22"/>
                <w:szCs w:val="22"/>
              </w:rPr>
            </w:pPr>
            <w:r w:rsidRPr="005B6C76">
              <w:rPr>
                <w:rFonts w:cstheme="minorHAnsi"/>
                <w:sz w:val="22"/>
                <w:szCs w:val="22"/>
              </w:rPr>
              <w:t>Limitations</w:t>
            </w:r>
          </w:p>
        </w:tc>
        <w:tc>
          <w:tcPr>
            <w:tcW w:w="1138" w:type="dxa"/>
            <w:tcBorders>
              <w:left w:val="single" w:sz="4" w:space="0" w:color="FFFFFF"/>
              <w:right w:val="single" w:sz="4" w:space="0" w:color="FFFFFF"/>
            </w:tcBorders>
          </w:tcPr>
          <w:p w14:paraId="54AD7183" w14:textId="77777777" w:rsidR="001F2D7C" w:rsidRPr="005B6C76" w:rsidRDefault="001F2D7C" w:rsidP="008A7BF5">
            <w:pPr>
              <w:rPr>
                <w:rFonts w:cstheme="minorHAnsi"/>
                <w:sz w:val="22"/>
                <w:szCs w:val="22"/>
              </w:rPr>
            </w:pPr>
            <w:r w:rsidRPr="005B6C76">
              <w:rPr>
                <w:rFonts w:cstheme="minorHAnsi"/>
                <w:sz w:val="22"/>
                <w:szCs w:val="22"/>
              </w:rPr>
              <w:t>Appraisal score (%)</w:t>
            </w:r>
          </w:p>
        </w:tc>
      </w:tr>
      <w:tr w:rsidR="001F2D7C" w:rsidRPr="005B6C76" w14:paraId="2B0D1235" w14:textId="77777777" w:rsidTr="008A7BF5">
        <w:trPr>
          <w:trHeight w:val="329"/>
        </w:trPr>
        <w:tc>
          <w:tcPr>
            <w:tcW w:w="458" w:type="dxa"/>
            <w:tcBorders>
              <w:left w:val="single" w:sz="4" w:space="0" w:color="FFFFFF"/>
              <w:right w:val="single" w:sz="4" w:space="0" w:color="FFFFFF"/>
            </w:tcBorders>
          </w:tcPr>
          <w:p w14:paraId="1F4DFB11" w14:textId="77777777" w:rsidR="001F2D7C" w:rsidRPr="005B6C76" w:rsidRDefault="001F2D7C" w:rsidP="008A7BF5">
            <w:pPr>
              <w:rPr>
                <w:rFonts w:cstheme="minorHAnsi"/>
                <w:sz w:val="22"/>
                <w:szCs w:val="22"/>
              </w:rPr>
            </w:pPr>
            <w:r w:rsidRPr="005B6C76">
              <w:rPr>
                <w:rFonts w:cstheme="minorHAnsi"/>
                <w:sz w:val="22"/>
                <w:szCs w:val="22"/>
              </w:rPr>
              <w:t>1</w:t>
            </w:r>
          </w:p>
        </w:tc>
        <w:tc>
          <w:tcPr>
            <w:tcW w:w="2190" w:type="dxa"/>
            <w:tcBorders>
              <w:left w:val="single" w:sz="4" w:space="0" w:color="FFFFFF"/>
              <w:right w:val="single" w:sz="4" w:space="0" w:color="FFFFFF"/>
            </w:tcBorders>
          </w:tcPr>
          <w:p w14:paraId="0DA581D6" w14:textId="77777777" w:rsidR="001F2D7C" w:rsidRPr="005B6C76" w:rsidRDefault="001F2D7C" w:rsidP="008A7BF5">
            <w:pPr>
              <w:rPr>
                <w:rFonts w:cstheme="minorHAnsi"/>
                <w:sz w:val="22"/>
                <w:szCs w:val="22"/>
              </w:rPr>
            </w:pPr>
            <w:r w:rsidRPr="005B6C76">
              <w:rPr>
                <w:rFonts w:cstheme="minorHAnsi"/>
                <w:sz w:val="22"/>
                <w:szCs w:val="22"/>
              </w:rPr>
              <w:t>Dale, Freire-Patino &amp; Matthews (2014)</w:t>
            </w:r>
          </w:p>
          <w:p w14:paraId="2172AD3C" w14:textId="77777777" w:rsidR="001F2D7C" w:rsidRPr="005B6C76" w:rsidRDefault="001F2D7C" w:rsidP="008A7BF5">
            <w:pPr>
              <w:rPr>
                <w:rFonts w:cstheme="minorHAnsi"/>
                <w:sz w:val="22"/>
                <w:szCs w:val="22"/>
              </w:rPr>
            </w:pPr>
          </w:p>
          <w:p w14:paraId="476C9D01" w14:textId="77777777" w:rsidR="001F2D7C" w:rsidRDefault="001F2D7C" w:rsidP="008A7BF5">
            <w:pPr>
              <w:rPr>
                <w:rFonts w:cstheme="minorHAnsi"/>
                <w:sz w:val="22"/>
                <w:szCs w:val="22"/>
              </w:rPr>
            </w:pPr>
            <w:r w:rsidRPr="005B6C76">
              <w:rPr>
                <w:rFonts w:cstheme="minorHAnsi"/>
                <w:sz w:val="22"/>
                <w:szCs w:val="22"/>
              </w:rPr>
              <w:t>Caring with confidence for Huntington’s disease</w:t>
            </w:r>
          </w:p>
          <w:p w14:paraId="2CD010C6" w14:textId="77777777" w:rsidR="001F2D7C" w:rsidRDefault="001F2D7C" w:rsidP="008A7BF5">
            <w:pPr>
              <w:rPr>
                <w:rFonts w:cstheme="minorHAnsi"/>
                <w:sz w:val="22"/>
                <w:szCs w:val="22"/>
              </w:rPr>
            </w:pPr>
          </w:p>
          <w:p w14:paraId="45203480" w14:textId="77777777" w:rsidR="001F2D7C" w:rsidRPr="005B6C76" w:rsidRDefault="001F2D7C" w:rsidP="008A7BF5">
            <w:pPr>
              <w:rPr>
                <w:rFonts w:cstheme="minorHAnsi"/>
                <w:sz w:val="22"/>
                <w:szCs w:val="22"/>
              </w:rPr>
            </w:pPr>
            <w:r>
              <w:rPr>
                <w:rFonts w:cstheme="minorHAnsi"/>
                <w:sz w:val="22"/>
                <w:szCs w:val="22"/>
              </w:rPr>
              <w:t>UK</w:t>
            </w:r>
          </w:p>
        </w:tc>
        <w:tc>
          <w:tcPr>
            <w:tcW w:w="2045" w:type="dxa"/>
            <w:tcBorders>
              <w:left w:val="single" w:sz="4" w:space="0" w:color="FFFFFF"/>
              <w:right w:val="single" w:sz="4" w:space="0" w:color="FFFFFF"/>
            </w:tcBorders>
          </w:tcPr>
          <w:p w14:paraId="7F8AF1A8" w14:textId="77777777" w:rsidR="001F2D7C" w:rsidRPr="005B6C76" w:rsidRDefault="001F2D7C" w:rsidP="008A7BF5">
            <w:pPr>
              <w:rPr>
                <w:rFonts w:cstheme="minorHAnsi"/>
                <w:sz w:val="22"/>
                <w:szCs w:val="22"/>
              </w:rPr>
            </w:pPr>
            <w:r w:rsidRPr="005B6C76">
              <w:rPr>
                <w:rFonts w:cstheme="minorHAnsi"/>
                <w:sz w:val="22"/>
                <w:szCs w:val="22"/>
              </w:rPr>
              <w:t xml:space="preserve">To describe the development of a psychoeducational support group for informal </w:t>
            </w:r>
            <w:r>
              <w:rPr>
                <w:rFonts w:cstheme="minorHAnsi"/>
                <w:sz w:val="22"/>
                <w:szCs w:val="22"/>
              </w:rPr>
              <w:t xml:space="preserve">HD </w:t>
            </w:r>
            <w:r w:rsidRPr="005B6C76">
              <w:rPr>
                <w:rFonts w:cstheme="minorHAnsi"/>
                <w:sz w:val="22"/>
                <w:szCs w:val="22"/>
              </w:rPr>
              <w:t>carers</w:t>
            </w:r>
            <w:r>
              <w:rPr>
                <w:rFonts w:cstheme="minorHAnsi"/>
                <w:sz w:val="22"/>
                <w:szCs w:val="22"/>
              </w:rPr>
              <w:t>.</w:t>
            </w:r>
          </w:p>
        </w:tc>
        <w:tc>
          <w:tcPr>
            <w:tcW w:w="2232" w:type="dxa"/>
            <w:tcBorders>
              <w:left w:val="single" w:sz="4" w:space="0" w:color="FFFFFF"/>
              <w:right w:val="single" w:sz="4" w:space="0" w:color="FFFFFF"/>
            </w:tcBorders>
          </w:tcPr>
          <w:p w14:paraId="1065AE19" w14:textId="77777777" w:rsidR="001F2D7C" w:rsidRPr="005B6C76" w:rsidRDefault="001F2D7C" w:rsidP="008A7BF5">
            <w:pPr>
              <w:rPr>
                <w:rFonts w:cstheme="minorHAnsi"/>
                <w:sz w:val="22"/>
                <w:szCs w:val="22"/>
              </w:rPr>
            </w:pPr>
            <w:r w:rsidRPr="005B6C76">
              <w:rPr>
                <w:rFonts w:cstheme="minorHAnsi"/>
                <w:sz w:val="22"/>
                <w:szCs w:val="22"/>
              </w:rPr>
              <w:t>N= 9</w:t>
            </w:r>
          </w:p>
          <w:p w14:paraId="27D4B67F" w14:textId="77777777" w:rsidR="001F2D7C" w:rsidRPr="005B6C76" w:rsidRDefault="001F2D7C" w:rsidP="008A7BF5">
            <w:pPr>
              <w:rPr>
                <w:rFonts w:cstheme="minorHAnsi"/>
                <w:sz w:val="22"/>
                <w:szCs w:val="22"/>
              </w:rPr>
            </w:pPr>
            <w:r w:rsidRPr="005B6C76">
              <w:rPr>
                <w:rFonts w:cstheme="minorHAnsi"/>
                <w:sz w:val="22"/>
                <w:szCs w:val="22"/>
              </w:rPr>
              <w:t>Informal care</w:t>
            </w:r>
            <w:r>
              <w:rPr>
                <w:rFonts w:cstheme="minorHAnsi"/>
                <w:sz w:val="22"/>
                <w:szCs w:val="22"/>
              </w:rPr>
              <w:t>rs</w:t>
            </w:r>
            <w:r w:rsidRPr="005B6C76">
              <w:rPr>
                <w:rFonts w:cstheme="minorHAnsi"/>
                <w:sz w:val="22"/>
                <w:szCs w:val="22"/>
              </w:rPr>
              <w:t xml:space="preserve"> for individuals with HD.  </w:t>
            </w:r>
          </w:p>
          <w:p w14:paraId="2669EF91" w14:textId="77777777" w:rsidR="001F2D7C" w:rsidRPr="005B6C76" w:rsidRDefault="001F2D7C" w:rsidP="008A7BF5">
            <w:pPr>
              <w:rPr>
                <w:rFonts w:cstheme="minorHAnsi"/>
                <w:sz w:val="22"/>
                <w:szCs w:val="22"/>
              </w:rPr>
            </w:pPr>
            <w:r w:rsidRPr="005B6C76">
              <w:rPr>
                <w:rFonts w:cstheme="minorHAnsi"/>
                <w:sz w:val="22"/>
                <w:szCs w:val="22"/>
              </w:rPr>
              <w:t>Age range= 25-79 (mean 59.3)</w:t>
            </w:r>
          </w:p>
          <w:p w14:paraId="491867D0" w14:textId="77777777" w:rsidR="001F2D7C" w:rsidRPr="005B6C76" w:rsidRDefault="001F2D7C" w:rsidP="008A7BF5">
            <w:pPr>
              <w:rPr>
                <w:rFonts w:cstheme="minorHAnsi"/>
                <w:sz w:val="22"/>
                <w:szCs w:val="22"/>
              </w:rPr>
            </w:pPr>
            <w:r w:rsidRPr="005B6C76">
              <w:rPr>
                <w:rFonts w:cstheme="minorHAnsi"/>
                <w:sz w:val="22"/>
                <w:szCs w:val="22"/>
              </w:rPr>
              <w:t>Gender= 3 males, 6 females</w:t>
            </w:r>
          </w:p>
        </w:tc>
        <w:tc>
          <w:tcPr>
            <w:tcW w:w="2253" w:type="dxa"/>
            <w:tcBorders>
              <w:left w:val="single" w:sz="4" w:space="0" w:color="FFFFFF"/>
              <w:right w:val="single" w:sz="4" w:space="0" w:color="FFFFFF"/>
            </w:tcBorders>
          </w:tcPr>
          <w:p w14:paraId="4853841C" w14:textId="77777777" w:rsidR="001F2D7C" w:rsidRPr="005B6C76" w:rsidRDefault="001F2D7C" w:rsidP="008A7BF5">
            <w:pPr>
              <w:rPr>
                <w:rFonts w:cstheme="minorHAnsi"/>
                <w:sz w:val="22"/>
                <w:szCs w:val="22"/>
              </w:rPr>
            </w:pPr>
            <w:r w:rsidRPr="00EC324D">
              <w:rPr>
                <w:rFonts w:cstheme="minorHAnsi"/>
                <w:sz w:val="22"/>
                <w:szCs w:val="22"/>
              </w:rPr>
              <w:t>A mixed method,</w:t>
            </w:r>
            <w:r w:rsidRPr="005B6C76">
              <w:rPr>
                <w:rFonts w:cstheme="minorHAnsi"/>
                <w:sz w:val="22"/>
                <w:szCs w:val="22"/>
              </w:rPr>
              <w:t xml:space="preserve"> repeated measures design. </w:t>
            </w:r>
          </w:p>
          <w:p w14:paraId="46FFEF14" w14:textId="77777777" w:rsidR="001F2D7C" w:rsidRPr="005B6C76" w:rsidRDefault="001F2D7C" w:rsidP="008A7BF5">
            <w:pPr>
              <w:rPr>
                <w:rFonts w:cstheme="minorHAnsi"/>
                <w:sz w:val="22"/>
                <w:szCs w:val="22"/>
              </w:rPr>
            </w:pPr>
            <w:r w:rsidRPr="005B6C76">
              <w:rPr>
                <w:rFonts w:cstheme="minorHAnsi"/>
                <w:sz w:val="22"/>
                <w:szCs w:val="22"/>
              </w:rPr>
              <w:t>- Validated questionnaire</w:t>
            </w:r>
          </w:p>
          <w:p w14:paraId="6383A1FD" w14:textId="77777777" w:rsidR="001F2D7C" w:rsidRPr="005B6C76" w:rsidRDefault="001F2D7C" w:rsidP="008A7BF5">
            <w:pPr>
              <w:rPr>
                <w:rFonts w:cstheme="minorHAnsi"/>
                <w:sz w:val="22"/>
                <w:szCs w:val="22"/>
              </w:rPr>
            </w:pPr>
            <w:r w:rsidRPr="005B6C76">
              <w:rPr>
                <w:rFonts w:cstheme="minorHAnsi"/>
                <w:sz w:val="22"/>
                <w:szCs w:val="22"/>
              </w:rPr>
              <w:t xml:space="preserve">- Unvalidated questionnaire </w:t>
            </w:r>
          </w:p>
          <w:p w14:paraId="4BEA4AF0" w14:textId="77777777" w:rsidR="001F2D7C" w:rsidRPr="005B6C76" w:rsidRDefault="001F2D7C" w:rsidP="008A7BF5">
            <w:pPr>
              <w:rPr>
                <w:rFonts w:cstheme="minorHAnsi"/>
                <w:sz w:val="22"/>
                <w:szCs w:val="22"/>
              </w:rPr>
            </w:pPr>
            <w:r w:rsidRPr="005B6C76">
              <w:rPr>
                <w:rFonts w:cstheme="minorHAnsi"/>
                <w:sz w:val="22"/>
                <w:szCs w:val="22"/>
              </w:rPr>
              <w:t>- Feedback forms</w:t>
            </w:r>
            <w:r>
              <w:rPr>
                <w:rFonts w:cstheme="minorHAnsi"/>
                <w:sz w:val="22"/>
                <w:szCs w:val="22"/>
              </w:rPr>
              <w:t xml:space="preserve"> generating </w:t>
            </w:r>
            <w:r w:rsidRPr="005B6C76">
              <w:rPr>
                <w:rFonts w:cstheme="minorHAnsi"/>
                <w:sz w:val="22"/>
                <w:szCs w:val="22"/>
              </w:rPr>
              <w:t>qualitative data</w:t>
            </w:r>
          </w:p>
          <w:p w14:paraId="7649C5D5" w14:textId="77777777" w:rsidR="001F2D7C" w:rsidRPr="005B6C76" w:rsidRDefault="001F2D7C" w:rsidP="008A7BF5">
            <w:pPr>
              <w:rPr>
                <w:rFonts w:cstheme="minorHAnsi"/>
                <w:sz w:val="22"/>
                <w:szCs w:val="22"/>
              </w:rPr>
            </w:pPr>
          </w:p>
          <w:p w14:paraId="073764C2" w14:textId="77777777" w:rsidR="001F2D7C" w:rsidRPr="005B6C76" w:rsidRDefault="001F2D7C" w:rsidP="008A7BF5">
            <w:pPr>
              <w:rPr>
                <w:rFonts w:cstheme="minorHAnsi"/>
                <w:sz w:val="22"/>
                <w:szCs w:val="22"/>
              </w:rPr>
            </w:pPr>
            <w:r w:rsidRPr="005B6C76">
              <w:rPr>
                <w:rFonts w:cstheme="minorHAnsi"/>
                <w:sz w:val="22"/>
                <w:szCs w:val="22"/>
              </w:rPr>
              <w:t>Analysis:</w:t>
            </w:r>
          </w:p>
          <w:p w14:paraId="73211B00" w14:textId="77777777" w:rsidR="001F2D7C" w:rsidRPr="005B6C76" w:rsidRDefault="001F2D7C" w:rsidP="008A7BF5">
            <w:pPr>
              <w:rPr>
                <w:rFonts w:cstheme="minorHAnsi"/>
                <w:sz w:val="22"/>
                <w:szCs w:val="22"/>
              </w:rPr>
            </w:pPr>
            <w:r w:rsidRPr="005B6C76">
              <w:rPr>
                <w:rFonts w:cstheme="minorHAnsi"/>
                <w:sz w:val="22"/>
                <w:szCs w:val="22"/>
              </w:rPr>
              <w:t xml:space="preserve">- Descriptive statistics </w:t>
            </w:r>
          </w:p>
          <w:p w14:paraId="5815B580" w14:textId="77777777" w:rsidR="001F2D7C" w:rsidRPr="005B6C76" w:rsidRDefault="001F2D7C" w:rsidP="008A7BF5">
            <w:pPr>
              <w:rPr>
                <w:rFonts w:cstheme="minorHAnsi"/>
                <w:sz w:val="22"/>
                <w:szCs w:val="22"/>
              </w:rPr>
            </w:pPr>
            <w:r w:rsidRPr="005B6C76">
              <w:rPr>
                <w:rFonts w:cstheme="minorHAnsi"/>
                <w:sz w:val="22"/>
                <w:szCs w:val="22"/>
              </w:rPr>
              <w:t xml:space="preserve">- Thematic analysis </w:t>
            </w:r>
          </w:p>
          <w:p w14:paraId="53E0DBEC" w14:textId="77777777" w:rsidR="001F2D7C" w:rsidRPr="005B6C76" w:rsidRDefault="001F2D7C" w:rsidP="008A7BF5">
            <w:pPr>
              <w:rPr>
                <w:rFonts w:cstheme="minorHAnsi"/>
                <w:sz w:val="22"/>
                <w:szCs w:val="22"/>
              </w:rPr>
            </w:pPr>
          </w:p>
        </w:tc>
        <w:tc>
          <w:tcPr>
            <w:tcW w:w="3171" w:type="dxa"/>
            <w:tcBorders>
              <w:left w:val="single" w:sz="4" w:space="0" w:color="FFFFFF"/>
              <w:right w:val="single" w:sz="4" w:space="0" w:color="FFFFFF"/>
            </w:tcBorders>
          </w:tcPr>
          <w:p w14:paraId="7461C034" w14:textId="77777777" w:rsidR="001F2D7C" w:rsidRPr="005B6C76" w:rsidRDefault="001F2D7C" w:rsidP="008A7BF5">
            <w:pPr>
              <w:rPr>
                <w:rFonts w:cstheme="minorHAnsi"/>
                <w:sz w:val="22"/>
                <w:szCs w:val="22"/>
              </w:rPr>
            </w:pPr>
            <w:r w:rsidRPr="005B6C76">
              <w:rPr>
                <w:rFonts w:cstheme="minorHAnsi"/>
                <w:sz w:val="22"/>
                <w:szCs w:val="22"/>
              </w:rPr>
              <w:t xml:space="preserve">Quality of life and caring confidence scores increased post-intervention. </w:t>
            </w:r>
          </w:p>
          <w:p w14:paraId="65177211" w14:textId="77777777" w:rsidR="001F2D7C" w:rsidRPr="005B6C76" w:rsidRDefault="001F2D7C" w:rsidP="008A7BF5">
            <w:pPr>
              <w:rPr>
                <w:rFonts w:cstheme="minorHAnsi"/>
                <w:sz w:val="22"/>
                <w:szCs w:val="22"/>
              </w:rPr>
            </w:pPr>
          </w:p>
          <w:p w14:paraId="4F7FD4A9" w14:textId="77777777" w:rsidR="001F2D7C" w:rsidRPr="005B6C76" w:rsidRDefault="001F2D7C" w:rsidP="008A7BF5">
            <w:pPr>
              <w:rPr>
                <w:rFonts w:cstheme="minorHAnsi"/>
                <w:sz w:val="22"/>
                <w:szCs w:val="22"/>
              </w:rPr>
            </w:pPr>
            <w:r w:rsidRPr="005B6C76">
              <w:rPr>
                <w:rFonts w:cstheme="minorHAnsi"/>
                <w:sz w:val="22"/>
                <w:szCs w:val="22"/>
              </w:rPr>
              <w:t>Themes related to information, group delivery and being with other carers.</w:t>
            </w:r>
          </w:p>
        </w:tc>
        <w:tc>
          <w:tcPr>
            <w:tcW w:w="2510" w:type="dxa"/>
            <w:tcBorders>
              <w:left w:val="single" w:sz="4" w:space="0" w:color="FFFFFF"/>
              <w:right w:val="single" w:sz="4" w:space="0" w:color="FFFFFF"/>
            </w:tcBorders>
          </w:tcPr>
          <w:p w14:paraId="760E331B" w14:textId="77777777" w:rsidR="001F2D7C" w:rsidRPr="005B6C76" w:rsidRDefault="001F2D7C" w:rsidP="008A7BF5">
            <w:pPr>
              <w:rPr>
                <w:rFonts w:cstheme="minorHAnsi"/>
                <w:sz w:val="22"/>
                <w:szCs w:val="22"/>
              </w:rPr>
            </w:pPr>
            <w:r w:rsidRPr="005B6C76">
              <w:rPr>
                <w:rFonts w:cstheme="minorHAnsi"/>
                <w:sz w:val="22"/>
                <w:szCs w:val="22"/>
              </w:rPr>
              <w:t xml:space="preserve">Sample size was small. </w:t>
            </w:r>
          </w:p>
          <w:p w14:paraId="19CB793D" w14:textId="77777777" w:rsidR="001F2D7C" w:rsidRPr="005B6C76" w:rsidRDefault="001F2D7C" w:rsidP="008A7BF5">
            <w:pPr>
              <w:rPr>
                <w:rFonts w:cstheme="minorHAnsi"/>
                <w:sz w:val="22"/>
                <w:szCs w:val="22"/>
              </w:rPr>
            </w:pPr>
          </w:p>
          <w:p w14:paraId="2DF6D853" w14:textId="77777777" w:rsidR="001F2D7C" w:rsidRPr="005B6C76" w:rsidRDefault="001F2D7C" w:rsidP="008A7BF5">
            <w:pPr>
              <w:rPr>
                <w:rFonts w:cstheme="minorHAnsi"/>
                <w:sz w:val="22"/>
                <w:szCs w:val="22"/>
              </w:rPr>
            </w:pPr>
            <w:r w:rsidRPr="005B6C76">
              <w:rPr>
                <w:rFonts w:cstheme="minorHAnsi"/>
                <w:sz w:val="22"/>
                <w:szCs w:val="22"/>
              </w:rPr>
              <w:t xml:space="preserve">No control group. </w:t>
            </w:r>
          </w:p>
          <w:p w14:paraId="71D5C6B6" w14:textId="77777777" w:rsidR="001F2D7C" w:rsidRPr="005B6C76" w:rsidRDefault="001F2D7C" w:rsidP="008A7BF5">
            <w:pPr>
              <w:rPr>
                <w:rFonts w:cstheme="minorHAnsi"/>
                <w:sz w:val="22"/>
                <w:szCs w:val="22"/>
              </w:rPr>
            </w:pPr>
          </w:p>
          <w:p w14:paraId="313516CD" w14:textId="77777777" w:rsidR="001F2D7C" w:rsidRPr="005B6C76" w:rsidRDefault="001F2D7C" w:rsidP="008A7BF5">
            <w:pPr>
              <w:rPr>
                <w:rFonts w:cstheme="minorHAnsi"/>
                <w:sz w:val="22"/>
                <w:szCs w:val="22"/>
              </w:rPr>
            </w:pPr>
            <w:r>
              <w:rPr>
                <w:rFonts w:cstheme="minorHAnsi"/>
                <w:sz w:val="22"/>
                <w:szCs w:val="22"/>
              </w:rPr>
              <w:t>No B</w:t>
            </w:r>
            <w:r w:rsidRPr="005B6C76">
              <w:rPr>
                <w:rFonts w:cstheme="minorHAnsi"/>
                <w:sz w:val="22"/>
                <w:szCs w:val="22"/>
              </w:rPr>
              <w:t>aseline measures</w:t>
            </w:r>
            <w:r>
              <w:rPr>
                <w:rFonts w:cstheme="minorHAnsi"/>
                <w:sz w:val="22"/>
                <w:szCs w:val="22"/>
              </w:rPr>
              <w:t>.</w:t>
            </w:r>
            <w:r w:rsidRPr="005B6C76">
              <w:rPr>
                <w:rFonts w:cstheme="minorHAnsi"/>
                <w:sz w:val="22"/>
                <w:szCs w:val="22"/>
              </w:rPr>
              <w:t xml:space="preserve"> </w:t>
            </w:r>
          </w:p>
        </w:tc>
        <w:tc>
          <w:tcPr>
            <w:tcW w:w="1138" w:type="dxa"/>
            <w:tcBorders>
              <w:left w:val="single" w:sz="4" w:space="0" w:color="FFFFFF"/>
              <w:right w:val="single" w:sz="4" w:space="0" w:color="FFFFFF"/>
            </w:tcBorders>
          </w:tcPr>
          <w:p w14:paraId="5CB8727D" w14:textId="77777777" w:rsidR="001F2D7C" w:rsidRPr="005B6C76" w:rsidRDefault="001F2D7C" w:rsidP="008A7BF5">
            <w:pPr>
              <w:rPr>
                <w:rFonts w:cstheme="minorHAnsi"/>
                <w:sz w:val="22"/>
                <w:szCs w:val="22"/>
              </w:rPr>
            </w:pPr>
            <w:r w:rsidRPr="005B6C76">
              <w:rPr>
                <w:rFonts w:cstheme="minorHAnsi"/>
                <w:sz w:val="22"/>
                <w:szCs w:val="22"/>
              </w:rPr>
              <w:t>80</w:t>
            </w:r>
          </w:p>
        </w:tc>
      </w:tr>
      <w:tr w:rsidR="001F2D7C" w:rsidRPr="005B6C76" w14:paraId="059B94B3" w14:textId="77777777" w:rsidTr="008A7BF5">
        <w:trPr>
          <w:trHeight w:val="329"/>
        </w:trPr>
        <w:tc>
          <w:tcPr>
            <w:tcW w:w="458" w:type="dxa"/>
            <w:tcBorders>
              <w:left w:val="single" w:sz="4" w:space="0" w:color="FFFFFF"/>
              <w:right w:val="single" w:sz="4" w:space="0" w:color="FFFFFF"/>
            </w:tcBorders>
          </w:tcPr>
          <w:p w14:paraId="2F804B34" w14:textId="77777777" w:rsidR="001F2D7C" w:rsidRPr="005B6C76" w:rsidRDefault="001F2D7C" w:rsidP="008A7BF5">
            <w:pPr>
              <w:rPr>
                <w:rFonts w:cstheme="minorHAnsi"/>
                <w:sz w:val="22"/>
                <w:szCs w:val="22"/>
              </w:rPr>
            </w:pPr>
            <w:r w:rsidRPr="005B6C76">
              <w:rPr>
                <w:rFonts w:cstheme="minorHAnsi"/>
                <w:sz w:val="22"/>
                <w:szCs w:val="22"/>
              </w:rPr>
              <w:t>2</w:t>
            </w:r>
          </w:p>
        </w:tc>
        <w:tc>
          <w:tcPr>
            <w:tcW w:w="2190" w:type="dxa"/>
            <w:tcBorders>
              <w:left w:val="single" w:sz="4" w:space="0" w:color="FFFFFF"/>
              <w:right w:val="single" w:sz="4" w:space="0" w:color="FFFFFF"/>
            </w:tcBorders>
          </w:tcPr>
          <w:p w14:paraId="67D1DC76" w14:textId="77777777" w:rsidR="001F2D7C" w:rsidRPr="005B6C76" w:rsidRDefault="001F2D7C" w:rsidP="008A7BF5">
            <w:pPr>
              <w:rPr>
                <w:rFonts w:cstheme="minorHAnsi"/>
                <w:sz w:val="22"/>
                <w:szCs w:val="22"/>
              </w:rPr>
            </w:pPr>
            <w:r w:rsidRPr="005B6C76">
              <w:rPr>
                <w:rFonts w:cstheme="minorHAnsi"/>
                <w:sz w:val="22"/>
                <w:szCs w:val="22"/>
              </w:rPr>
              <w:t>Røthing, Malterud &amp; Frich (2015)</w:t>
            </w:r>
          </w:p>
          <w:p w14:paraId="79037B26" w14:textId="77777777" w:rsidR="001F2D7C" w:rsidRPr="005B6C76" w:rsidRDefault="001F2D7C" w:rsidP="008A7BF5">
            <w:pPr>
              <w:rPr>
                <w:rFonts w:cstheme="minorHAnsi"/>
                <w:sz w:val="22"/>
                <w:szCs w:val="22"/>
              </w:rPr>
            </w:pPr>
          </w:p>
          <w:p w14:paraId="15984A4E" w14:textId="77777777" w:rsidR="001F2D7C" w:rsidRDefault="001F2D7C" w:rsidP="008A7BF5">
            <w:pPr>
              <w:rPr>
                <w:rFonts w:cstheme="minorHAnsi"/>
                <w:sz w:val="22"/>
                <w:szCs w:val="22"/>
              </w:rPr>
            </w:pPr>
            <w:r w:rsidRPr="005B6C76">
              <w:rPr>
                <w:rFonts w:cstheme="minorHAnsi"/>
                <w:sz w:val="22"/>
                <w:szCs w:val="22"/>
              </w:rPr>
              <w:t>Family caregivers' views on coordination of care in Huntington's disease: a qualitative study.</w:t>
            </w:r>
          </w:p>
          <w:p w14:paraId="0E676296" w14:textId="77777777" w:rsidR="001F2D7C" w:rsidRDefault="001F2D7C" w:rsidP="008A7BF5">
            <w:pPr>
              <w:rPr>
                <w:rFonts w:cstheme="minorHAnsi"/>
                <w:sz w:val="22"/>
                <w:szCs w:val="22"/>
              </w:rPr>
            </w:pPr>
          </w:p>
          <w:p w14:paraId="2F3DDC93" w14:textId="77777777" w:rsidR="001F2D7C" w:rsidRDefault="001F2D7C" w:rsidP="008A7BF5">
            <w:pPr>
              <w:rPr>
                <w:rFonts w:cstheme="minorHAnsi"/>
                <w:sz w:val="22"/>
                <w:szCs w:val="22"/>
              </w:rPr>
            </w:pPr>
            <w:r>
              <w:rPr>
                <w:rFonts w:cstheme="minorHAnsi"/>
                <w:sz w:val="22"/>
                <w:szCs w:val="22"/>
              </w:rPr>
              <w:t>Norway</w:t>
            </w:r>
          </w:p>
          <w:p w14:paraId="7343C333" w14:textId="77777777" w:rsidR="001F2D7C" w:rsidRPr="005B6C76" w:rsidRDefault="001F2D7C" w:rsidP="008A7BF5">
            <w:pPr>
              <w:rPr>
                <w:rFonts w:cstheme="minorHAnsi"/>
                <w:sz w:val="22"/>
                <w:szCs w:val="22"/>
              </w:rPr>
            </w:pPr>
          </w:p>
        </w:tc>
        <w:tc>
          <w:tcPr>
            <w:tcW w:w="2045" w:type="dxa"/>
            <w:tcBorders>
              <w:left w:val="single" w:sz="4" w:space="0" w:color="FFFFFF"/>
              <w:right w:val="single" w:sz="4" w:space="0" w:color="FFFFFF"/>
            </w:tcBorders>
          </w:tcPr>
          <w:p w14:paraId="09A46687" w14:textId="77777777" w:rsidR="001F2D7C" w:rsidRPr="005B6C76" w:rsidRDefault="001F2D7C" w:rsidP="008A7BF5">
            <w:pPr>
              <w:rPr>
                <w:rFonts w:cstheme="minorHAnsi"/>
                <w:sz w:val="22"/>
                <w:szCs w:val="22"/>
              </w:rPr>
            </w:pPr>
            <w:r w:rsidRPr="005B6C76">
              <w:rPr>
                <w:rFonts w:cstheme="minorHAnsi"/>
                <w:sz w:val="22"/>
                <w:szCs w:val="22"/>
              </w:rPr>
              <w:t>To explore</w:t>
            </w:r>
            <w:r>
              <w:rPr>
                <w:rFonts w:cstheme="minorHAnsi"/>
                <w:sz w:val="22"/>
                <w:szCs w:val="22"/>
              </w:rPr>
              <w:t xml:space="preserve"> </w:t>
            </w:r>
            <w:r w:rsidRPr="005B6C76">
              <w:rPr>
                <w:rFonts w:cstheme="minorHAnsi"/>
                <w:sz w:val="22"/>
                <w:szCs w:val="22"/>
              </w:rPr>
              <w:t xml:space="preserve">experiences of </w:t>
            </w:r>
            <w:r>
              <w:rPr>
                <w:rFonts w:cstheme="minorHAnsi"/>
                <w:sz w:val="22"/>
                <w:szCs w:val="22"/>
              </w:rPr>
              <w:t xml:space="preserve">HD </w:t>
            </w:r>
            <w:r w:rsidRPr="005B6C76">
              <w:rPr>
                <w:rFonts w:cstheme="minorHAnsi"/>
                <w:sz w:val="22"/>
                <w:szCs w:val="22"/>
              </w:rPr>
              <w:t>family care</w:t>
            </w:r>
            <w:r>
              <w:rPr>
                <w:rFonts w:cstheme="minorHAnsi"/>
                <w:sz w:val="22"/>
                <w:szCs w:val="22"/>
              </w:rPr>
              <w:t xml:space="preserve">rs </w:t>
            </w:r>
            <w:r w:rsidRPr="005B6C76">
              <w:rPr>
                <w:rFonts w:cstheme="minorHAnsi"/>
                <w:sz w:val="22"/>
                <w:szCs w:val="22"/>
              </w:rPr>
              <w:t>when collaborating with healthcare professionals.</w:t>
            </w:r>
          </w:p>
        </w:tc>
        <w:tc>
          <w:tcPr>
            <w:tcW w:w="2232" w:type="dxa"/>
            <w:tcBorders>
              <w:left w:val="single" w:sz="4" w:space="0" w:color="FFFFFF"/>
              <w:right w:val="single" w:sz="4" w:space="0" w:color="FFFFFF"/>
            </w:tcBorders>
          </w:tcPr>
          <w:p w14:paraId="02FE0B35" w14:textId="77777777" w:rsidR="001F2D7C" w:rsidRPr="005B6C76" w:rsidRDefault="001F2D7C" w:rsidP="008A7BF5">
            <w:pPr>
              <w:rPr>
                <w:rFonts w:cstheme="minorHAnsi"/>
                <w:sz w:val="22"/>
                <w:szCs w:val="22"/>
              </w:rPr>
            </w:pPr>
            <w:r w:rsidRPr="005B6C76">
              <w:rPr>
                <w:rFonts w:cstheme="minorHAnsi"/>
                <w:sz w:val="22"/>
                <w:szCs w:val="22"/>
              </w:rPr>
              <w:t>N=15</w:t>
            </w:r>
          </w:p>
          <w:p w14:paraId="6700B2A3" w14:textId="77777777" w:rsidR="001F2D7C" w:rsidRPr="005B6C76" w:rsidRDefault="001F2D7C" w:rsidP="008A7BF5">
            <w:pPr>
              <w:rPr>
                <w:rFonts w:cstheme="minorHAnsi"/>
                <w:sz w:val="22"/>
                <w:szCs w:val="22"/>
              </w:rPr>
            </w:pPr>
            <w:r w:rsidRPr="005B6C76">
              <w:rPr>
                <w:rFonts w:cstheme="minorHAnsi"/>
                <w:sz w:val="22"/>
                <w:szCs w:val="22"/>
              </w:rPr>
              <w:t>Informal care</w:t>
            </w:r>
            <w:r>
              <w:rPr>
                <w:rFonts w:cstheme="minorHAnsi"/>
                <w:sz w:val="22"/>
                <w:szCs w:val="22"/>
              </w:rPr>
              <w:t>rs</w:t>
            </w:r>
            <w:r w:rsidRPr="005B6C76">
              <w:rPr>
                <w:rFonts w:cstheme="minorHAnsi"/>
                <w:sz w:val="22"/>
                <w:szCs w:val="22"/>
              </w:rPr>
              <w:t xml:space="preserve"> for individuals with HD.  </w:t>
            </w:r>
          </w:p>
          <w:p w14:paraId="20D214E0" w14:textId="77777777" w:rsidR="001F2D7C" w:rsidRPr="005B6C76" w:rsidRDefault="001F2D7C" w:rsidP="008A7BF5">
            <w:pPr>
              <w:rPr>
                <w:rFonts w:cstheme="minorHAnsi"/>
                <w:sz w:val="22"/>
                <w:szCs w:val="22"/>
              </w:rPr>
            </w:pPr>
            <w:r w:rsidRPr="005B6C76">
              <w:rPr>
                <w:rFonts w:cstheme="minorHAnsi"/>
                <w:sz w:val="22"/>
                <w:szCs w:val="22"/>
              </w:rPr>
              <w:t xml:space="preserve">Age range= 20-67 </w:t>
            </w:r>
          </w:p>
          <w:p w14:paraId="367790F2" w14:textId="77777777" w:rsidR="001F2D7C" w:rsidRPr="005B6C76" w:rsidRDefault="001F2D7C" w:rsidP="008A7BF5">
            <w:pPr>
              <w:rPr>
                <w:rFonts w:cstheme="minorHAnsi"/>
                <w:sz w:val="22"/>
                <w:szCs w:val="22"/>
              </w:rPr>
            </w:pPr>
            <w:r w:rsidRPr="005B6C76">
              <w:rPr>
                <w:rFonts w:cstheme="minorHAnsi"/>
                <w:sz w:val="22"/>
                <w:szCs w:val="22"/>
              </w:rPr>
              <w:t>Gender= 3 males, 12 females</w:t>
            </w:r>
          </w:p>
        </w:tc>
        <w:tc>
          <w:tcPr>
            <w:tcW w:w="2253" w:type="dxa"/>
            <w:tcBorders>
              <w:left w:val="single" w:sz="4" w:space="0" w:color="FFFFFF"/>
              <w:right w:val="single" w:sz="4" w:space="0" w:color="FFFFFF"/>
            </w:tcBorders>
            <w:shd w:val="clear" w:color="auto" w:fill="auto"/>
          </w:tcPr>
          <w:p w14:paraId="240056E7" w14:textId="77777777" w:rsidR="001F2D7C" w:rsidRPr="005B6C76" w:rsidRDefault="001F2D7C" w:rsidP="008A7BF5">
            <w:pPr>
              <w:rPr>
                <w:rFonts w:cstheme="minorHAnsi"/>
                <w:sz w:val="22"/>
                <w:szCs w:val="22"/>
              </w:rPr>
            </w:pPr>
            <w:r w:rsidRPr="005B6C76">
              <w:rPr>
                <w:rFonts w:cstheme="minorHAnsi"/>
                <w:sz w:val="22"/>
                <w:szCs w:val="22"/>
              </w:rPr>
              <w:t>Semi-structured interviews.</w:t>
            </w:r>
          </w:p>
          <w:p w14:paraId="3C129E3B" w14:textId="77777777" w:rsidR="001F2D7C" w:rsidRPr="005B6C76" w:rsidRDefault="001F2D7C" w:rsidP="008A7BF5">
            <w:pPr>
              <w:rPr>
                <w:rFonts w:cstheme="minorHAnsi"/>
                <w:sz w:val="22"/>
                <w:szCs w:val="22"/>
              </w:rPr>
            </w:pPr>
          </w:p>
          <w:p w14:paraId="314D0DC2" w14:textId="77777777" w:rsidR="001F2D7C" w:rsidRPr="005B6C76" w:rsidRDefault="001F2D7C" w:rsidP="008A7BF5">
            <w:pPr>
              <w:rPr>
                <w:rFonts w:cstheme="minorHAnsi"/>
                <w:sz w:val="22"/>
                <w:szCs w:val="22"/>
              </w:rPr>
            </w:pPr>
            <w:r w:rsidRPr="005B6C76">
              <w:rPr>
                <w:rFonts w:cstheme="minorHAnsi"/>
                <w:sz w:val="22"/>
                <w:szCs w:val="22"/>
              </w:rPr>
              <w:t>Systematic text condensation and thematic analysis.</w:t>
            </w:r>
          </w:p>
        </w:tc>
        <w:tc>
          <w:tcPr>
            <w:tcW w:w="3171" w:type="dxa"/>
            <w:tcBorders>
              <w:left w:val="single" w:sz="4" w:space="0" w:color="FFFFFF"/>
              <w:right w:val="single" w:sz="4" w:space="0" w:color="FFFFFF"/>
            </w:tcBorders>
          </w:tcPr>
          <w:p w14:paraId="74159A86" w14:textId="77777777" w:rsidR="001F2D7C" w:rsidRPr="005B6C76" w:rsidRDefault="001F2D7C" w:rsidP="008A7BF5">
            <w:pPr>
              <w:rPr>
                <w:rFonts w:cstheme="minorHAnsi"/>
                <w:sz w:val="22"/>
                <w:szCs w:val="22"/>
              </w:rPr>
            </w:pPr>
            <w:r w:rsidRPr="005B6C76">
              <w:rPr>
                <w:rFonts w:cstheme="minorHAnsi"/>
                <w:sz w:val="22"/>
                <w:szCs w:val="22"/>
              </w:rPr>
              <w:t xml:space="preserve">Participants approached health services to better understand HD and share their concerns. </w:t>
            </w:r>
            <w:r>
              <w:rPr>
                <w:rFonts w:cstheme="minorHAnsi"/>
                <w:sz w:val="22"/>
                <w:szCs w:val="22"/>
              </w:rPr>
              <w:t>I</w:t>
            </w:r>
            <w:r w:rsidRPr="005B6C76">
              <w:rPr>
                <w:rFonts w:cstheme="minorHAnsi"/>
                <w:sz w:val="22"/>
                <w:szCs w:val="22"/>
              </w:rPr>
              <w:t>nvolvement and exchange of knowledge was important</w:t>
            </w:r>
            <w:r>
              <w:rPr>
                <w:rFonts w:cstheme="minorHAnsi"/>
                <w:sz w:val="22"/>
                <w:szCs w:val="22"/>
              </w:rPr>
              <w:t xml:space="preserve">. </w:t>
            </w:r>
            <w:r w:rsidRPr="005B6C76">
              <w:rPr>
                <w:rFonts w:cstheme="minorHAnsi"/>
                <w:sz w:val="22"/>
                <w:szCs w:val="22"/>
              </w:rPr>
              <w:t xml:space="preserve">Clarity regarding roles and responsibilities was vital </w:t>
            </w:r>
            <w:r>
              <w:rPr>
                <w:rFonts w:cstheme="minorHAnsi"/>
                <w:sz w:val="22"/>
                <w:szCs w:val="22"/>
              </w:rPr>
              <w:t>to</w:t>
            </w:r>
            <w:r w:rsidRPr="005B6C76">
              <w:rPr>
                <w:rFonts w:cstheme="minorHAnsi"/>
                <w:sz w:val="22"/>
                <w:szCs w:val="22"/>
              </w:rPr>
              <w:t xml:space="preserve"> collaboration. </w:t>
            </w:r>
          </w:p>
          <w:p w14:paraId="7BD5F8B8" w14:textId="77777777" w:rsidR="001F2D7C" w:rsidRPr="005B6C76" w:rsidRDefault="001F2D7C" w:rsidP="008A7BF5">
            <w:pPr>
              <w:rPr>
                <w:rFonts w:cstheme="minorHAnsi"/>
                <w:color w:val="0989B1" w:themeColor="accent6"/>
                <w:sz w:val="22"/>
                <w:szCs w:val="22"/>
              </w:rPr>
            </w:pPr>
          </w:p>
        </w:tc>
        <w:tc>
          <w:tcPr>
            <w:tcW w:w="2510" w:type="dxa"/>
            <w:tcBorders>
              <w:left w:val="single" w:sz="4" w:space="0" w:color="FFFFFF"/>
              <w:right w:val="single" w:sz="4" w:space="0" w:color="FFFFFF"/>
            </w:tcBorders>
          </w:tcPr>
          <w:p w14:paraId="5AB3965D" w14:textId="77777777" w:rsidR="001F2D7C" w:rsidRPr="005B6C76" w:rsidRDefault="001F2D7C" w:rsidP="008A7BF5">
            <w:pPr>
              <w:rPr>
                <w:rFonts w:cstheme="minorHAnsi"/>
                <w:sz w:val="22"/>
                <w:szCs w:val="22"/>
              </w:rPr>
            </w:pPr>
            <w:r w:rsidRPr="005B6C76">
              <w:rPr>
                <w:rFonts w:cstheme="minorHAnsi"/>
                <w:sz w:val="22"/>
                <w:szCs w:val="22"/>
              </w:rPr>
              <w:t>One-sided perspective</w:t>
            </w:r>
            <w:r>
              <w:rPr>
                <w:rFonts w:cstheme="minorHAnsi"/>
                <w:sz w:val="22"/>
                <w:szCs w:val="22"/>
              </w:rPr>
              <w:t>.</w:t>
            </w:r>
          </w:p>
          <w:p w14:paraId="369C60CD" w14:textId="77777777" w:rsidR="001F2D7C" w:rsidRPr="005B6C76" w:rsidRDefault="001F2D7C" w:rsidP="008A7BF5">
            <w:pPr>
              <w:rPr>
                <w:rFonts w:cstheme="minorHAnsi"/>
                <w:sz w:val="22"/>
                <w:szCs w:val="22"/>
              </w:rPr>
            </w:pPr>
          </w:p>
          <w:p w14:paraId="283A6B58" w14:textId="77777777" w:rsidR="001F2D7C" w:rsidRPr="005B6C76" w:rsidRDefault="001F2D7C" w:rsidP="008A7BF5">
            <w:pPr>
              <w:rPr>
                <w:rFonts w:cstheme="minorHAnsi"/>
                <w:sz w:val="22"/>
                <w:szCs w:val="22"/>
              </w:rPr>
            </w:pPr>
            <w:r w:rsidRPr="005B6C76">
              <w:rPr>
                <w:rFonts w:cstheme="minorHAnsi"/>
                <w:sz w:val="22"/>
                <w:szCs w:val="22"/>
              </w:rPr>
              <w:t>Potential researcher bias.</w:t>
            </w:r>
          </w:p>
          <w:p w14:paraId="6434E4C2" w14:textId="77777777" w:rsidR="001F2D7C" w:rsidRPr="005B6C76" w:rsidRDefault="001F2D7C" w:rsidP="008A7BF5">
            <w:pPr>
              <w:rPr>
                <w:rFonts w:cstheme="minorHAnsi"/>
                <w:sz w:val="22"/>
                <w:szCs w:val="22"/>
              </w:rPr>
            </w:pPr>
          </w:p>
          <w:p w14:paraId="5C38E5DA" w14:textId="77777777" w:rsidR="001F2D7C" w:rsidRPr="005B6C76" w:rsidRDefault="001F2D7C" w:rsidP="008A7BF5">
            <w:pPr>
              <w:rPr>
                <w:rFonts w:cstheme="minorHAnsi"/>
                <w:sz w:val="22"/>
                <w:szCs w:val="22"/>
              </w:rPr>
            </w:pPr>
            <w:r w:rsidRPr="005B6C76">
              <w:rPr>
                <w:rFonts w:cstheme="minorHAnsi"/>
                <w:sz w:val="22"/>
                <w:szCs w:val="22"/>
              </w:rPr>
              <w:t xml:space="preserve">Lack of male participants. </w:t>
            </w:r>
          </w:p>
        </w:tc>
        <w:tc>
          <w:tcPr>
            <w:tcW w:w="1138" w:type="dxa"/>
            <w:tcBorders>
              <w:left w:val="single" w:sz="4" w:space="0" w:color="FFFFFF"/>
              <w:right w:val="single" w:sz="4" w:space="0" w:color="FFFFFF"/>
            </w:tcBorders>
          </w:tcPr>
          <w:p w14:paraId="0DD6D44F" w14:textId="77777777" w:rsidR="001F2D7C" w:rsidRPr="005B6C76" w:rsidRDefault="001F2D7C" w:rsidP="008A7BF5">
            <w:pPr>
              <w:rPr>
                <w:rFonts w:cstheme="minorHAnsi"/>
                <w:sz w:val="22"/>
                <w:szCs w:val="22"/>
              </w:rPr>
            </w:pPr>
            <w:r w:rsidRPr="005B6C76">
              <w:rPr>
                <w:rFonts w:cstheme="minorHAnsi"/>
                <w:sz w:val="22"/>
                <w:szCs w:val="22"/>
              </w:rPr>
              <w:t>95</w:t>
            </w:r>
          </w:p>
        </w:tc>
      </w:tr>
      <w:tr w:rsidR="001F2D7C" w:rsidRPr="005B6C76" w14:paraId="2CE925D7" w14:textId="77777777" w:rsidTr="008A7BF5">
        <w:trPr>
          <w:trHeight w:val="288"/>
        </w:trPr>
        <w:tc>
          <w:tcPr>
            <w:tcW w:w="458" w:type="dxa"/>
            <w:tcBorders>
              <w:left w:val="single" w:sz="4" w:space="0" w:color="FFFFFF"/>
              <w:right w:val="single" w:sz="4" w:space="0" w:color="FFFFFF"/>
            </w:tcBorders>
          </w:tcPr>
          <w:p w14:paraId="3CA43AC5" w14:textId="77777777" w:rsidR="001F2D7C" w:rsidRPr="005B6C76" w:rsidRDefault="001F2D7C" w:rsidP="008A7BF5">
            <w:pPr>
              <w:rPr>
                <w:rFonts w:cstheme="minorHAnsi"/>
                <w:sz w:val="22"/>
                <w:szCs w:val="22"/>
              </w:rPr>
            </w:pPr>
            <w:r w:rsidRPr="005B6C76">
              <w:rPr>
                <w:rFonts w:cstheme="minorHAnsi"/>
                <w:sz w:val="22"/>
                <w:szCs w:val="22"/>
              </w:rPr>
              <w:lastRenderedPageBreak/>
              <w:t>3</w:t>
            </w:r>
          </w:p>
        </w:tc>
        <w:tc>
          <w:tcPr>
            <w:tcW w:w="2190" w:type="dxa"/>
            <w:tcBorders>
              <w:left w:val="single" w:sz="4" w:space="0" w:color="FFFFFF"/>
              <w:right w:val="single" w:sz="4" w:space="0" w:color="FFFFFF"/>
            </w:tcBorders>
          </w:tcPr>
          <w:p w14:paraId="036F63B3" w14:textId="77777777" w:rsidR="001F2D7C" w:rsidRPr="005B6C76" w:rsidRDefault="001F2D7C" w:rsidP="008A7BF5">
            <w:pPr>
              <w:rPr>
                <w:rFonts w:cstheme="minorHAnsi"/>
                <w:sz w:val="22"/>
                <w:szCs w:val="22"/>
              </w:rPr>
            </w:pPr>
            <w:r w:rsidRPr="005B6C76">
              <w:rPr>
                <w:rFonts w:cstheme="minorHAnsi"/>
                <w:sz w:val="22"/>
                <w:szCs w:val="22"/>
              </w:rPr>
              <w:t>Skirton, Williams, Jackson Barnette &amp; Paulsen  (2010)</w:t>
            </w:r>
          </w:p>
          <w:p w14:paraId="63506C1E" w14:textId="77777777" w:rsidR="001F2D7C" w:rsidRPr="005B6C76" w:rsidRDefault="001F2D7C" w:rsidP="008A7BF5">
            <w:pPr>
              <w:rPr>
                <w:rFonts w:cstheme="minorHAnsi"/>
                <w:sz w:val="22"/>
                <w:szCs w:val="22"/>
              </w:rPr>
            </w:pPr>
          </w:p>
          <w:p w14:paraId="1F50AD8B" w14:textId="77777777" w:rsidR="001F2D7C" w:rsidRDefault="001F2D7C" w:rsidP="008A7BF5">
            <w:pPr>
              <w:rPr>
                <w:rFonts w:cstheme="minorHAnsi"/>
                <w:sz w:val="22"/>
                <w:szCs w:val="22"/>
              </w:rPr>
            </w:pPr>
            <w:r w:rsidRPr="005B6C76">
              <w:rPr>
                <w:rFonts w:cstheme="minorHAnsi"/>
                <w:sz w:val="22"/>
                <w:szCs w:val="22"/>
              </w:rPr>
              <w:t>Huntington disease: Families' experiences of healthcare services</w:t>
            </w:r>
          </w:p>
          <w:p w14:paraId="751E5D86" w14:textId="77777777" w:rsidR="001F2D7C" w:rsidRDefault="001F2D7C" w:rsidP="008A7BF5">
            <w:pPr>
              <w:rPr>
                <w:rFonts w:cstheme="minorHAnsi"/>
                <w:sz w:val="22"/>
                <w:szCs w:val="22"/>
              </w:rPr>
            </w:pPr>
          </w:p>
          <w:p w14:paraId="28F6C814" w14:textId="77777777" w:rsidR="001F2D7C" w:rsidRPr="005B6C76" w:rsidRDefault="001F2D7C" w:rsidP="008A7BF5">
            <w:pPr>
              <w:rPr>
                <w:rFonts w:cstheme="minorHAnsi"/>
                <w:sz w:val="22"/>
                <w:szCs w:val="22"/>
              </w:rPr>
            </w:pPr>
            <w:r>
              <w:rPr>
                <w:rFonts w:cstheme="minorHAnsi"/>
                <w:sz w:val="22"/>
                <w:szCs w:val="22"/>
              </w:rPr>
              <w:t>UK and US</w:t>
            </w:r>
          </w:p>
        </w:tc>
        <w:tc>
          <w:tcPr>
            <w:tcW w:w="2045" w:type="dxa"/>
            <w:tcBorders>
              <w:left w:val="single" w:sz="4" w:space="0" w:color="FFFFFF"/>
              <w:right w:val="single" w:sz="4" w:space="0" w:color="FFFFFF"/>
            </w:tcBorders>
          </w:tcPr>
          <w:p w14:paraId="1E667E69" w14:textId="77777777" w:rsidR="001F2D7C" w:rsidRPr="005B6C76" w:rsidRDefault="001F2D7C" w:rsidP="008A7BF5">
            <w:pPr>
              <w:rPr>
                <w:rFonts w:cstheme="minorHAnsi"/>
                <w:sz w:val="22"/>
                <w:szCs w:val="22"/>
              </w:rPr>
            </w:pPr>
            <w:r w:rsidRPr="005B6C76">
              <w:rPr>
                <w:rFonts w:cstheme="minorHAnsi"/>
                <w:sz w:val="22"/>
                <w:szCs w:val="22"/>
              </w:rPr>
              <w:t xml:space="preserve">To examine </w:t>
            </w:r>
            <w:r>
              <w:rPr>
                <w:rFonts w:cstheme="minorHAnsi"/>
                <w:sz w:val="22"/>
                <w:szCs w:val="22"/>
              </w:rPr>
              <w:t xml:space="preserve">HD family carer’s </w:t>
            </w:r>
            <w:r w:rsidRPr="005B6C76">
              <w:rPr>
                <w:rFonts w:cstheme="minorHAnsi"/>
                <w:sz w:val="22"/>
                <w:szCs w:val="22"/>
              </w:rPr>
              <w:t xml:space="preserve">perceptions of the availability and appropriateness of health and social care services, </w:t>
            </w:r>
            <w:r>
              <w:rPr>
                <w:rFonts w:cstheme="minorHAnsi"/>
                <w:sz w:val="22"/>
                <w:szCs w:val="22"/>
              </w:rPr>
              <w:t xml:space="preserve">comparing </w:t>
            </w:r>
            <w:r w:rsidRPr="005B6C76">
              <w:rPr>
                <w:rFonts w:cstheme="minorHAnsi"/>
                <w:sz w:val="22"/>
                <w:szCs w:val="22"/>
              </w:rPr>
              <w:t xml:space="preserve">across UK and US samples. </w:t>
            </w:r>
          </w:p>
          <w:p w14:paraId="5D0C3F22" w14:textId="77777777" w:rsidR="001F2D7C" w:rsidRPr="005B6C76" w:rsidRDefault="001F2D7C" w:rsidP="008A7BF5">
            <w:pPr>
              <w:rPr>
                <w:rFonts w:cstheme="minorHAnsi"/>
                <w:sz w:val="22"/>
                <w:szCs w:val="22"/>
              </w:rPr>
            </w:pPr>
          </w:p>
        </w:tc>
        <w:tc>
          <w:tcPr>
            <w:tcW w:w="2232" w:type="dxa"/>
            <w:tcBorders>
              <w:left w:val="single" w:sz="4" w:space="0" w:color="FFFFFF"/>
              <w:right w:val="single" w:sz="4" w:space="0" w:color="FFFFFF"/>
            </w:tcBorders>
          </w:tcPr>
          <w:p w14:paraId="39DEF603" w14:textId="77777777" w:rsidR="001F2D7C" w:rsidRPr="00EC324D" w:rsidRDefault="001F2D7C" w:rsidP="008A7BF5">
            <w:pPr>
              <w:rPr>
                <w:rFonts w:cstheme="minorHAnsi"/>
                <w:sz w:val="22"/>
                <w:szCs w:val="22"/>
              </w:rPr>
            </w:pPr>
            <w:r w:rsidRPr="00EC324D">
              <w:rPr>
                <w:rFonts w:cstheme="minorHAnsi"/>
                <w:sz w:val="22"/>
                <w:szCs w:val="22"/>
              </w:rPr>
              <w:t>N= 227</w:t>
            </w:r>
          </w:p>
          <w:p w14:paraId="399091D4" w14:textId="77777777" w:rsidR="001F2D7C" w:rsidRPr="00EC324D" w:rsidRDefault="001F2D7C" w:rsidP="008A7BF5">
            <w:pPr>
              <w:rPr>
                <w:rFonts w:cstheme="minorHAnsi"/>
                <w:sz w:val="22"/>
                <w:szCs w:val="22"/>
              </w:rPr>
            </w:pPr>
            <w:r w:rsidRPr="00EC324D">
              <w:rPr>
                <w:rFonts w:cstheme="minorHAnsi"/>
                <w:sz w:val="22"/>
                <w:szCs w:val="22"/>
              </w:rPr>
              <w:t>Informal</w:t>
            </w:r>
            <w:r>
              <w:rPr>
                <w:rFonts w:cstheme="minorHAnsi"/>
                <w:sz w:val="22"/>
                <w:szCs w:val="22"/>
              </w:rPr>
              <w:t xml:space="preserve"> </w:t>
            </w:r>
            <w:r w:rsidRPr="00EC324D">
              <w:rPr>
                <w:rFonts w:cstheme="minorHAnsi"/>
                <w:sz w:val="22"/>
                <w:szCs w:val="22"/>
              </w:rPr>
              <w:t>care</w:t>
            </w:r>
            <w:r>
              <w:rPr>
                <w:rFonts w:cstheme="minorHAnsi"/>
                <w:sz w:val="22"/>
                <w:szCs w:val="22"/>
              </w:rPr>
              <w:t xml:space="preserve">rs </w:t>
            </w:r>
            <w:r w:rsidRPr="00EC324D">
              <w:rPr>
                <w:rFonts w:cstheme="minorHAnsi"/>
                <w:sz w:val="22"/>
                <w:szCs w:val="22"/>
              </w:rPr>
              <w:t xml:space="preserve">for individuals with HD.  </w:t>
            </w:r>
          </w:p>
          <w:p w14:paraId="7A374974" w14:textId="77777777" w:rsidR="001F2D7C" w:rsidRPr="00EC324D" w:rsidRDefault="001F2D7C" w:rsidP="008A7BF5">
            <w:pPr>
              <w:rPr>
                <w:rFonts w:cstheme="minorHAnsi"/>
                <w:sz w:val="22"/>
                <w:szCs w:val="22"/>
              </w:rPr>
            </w:pPr>
            <w:r w:rsidRPr="00EC324D">
              <w:rPr>
                <w:rFonts w:cstheme="minorHAnsi"/>
                <w:sz w:val="22"/>
                <w:szCs w:val="22"/>
              </w:rPr>
              <w:t>Mean age= 51·15 (US) and 52·63 (UK).</w:t>
            </w:r>
          </w:p>
          <w:p w14:paraId="3609E65F" w14:textId="77777777" w:rsidR="001F2D7C" w:rsidRPr="00EC324D" w:rsidRDefault="001F2D7C" w:rsidP="008A7BF5">
            <w:pPr>
              <w:rPr>
                <w:rFonts w:cstheme="minorHAnsi"/>
                <w:sz w:val="22"/>
                <w:szCs w:val="22"/>
              </w:rPr>
            </w:pPr>
            <w:r w:rsidRPr="00EC324D">
              <w:rPr>
                <w:rFonts w:cstheme="minorHAnsi"/>
                <w:sz w:val="22"/>
                <w:szCs w:val="22"/>
              </w:rPr>
              <w:t xml:space="preserve">Gender statistics not specified. </w:t>
            </w:r>
          </w:p>
        </w:tc>
        <w:tc>
          <w:tcPr>
            <w:tcW w:w="2253" w:type="dxa"/>
            <w:tcBorders>
              <w:left w:val="single" w:sz="4" w:space="0" w:color="FFFFFF"/>
              <w:right w:val="single" w:sz="4" w:space="0" w:color="FFFFFF"/>
            </w:tcBorders>
          </w:tcPr>
          <w:p w14:paraId="34D78E79" w14:textId="77777777" w:rsidR="001F2D7C" w:rsidRPr="00EC324D" w:rsidRDefault="001F2D7C" w:rsidP="008A7BF5">
            <w:pPr>
              <w:rPr>
                <w:rFonts w:cstheme="minorHAnsi"/>
                <w:sz w:val="22"/>
                <w:szCs w:val="22"/>
              </w:rPr>
            </w:pPr>
            <w:r w:rsidRPr="00EC324D">
              <w:rPr>
                <w:rFonts w:cstheme="minorHAnsi"/>
                <w:sz w:val="22"/>
                <w:szCs w:val="22"/>
              </w:rPr>
              <w:t xml:space="preserve">Mixed methods design. </w:t>
            </w:r>
          </w:p>
          <w:p w14:paraId="4C818821" w14:textId="77777777" w:rsidR="001F2D7C" w:rsidRPr="00EC324D" w:rsidRDefault="001F2D7C" w:rsidP="008A7BF5">
            <w:pPr>
              <w:rPr>
                <w:rFonts w:cstheme="minorHAnsi"/>
                <w:sz w:val="22"/>
                <w:szCs w:val="22"/>
              </w:rPr>
            </w:pPr>
            <w:r w:rsidRPr="00EC324D">
              <w:rPr>
                <w:rFonts w:cstheme="minorHAnsi"/>
                <w:sz w:val="22"/>
                <w:szCs w:val="22"/>
              </w:rPr>
              <w:t>- Validated questionnaire</w:t>
            </w:r>
          </w:p>
          <w:p w14:paraId="20504177" w14:textId="77777777" w:rsidR="001F2D7C" w:rsidRPr="00EC324D" w:rsidRDefault="001F2D7C" w:rsidP="008A7BF5">
            <w:pPr>
              <w:rPr>
                <w:rFonts w:cstheme="minorHAnsi"/>
                <w:sz w:val="22"/>
                <w:szCs w:val="22"/>
              </w:rPr>
            </w:pPr>
            <w:r w:rsidRPr="00EC324D">
              <w:rPr>
                <w:rFonts w:cstheme="minorHAnsi"/>
                <w:sz w:val="22"/>
                <w:szCs w:val="22"/>
              </w:rPr>
              <w:t>- Open-ended questions generated qualitative data.</w:t>
            </w:r>
          </w:p>
          <w:p w14:paraId="41EC4626" w14:textId="77777777" w:rsidR="001F2D7C" w:rsidRPr="00EC324D" w:rsidRDefault="001F2D7C" w:rsidP="008A7BF5">
            <w:pPr>
              <w:rPr>
                <w:rFonts w:cstheme="minorHAnsi"/>
                <w:sz w:val="22"/>
                <w:szCs w:val="22"/>
              </w:rPr>
            </w:pPr>
          </w:p>
          <w:p w14:paraId="204C0A6E" w14:textId="77777777" w:rsidR="001F2D7C" w:rsidRPr="00EC324D" w:rsidRDefault="001F2D7C" w:rsidP="008A7BF5">
            <w:pPr>
              <w:rPr>
                <w:rFonts w:cstheme="minorHAnsi"/>
                <w:sz w:val="22"/>
                <w:szCs w:val="22"/>
              </w:rPr>
            </w:pPr>
            <w:r w:rsidRPr="00EC324D">
              <w:rPr>
                <w:rFonts w:cstheme="minorHAnsi"/>
                <w:sz w:val="22"/>
                <w:szCs w:val="22"/>
              </w:rPr>
              <w:t>Analysis:</w:t>
            </w:r>
          </w:p>
          <w:p w14:paraId="2038E3A6" w14:textId="77777777" w:rsidR="001F2D7C" w:rsidRPr="00EC324D" w:rsidRDefault="001F2D7C" w:rsidP="008A7BF5">
            <w:pPr>
              <w:rPr>
                <w:rFonts w:cstheme="minorHAnsi"/>
                <w:sz w:val="22"/>
                <w:szCs w:val="22"/>
              </w:rPr>
            </w:pPr>
            <w:r w:rsidRPr="00EC324D">
              <w:rPr>
                <w:rFonts w:cstheme="minorHAnsi"/>
                <w:sz w:val="22"/>
                <w:szCs w:val="22"/>
              </w:rPr>
              <w:t>- Chi-square test, t- tests and factor analysis.</w:t>
            </w:r>
          </w:p>
          <w:p w14:paraId="418207EF" w14:textId="77777777" w:rsidR="001F2D7C" w:rsidRPr="00EC324D" w:rsidRDefault="001F2D7C" w:rsidP="008A7BF5">
            <w:pPr>
              <w:rPr>
                <w:rFonts w:cstheme="minorHAnsi"/>
                <w:sz w:val="22"/>
                <w:szCs w:val="22"/>
              </w:rPr>
            </w:pPr>
            <w:r w:rsidRPr="00EC324D">
              <w:rPr>
                <w:rFonts w:cstheme="minorHAnsi"/>
                <w:sz w:val="22"/>
                <w:szCs w:val="22"/>
              </w:rPr>
              <w:t>- Miles and Huberman (1994) deductive approach.</w:t>
            </w:r>
          </w:p>
          <w:p w14:paraId="3477313E" w14:textId="77777777" w:rsidR="001F2D7C" w:rsidRPr="00EC324D" w:rsidRDefault="001F2D7C" w:rsidP="008A7BF5">
            <w:pPr>
              <w:rPr>
                <w:rFonts w:cstheme="minorHAnsi"/>
                <w:sz w:val="22"/>
                <w:szCs w:val="22"/>
              </w:rPr>
            </w:pPr>
          </w:p>
        </w:tc>
        <w:tc>
          <w:tcPr>
            <w:tcW w:w="3171" w:type="dxa"/>
            <w:tcBorders>
              <w:left w:val="single" w:sz="4" w:space="0" w:color="FFFFFF"/>
              <w:right w:val="single" w:sz="4" w:space="0" w:color="FFFFFF"/>
            </w:tcBorders>
          </w:tcPr>
          <w:p w14:paraId="5BA8F40F" w14:textId="77777777" w:rsidR="001F2D7C" w:rsidRPr="005B6C76" w:rsidRDefault="001F2D7C" w:rsidP="008A7BF5">
            <w:pPr>
              <w:rPr>
                <w:rFonts w:cstheme="minorHAnsi"/>
                <w:sz w:val="22"/>
                <w:szCs w:val="22"/>
              </w:rPr>
            </w:pPr>
            <w:r w:rsidRPr="005B6C76">
              <w:rPr>
                <w:rFonts w:cstheme="minorHAnsi"/>
                <w:sz w:val="22"/>
                <w:szCs w:val="22"/>
              </w:rPr>
              <w:t xml:space="preserve">Key factors were: ‘community resources’, ‘individualized care’ and ‘knowledge of </w:t>
            </w:r>
            <w:r>
              <w:rPr>
                <w:rFonts w:cstheme="minorHAnsi"/>
                <w:sz w:val="22"/>
                <w:szCs w:val="22"/>
              </w:rPr>
              <w:t>HD’</w:t>
            </w:r>
            <w:r w:rsidRPr="005B6C76">
              <w:rPr>
                <w:rFonts w:cstheme="minorHAnsi"/>
                <w:sz w:val="22"/>
                <w:szCs w:val="22"/>
              </w:rPr>
              <w:t xml:space="preserve">. </w:t>
            </w:r>
          </w:p>
          <w:p w14:paraId="7BA7C9CC" w14:textId="77777777" w:rsidR="001F2D7C" w:rsidRPr="005B6C76" w:rsidRDefault="001F2D7C" w:rsidP="008A7BF5">
            <w:pPr>
              <w:rPr>
                <w:rFonts w:cstheme="minorHAnsi"/>
                <w:color w:val="0989B1" w:themeColor="accent6"/>
                <w:sz w:val="22"/>
                <w:szCs w:val="22"/>
              </w:rPr>
            </w:pPr>
          </w:p>
          <w:p w14:paraId="6EF59BF4" w14:textId="77777777" w:rsidR="001F2D7C" w:rsidRDefault="001F2D7C" w:rsidP="008A7BF5">
            <w:pPr>
              <w:rPr>
                <w:rFonts w:cstheme="minorHAnsi"/>
                <w:sz w:val="22"/>
                <w:szCs w:val="22"/>
              </w:rPr>
            </w:pPr>
            <w:r>
              <w:rPr>
                <w:rFonts w:cstheme="minorHAnsi"/>
                <w:sz w:val="22"/>
                <w:szCs w:val="22"/>
              </w:rPr>
              <w:t>Concerns related to</w:t>
            </w:r>
            <w:r w:rsidRPr="005B6C76">
              <w:rPr>
                <w:rFonts w:cstheme="minorHAnsi"/>
                <w:sz w:val="22"/>
                <w:szCs w:val="22"/>
              </w:rPr>
              <w:t xml:space="preserve"> knowledge of healthcare professionals</w:t>
            </w:r>
            <w:r>
              <w:rPr>
                <w:rFonts w:cstheme="minorHAnsi"/>
                <w:sz w:val="22"/>
                <w:szCs w:val="22"/>
              </w:rPr>
              <w:t xml:space="preserve">. </w:t>
            </w:r>
          </w:p>
          <w:p w14:paraId="5F6CE1CA" w14:textId="77777777" w:rsidR="001F2D7C" w:rsidRPr="005B6C76" w:rsidRDefault="001F2D7C" w:rsidP="008A7BF5">
            <w:pPr>
              <w:rPr>
                <w:rFonts w:cstheme="minorHAnsi"/>
                <w:sz w:val="22"/>
                <w:szCs w:val="22"/>
              </w:rPr>
            </w:pPr>
            <w:r>
              <w:rPr>
                <w:rFonts w:cstheme="minorHAnsi"/>
                <w:sz w:val="22"/>
                <w:szCs w:val="22"/>
              </w:rPr>
              <w:t xml:space="preserve">Support offered by services is insufficient. </w:t>
            </w:r>
          </w:p>
          <w:p w14:paraId="6F1EEFDA" w14:textId="77777777" w:rsidR="001F2D7C" w:rsidRPr="005B6C76" w:rsidRDefault="001F2D7C" w:rsidP="008A7BF5">
            <w:pPr>
              <w:rPr>
                <w:rFonts w:cstheme="minorHAnsi"/>
                <w:color w:val="0989B1" w:themeColor="accent6"/>
                <w:sz w:val="22"/>
                <w:szCs w:val="22"/>
              </w:rPr>
            </w:pPr>
          </w:p>
        </w:tc>
        <w:tc>
          <w:tcPr>
            <w:tcW w:w="2510" w:type="dxa"/>
            <w:tcBorders>
              <w:left w:val="single" w:sz="4" w:space="0" w:color="FFFFFF"/>
              <w:right w:val="single" w:sz="4" w:space="0" w:color="FFFFFF"/>
            </w:tcBorders>
          </w:tcPr>
          <w:p w14:paraId="10E46680" w14:textId="77777777" w:rsidR="001F2D7C" w:rsidRPr="005B6C76" w:rsidRDefault="001F2D7C" w:rsidP="008A7BF5">
            <w:pPr>
              <w:rPr>
                <w:rFonts w:cstheme="minorHAnsi"/>
                <w:sz w:val="22"/>
                <w:szCs w:val="22"/>
              </w:rPr>
            </w:pPr>
            <w:r w:rsidRPr="005B6C76">
              <w:rPr>
                <w:rFonts w:cstheme="minorHAnsi"/>
                <w:sz w:val="22"/>
                <w:szCs w:val="22"/>
              </w:rPr>
              <w:t>Participants recruited through specialist services</w:t>
            </w:r>
            <w:r>
              <w:rPr>
                <w:rFonts w:cstheme="minorHAnsi"/>
                <w:sz w:val="22"/>
                <w:szCs w:val="22"/>
              </w:rPr>
              <w:t>.</w:t>
            </w:r>
          </w:p>
        </w:tc>
        <w:tc>
          <w:tcPr>
            <w:tcW w:w="1138" w:type="dxa"/>
            <w:tcBorders>
              <w:left w:val="single" w:sz="4" w:space="0" w:color="FFFFFF"/>
              <w:right w:val="single" w:sz="4" w:space="0" w:color="FFFFFF"/>
            </w:tcBorders>
          </w:tcPr>
          <w:p w14:paraId="253CE9FC" w14:textId="77777777" w:rsidR="001F2D7C" w:rsidRPr="005B6C76" w:rsidRDefault="001F2D7C" w:rsidP="008A7BF5">
            <w:pPr>
              <w:rPr>
                <w:rFonts w:cstheme="minorHAnsi"/>
                <w:sz w:val="22"/>
                <w:szCs w:val="22"/>
              </w:rPr>
            </w:pPr>
            <w:r w:rsidRPr="005B6C76">
              <w:rPr>
                <w:rFonts w:cstheme="minorHAnsi"/>
                <w:sz w:val="22"/>
                <w:szCs w:val="22"/>
              </w:rPr>
              <w:t>97</w:t>
            </w:r>
          </w:p>
        </w:tc>
      </w:tr>
      <w:tr w:rsidR="001F2D7C" w:rsidRPr="005B6C76" w14:paraId="4289E1D6" w14:textId="77777777" w:rsidTr="008A7BF5">
        <w:trPr>
          <w:trHeight w:val="288"/>
        </w:trPr>
        <w:tc>
          <w:tcPr>
            <w:tcW w:w="458" w:type="dxa"/>
            <w:tcBorders>
              <w:left w:val="single" w:sz="4" w:space="0" w:color="FFFFFF"/>
              <w:right w:val="single" w:sz="4" w:space="0" w:color="FFFFFF"/>
            </w:tcBorders>
          </w:tcPr>
          <w:p w14:paraId="075D72EA" w14:textId="77777777" w:rsidR="001F2D7C" w:rsidRPr="005B6C76" w:rsidRDefault="001F2D7C" w:rsidP="008A7BF5">
            <w:pPr>
              <w:rPr>
                <w:rFonts w:cstheme="minorHAnsi"/>
                <w:sz w:val="22"/>
                <w:szCs w:val="22"/>
              </w:rPr>
            </w:pPr>
            <w:r w:rsidRPr="005B6C76">
              <w:rPr>
                <w:rFonts w:cstheme="minorHAnsi"/>
                <w:sz w:val="22"/>
                <w:szCs w:val="22"/>
              </w:rPr>
              <w:t>4</w:t>
            </w:r>
          </w:p>
        </w:tc>
        <w:tc>
          <w:tcPr>
            <w:tcW w:w="2190" w:type="dxa"/>
            <w:tcBorders>
              <w:left w:val="single" w:sz="4" w:space="0" w:color="FFFFFF"/>
              <w:right w:val="single" w:sz="4" w:space="0" w:color="FFFFFF"/>
            </w:tcBorders>
          </w:tcPr>
          <w:p w14:paraId="270E2B43" w14:textId="77777777" w:rsidR="001F2D7C" w:rsidRPr="005B6C76" w:rsidRDefault="001F2D7C" w:rsidP="008A7BF5">
            <w:pPr>
              <w:rPr>
                <w:rFonts w:cstheme="minorHAnsi"/>
                <w:sz w:val="22"/>
                <w:szCs w:val="22"/>
              </w:rPr>
            </w:pPr>
            <w:r w:rsidRPr="005B6C76">
              <w:rPr>
                <w:rFonts w:cstheme="minorHAnsi"/>
                <w:sz w:val="22"/>
                <w:szCs w:val="22"/>
              </w:rPr>
              <w:t>Velissaris, Hosken &amp; Gluyas (2021)</w:t>
            </w:r>
          </w:p>
          <w:p w14:paraId="659E8247" w14:textId="77777777" w:rsidR="001F2D7C" w:rsidRPr="005B6C76" w:rsidRDefault="001F2D7C" w:rsidP="008A7BF5">
            <w:pPr>
              <w:rPr>
                <w:rFonts w:cstheme="minorHAnsi"/>
                <w:sz w:val="22"/>
                <w:szCs w:val="22"/>
              </w:rPr>
            </w:pPr>
          </w:p>
          <w:p w14:paraId="0CF8CEF0" w14:textId="77777777" w:rsidR="001F2D7C" w:rsidRPr="005B6C76" w:rsidRDefault="001F2D7C" w:rsidP="008A7BF5">
            <w:pPr>
              <w:rPr>
                <w:rFonts w:cstheme="minorHAnsi"/>
                <w:sz w:val="22"/>
                <w:szCs w:val="22"/>
              </w:rPr>
            </w:pPr>
            <w:r w:rsidRPr="005B6C76">
              <w:rPr>
                <w:rFonts w:cstheme="minorHAnsi"/>
                <w:sz w:val="22"/>
                <w:szCs w:val="22"/>
              </w:rPr>
              <w:t>Pilot investigation into the need and feasibility of a psychoeducation and support group for male caregivers of those with Huntington's disease.</w:t>
            </w:r>
          </w:p>
          <w:p w14:paraId="40278B4E" w14:textId="77777777" w:rsidR="001F2D7C" w:rsidRDefault="001F2D7C" w:rsidP="008A7BF5">
            <w:pPr>
              <w:rPr>
                <w:rFonts w:cstheme="minorHAnsi"/>
                <w:sz w:val="22"/>
                <w:szCs w:val="22"/>
              </w:rPr>
            </w:pPr>
          </w:p>
          <w:p w14:paraId="4817F911" w14:textId="77777777" w:rsidR="001F2D7C" w:rsidRPr="005B6C76" w:rsidRDefault="001F2D7C" w:rsidP="008A7BF5">
            <w:pPr>
              <w:rPr>
                <w:rFonts w:cstheme="minorHAnsi"/>
                <w:sz w:val="22"/>
                <w:szCs w:val="22"/>
              </w:rPr>
            </w:pPr>
            <w:r>
              <w:rPr>
                <w:rFonts w:cstheme="minorHAnsi"/>
                <w:sz w:val="22"/>
                <w:szCs w:val="22"/>
              </w:rPr>
              <w:t>Australia</w:t>
            </w:r>
          </w:p>
        </w:tc>
        <w:tc>
          <w:tcPr>
            <w:tcW w:w="2045" w:type="dxa"/>
            <w:tcBorders>
              <w:left w:val="single" w:sz="4" w:space="0" w:color="FFFFFF"/>
              <w:right w:val="single" w:sz="4" w:space="0" w:color="FFFFFF"/>
            </w:tcBorders>
          </w:tcPr>
          <w:p w14:paraId="5ABAD0D3" w14:textId="77777777" w:rsidR="001F2D7C" w:rsidRPr="005B6C76" w:rsidRDefault="001F2D7C" w:rsidP="008A7BF5">
            <w:pPr>
              <w:rPr>
                <w:rFonts w:cstheme="minorHAnsi"/>
                <w:sz w:val="22"/>
                <w:szCs w:val="22"/>
              </w:rPr>
            </w:pPr>
            <w:r w:rsidRPr="005B6C76">
              <w:rPr>
                <w:rFonts w:cstheme="minorHAnsi"/>
                <w:color w:val="000000" w:themeColor="text1"/>
                <w:sz w:val="22"/>
                <w:szCs w:val="22"/>
              </w:rPr>
              <w:t>To assess psychoeducational and emotional support needs of male HD care</w:t>
            </w:r>
            <w:r>
              <w:rPr>
                <w:rFonts w:cstheme="minorHAnsi"/>
                <w:color w:val="000000" w:themeColor="text1"/>
                <w:sz w:val="22"/>
                <w:szCs w:val="22"/>
              </w:rPr>
              <w:t xml:space="preserve">rs </w:t>
            </w:r>
            <w:r w:rsidRPr="005B6C76">
              <w:rPr>
                <w:rFonts w:cstheme="minorHAnsi"/>
                <w:color w:val="000000" w:themeColor="text1"/>
                <w:sz w:val="22"/>
                <w:szCs w:val="22"/>
              </w:rPr>
              <w:t>and  determine the effectiveness of a carer support group.</w:t>
            </w:r>
          </w:p>
        </w:tc>
        <w:tc>
          <w:tcPr>
            <w:tcW w:w="2232" w:type="dxa"/>
            <w:tcBorders>
              <w:left w:val="single" w:sz="4" w:space="0" w:color="FFFFFF"/>
              <w:right w:val="single" w:sz="4" w:space="0" w:color="FFFFFF"/>
            </w:tcBorders>
          </w:tcPr>
          <w:p w14:paraId="4BEA0BB6" w14:textId="77777777" w:rsidR="001F2D7C" w:rsidRPr="005B6C76" w:rsidRDefault="001F2D7C" w:rsidP="008A7BF5">
            <w:pPr>
              <w:rPr>
                <w:rFonts w:cstheme="minorHAnsi"/>
                <w:sz w:val="22"/>
                <w:szCs w:val="22"/>
              </w:rPr>
            </w:pPr>
            <w:r w:rsidRPr="005B6C76">
              <w:rPr>
                <w:rFonts w:cstheme="minorHAnsi"/>
                <w:sz w:val="22"/>
                <w:szCs w:val="22"/>
              </w:rPr>
              <w:t>N=6</w:t>
            </w:r>
            <w:r w:rsidRPr="005B6C76">
              <w:rPr>
                <w:rFonts w:cstheme="minorHAnsi"/>
                <w:sz w:val="22"/>
                <w:szCs w:val="22"/>
              </w:rPr>
              <w:br/>
              <w:t>Male care</w:t>
            </w:r>
            <w:r>
              <w:rPr>
                <w:rFonts w:cstheme="minorHAnsi"/>
                <w:sz w:val="22"/>
                <w:szCs w:val="22"/>
              </w:rPr>
              <w:t>rs/</w:t>
            </w:r>
            <w:r w:rsidRPr="005B6C76">
              <w:rPr>
                <w:rFonts w:cstheme="minorHAnsi"/>
                <w:sz w:val="22"/>
                <w:szCs w:val="22"/>
              </w:rPr>
              <w:t xml:space="preserve">spouses of individuals with HD. </w:t>
            </w:r>
          </w:p>
          <w:p w14:paraId="6CD035E2" w14:textId="77777777" w:rsidR="001F2D7C" w:rsidRPr="005B6C76" w:rsidRDefault="001F2D7C" w:rsidP="008A7BF5">
            <w:pPr>
              <w:rPr>
                <w:rFonts w:cstheme="minorHAnsi"/>
                <w:color w:val="000000" w:themeColor="text1"/>
                <w:sz w:val="22"/>
                <w:szCs w:val="22"/>
              </w:rPr>
            </w:pPr>
            <w:r w:rsidRPr="005B6C76">
              <w:rPr>
                <w:rFonts w:cstheme="minorHAnsi"/>
                <w:color w:val="000000" w:themeColor="text1"/>
                <w:sz w:val="22"/>
                <w:szCs w:val="22"/>
              </w:rPr>
              <w:t>Age range= 52-84 (mean 65)</w:t>
            </w:r>
          </w:p>
          <w:p w14:paraId="0AB0071B" w14:textId="77777777" w:rsidR="001F2D7C" w:rsidRPr="005B6C76" w:rsidRDefault="001F2D7C" w:rsidP="008A7BF5">
            <w:pPr>
              <w:rPr>
                <w:rFonts w:cstheme="minorHAnsi"/>
                <w:sz w:val="22"/>
                <w:szCs w:val="22"/>
              </w:rPr>
            </w:pPr>
            <w:r w:rsidRPr="005B6C76">
              <w:rPr>
                <w:rFonts w:cstheme="minorHAnsi"/>
                <w:sz w:val="22"/>
                <w:szCs w:val="22"/>
              </w:rPr>
              <w:t xml:space="preserve">All male sample. </w:t>
            </w:r>
          </w:p>
        </w:tc>
        <w:tc>
          <w:tcPr>
            <w:tcW w:w="2253" w:type="dxa"/>
            <w:tcBorders>
              <w:left w:val="single" w:sz="4" w:space="0" w:color="FFFFFF"/>
              <w:right w:val="single" w:sz="4" w:space="0" w:color="FFFFFF"/>
            </w:tcBorders>
            <w:shd w:val="clear" w:color="auto" w:fill="auto"/>
          </w:tcPr>
          <w:p w14:paraId="1E0D4EC8" w14:textId="77777777" w:rsidR="001F2D7C" w:rsidRPr="005B6C76" w:rsidRDefault="001F2D7C" w:rsidP="008A7BF5">
            <w:pPr>
              <w:rPr>
                <w:rFonts w:cstheme="minorHAnsi"/>
                <w:sz w:val="22"/>
                <w:szCs w:val="22"/>
              </w:rPr>
            </w:pPr>
            <w:r w:rsidRPr="00EC324D">
              <w:rPr>
                <w:rFonts w:cstheme="minorHAnsi"/>
                <w:sz w:val="22"/>
                <w:szCs w:val="22"/>
              </w:rPr>
              <w:t xml:space="preserve">Mixed methods </w:t>
            </w:r>
            <w:r w:rsidRPr="005B6C76">
              <w:rPr>
                <w:rFonts w:cstheme="minorHAnsi"/>
                <w:sz w:val="22"/>
                <w:szCs w:val="22"/>
              </w:rPr>
              <w:t>design.</w:t>
            </w:r>
          </w:p>
          <w:p w14:paraId="7F941C6E" w14:textId="77777777" w:rsidR="001F2D7C" w:rsidRPr="005B6C76" w:rsidRDefault="001F2D7C" w:rsidP="008A7BF5">
            <w:pPr>
              <w:rPr>
                <w:rFonts w:cstheme="minorHAnsi"/>
                <w:sz w:val="22"/>
                <w:szCs w:val="22"/>
              </w:rPr>
            </w:pPr>
            <w:r w:rsidRPr="005B6C76">
              <w:rPr>
                <w:rFonts w:cstheme="minorHAnsi"/>
                <w:sz w:val="22"/>
                <w:szCs w:val="22"/>
              </w:rPr>
              <w:t>- Standardised questionnaires</w:t>
            </w:r>
          </w:p>
          <w:p w14:paraId="701396A1" w14:textId="77777777" w:rsidR="001F2D7C" w:rsidRPr="005B6C76" w:rsidRDefault="001F2D7C" w:rsidP="008A7BF5">
            <w:pPr>
              <w:rPr>
                <w:rFonts w:cstheme="minorHAnsi"/>
                <w:sz w:val="22"/>
                <w:szCs w:val="22"/>
              </w:rPr>
            </w:pPr>
            <w:r w:rsidRPr="005B6C76">
              <w:rPr>
                <w:rFonts w:cstheme="minorHAnsi"/>
                <w:sz w:val="22"/>
                <w:szCs w:val="22"/>
              </w:rPr>
              <w:t>- Participants</w:t>
            </w:r>
            <w:r>
              <w:rPr>
                <w:rFonts w:cstheme="minorHAnsi"/>
                <w:sz w:val="22"/>
                <w:szCs w:val="22"/>
              </w:rPr>
              <w:t xml:space="preserve">’ </w:t>
            </w:r>
            <w:r w:rsidRPr="005B6C76">
              <w:rPr>
                <w:rFonts w:cstheme="minorHAnsi"/>
                <w:sz w:val="22"/>
                <w:szCs w:val="22"/>
              </w:rPr>
              <w:t>experiences collated.</w:t>
            </w:r>
          </w:p>
          <w:p w14:paraId="3A868344" w14:textId="77777777" w:rsidR="001F2D7C" w:rsidRPr="005B6C76" w:rsidRDefault="001F2D7C" w:rsidP="008A7BF5">
            <w:pPr>
              <w:rPr>
                <w:rFonts w:cstheme="minorHAnsi"/>
                <w:sz w:val="22"/>
                <w:szCs w:val="22"/>
              </w:rPr>
            </w:pPr>
          </w:p>
          <w:p w14:paraId="5566AD61" w14:textId="77777777" w:rsidR="001F2D7C" w:rsidRPr="005B6C76" w:rsidRDefault="001F2D7C" w:rsidP="008A7BF5">
            <w:pPr>
              <w:rPr>
                <w:rFonts w:cstheme="minorHAnsi"/>
                <w:sz w:val="22"/>
                <w:szCs w:val="22"/>
              </w:rPr>
            </w:pPr>
            <w:r w:rsidRPr="005B6C76">
              <w:rPr>
                <w:rFonts w:cstheme="minorHAnsi"/>
                <w:sz w:val="22"/>
                <w:szCs w:val="22"/>
              </w:rPr>
              <w:t>Analysis:</w:t>
            </w:r>
          </w:p>
          <w:p w14:paraId="5F164EBC" w14:textId="77777777" w:rsidR="001F2D7C" w:rsidRPr="005B6C76" w:rsidRDefault="001F2D7C" w:rsidP="008A7BF5">
            <w:pPr>
              <w:rPr>
                <w:rFonts w:cstheme="minorHAnsi"/>
                <w:sz w:val="22"/>
                <w:szCs w:val="22"/>
              </w:rPr>
            </w:pPr>
            <w:r w:rsidRPr="005B6C76">
              <w:rPr>
                <w:rFonts w:cstheme="minorHAnsi"/>
                <w:sz w:val="22"/>
                <w:szCs w:val="22"/>
              </w:rPr>
              <w:t>- Questionnaires scored.</w:t>
            </w:r>
          </w:p>
          <w:p w14:paraId="75D75CBB" w14:textId="77777777" w:rsidR="001F2D7C" w:rsidRDefault="001F2D7C" w:rsidP="008A7BF5">
            <w:pPr>
              <w:rPr>
                <w:rFonts w:cstheme="minorHAnsi"/>
                <w:sz w:val="22"/>
                <w:szCs w:val="22"/>
              </w:rPr>
            </w:pPr>
            <w:r w:rsidRPr="005B6C76">
              <w:rPr>
                <w:rFonts w:cstheme="minorHAnsi"/>
                <w:sz w:val="22"/>
                <w:szCs w:val="22"/>
              </w:rPr>
              <w:t>- Thematic analysis and modified phenomenological approach.</w:t>
            </w:r>
          </w:p>
          <w:p w14:paraId="620D7B5A" w14:textId="77777777" w:rsidR="001F2D7C" w:rsidRDefault="001F2D7C" w:rsidP="008A7BF5">
            <w:pPr>
              <w:rPr>
                <w:rFonts w:cstheme="minorHAnsi"/>
                <w:sz w:val="22"/>
                <w:szCs w:val="22"/>
              </w:rPr>
            </w:pPr>
          </w:p>
          <w:p w14:paraId="3A420AA1" w14:textId="77777777" w:rsidR="001F2D7C" w:rsidRPr="005B6C76" w:rsidRDefault="001F2D7C" w:rsidP="008A7BF5">
            <w:pPr>
              <w:rPr>
                <w:rFonts w:cstheme="minorHAnsi"/>
                <w:sz w:val="22"/>
                <w:szCs w:val="22"/>
              </w:rPr>
            </w:pPr>
          </w:p>
        </w:tc>
        <w:tc>
          <w:tcPr>
            <w:tcW w:w="3171" w:type="dxa"/>
            <w:tcBorders>
              <w:left w:val="single" w:sz="4" w:space="0" w:color="FFFFFF"/>
              <w:right w:val="single" w:sz="4" w:space="0" w:color="FFFFFF"/>
            </w:tcBorders>
          </w:tcPr>
          <w:p w14:paraId="129EA1A6" w14:textId="77777777" w:rsidR="001F2D7C" w:rsidRPr="005B6C76" w:rsidRDefault="001F2D7C" w:rsidP="008A7BF5">
            <w:pPr>
              <w:rPr>
                <w:rFonts w:cstheme="minorHAnsi"/>
                <w:color w:val="000000" w:themeColor="text1"/>
                <w:sz w:val="22"/>
                <w:szCs w:val="22"/>
              </w:rPr>
            </w:pPr>
            <w:r>
              <w:rPr>
                <w:rFonts w:cstheme="minorHAnsi"/>
                <w:color w:val="000000" w:themeColor="text1"/>
                <w:sz w:val="22"/>
                <w:szCs w:val="22"/>
              </w:rPr>
              <w:t>P</w:t>
            </w:r>
            <w:r w:rsidRPr="005B6C76">
              <w:rPr>
                <w:rFonts w:cstheme="minorHAnsi"/>
                <w:color w:val="000000" w:themeColor="text1"/>
                <w:sz w:val="22"/>
                <w:szCs w:val="22"/>
              </w:rPr>
              <w:t>sychoeducational and emotional support need</w:t>
            </w:r>
            <w:r>
              <w:rPr>
                <w:rFonts w:cstheme="minorHAnsi"/>
                <w:color w:val="000000" w:themeColor="text1"/>
                <w:sz w:val="22"/>
                <w:szCs w:val="22"/>
              </w:rPr>
              <w:t>s</w:t>
            </w:r>
            <w:r w:rsidRPr="005B6C76">
              <w:rPr>
                <w:rFonts w:cstheme="minorHAnsi"/>
                <w:color w:val="000000" w:themeColor="text1"/>
                <w:sz w:val="22"/>
                <w:szCs w:val="22"/>
              </w:rPr>
              <w:t xml:space="preserve"> identified. </w:t>
            </w:r>
            <w:r>
              <w:rPr>
                <w:rFonts w:cstheme="minorHAnsi"/>
                <w:color w:val="000000" w:themeColor="text1"/>
                <w:sz w:val="22"/>
                <w:szCs w:val="22"/>
              </w:rPr>
              <w:t>O</w:t>
            </w:r>
            <w:r w:rsidRPr="005B6C76">
              <w:rPr>
                <w:rFonts w:cstheme="minorHAnsi"/>
                <w:color w:val="000000" w:themeColor="text1"/>
                <w:sz w:val="22"/>
                <w:szCs w:val="22"/>
              </w:rPr>
              <w:t>pportunity to meet others with shared experiences</w:t>
            </w:r>
            <w:r>
              <w:rPr>
                <w:rFonts w:cstheme="minorHAnsi"/>
                <w:color w:val="000000" w:themeColor="text1"/>
                <w:sz w:val="22"/>
                <w:szCs w:val="22"/>
              </w:rPr>
              <w:t xml:space="preserve"> was beneficial.</w:t>
            </w:r>
          </w:p>
        </w:tc>
        <w:tc>
          <w:tcPr>
            <w:tcW w:w="2510" w:type="dxa"/>
            <w:tcBorders>
              <w:left w:val="single" w:sz="4" w:space="0" w:color="FFFFFF"/>
              <w:right w:val="single" w:sz="4" w:space="0" w:color="FFFFFF"/>
            </w:tcBorders>
          </w:tcPr>
          <w:p w14:paraId="6AAC2B01" w14:textId="77777777" w:rsidR="001F2D7C" w:rsidRPr="005B6C76" w:rsidRDefault="001F2D7C" w:rsidP="008A7BF5">
            <w:pPr>
              <w:rPr>
                <w:rFonts w:cstheme="minorHAnsi"/>
                <w:sz w:val="22"/>
                <w:szCs w:val="22"/>
              </w:rPr>
            </w:pPr>
            <w:r w:rsidRPr="005B6C76">
              <w:rPr>
                <w:rFonts w:cstheme="minorHAnsi"/>
                <w:sz w:val="22"/>
                <w:szCs w:val="22"/>
              </w:rPr>
              <w:t>Small sample size</w:t>
            </w:r>
          </w:p>
          <w:p w14:paraId="69FAAD10" w14:textId="77777777" w:rsidR="001F2D7C" w:rsidRPr="005B6C76" w:rsidRDefault="001F2D7C" w:rsidP="008A7BF5">
            <w:pPr>
              <w:rPr>
                <w:rFonts w:cstheme="minorHAnsi"/>
                <w:sz w:val="22"/>
                <w:szCs w:val="22"/>
              </w:rPr>
            </w:pPr>
            <w:r w:rsidRPr="005B6C76">
              <w:rPr>
                <w:rFonts w:cstheme="minorHAnsi"/>
                <w:sz w:val="22"/>
                <w:szCs w:val="22"/>
              </w:rPr>
              <w:t>Limited number of sessions</w:t>
            </w:r>
          </w:p>
          <w:p w14:paraId="50CE27A3" w14:textId="77777777" w:rsidR="001F2D7C" w:rsidRPr="005B6C76" w:rsidRDefault="001F2D7C" w:rsidP="008A7BF5">
            <w:pPr>
              <w:rPr>
                <w:rFonts w:cstheme="minorHAnsi"/>
                <w:sz w:val="22"/>
                <w:szCs w:val="22"/>
              </w:rPr>
            </w:pPr>
            <w:r w:rsidRPr="005B6C76">
              <w:rPr>
                <w:rFonts w:cstheme="minorHAnsi"/>
                <w:sz w:val="22"/>
                <w:szCs w:val="22"/>
              </w:rPr>
              <w:t xml:space="preserve">Participants recruited through specialist HD service. </w:t>
            </w:r>
            <w:r>
              <w:rPr>
                <w:rFonts w:cstheme="minorHAnsi"/>
                <w:sz w:val="22"/>
                <w:szCs w:val="22"/>
              </w:rPr>
              <w:t>S</w:t>
            </w:r>
            <w:r w:rsidRPr="005B6C76">
              <w:rPr>
                <w:rFonts w:cstheme="minorHAnsi"/>
                <w:sz w:val="22"/>
                <w:szCs w:val="22"/>
              </w:rPr>
              <w:t>elf-selecting</w:t>
            </w:r>
            <w:r>
              <w:rPr>
                <w:rFonts w:cstheme="minorHAnsi"/>
                <w:sz w:val="22"/>
                <w:szCs w:val="22"/>
              </w:rPr>
              <w:t>.</w:t>
            </w:r>
          </w:p>
          <w:p w14:paraId="0FD3767A" w14:textId="77777777" w:rsidR="001F2D7C" w:rsidRPr="005B6C76" w:rsidRDefault="001F2D7C" w:rsidP="008A7BF5">
            <w:pPr>
              <w:rPr>
                <w:rFonts w:cstheme="minorHAnsi"/>
                <w:sz w:val="22"/>
                <w:szCs w:val="22"/>
              </w:rPr>
            </w:pPr>
            <w:r w:rsidRPr="005B6C76">
              <w:rPr>
                <w:rFonts w:cstheme="minorHAnsi"/>
                <w:sz w:val="22"/>
                <w:szCs w:val="22"/>
              </w:rPr>
              <w:t xml:space="preserve">Geographical barriers </w:t>
            </w:r>
            <w:r>
              <w:rPr>
                <w:rFonts w:cstheme="minorHAnsi"/>
                <w:sz w:val="22"/>
                <w:szCs w:val="22"/>
              </w:rPr>
              <w:t xml:space="preserve">to attendance. </w:t>
            </w:r>
            <w:r w:rsidRPr="005B6C76">
              <w:rPr>
                <w:rFonts w:cstheme="minorHAnsi"/>
                <w:sz w:val="22"/>
                <w:szCs w:val="22"/>
              </w:rPr>
              <w:t xml:space="preserve">  </w:t>
            </w:r>
          </w:p>
          <w:p w14:paraId="3E74ED21" w14:textId="77777777" w:rsidR="001F2D7C" w:rsidRPr="005B6C76" w:rsidRDefault="001F2D7C" w:rsidP="008A7BF5">
            <w:pPr>
              <w:rPr>
                <w:rFonts w:cstheme="minorHAnsi"/>
                <w:sz w:val="22"/>
                <w:szCs w:val="22"/>
              </w:rPr>
            </w:pPr>
          </w:p>
        </w:tc>
        <w:tc>
          <w:tcPr>
            <w:tcW w:w="1138" w:type="dxa"/>
            <w:tcBorders>
              <w:left w:val="single" w:sz="4" w:space="0" w:color="FFFFFF"/>
              <w:right w:val="single" w:sz="4" w:space="0" w:color="FFFFFF"/>
            </w:tcBorders>
          </w:tcPr>
          <w:p w14:paraId="26B9D76B" w14:textId="77777777" w:rsidR="001F2D7C" w:rsidRPr="005B6C76" w:rsidRDefault="001F2D7C" w:rsidP="008A7BF5">
            <w:pPr>
              <w:rPr>
                <w:rFonts w:cstheme="minorHAnsi"/>
                <w:sz w:val="22"/>
                <w:szCs w:val="22"/>
              </w:rPr>
            </w:pPr>
            <w:r w:rsidRPr="005B6C76">
              <w:rPr>
                <w:rFonts w:cstheme="minorHAnsi"/>
                <w:sz w:val="22"/>
                <w:szCs w:val="22"/>
              </w:rPr>
              <w:t>70</w:t>
            </w:r>
          </w:p>
        </w:tc>
      </w:tr>
      <w:tr w:rsidR="001F2D7C" w:rsidRPr="005B6C76" w14:paraId="2D98CFAD" w14:textId="77777777" w:rsidTr="008A7BF5">
        <w:trPr>
          <w:trHeight w:val="288"/>
        </w:trPr>
        <w:tc>
          <w:tcPr>
            <w:tcW w:w="458" w:type="dxa"/>
            <w:tcBorders>
              <w:left w:val="single" w:sz="4" w:space="0" w:color="FFFFFF"/>
              <w:right w:val="single" w:sz="4" w:space="0" w:color="FFFFFF"/>
            </w:tcBorders>
          </w:tcPr>
          <w:p w14:paraId="3EA9B0E6" w14:textId="77777777" w:rsidR="001F2D7C" w:rsidRPr="005B6C76" w:rsidRDefault="001F2D7C" w:rsidP="008A7BF5">
            <w:pPr>
              <w:rPr>
                <w:rFonts w:cstheme="minorHAnsi"/>
                <w:sz w:val="22"/>
                <w:szCs w:val="22"/>
              </w:rPr>
            </w:pPr>
            <w:r w:rsidRPr="005B6C76">
              <w:rPr>
                <w:rFonts w:cstheme="minorHAnsi"/>
                <w:sz w:val="22"/>
                <w:szCs w:val="22"/>
              </w:rPr>
              <w:lastRenderedPageBreak/>
              <w:t>5</w:t>
            </w:r>
          </w:p>
        </w:tc>
        <w:tc>
          <w:tcPr>
            <w:tcW w:w="2190" w:type="dxa"/>
            <w:tcBorders>
              <w:left w:val="single" w:sz="4" w:space="0" w:color="FFFFFF"/>
              <w:right w:val="single" w:sz="4" w:space="0" w:color="FFFFFF"/>
            </w:tcBorders>
          </w:tcPr>
          <w:p w14:paraId="0EF43F73" w14:textId="77777777" w:rsidR="001F2D7C" w:rsidRPr="005B6C76" w:rsidRDefault="001F2D7C" w:rsidP="008A7BF5">
            <w:pPr>
              <w:rPr>
                <w:rFonts w:cstheme="minorHAnsi"/>
                <w:sz w:val="22"/>
                <w:szCs w:val="22"/>
              </w:rPr>
            </w:pPr>
            <w:r w:rsidRPr="005B6C76">
              <w:rPr>
                <w:rFonts w:cstheme="minorHAnsi"/>
                <w:sz w:val="22"/>
                <w:szCs w:val="22"/>
              </w:rPr>
              <w:t>Mantell (2010) </w:t>
            </w:r>
          </w:p>
          <w:p w14:paraId="4B32D4BA" w14:textId="77777777" w:rsidR="001F2D7C" w:rsidRPr="005B6C76" w:rsidRDefault="001F2D7C" w:rsidP="008A7BF5">
            <w:pPr>
              <w:rPr>
                <w:rFonts w:cstheme="minorHAnsi"/>
                <w:sz w:val="22"/>
                <w:szCs w:val="22"/>
              </w:rPr>
            </w:pPr>
          </w:p>
          <w:p w14:paraId="7817B504" w14:textId="77777777" w:rsidR="001F2D7C" w:rsidRPr="005B6C76" w:rsidRDefault="001F2D7C" w:rsidP="008A7BF5">
            <w:pPr>
              <w:rPr>
                <w:rFonts w:cstheme="minorHAnsi"/>
                <w:sz w:val="22"/>
                <w:szCs w:val="22"/>
              </w:rPr>
            </w:pPr>
            <w:r w:rsidRPr="005B6C76">
              <w:rPr>
                <w:rFonts w:cstheme="minorHAnsi"/>
                <w:sz w:val="22"/>
                <w:szCs w:val="22"/>
              </w:rPr>
              <w:t>Under a cloud: Carers' experiences of Huntington's disease</w:t>
            </w:r>
          </w:p>
          <w:p w14:paraId="4088454D" w14:textId="77777777" w:rsidR="001F2D7C" w:rsidRDefault="001F2D7C" w:rsidP="008A7BF5">
            <w:pPr>
              <w:rPr>
                <w:rFonts w:cstheme="minorHAnsi"/>
                <w:sz w:val="22"/>
                <w:szCs w:val="22"/>
              </w:rPr>
            </w:pPr>
          </w:p>
          <w:p w14:paraId="46D775B6" w14:textId="77777777" w:rsidR="001F2D7C" w:rsidRPr="005B6C76" w:rsidRDefault="001F2D7C" w:rsidP="008A7BF5">
            <w:pPr>
              <w:rPr>
                <w:rFonts w:cstheme="minorHAnsi"/>
                <w:sz w:val="22"/>
                <w:szCs w:val="22"/>
              </w:rPr>
            </w:pPr>
            <w:r>
              <w:rPr>
                <w:rFonts w:cstheme="minorHAnsi"/>
                <w:sz w:val="22"/>
                <w:szCs w:val="22"/>
              </w:rPr>
              <w:t>UK</w:t>
            </w:r>
          </w:p>
        </w:tc>
        <w:tc>
          <w:tcPr>
            <w:tcW w:w="2045" w:type="dxa"/>
            <w:tcBorders>
              <w:left w:val="single" w:sz="4" w:space="0" w:color="FFFFFF"/>
              <w:right w:val="single" w:sz="4" w:space="0" w:color="FFFFFF"/>
            </w:tcBorders>
          </w:tcPr>
          <w:p w14:paraId="52CB9FAE" w14:textId="77777777" w:rsidR="001F2D7C" w:rsidRPr="005B6C76" w:rsidRDefault="001F2D7C" w:rsidP="008A7BF5">
            <w:pPr>
              <w:rPr>
                <w:rFonts w:cstheme="minorHAnsi"/>
                <w:sz w:val="22"/>
                <w:szCs w:val="22"/>
              </w:rPr>
            </w:pPr>
            <w:r w:rsidRPr="005B6C76">
              <w:rPr>
                <w:rFonts w:cstheme="minorHAnsi"/>
                <w:sz w:val="22"/>
                <w:szCs w:val="22"/>
              </w:rPr>
              <w:t xml:space="preserve">To explore social, emotional and practical issues faced by </w:t>
            </w:r>
            <w:r>
              <w:rPr>
                <w:rFonts w:cstheme="minorHAnsi"/>
                <w:sz w:val="22"/>
                <w:szCs w:val="22"/>
              </w:rPr>
              <w:t xml:space="preserve">HD </w:t>
            </w:r>
            <w:r w:rsidRPr="005B6C76">
              <w:rPr>
                <w:rFonts w:cstheme="minorHAnsi"/>
                <w:sz w:val="22"/>
                <w:szCs w:val="22"/>
              </w:rPr>
              <w:t>family carers</w:t>
            </w:r>
            <w:r>
              <w:rPr>
                <w:rFonts w:cstheme="minorHAnsi"/>
                <w:sz w:val="22"/>
                <w:szCs w:val="22"/>
              </w:rPr>
              <w:t>.</w:t>
            </w:r>
          </w:p>
          <w:p w14:paraId="68B9CADF" w14:textId="77777777" w:rsidR="001F2D7C" w:rsidRPr="005B6C76" w:rsidRDefault="001F2D7C" w:rsidP="008A7BF5">
            <w:pPr>
              <w:rPr>
                <w:rFonts w:cstheme="minorHAnsi"/>
                <w:sz w:val="22"/>
                <w:szCs w:val="22"/>
              </w:rPr>
            </w:pPr>
          </w:p>
        </w:tc>
        <w:tc>
          <w:tcPr>
            <w:tcW w:w="2232" w:type="dxa"/>
            <w:tcBorders>
              <w:left w:val="single" w:sz="4" w:space="0" w:color="FFFFFF"/>
              <w:right w:val="single" w:sz="4" w:space="0" w:color="FFFFFF"/>
            </w:tcBorders>
          </w:tcPr>
          <w:p w14:paraId="3AA8C619" w14:textId="77777777" w:rsidR="001F2D7C" w:rsidRPr="005B6C76" w:rsidRDefault="001F2D7C" w:rsidP="008A7BF5">
            <w:pPr>
              <w:rPr>
                <w:rFonts w:cstheme="minorHAnsi"/>
                <w:sz w:val="22"/>
                <w:szCs w:val="22"/>
              </w:rPr>
            </w:pPr>
            <w:r w:rsidRPr="005B6C76">
              <w:rPr>
                <w:rFonts w:cstheme="minorHAnsi"/>
                <w:sz w:val="22"/>
                <w:szCs w:val="22"/>
              </w:rPr>
              <w:t>N=31</w:t>
            </w:r>
          </w:p>
          <w:p w14:paraId="77C474EF" w14:textId="77777777" w:rsidR="001F2D7C" w:rsidRPr="005B6C76" w:rsidRDefault="001F2D7C" w:rsidP="008A7BF5">
            <w:pPr>
              <w:rPr>
                <w:rFonts w:cstheme="minorHAnsi"/>
                <w:sz w:val="22"/>
                <w:szCs w:val="22"/>
              </w:rPr>
            </w:pPr>
            <w:r w:rsidRPr="005B6C76">
              <w:rPr>
                <w:rFonts w:cstheme="minorHAnsi"/>
                <w:sz w:val="22"/>
                <w:szCs w:val="22"/>
              </w:rPr>
              <w:t>Informal care</w:t>
            </w:r>
            <w:r>
              <w:rPr>
                <w:rFonts w:cstheme="minorHAnsi"/>
                <w:sz w:val="22"/>
                <w:szCs w:val="22"/>
              </w:rPr>
              <w:t xml:space="preserve">rs </w:t>
            </w:r>
            <w:r w:rsidRPr="005B6C76">
              <w:rPr>
                <w:rFonts w:cstheme="minorHAnsi"/>
                <w:sz w:val="22"/>
                <w:szCs w:val="22"/>
              </w:rPr>
              <w:t xml:space="preserve">for individuals with HD.  </w:t>
            </w:r>
          </w:p>
          <w:p w14:paraId="46C6FC72" w14:textId="77777777" w:rsidR="001F2D7C" w:rsidRPr="005B6C76" w:rsidRDefault="001F2D7C" w:rsidP="008A7BF5">
            <w:pPr>
              <w:rPr>
                <w:rFonts w:cstheme="minorHAnsi"/>
                <w:sz w:val="22"/>
                <w:szCs w:val="22"/>
              </w:rPr>
            </w:pPr>
            <w:r w:rsidRPr="005B6C76">
              <w:rPr>
                <w:rFonts w:cstheme="minorHAnsi"/>
                <w:sz w:val="22"/>
                <w:szCs w:val="22"/>
              </w:rPr>
              <w:t xml:space="preserve">Age and gender statistics not specified. </w:t>
            </w:r>
          </w:p>
        </w:tc>
        <w:tc>
          <w:tcPr>
            <w:tcW w:w="2253" w:type="dxa"/>
            <w:tcBorders>
              <w:left w:val="single" w:sz="4" w:space="0" w:color="FFFFFF"/>
              <w:right w:val="single" w:sz="4" w:space="0" w:color="FFFFFF"/>
            </w:tcBorders>
          </w:tcPr>
          <w:p w14:paraId="5ACF728F" w14:textId="77777777" w:rsidR="001F2D7C" w:rsidRPr="005B6C76" w:rsidRDefault="001F2D7C" w:rsidP="008A7BF5">
            <w:pPr>
              <w:rPr>
                <w:rFonts w:cstheme="minorHAnsi"/>
                <w:sz w:val="22"/>
                <w:szCs w:val="22"/>
              </w:rPr>
            </w:pPr>
            <w:r w:rsidRPr="005B6C76">
              <w:rPr>
                <w:rFonts w:cstheme="minorHAnsi"/>
                <w:sz w:val="22"/>
                <w:szCs w:val="22"/>
              </w:rPr>
              <w:t>Semi-structured interviews.</w:t>
            </w:r>
          </w:p>
          <w:p w14:paraId="636ACD49" w14:textId="77777777" w:rsidR="001F2D7C" w:rsidRPr="005B6C76" w:rsidRDefault="001F2D7C" w:rsidP="008A7BF5">
            <w:pPr>
              <w:rPr>
                <w:rFonts w:cstheme="minorHAnsi"/>
                <w:sz w:val="22"/>
                <w:szCs w:val="22"/>
              </w:rPr>
            </w:pPr>
          </w:p>
          <w:p w14:paraId="13525498" w14:textId="77777777" w:rsidR="001F2D7C" w:rsidRPr="005B6C76" w:rsidRDefault="001F2D7C" w:rsidP="008A7BF5">
            <w:pPr>
              <w:rPr>
                <w:rFonts w:cstheme="minorHAnsi"/>
                <w:sz w:val="22"/>
                <w:szCs w:val="22"/>
              </w:rPr>
            </w:pPr>
            <w:r w:rsidRPr="005B6C76">
              <w:rPr>
                <w:rFonts w:cstheme="minorHAnsi"/>
                <w:sz w:val="22"/>
                <w:szCs w:val="22"/>
              </w:rPr>
              <w:t>Grounded theory analysis.</w:t>
            </w:r>
          </w:p>
        </w:tc>
        <w:tc>
          <w:tcPr>
            <w:tcW w:w="3171" w:type="dxa"/>
            <w:tcBorders>
              <w:left w:val="single" w:sz="4" w:space="0" w:color="FFFFFF"/>
              <w:right w:val="single" w:sz="4" w:space="0" w:color="FFFFFF"/>
            </w:tcBorders>
          </w:tcPr>
          <w:p w14:paraId="58841459" w14:textId="77777777" w:rsidR="001F2D7C" w:rsidRPr="005B6C76" w:rsidRDefault="001F2D7C" w:rsidP="008A7BF5">
            <w:pPr>
              <w:rPr>
                <w:rFonts w:cstheme="minorHAnsi"/>
                <w:color w:val="0989B1" w:themeColor="accent6"/>
                <w:sz w:val="22"/>
                <w:szCs w:val="22"/>
              </w:rPr>
            </w:pPr>
            <w:r w:rsidRPr="005B6C76">
              <w:rPr>
                <w:rFonts w:cstheme="minorHAnsi"/>
                <w:color w:val="000000" w:themeColor="text1"/>
                <w:sz w:val="22"/>
                <w:szCs w:val="22"/>
              </w:rPr>
              <w:t xml:space="preserve">Services prioritise practical and emotional burden of caring, neglecting social factors. </w:t>
            </w:r>
            <w:r>
              <w:rPr>
                <w:rFonts w:cstheme="minorHAnsi"/>
                <w:color w:val="000000" w:themeColor="text1"/>
                <w:sz w:val="22"/>
                <w:szCs w:val="22"/>
              </w:rPr>
              <w:t>Implications for social care professionals.</w:t>
            </w:r>
          </w:p>
        </w:tc>
        <w:tc>
          <w:tcPr>
            <w:tcW w:w="2510" w:type="dxa"/>
            <w:tcBorders>
              <w:left w:val="single" w:sz="4" w:space="0" w:color="FFFFFF"/>
              <w:right w:val="single" w:sz="4" w:space="0" w:color="FFFFFF"/>
            </w:tcBorders>
          </w:tcPr>
          <w:p w14:paraId="5E0D7EF6" w14:textId="77777777" w:rsidR="001F2D7C" w:rsidRPr="005B6C76" w:rsidRDefault="001F2D7C" w:rsidP="008A7BF5">
            <w:pPr>
              <w:rPr>
                <w:rFonts w:cstheme="minorHAnsi"/>
                <w:sz w:val="22"/>
                <w:szCs w:val="22"/>
              </w:rPr>
            </w:pPr>
            <w:r w:rsidRPr="005B6C76">
              <w:rPr>
                <w:rFonts w:cstheme="minorHAnsi"/>
                <w:sz w:val="22"/>
                <w:szCs w:val="22"/>
              </w:rPr>
              <w:t xml:space="preserve">Limitations not discussed. </w:t>
            </w:r>
          </w:p>
        </w:tc>
        <w:tc>
          <w:tcPr>
            <w:tcW w:w="1138" w:type="dxa"/>
            <w:tcBorders>
              <w:left w:val="single" w:sz="4" w:space="0" w:color="FFFFFF"/>
              <w:right w:val="single" w:sz="4" w:space="0" w:color="FFFFFF"/>
            </w:tcBorders>
          </w:tcPr>
          <w:p w14:paraId="46CC7B08" w14:textId="77777777" w:rsidR="001F2D7C" w:rsidRPr="005B6C76" w:rsidRDefault="001F2D7C" w:rsidP="008A7BF5">
            <w:pPr>
              <w:rPr>
                <w:rFonts w:cstheme="minorHAnsi"/>
                <w:sz w:val="22"/>
                <w:szCs w:val="22"/>
              </w:rPr>
            </w:pPr>
            <w:r w:rsidRPr="005B6C76">
              <w:rPr>
                <w:rFonts w:cstheme="minorHAnsi"/>
                <w:sz w:val="22"/>
                <w:szCs w:val="22"/>
              </w:rPr>
              <w:t>50</w:t>
            </w:r>
          </w:p>
        </w:tc>
      </w:tr>
      <w:tr w:rsidR="001F2D7C" w:rsidRPr="005B6C76" w14:paraId="1F90EF5D" w14:textId="77777777" w:rsidTr="008A7BF5">
        <w:trPr>
          <w:trHeight w:val="288"/>
        </w:trPr>
        <w:tc>
          <w:tcPr>
            <w:tcW w:w="458" w:type="dxa"/>
            <w:tcBorders>
              <w:left w:val="single" w:sz="4" w:space="0" w:color="FFFFFF"/>
              <w:right w:val="single" w:sz="4" w:space="0" w:color="FFFFFF"/>
            </w:tcBorders>
          </w:tcPr>
          <w:p w14:paraId="5A63FDA8" w14:textId="77777777" w:rsidR="001F2D7C" w:rsidRPr="005B6C76" w:rsidRDefault="001F2D7C" w:rsidP="008A7BF5">
            <w:pPr>
              <w:rPr>
                <w:rFonts w:cstheme="minorHAnsi"/>
                <w:sz w:val="22"/>
                <w:szCs w:val="22"/>
              </w:rPr>
            </w:pPr>
            <w:r w:rsidRPr="005B6C76">
              <w:rPr>
                <w:rFonts w:cstheme="minorHAnsi"/>
                <w:sz w:val="22"/>
                <w:szCs w:val="22"/>
              </w:rPr>
              <w:t>6</w:t>
            </w:r>
          </w:p>
        </w:tc>
        <w:tc>
          <w:tcPr>
            <w:tcW w:w="2190" w:type="dxa"/>
            <w:tcBorders>
              <w:left w:val="single" w:sz="4" w:space="0" w:color="FFFFFF"/>
              <w:right w:val="single" w:sz="4" w:space="0" w:color="FFFFFF"/>
            </w:tcBorders>
          </w:tcPr>
          <w:p w14:paraId="4906FFC1" w14:textId="77777777" w:rsidR="001F2D7C" w:rsidRPr="005B6C76" w:rsidRDefault="001F2D7C" w:rsidP="008A7BF5">
            <w:pPr>
              <w:rPr>
                <w:rFonts w:cstheme="minorHAnsi"/>
                <w:sz w:val="22"/>
                <w:szCs w:val="22"/>
              </w:rPr>
            </w:pPr>
            <w:r w:rsidRPr="005B6C76">
              <w:rPr>
                <w:rFonts w:cstheme="minorHAnsi"/>
                <w:sz w:val="22"/>
                <w:szCs w:val="22"/>
              </w:rPr>
              <w:t>Lowit &amp; van Teijlingen (2005).</w:t>
            </w:r>
          </w:p>
          <w:p w14:paraId="2C8E7445" w14:textId="77777777" w:rsidR="001F2D7C" w:rsidRPr="005B6C76" w:rsidRDefault="001F2D7C" w:rsidP="008A7BF5">
            <w:pPr>
              <w:rPr>
                <w:rFonts w:cstheme="minorHAnsi"/>
                <w:sz w:val="22"/>
                <w:szCs w:val="22"/>
              </w:rPr>
            </w:pPr>
          </w:p>
          <w:p w14:paraId="700F36C8" w14:textId="77777777" w:rsidR="001F2D7C" w:rsidRPr="005B6C76" w:rsidRDefault="001F2D7C" w:rsidP="008A7BF5">
            <w:pPr>
              <w:rPr>
                <w:rFonts w:cstheme="minorHAnsi"/>
                <w:sz w:val="22"/>
                <w:szCs w:val="22"/>
              </w:rPr>
            </w:pPr>
            <w:r w:rsidRPr="005B6C76">
              <w:rPr>
                <w:rFonts w:cstheme="minorHAnsi"/>
                <w:sz w:val="22"/>
                <w:szCs w:val="22"/>
              </w:rPr>
              <w:t>Avoidance as a strategy of (not) coping: qualitative interviews with carers of Huntington's Disease patients</w:t>
            </w:r>
          </w:p>
          <w:p w14:paraId="12B58DF2" w14:textId="77777777" w:rsidR="001F2D7C" w:rsidRDefault="001F2D7C" w:rsidP="008A7BF5">
            <w:pPr>
              <w:rPr>
                <w:rFonts w:cstheme="minorHAnsi"/>
                <w:sz w:val="22"/>
                <w:szCs w:val="22"/>
                <w:highlight w:val="yellow"/>
              </w:rPr>
            </w:pPr>
          </w:p>
          <w:p w14:paraId="5A1336FB" w14:textId="77777777" w:rsidR="001F2D7C" w:rsidRPr="00FC2907" w:rsidRDefault="001F2D7C" w:rsidP="008A7BF5">
            <w:pPr>
              <w:rPr>
                <w:rFonts w:cstheme="minorHAnsi"/>
                <w:sz w:val="22"/>
                <w:szCs w:val="22"/>
              </w:rPr>
            </w:pPr>
            <w:r w:rsidRPr="00FC2907">
              <w:rPr>
                <w:rFonts w:cstheme="minorHAnsi"/>
                <w:sz w:val="22"/>
                <w:szCs w:val="22"/>
              </w:rPr>
              <w:t>UK</w:t>
            </w:r>
          </w:p>
          <w:p w14:paraId="2E31329F" w14:textId="77777777" w:rsidR="001F2D7C" w:rsidRPr="005B6C76" w:rsidRDefault="001F2D7C" w:rsidP="008A7BF5">
            <w:pPr>
              <w:rPr>
                <w:rFonts w:cstheme="minorHAnsi"/>
                <w:sz w:val="22"/>
                <w:szCs w:val="22"/>
                <w:highlight w:val="yellow"/>
              </w:rPr>
            </w:pPr>
          </w:p>
        </w:tc>
        <w:tc>
          <w:tcPr>
            <w:tcW w:w="2045" w:type="dxa"/>
            <w:tcBorders>
              <w:left w:val="single" w:sz="4" w:space="0" w:color="FFFFFF"/>
              <w:right w:val="single" w:sz="4" w:space="0" w:color="FFFFFF"/>
            </w:tcBorders>
          </w:tcPr>
          <w:p w14:paraId="306FC5C5" w14:textId="77777777" w:rsidR="001F2D7C" w:rsidRPr="005B6C76" w:rsidRDefault="001F2D7C" w:rsidP="008A7BF5">
            <w:pPr>
              <w:rPr>
                <w:rFonts w:cstheme="minorHAnsi"/>
                <w:color w:val="0989B1" w:themeColor="accent6"/>
                <w:sz w:val="22"/>
                <w:szCs w:val="22"/>
              </w:rPr>
            </w:pPr>
            <w:r w:rsidRPr="005B6C76">
              <w:rPr>
                <w:rFonts w:cstheme="minorHAnsi"/>
                <w:sz w:val="22"/>
                <w:szCs w:val="22"/>
              </w:rPr>
              <w:t xml:space="preserve">To explore </w:t>
            </w:r>
            <w:r>
              <w:rPr>
                <w:rFonts w:cstheme="minorHAnsi"/>
                <w:sz w:val="22"/>
                <w:szCs w:val="22"/>
              </w:rPr>
              <w:t>the impact of caregiving role.</w:t>
            </w:r>
            <w:r w:rsidRPr="005B6C76">
              <w:rPr>
                <w:rFonts w:cstheme="minorHAnsi"/>
                <w:sz w:val="22"/>
                <w:szCs w:val="22"/>
              </w:rPr>
              <w:t xml:space="preserve"> Themes explored included utilisation of support services and barriers to effective care. </w:t>
            </w:r>
          </w:p>
        </w:tc>
        <w:tc>
          <w:tcPr>
            <w:tcW w:w="2232" w:type="dxa"/>
            <w:tcBorders>
              <w:left w:val="single" w:sz="4" w:space="0" w:color="FFFFFF"/>
              <w:right w:val="single" w:sz="4" w:space="0" w:color="FFFFFF"/>
            </w:tcBorders>
          </w:tcPr>
          <w:p w14:paraId="4B02DF65" w14:textId="77777777" w:rsidR="001F2D7C" w:rsidRPr="005B6C76" w:rsidRDefault="001F2D7C" w:rsidP="008A7BF5">
            <w:pPr>
              <w:rPr>
                <w:rFonts w:cstheme="minorHAnsi"/>
                <w:sz w:val="22"/>
                <w:szCs w:val="22"/>
              </w:rPr>
            </w:pPr>
            <w:r w:rsidRPr="005B6C76">
              <w:rPr>
                <w:rFonts w:cstheme="minorHAnsi"/>
                <w:sz w:val="22"/>
                <w:szCs w:val="22"/>
              </w:rPr>
              <w:t>N=10</w:t>
            </w:r>
            <w:r w:rsidRPr="005B6C76">
              <w:rPr>
                <w:rFonts w:cstheme="minorHAnsi"/>
                <w:sz w:val="22"/>
                <w:szCs w:val="22"/>
              </w:rPr>
              <w:br/>
              <w:t xml:space="preserve">Spousal carers of individuals with HD. </w:t>
            </w:r>
          </w:p>
          <w:p w14:paraId="484114CF" w14:textId="77777777" w:rsidR="001F2D7C" w:rsidRPr="005B6C76" w:rsidRDefault="001F2D7C" w:rsidP="008A7BF5">
            <w:pPr>
              <w:rPr>
                <w:rFonts w:cstheme="minorHAnsi"/>
                <w:sz w:val="22"/>
                <w:szCs w:val="22"/>
              </w:rPr>
            </w:pPr>
            <w:r w:rsidRPr="005B6C76">
              <w:rPr>
                <w:rFonts w:cstheme="minorHAnsi"/>
                <w:sz w:val="22"/>
                <w:szCs w:val="22"/>
              </w:rPr>
              <w:t>Age range= 40-90</w:t>
            </w:r>
          </w:p>
          <w:p w14:paraId="03C8315B" w14:textId="77777777" w:rsidR="001F2D7C" w:rsidRPr="005B6C76" w:rsidRDefault="001F2D7C" w:rsidP="008A7BF5">
            <w:pPr>
              <w:rPr>
                <w:rFonts w:cstheme="minorHAnsi"/>
                <w:sz w:val="22"/>
                <w:szCs w:val="22"/>
              </w:rPr>
            </w:pPr>
            <w:r w:rsidRPr="005B6C76">
              <w:rPr>
                <w:rFonts w:cstheme="minorHAnsi"/>
                <w:sz w:val="22"/>
                <w:szCs w:val="22"/>
              </w:rPr>
              <w:t xml:space="preserve">Gender= 4 males, 6 females. </w:t>
            </w:r>
          </w:p>
        </w:tc>
        <w:tc>
          <w:tcPr>
            <w:tcW w:w="2253" w:type="dxa"/>
            <w:tcBorders>
              <w:left w:val="single" w:sz="4" w:space="0" w:color="FFFFFF"/>
              <w:right w:val="single" w:sz="4" w:space="0" w:color="FFFFFF"/>
            </w:tcBorders>
          </w:tcPr>
          <w:p w14:paraId="321A0F9B" w14:textId="77777777" w:rsidR="001F2D7C" w:rsidRPr="005B6C76" w:rsidRDefault="001F2D7C" w:rsidP="008A7BF5">
            <w:pPr>
              <w:rPr>
                <w:rFonts w:cstheme="minorHAnsi"/>
                <w:sz w:val="22"/>
                <w:szCs w:val="22"/>
              </w:rPr>
            </w:pPr>
            <w:r w:rsidRPr="005B6C76">
              <w:rPr>
                <w:rFonts w:cstheme="minorHAnsi"/>
                <w:sz w:val="22"/>
                <w:szCs w:val="22"/>
              </w:rPr>
              <w:t>Semi-structured interviews.</w:t>
            </w:r>
          </w:p>
          <w:p w14:paraId="2CD572D8" w14:textId="77777777" w:rsidR="001F2D7C" w:rsidRPr="005B6C76" w:rsidRDefault="001F2D7C" w:rsidP="008A7BF5">
            <w:pPr>
              <w:rPr>
                <w:rFonts w:cstheme="minorHAnsi"/>
                <w:sz w:val="22"/>
                <w:szCs w:val="22"/>
              </w:rPr>
            </w:pPr>
          </w:p>
          <w:p w14:paraId="13A39187" w14:textId="77777777" w:rsidR="001F2D7C" w:rsidRPr="005B6C76" w:rsidRDefault="001F2D7C" w:rsidP="008A7BF5">
            <w:pPr>
              <w:rPr>
                <w:rFonts w:cstheme="minorHAnsi"/>
                <w:sz w:val="22"/>
                <w:szCs w:val="22"/>
              </w:rPr>
            </w:pPr>
            <w:r w:rsidRPr="005B6C76">
              <w:rPr>
                <w:rFonts w:cstheme="minorHAnsi"/>
                <w:sz w:val="22"/>
                <w:szCs w:val="22"/>
              </w:rPr>
              <w:t>Thematic analysis.</w:t>
            </w:r>
          </w:p>
        </w:tc>
        <w:tc>
          <w:tcPr>
            <w:tcW w:w="3171" w:type="dxa"/>
            <w:tcBorders>
              <w:left w:val="single" w:sz="4" w:space="0" w:color="FFFFFF"/>
              <w:right w:val="single" w:sz="4" w:space="0" w:color="FFFFFF"/>
            </w:tcBorders>
          </w:tcPr>
          <w:p w14:paraId="05129F58" w14:textId="77777777" w:rsidR="001F2D7C" w:rsidRPr="005B6C76" w:rsidRDefault="001F2D7C" w:rsidP="008A7BF5">
            <w:pPr>
              <w:rPr>
                <w:rFonts w:cstheme="minorHAnsi"/>
                <w:sz w:val="22"/>
                <w:szCs w:val="22"/>
              </w:rPr>
            </w:pPr>
            <w:r w:rsidRPr="005B6C76">
              <w:rPr>
                <w:rFonts w:cstheme="minorHAnsi"/>
                <w:sz w:val="22"/>
                <w:szCs w:val="22"/>
              </w:rPr>
              <w:t xml:space="preserve">Support meetings were valued amongst carers. Although, whilst all participants had contact with the SHA, only one regularly attended meetings. </w:t>
            </w:r>
          </w:p>
          <w:p w14:paraId="3677A865" w14:textId="77777777" w:rsidR="001F2D7C" w:rsidRPr="005B6C76" w:rsidRDefault="001F2D7C" w:rsidP="008A7BF5">
            <w:pPr>
              <w:jc w:val="center"/>
              <w:rPr>
                <w:rFonts w:cstheme="minorHAnsi"/>
                <w:color w:val="0989B1" w:themeColor="accent6"/>
                <w:sz w:val="22"/>
                <w:szCs w:val="22"/>
              </w:rPr>
            </w:pPr>
          </w:p>
        </w:tc>
        <w:tc>
          <w:tcPr>
            <w:tcW w:w="2510" w:type="dxa"/>
            <w:tcBorders>
              <w:left w:val="single" w:sz="4" w:space="0" w:color="FFFFFF"/>
              <w:right w:val="single" w:sz="4" w:space="0" w:color="FFFFFF"/>
            </w:tcBorders>
          </w:tcPr>
          <w:p w14:paraId="2783F1BA" w14:textId="77777777" w:rsidR="001F2D7C" w:rsidRPr="005B6C76" w:rsidRDefault="001F2D7C" w:rsidP="008A7BF5">
            <w:pPr>
              <w:rPr>
                <w:rFonts w:cstheme="minorHAnsi"/>
                <w:sz w:val="22"/>
                <w:szCs w:val="22"/>
              </w:rPr>
            </w:pPr>
            <w:r w:rsidRPr="005B6C76">
              <w:rPr>
                <w:rFonts w:cstheme="minorHAnsi"/>
                <w:sz w:val="22"/>
                <w:szCs w:val="22"/>
              </w:rPr>
              <w:t>Small sample size</w:t>
            </w:r>
          </w:p>
          <w:p w14:paraId="0BDD278B" w14:textId="77777777" w:rsidR="001F2D7C" w:rsidRPr="005B6C76" w:rsidRDefault="001F2D7C" w:rsidP="008A7BF5">
            <w:pPr>
              <w:rPr>
                <w:rFonts w:cstheme="minorHAnsi"/>
                <w:sz w:val="22"/>
                <w:szCs w:val="22"/>
              </w:rPr>
            </w:pPr>
          </w:p>
        </w:tc>
        <w:tc>
          <w:tcPr>
            <w:tcW w:w="1138" w:type="dxa"/>
            <w:tcBorders>
              <w:left w:val="single" w:sz="4" w:space="0" w:color="FFFFFF"/>
              <w:right w:val="single" w:sz="4" w:space="0" w:color="FFFFFF"/>
            </w:tcBorders>
          </w:tcPr>
          <w:p w14:paraId="3E42B119" w14:textId="77777777" w:rsidR="001F2D7C" w:rsidRPr="005B6C76" w:rsidRDefault="001F2D7C" w:rsidP="008A7BF5">
            <w:pPr>
              <w:rPr>
                <w:rFonts w:cstheme="minorHAnsi"/>
                <w:sz w:val="22"/>
                <w:szCs w:val="22"/>
              </w:rPr>
            </w:pPr>
            <w:r w:rsidRPr="005B6C76">
              <w:rPr>
                <w:rFonts w:cstheme="minorHAnsi"/>
                <w:sz w:val="22"/>
                <w:szCs w:val="22"/>
              </w:rPr>
              <w:t>80</w:t>
            </w:r>
          </w:p>
        </w:tc>
      </w:tr>
      <w:tr w:rsidR="001F2D7C" w:rsidRPr="005B6C76" w14:paraId="1156883A" w14:textId="77777777" w:rsidTr="008A7BF5">
        <w:trPr>
          <w:trHeight w:val="288"/>
        </w:trPr>
        <w:tc>
          <w:tcPr>
            <w:tcW w:w="458" w:type="dxa"/>
            <w:tcBorders>
              <w:left w:val="single" w:sz="4" w:space="0" w:color="FFFFFF"/>
              <w:right w:val="single" w:sz="4" w:space="0" w:color="FFFFFF"/>
            </w:tcBorders>
          </w:tcPr>
          <w:p w14:paraId="163B901D" w14:textId="77777777" w:rsidR="001F2D7C" w:rsidRPr="005B6C76" w:rsidRDefault="001F2D7C" w:rsidP="008A7BF5">
            <w:pPr>
              <w:rPr>
                <w:rFonts w:cstheme="minorHAnsi"/>
                <w:sz w:val="22"/>
                <w:szCs w:val="22"/>
              </w:rPr>
            </w:pPr>
            <w:r w:rsidRPr="005B6C76">
              <w:rPr>
                <w:rFonts w:cstheme="minorHAnsi"/>
                <w:sz w:val="22"/>
                <w:szCs w:val="22"/>
              </w:rPr>
              <w:t>7</w:t>
            </w:r>
          </w:p>
        </w:tc>
        <w:tc>
          <w:tcPr>
            <w:tcW w:w="2190" w:type="dxa"/>
            <w:tcBorders>
              <w:left w:val="single" w:sz="4" w:space="0" w:color="FFFFFF"/>
              <w:right w:val="single" w:sz="4" w:space="0" w:color="FFFFFF"/>
            </w:tcBorders>
          </w:tcPr>
          <w:p w14:paraId="06146D66" w14:textId="77777777" w:rsidR="001F2D7C" w:rsidRPr="005B6C76" w:rsidRDefault="001F2D7C" w:rsidP="008A7BF5">
            <w:pPr>
              <w:rPr>
                <w:rFonts w:cstheme="minorHAnsi"/>
                <w:sz w:val="22"/>
                <w:szCs w:val="22"/>
              </w:rPr>
            </w:pPr>
            <w:r w:rsidRPr="005B6C76">
              <w:rPr>
                <w:rFonts w:cstheme="minorHAnsi"/>
                <w:sz w:val="22"/>
                <w:szCs w:val="22"/>
              </w:rPr>
              <w:t>Etchegary (2011)</w:t>
            </w:r>
          </w:p>
          <w:p w14:paraId="58B592C2" w14:textId="77777777" w:rsidR="001F2D7C" w:rsidRPr="005B6C76" w:rsidRDefault="001F2D7C" w:rsidP="008A7BF5">
            <w:pPr>
              <w:rPr>
                <w:rFonts w:cstheme="minorHAnsi"/>
                <w:sz w:val="22"/>
                <w:szCs w:val="22"/>
              </w:rPr>
            </w:pPr>
          </w:p>
          <w:p w14:paraId="48CBF8DD" w14:textId="77777777" w:rsidR="001F2D7C" w:rsidRDefault="001F2D7C" w:rsidP="008A7BF5">
            <w:pPr>
              <w:rPr>
                <w:rFonts w:cstheme="minorHAnsi"/>
                <w:sz w:val="22"/>
                <w:szCs w:val="22"/>
              </w:rPr>
            </w:pPr>
            <w:r w:rsidRPr="005B6C76">
              <w:rPr>
                <w:rFonts w:cstheme="minorHAnsi"/>
                <w:sz w:val="22"/>
                <w:szCs w:val="22"/>
              </w:rPr>
              <w:t>Healthcare experiences of families affected by Huntington disease: Need for improved care</w:t>
            </w:r>
          </w:p>
          <w:p w14:paraId="54170EB3" w14:textId="77777777" w:rsidR="001F2D7C" w:rsidRDefault="001F2D7C" w:rsidP="008A7BF5">
            <w:pPr>
              <w:rPr>
                <w:rFonts w:cstheme="minorHAnsi"/>
                <w:sz w:val="22"/>
                <w:szCs w:val="22"/>
              </w:rPr>
            </w:pPr>
          </w:p>
          <w:p w14:paraId="139BCFC2" w14:textId="77777777" w:rsidR="001F2D7C" w:rsidRPr="005B6C76" w:rsidRDefault="001F2D7C" w:rsidP="008A7BF5">
            <w:pPr>
              <w:rPr>
                <w:rFonts w:cstheme="minorHAnsi"/>
                <w:sz w:val="22"/>
                <w:szCs w:val="22"/>
              </w:rPr>
            </w:pPr>
            <w:r>
              <w:rPr>
                <w:rFonts w:cstheme="minorHAnsi"/>
                <w:sz w:val="22"/>
                <w:szCs w:val="22"/>
              </w:rPr>
              <w:t>Canada</w:t>
            </w:r>
          </w:p>
        </w:tc>
        <w:tc>
          <w:tcPr>
            <w:tcW w:w="2045" w:type="dxa"/>
            <w:tcBorders>
              <w:left w:val="single" w:sz="4" w:space="0" w:color="FFFFFF"/>
              <w:right w:val="single" w:sz="4" w:space="0" w:color="FFFFFF"/>
            </w:tcBorders>
          </w:tcPr>
          <w:p w14:paraId="5B7DFA13" w14:textId="77777777" w:rsidR="001F2D7C" w:rsidRPr="005B6C76" w:rsidRDefault="001F2D7C" w:rsidP="008A7BF5">
            <w:pPr>
              <w:rPr>
                <w:rFonts w:cstheme="minorHAnsi"/>
                <w:sz w:val="22"/>
                <w:szCs w:val="22"/>
              </w:rPr>
            </w:pPr>
            <w:r w:rsidRPr="005B6C76">
              <w:rPr>
                <w:rFonts w:cstheme="minorHAnsi"/>
                <w:sz w:val="22"/>
                <w:szCs w:val="22"/>
              </w:rPr>
              <w:t xml:space="preserve">To investigate the healthcare  experiences of </w:t>
            </w:r>
            <w:r>
              <w:rPr>
                <w:rFonts w:cstheme="minorHAnsi"/>
                <w:sz w:val="22"/>
                <w:szCs w:val="22"/>
              </w:rPr>
              <w:t xml:space="preserve">HD </w:t>
            </w:r>
            <w:r w:rsidRPr="005B6C76">
              <w:rPr>
                <w:rFonts w:cstheme="minorHAnsi"/>
                <w:sz w:val="22"/>
                <w:szCs w:val="22"/>
              </w:rPr>
              <w:t>families to inform improvements to quality of care</w:t>
            </w:r>
          </w:p>
        </w:tc>
        <w:tc>
          <w:tcPr>
            <w:tcW w:w="2232" w:type="dxa"/>
            <w:tcBorders>
              <w:left w:val="single" w:sz="4" w:space="0" w:color="FFFFFF"/>
              <w:right w:val="single" w:sz="4" w:space="0" w:color="FFFFFF"/>
            </w:tcBorders>
          </w:tcPr>
          <w:p w14:paraId="0AEF9860" w14:textId="77777777" w:rsidR="001F2D7C" w:rsidRPr="005B6C76" w:rsidRDefault="001F2D7C" w:rsidP="008A7BF5">
            <w:pPr>
              <w:rPr>
                <w:rFonts w:cstheme="minorHAnsi"/>
                <w:sz w:val="22"/>
                <w:szCs w:val="22"/>
              </w:rPr>
            </w:pPr>
            <w:r w:rsidRPr="005B6C76">
              <w:rPr>
                <w:rFonts w:cstheme="minorHAnsi"/>
                <w:sz w:val="22"/>
                <w:szCs w:val="22"/>
              </w:rPr>
              <w:t>N= 24</w:t>
            </w:r>
          </w:p>
          <w:p w14:paraId="24B55CD0" w14:textId="77777777" w:rsidR="001F2D7C" w:rsidRDefault="001F2D7C" w:rsidP="008A7BF5">
            <w:pPr>
              <w:rPr>
                <w:rFonts w:cstheme="minorHAnsi"/>
                <w:sz w:val="22"/>
                <w:szCs w:val="22"/>
              </w:rPr>
            </w:pPr>
            <w:r w:rsidRPr="005B6C76">
              <w:rPr>
                <w:rFonts w:cstheme="minorHAnsi"/>
                <w:sz w:val="22"/>
                <w:szCs w:val="22"/>
              </w:rPr>
              <w:t>N HD carers and family= 10</w:t>
            </w:r>
          </w:p>
          <w:p w14:paraId="5CB66B68" w14:textId="77777777" w:rsidR="001F2D7C" w:rsidRPr="005B6C76" w:rsidRDefault="001F2D7C" w:rsidP="008A7BF5">
            <w:pPr>
              <w:rPr>
                <w:rFonts w:cstheme="minorHAnsi"/>
                <w:sz w:val="22"/>
                <w:szCs w:val="22"/>
              </w:rPr>
            </w:pPr>
            <w:r>
              <w:rPr>
                <w:rFonts w:cstheme="minorHAnsi"/>
                <w:sz w:val="22"/>
                <w:szCs w:val="22"/>
              </w:rPr>
              <w:t>Individuals with HD and family carers</w:t>
            </w:r>
          </w:p>
          <w:p w14:paraId="5D43586F" w14:textId="77777777" w:rsidR="001F2D7C" w:rsidRPr="005B6C76" w:rsidRDefault="001F2D7C" w:rsidP="008A7BF5">
            <w:pPr>
              <w:rPr>
                <w:rFonts w:cstheme="minorHAnsi"/>
                <w:sz w:val="22"/>
                <w:szCs w:val="22"/>
              </w:rPr>
            </w:pPr>
            <w:r w:rsidRPr="005B6C76">
              <w:rPr>
                <w:rFonts w:cstheme="minorHAnsi"/>
                <w:sz w:val="22"/>
                <w:szCs w:val="22"/>
              </w:rPr>
              <w:t xml:space="preserve">Age range of HD carers/family not specified. </w:t>
            </w:r>
          </w:p>
          <w:p w14:paraId="7BA48A7D" w14:textId="77777777" w:rsidR="001F2D7C" w:rsidRPr="005B6C76" w:rsidRDefault="001F2D7C" w:rsidP="008A7BF5">
            <w:pPr>
              <w:rPr>
                <w:rFonts w:cstheme="minorHAnsi"/>
                <w:sz w:val="22"/>
                <w:szCs w:val="22"/>
              </w:rPr>
            </w:pPr>
            <w:r w:rsidRPr="005B6C76">
              <w:rPr>
                <w:rFonts w:cstheme="minorHAnsi"/>
                <w:sz w:val="22"/>
                <w:szCs w:val="22"/>
              </w:rPr>
              <w:t xml:space="preserve">Gender of HD carers/family not specified.  </w:t>
            </w:r>
          </w:p>
          <w:p w14:paraId="7261DA63" w14:textId="77777777" w:rsidR="001F2D7C" w:rsidRDefault="001F2D7C" w:rsidP="008A7BF5">
            <w:pPr>
              <w:rPr>
                <w:rFonts w:cstheme="minorHAnsi"/>
                <w:sz w:val="22"/>
                <w:szCs w:val="22"/>
              </w:rPr>
            </w:pPr>
          </w:p>
          <w:p w14:paraId="2F040745" w14:textId="77777777" w:rsidR="001F2D7C" w:rsidRPr="005B6C76" w:rsidRDefault="001F2D7C" w:rsidP="008A7BF5">
            <w:pPr>
              <w:rPr>
                <w:rFonts w:cstheme="minorHAnsi"/>
                <w:sz w:val="22"/>
                <w:szCs w:val="22"/>
              </w:rPr>
            </w:pPr>
          </w:p>
        </w:tc>
        <w:tc>
          <w:tcPr>
            <w:tcW w:w="2253" w:type="dxa"/>
            <w:tcBorders>
              <w:left w:val="single" w:sz="4" w:space="0" w:color="FFFFFF"/>
              <w:right w:val="single" w:sz="4" w:space="0" w:color="FFFFFF"/>
            </w:tcBorders>
          </w:tcPr>
          <w:p w14:paraId="4897ACEB" w14:textId="77777777" w:rsidR="001F2D7C" w:rsidRPr="005B6C76" w:rsidRDefault="001F2D7C" w:rsidP="008A7BF5">
            <w:pPr>
              <w:rPr>
                <w:rFonts w:cstheme="minorHAnsi"/>
                <w:sz w:val="22"/>
                <w:szCs w:val="22"/>
              </w:rPr>
            </w:pPr>
            <w:r w:rsidRPr="005B6C76">
              <w:rPr>
                <w:rFonts w:cstheme="minorHAnsi"/>
                <w:sz w:val="22"/>
                <w:szCs w:val="22"/>
              </w:rPr>
              <w:t xml:space="preserve">Semi-structured interviews. </w:t>
            </w:r>
          </w:p>
          <w:p w14:paraId="7DD19ED1" w14:textId="77777777" w:rsidR="001F2D7C" w:rsidRPr="005B6C76" w:rsidRDefault="001F2D7C" w:rsidP="008A7BF5">
            <w:pPr>
              <w:rPr>
                <w:rFonts w:cstheme="minorHAnsi"/>
                <w:sz w:val="22"/>
                <w:szCs w:val="22"/>
              </w:rPr>
            </w:pPr>
          </w:p>
          <w:p w14:paraId="6DC6A3E5" w14:textId="77777777" w:rsidR="001F2D7C" w:rsidRPr="005B6C76" w:rsidRDefault="001F2D7C" w:rsidP="008A7BF5">
            <w:pPr>
              <w:rPr>
                <w:rFonts w:cstheme="minorHAnsi"/>
                <w:sz w:val="22"/>
                <w:szCs w:val="22"/>
              </w:rPr>
            </w:pPr>
            <w:r w:rsidRPr="005B6C76">
              <w:rPr>
                <w:rFonts w:cstheme="minorHAnsi"/>
                <w:sz w:val="22"/>
                <w:szCs w:val="22"/>
              </w:rPr>
              <w:t>Qualitative description.</w:t>
            </w:r>
          </w:p>
        </w:tc>
        <w:tc>
          <w:tcPr>
            <w:tcW w:w="3171" w:type="dxa"/>
            <w:tcBorders>
              <w:left w:val="single" w:sz="4" w:space="0" w:color="FFFFFF"/>
              <w:right w:val="single" w:sz="4" w:space="0" w:color="FFFFFF"/>
            </w:tcBorders>
          </w:tcPr>
          <w:p w14:paraId="788A7EA6" w14:textId="77777777" w:rsidR="001F2D7C" w:rsidRDefault="001F2D7C" w:rsidP="008A7BF5">
            <w:pPr>
              <w:rPr>
                <w:rFonts w:cstheme="minorHAnsi"/>
                <w:sz w:val="22"/>
                <w:szCs w:val="22"/>
              </w:rPr>
            </w:pPr>
            <w:r>
              <w:rPr>
                <w:rFonts w:cstheme="minorHAnsi"/>
                <w:sz w:val="22"/>
                <w:szCs w:val="22"/>
              </w:rPr>
              <w:t xml:space="preserve">Four themes emerged: Ignorance of HD in primary care, accessing appropriate care and support, worries about future care, and suggestions for improving quality of care. </w:t>
            </w:r>
          </w:p>
          <w:p w14:paraId="7429AD3F" w14:textId="77777777" w:rsidR="001F2D7C" w:rsidRPr="005B6C76" w:rsidRDefault="001F2D7C" w:rsidP="008A7BF5">
            <w:pPr>
              <w:rPr>
                <w:rFonts w:cstheme="minorHAnsi"/>
                <w:color w:val="0989B1" w:themeColor="accent6"/>
                <w:sz w:val="22"/>
                <w:szCs w:val="22"/>
              </w:rPr>
            </w:pPr>
          </w:p>
        </w:tc>
        <w:tc>
          <w:tcPr>
            <w:tcW w:w="2510" w:type="dxa"/>
            <w:tcBorders>
              <w:left w:val="single" w:sz="4" w:space="0" w:color="FFFFFF"/>
              <w:right w:val="single" w:sz="4" w:space="0" w:color="FFFFFF"/>
            </w:tcBorders>
          </w:tcPr>
          <w:p w14:paraId="7DE84F55" w14:textId="77777777" w:rsidR="001F2D7C" w:rsidRPr="005B6C76" w:rsidRDefault="001F2D7C" w:rsidP="008A7BF5">
            <w:pPr>
              <w:rPr>
                <w:rFonts w:cstheme="minorHAnsi"/>
                <w:sz w:val="22"/>
                <w:szCs w:val="22"/>
              </w:rPr>
            </w:pPr>
            <w:r>
              <w:rPr>
                <w:rFonts w:cstheme="minorHAnsi"/>
                <w:sz w:val="22"/>
                <w:szCs w:val="22"/>
              </w:rPr>
              <w:t>Generalisability limited by s</w:t>
            </w:r>
            <w:r w:rsidRPr="005B6C76">
              <w:rPr>
                <w:rFonts w:cstheme="minorHAnsi"/>
                <w:sz w:val="22"/>
                <w:szCs w:val="22"/>
              </w:rPr>
              <w:t xml:space="preserve">elf-selecting sample. </w:t>
            </w:r>
          </w:p>
        </w:tc>
        <w:tc>
          <w:tcPr>
            <w:tcW w:w="1138" w:type="dxa"/>
            <w:tcBorders>
              <w:left w:val="single" w:sz="4" w:space="0" w:color="FFFFFF"/>
              <w:right w:val="single" w:sz="4" w:space="0" w:color="FFFFFF"/>
            </w:tcBorders>
          </w:tcPr>
          <w:p w14:paraId="54385D0C" w14:textId="77777777" w:rsidR="001F2D7C" w:rsidRPr="005B6C76" w:rsidRDefault="001F2D7C" w:rsidP="008A7BF5">
            <w:pPr>
              <w:rPr>
                <w:rFonts w:cstheme="minorHAnsi"/>
                <w:sz w:val="22"/>
                <w:szCs w:val="22"/>
              </w:rPr>
            </w:pPr>
            <w:r w:rsidRPr="005B6C76">
              <w:rPr>
                <w:rFonts w:cstheme="minorHAnsi"/>
                <w:sz w:val="22"/>
                <w:szCs w:val="22"/>
              </w:rPr>
              <w:t>9</w:t>
            </w:r>
            <w:r>
              <w:rPr>
                <w:rFonts w:cstheme="minorHAnsi"/>
                <w:sz w:val="22"/>
                <w:szCs w:val="22"/>
              </w:rPr>
              <w:t>5</w:t>
            </w:r>
          </w:p>
        </w:tc>
      </w:tr>
      <w:tr w:rsidR="001F2D7C" w:rsidRPr="005B6C76" w14:paraId="4E57216E" w14:textId="77777777" w:rsidTr="008A7BF5">
        <w:trPr>
          <w:trHeight w:val="288"/>
        </w:trPr>
        <w:tc>
          <w:tcPr>
            <w:tcW w:w="458" w:type="dxa"/>
            <w:tcBorders>
              <w:left w:val="single" w:sz="4" w:space="0" w:color="FFFFFF"/>
              <w:right w:val="single" w:sz="4" w:space="0" w:color="FFFFFF"/>
            </w:tcBorders>
          </w:tcPr>
          <w:p w14:paraId="3FB4DE01" w14:textId="77777777" w:rsidR="001F2D7C" w:rsidRPr="005B6C76" w:rsidRDefault="001F2D7C" w:rsidP="008A7BF5">
            <w:pPr>
              <w:rPr>
                <w:rFonts w:cstheme="minorHAnsi"/>
                <w:sz w:val="22"/>
                <w:szCs w:val="22"/>
              </w:rPr>
            </w:pPr>
            <w:r w:rsidRPr="005B6C76">
              <w:rPr>
                <w:rFonts w:cstheme="minorHAnsi"/>
                <w:sz w:val="22"/>
                <w:szCs w:val="22"/>
              </w:rPr>
              <w:lastRenderedPageBreak/>
              <w:t>8</w:t>
            </w:r>
          </w:p>
        </w:tc>
        <w:tc>
          <w:tcPr>
            <w:tcW w:w="2190" w:type="dxa"/>
            <w:tcBorders>
              <w:left w:val="single" w:sz="4" w:space="0" w:color="FFFFFF"/>
              <w:right w:val="single" w:sz="4" w:space="0" w:color="FFFFFF"/>
            </w:tcBorders>
          </w:tcPr>
          <w:p w14:paraId="18B5AA67" w14:textId="77777777" w:rsidR="001F2D7C" w:rsidRPr="005B6C76" w:rsidRDefault="001F2D7C" w:rsidP="008A7BF5">
            <w:pPr>
              <w:rPr>
                <w:rFonts w:cstheme="minorHAnsi"/>
                <w:sz w:val="22"/>
                <w:szCs w:val="22"/>
              </w:rPr>
            </w:pPr>
            <w:r w:rsidRPr="005B6C76">
              <w:rPr>
                <w:rFonts w:cstheme="minorHAnsi"/>
                <w:sz w:val="22"/>
                <w:szCs w:val="22"/>
              </w:rPr>
              <w:t>McCabe, Roberts &amp; Firth (2008).</w:t>
            </w:r>
          </w:p>
          <w:p w14:paraId="0C56E353" w14:textId="77777777" w:rsidR="001F2D7C" w:rsidRPr="005B6C76" w:rsidRDefault="001F2D7C" w:rsidP="008A7BF5">
            <w:pPr>
              <w:rPr>
                <w:rFonts w:cstheme="minorHAnsi"/>
                <w:sz w:val="22"/>
                <w:szCs w:val="22"/>
              </w:rPr>
            </w:pPr>
          </w:p>
          <w:p w14:paraId="7C5B9993" w14:textId="77777777" w:rsidR="001F2D7C" w:rsidRPr="005B6C76" w:rsidRDefault="001F2D7C" w:rsidP="008A7BF5">
            <w:pPr>
              <w:rPr>
                <w:rFonts w:cstheme="minorHAnsi"/>
                <w:sz w:val="22"/>
                <w:szCs w:val="22"/>
              </w:rPr>
            </w:pPr>
            <w:r w:rsidRPr="005B6C76">
              <w:rPr>
                <w:rFonts w:cstheme="minorHAnsi"/>
                <w:sz w:val="22"/>
                <w:szCs w:val="22"/>
              </w:rPr>
              <w:t>Satisfaction with services among people with progressive neurological illnesses and their carers in Australia</w:t>
            </w:r>
          </w:p>
          <w:p w14:paraId="611FA5F8" w14:textId="77777777" w:rsidR="001F2D7C" w:rsidRDefault="001F2D7C" w:rsidP="008A7BF5">
            <w:pPr>
              <w:rPr>
                <w:rFonts w:cstheme="minorHAnsi"/>
                <w:sz w:val="22"/>
                <w:szCs w:val="22"/>
              </w:rPr>
            </w:pPr>
          </w:p>
          <w:p w14:paraId="162F07D1" w14:textId="77777777" w:rsidR="001F2D7C" w:rsidRDefault="001F2D7C" w:rsidP="008A7BF5">
            <w:pPr>
              <w:rPr>
                <w:rFonts w:cstheme="minorHAnsi"/>
                <w:sz w:val="22"/>
                <w:szCs w:val="22"/>
              </w:rPr>
            </w:pPr>
            <w:r>
              <w:rPr>
                <w:rFonts w:cstheme="minorHAnsi"/>
                <w:sz w:val="22"/>
                <w:szCs w:val="22"/>
              </w:rPr>
              <w:t>Australia</w:t>
            </w:r>
          </w:p>
          <w:p w14:paraId="254BA5E8" w14:textId="77777777" w:rsidR="001F2D7C" w:rsidRPr="005B6C76" w:rsidRDefault="001F2D7C" w:rsidP="008A7BF5">
            <w:pPr>
              <w:rPr>
                <w:rFonts w:cstheme="minorHAnsi"/>
                <w:sz w:val="22"/>
                <w:szCs w:val="22"/>
              </w:rPr>
            </w:pPr>
          </w:p>
        </w:tc>
        <w:tc>
          <w:tcPr>
            <w:tcW w:w="2045" w:type="dxa"/>
            <w:tcBorders>
              <w:left w:val="single" w:sz="4" w:space="0" w:color="FFFFFF"/>
              <w:right w:val="single" w:sz="4" w:space="0" w:color="FFFFFF"/>
            </w:tcBorders>
          </w:tcPr>
          <w:p w14:paraId="62288BF9" w14:textId="77777777" w:rsidR="001F2D7C" w:rsidRPr="005B6C76" w:rsidRDefault="001F2D7C" w:rsidP="008A7BF5">
            <w:pPr>
              <w:rPr>
                <w:rFonts w:cstheme="minorHAnsi"/>
                <w:color w:val="0989B1" w:themeColor="accent6"/>
                <w:sz w:val="22"/>
                <w:szCs w:val="22"/>
              </w:rPr>
            </w:pPr>
            <w:r w:rsidRPr="005B6C76">
              <w:rPr>
                <w:rFonts w:cstheme="minorHAnsi"/>
                <w:sz w:val="22"/>
                <w:szCs w:val="22"/>
              </w:rPr>
              <w:t xml:space="preserve">To examine and evaluate the services and support accessed by individuals with neurological diseases. </w:t>
            </w:r>
          </w:p>
        </w:tc>
        <w:tc>
          <w:tcPr>
            <w:tcW w:w="2232" w:type="dxa"/>
            <w:tcBorders>
              <w:left w:val="single" w:sz="4" w:space="0" w:color="FFFFFF"/>
              <w:right w:val="single" w:sz="4" w:space="0" w:color="FFFFFF"/>
            </w:tcBorders>
          </w:tcPr>
          <w:p w14:paraId="488EAF5D" w14:textId="77777777" w:rsidR="001F2D7C" w:rsidRPr="005B6C76" w:rsidRDefault="001F2D7C" w:rsidP="008A7BF5">
            <w:pPr>
              <w:rPr>
                <w:rFonts w:cstheme="minorHAnsi"/>
                <w:sz w:val="22"/>
                <w:szCs w:val="22"/>
              </w:rPr>
            </w:pPr>
            <w:r w:rsidRPr="005B6C76">
              <w:rPr>
                <w:rFonts w:cstheme="minorHAnsi"/>
                <w:sz w:val="22"/>
                <w:szCs w:val="22"/>
              </w:rPr>
              <w:t xml:space="preserve">N=138 total. </w:t>
            </w:r>
          </w:p>
          <w:p w14:paraId="24EA6FCF" w14:textId="77777777" w:rsidR="001F2D7C" w:rsidRPr="005B6C76" w:rsidRDefault="001F2D7C" w:rsidP="008A7BF5">
            <w:pPr>
              <w:rPr>
                <w:rFonts w:cstheme="minorHAnsi"/>
                <w:sz w:val="22"/>
                <w:szCs w:val="22"/>
              </w:rPr>
            </w:pPr>
            <w:r w:rsidRPr="005B6C76">
              <w:rPr>
                <w:rFonts w:cstheme="minorHAnsi"/>
                <w:sz w:val="22"/>
                <w:szCs w:val="22"/>
              </w:rPr>
              <w:t xml:space="preserve">N HD carers= 18 </w:t>
            </w:r>
          </w:p>
          <w:p w14:paraId="50D016B0" w14:textId="77777777" w:rsidR="001F2D7C" w:rsidRPr="005B6C76" w:rsidRDefault="001F2D7C" w:rsidP="008A7BF5">
            <w:pPr>
              <w:rPr>
                <w:rFonts w:cstheme="minorHAnsi"/>
                <w:sz w:val="22"/>
                <w:szCs w:val="22"/>
              </w:rPr>
            </w:pPr>
            <w:r w:rsidRPr="005B6C76">
              <w:rPr>
                <w:rFonts w:cstheme="minorHAnsi"/>
                <w:sz w:val="22"/>
                <w:szCs w:val="22"/>
              </w:rPr>
              <w:t xml:space="preserve">Individuals with neurological diseases, carers and professionals. </w:t>
            </w:r>
          </w:p>
          <w:p w14:paraId="5A034A82" w14:textId="77777777" w:rsidR="001F2D7C" w:rsidRPr="005B6C76" w:rsidRDefault="001F2D7C" w:rsidP="008A7BF5">
            <w:pPr>
              <w:rPr>
                <w:rFonts w:cstheme="minorHAnsi"/>
                <w:sz w:val="22"/>
                <w:szCs w:val="22"/>
              </w:rPr>
            </w:pPr>
            <w:r w:rsidRPr="005B6C76">
              <w:rPr>
                <w:rFonts w:cstheme="minorHAnsi"/>
                <w:sz w:val="22"/>
                <w:szCs w:val="22"/>
              </w:rPr>
              <w:t>HD carers mean age= 57</w:t>
            </w:r>
          </w:p>
          <w:p w14:paraId="4B4E3EA2" w14:textId="77777777" w:rsidR="001F2D7C" w:rsidRPr="005B6C76" w:rsidRDefault="001F2D7C" w:rsidP="008A7BF5">
            <w:pPr>
              <w:rPr>
                <w:rFonts w:cstheme="minorHAnsi"/>
                <w:sz w:val="22"/>
                <w:szCs w:val="22"/>
              </w:rPr>
            </w:pPr>
            <w:r w:rsidRPr="005B6C76">
              <w:rPr>
                <w:rFonts w:cstheme="minorHAnsi"/>
                <w:sz w:val="22"/>
                <w:szCs w:val="22"/>
              </w:rPr>
              <w:t xml:space="preserve">HD carer gender= 7 males, 11 females. </w:t>
            </w:r>
          </w:p>
          <w:p w14:paraId="13C5ABCA" w14:textId="77777777" w:rsidR="001F2D7C" w:rsidRPr="005B6C76" w:rsidRDefault="001F2D7C" w:rsidP="008A7BF5">
            <w:pPr>
              <w:rPr>
                <w:rFonts w:cstheme="minorHAnsi"/>
                <w:color w:val="0989B1" w:themeColor="accent6"/>
                <w:sz w:val="22"/>
                <w:szCs w:val="22"/>
              </w:rPr>
            </w:pPr>
          </w:p>
        </w:tc>
        <w:tc>
          <w:tcPr>
            <w:tcW w:w="2253" w:type="dxa"/>
            <w:tcBorders>
              <w:left w:val="single" w:sz="4" w:space="0" w:color="FFFFFF"/>
              <w:right w:val="single" w:sz="4" w:space="0" w:color="FFFFFF"/>
            </w:tcBorders>
          </w:tcPr>
          <w:p w14:paraId="215C1D2E" w14:textId="77777777" w:rsidR="001F2D7C" w:rsidRPr="005B6C76" w:rsidRDefault="001F2D7C" w:rsidP="008A7BF5">
            <w:pPr>
              <w:rPr>
                <w:rFonts w:cstheme="minorHAnsi"/>
                <w:sz w:val="22"/>
                <w:szCs w:val="22"/>
              </w:rPr>
            </w:pPr>
            <w:r w:rsidRPr="005B6C76">
              <w:rPr>
                <w:rFonts w:cstheme="minorHAnsi"/>
                <w:sz w:val="22"/>
                <w:szCs w:val="22"/>
              </w:rPr>
              <w:t xml:space="preserve">Structured interviews.  </w:t>
            </w:r>
          </w:p>
          <w:p w14:paraId="65D83B69" w14:textId="77777777" w:rsidR="001F2D7C" w:rsidRPr="005B6C76" w:rsidRDefault="001F2D7C" w:rsidP="008A7BF5">
            <w:pPr>
              <w:rPr>
                <w:rFonts w:cstheme="minorHAnsi"/>
                <w:sz w:val="22"/>
                <w:szCs w:val="22"/>
              </w:rPr>
            </w:pPr>
          </w:p>
          <w:p w14:paraId="336C12D9" w14:textId="77777777" w:rsidR="001F2D7C" w:rsidRPr="005B6C76" w:rsidRDefault="001F2D7C" w:rsidP="008A7BF5">
            <w:pPr>
              <w:rPr>
                <w:rFonts w:cstheme="minorHAnsi"/>
                <w:sz w:val="22"/>
                <w:szCs w:val="22"/>
              </w:rPr>
            </w:pPr>
            <w:r w:rsidRPr="005B6C76">
              <w:rPr>
                <w:rFonts w:cstheme="minorHAnsi"/>
                <w:sz w:val="22"/>
                <w:szCs w:val="22"/>
              </w:rPr>
              <w:t>Content analysis.</w:t>
            </w:r>
          </w:p>
        </w:tc>
        <w:tc>
          <w:tcPr>
            <w:tcW w:w="3171" w:type="dxa"/>
            <w:tcBorders>
              <w:left w:val="single" w:sz="4" w:space="0" w:color="FFFFFF"/>
              <w:right w:val="single" w:sz="4" w:space="0" w:color="FFFFFF"/>
            </w:tcBorders>
          </w:tcPr>
          <w:p w14:paraId="541BD14B" w14:textId="77777777" w:rsidR="001F2D7C" w:rsidRPr="005B6C76" w:rsidRDefault="001F2D7C" w:rsidP="008A7BF5">
            <w:pPr>
              <w:rPr>
                <w:rFonts w:cstheme="minorHAnsi"/>
                <w:sz w:val="22"/>
                <w:szCs w:val="22"/>
              </w:rPr>
            </w:pPr>
            <w:r w:rsidRPr="005B6C76">
              <w:rPr>
                <w:rFonts w:cstheme="minorHAnsi"/>
                <w:sz w:val="22"/>
                <w:szCs w:val="22"/>
              </w:rPr>
              <w:t>The need for both basic services and specialised services was demonstrated by all groups of participants</w:t>
            </w:r>
            <w:r>
              <w:rPr>
                <w:rFonts w:cstheme="minorHAnsi"/>
                <w:sz w:val="22"/>
                <w:szCs w:val="22"/>
              </w:rPr>
              <w:t>- particularly respite care, home care and improved access to psychological services.</w:t>
            </w:r>
          </w:p>
          <w:p w14:paraId="4A390881" w14:textId="77777777" w:rsidR="001F2D7C" w:rsidRPr="005B6C76" w:rsidRDefault="001F2D7C" w:rsidP="008A7BF5">
            <w:pPr>
              <w:rPr>
                <w:rFonts w:cstheme="minorHAnsi"/>
                <w:color w:val="0989B1" w:themeColor="accent6"/>
                <w:sz w:val="22"/>
                <w:szCs w:val="22"/>
              </w:rPr>
            </w:pPr>
          </w:p>
          <w:p w14:paraId="09082A0A" w14:textId="77777777" w:rsidR="001F2D7C" w:rsidRPr="005B6C76" w:rsidRDefault="001F2D7C" w:rsidP="008A7BF5">
            <w:pPr>
              <w:rPr>
                <w:rFonts w:cstheme="minorHAnsi"/>
                <w:color w:val="0989B1" w:themeColor="accent6"/>
                <w:sz w:val="22"/>
                <w:szCs w:val="22"/>
              </w:rPr>
            </w:pPr>
          </w:p>
        </w:tc>
        <w:tc>
          <w:tcPr>
            <w:tcW w:w="2510" w:type="dxa"/>
            <w:tcBorders>
              <w:left w:val="single" w:sz="4" w:space="0" w:color="FFFFFF"/>
              <w:right w:val="single" w:sz="4" w:space="0" w:color="FFFFFF"/>
            </w:tcBorders>
          </w:tcPr>
          <w:p w14:paraId="194167B3" w14:textId="77777777" w:rsidR="001F2D7C" w:rsidRPr="005B6C76" w:rsidRDefault="001F2D7C" w:rsidP="008A7BF5">
            <w:pPr>
              <w:rPr>
                <w:rFonts w:cstheme="minorHAnsi"/>
                <w:sz w:val="22"/>
                <w:szCs w:val="22"/>
              </w:rPr>
            </w:pPr>
            <w:r w:rsidRPr="005B6C76">
              <w:rPr>
                <w:rFonts w:cstheme="minorHAnsi"/>
                <w:sz w:val="22"/>
                <w:szCs w:val="22"/>
              </w:rPr>
              <w:t xml:space="preserve">Limitations not discussed. </w:t>
            </w:r>
          </w:p>
        </w:tc>
        <w:tc>
          <w:tcPr>
            <w:tcW w:w="1138" w:type="dxa"/>
            <w:tcBorders>
              <w:left w:val="single" w:sz="4" w:space="0" w:color="FFFFFF"/>
              <w:right w:val="single" w:sz="4" w:space="0" w:color="FFFFFF"/>
            </w:tcBorders>
          </w:tcPr>
          <w:p w14:paraId="7D33FBFD" w14:textId="77777777" w:rsidR="001F2D7C" w:rsidRPr="005B6C76" w:rsidRDefault="001F2D7C" w:rsidP="008A7BF5">
            <w:pPr>
              <w:rPr>
                <w:rFonts w:cstheme="minorHAnsi"/>
                <w:sz w:val="22"/>
                <w:szCs w:val="22"/>
              </w:rPr>
            </w:pPr>
            <w:r w:rsidRPr="005B6C76">
              <w:rPr>
                <w:rFonts w:cstheme="minorHAnsi"/>
                <w:sz w:val="22"/>
                <w:szCs w:val="22"/>
              </w:rPr>
              <w:t>95</w:t>
            </w:r>
          </w:p>
        </w:tc>
      </w:tr>
      <w:tr w:rsidR="001F2D7C" w:rsidRPr="005B6C76" w14:paraId="3E57C844" w14:textId="77777777" w:rsidTr="008A7BF5">
        <w:trPr>
          <w:trHeight w:val="288"/>
        </w:trPr>
        <w:tc>
          <w:tcPr>
            <w:tcW w:w="458" w:type="dxa"/>
            <w:tcBorders>
              <w:left w:val="single" w:sz="4" w:space="0" w:color="FFFFFF"/>
              <w:right w:val="single" w:sz="4" w:space="0" w:color="FFFFFF"/>
            </w:tcBorders>
          </w:tcPr>
          <w:p w14:paraId="7FAA5100" w14:textId="77777777" w:rsidR="001F2D7C" w:rsidRPr="005B6C76" w:rsidRDefault="001F2D7C" w:rsidP="008A7BF5">
            <w:pPr>
              <w:rPr>
                <w:rFonts w:cstheme="minorHAnsi"/>
                <w:sz w:val="22"/>
                <w:szCs w:val="22"/>
              </w:rPr>
            </w:pPr>
            <w:r>
              <w:rPr>
                <w:rFonts w:cstheme="minorHAnsi"/>
                <w:sz w:val="22"/>
                <w:szCs w:val="22"/>
              </w:rPr>
              <w:t>9</w:t>
            </w:r>
          </w:p>
        </w:tc>
        <w:tc>
          <w:tcPr>
            <w:tcW w:w="2190" w:type="dxa"/>
            <w:tcBorders>
              <w:left w:val="single" w:sz="4" w:space="0" w:color="FFFFFF"/>
              <w:right w:val="single" w:sz="4" w:space="0" w:color="FFFFFF"/>
            </w:tcBorders>
          </w:tcPr>
          <w:p w14:paraId="43F25740" w14:textId="77777777" w:rsidR="001F2D7C" w:rsidRDefault="001F2D7C" w:rsidP="008A7BF5">
            <w:pPr>
              <w:rPr>
                <w:rFonts w:cstheme="minorHAnsi"/>
                <w:sz w:val="22"/>
                <w:szCs w:val="22"/>
              </w:rPr>
            </w:pPr>
            <w:r>
              <w:rPr>
                <w:rFonts w:cstheme="minorHAnsi"/>
                <w:sz w:val="22"/>
                <w:szCs w:val="22"/>
              </w:rPr>
              <w:t xml:space="preserve">Shakespeare &amp; Anderson (1993). </w:t>
            </w:r>
          </w:p>
          <w:p w14:paraId="4309FB9B" w14:textId="77777777" w:rsidR="001F2D7C" w:rsidRDefault="001F2D7C" w:rsidP="008A7BF5">
            <w:pPr>
              <w:rPr>
                <w:rFonts w:cstheme="minorHAnsi"/>
                <w:sz w:val="22"/>
                <w:szCs w:val="22"/>
              </w:rPr>
            </w:pPr>
          </w:p>
          <w:p w14:paraId="71063C7A" w14:textId="77777777" w:rsidR="001F2D7C" w:rsidRDefault="001F2D7C" w:rsidP="008A7BF5">
            <w:pPr>
              <w:rPr>
                <w:rFonts w:cstheme="minorHAnsi"/>
                <w:sz w:val="22"/>
                <w:szCs w:val="22"/>
              </w:rPr>
            </w:pPr>
            <w:r>
              <w:rPr>
                <w:rFonts w:cstheme="minorHAnsi"/>
                <w:sz w:val="22"/>
                <w:szCs w:val="22"/>
              </w:rPr>
              <w:t>Huntington’s Disease- falling through the net</w:t>
            </w:r>
          </w:p>
          <w:p w14:paraId="174B05FD" w14:textId="77777777" w:rsidR="001F2D7C" w:rsidRDefault="001F2D7C" w:rsidP="008A7BF5">
            <w:pPr>
              <w:rPr>
                <w:rFonts w:cstheme="minorHAnsi"/>
                <w:sz w:val="22"/>
                <w:szCs w:val="22"/>
              </w:rPr>
            </w:pPr>
          </w:p>
          <w:p w14:paraId="34318384" w14:textId="77777777" w:rsidR="001F2D7C" w:rsidRPr="005B6C76" w:rsidRDefault="001F2D7C" w:rsidP="008A7BF5">
            <w:pPr>
              <w:rPr>
                <w:rFonts w:cstheme="minorHAnsi"/>
                <w:sz w:val="22"/>
                <w:szCs w:val="22"/>
              </w:rPr>
            </w:pPr>
            <w:r>
              <w:rPr>
                <w:rFonts w:cstheme="minorHAnsi"/>
                <w:sz w:val="22"/>
                <w:szCs w:val="22"/>
              </w:rPr>
              <w:t>UK</w:t>
            </w:r>
          </w:p>
        </w:tc>
        <w:tc>
          <w:tcPr>
            <w:tcW w:w="2045" w:type="dxa"/>
            <w:tcBorders>
              <w:left w:val="single" w:sz="4" w:space="0" w:color="FFFFFF"/>
              <w:right w:val="single" w:sz="4" w:space="0" w:color="FFFFFF"/>
            </w:tcBorders>
          </w:tcPr>
          <w:p w14:paraId="6A8F392A" w14:textId="77777777" w:rsidR="001F2D7C" w:rsidRDefault="001F2D7C" w:rsidP="008A7BF5">
            <w:pPr>
              <w:rPr>
                <w:rFonts w:cstheme="minorHAnsi"/>
                <w:sz w:val="22"/>
                <w:szCs w:val="22"/>
              </w:rPr>
            </w:pPr>
            <w:r>
              <w:rPr>
                <w:rFonts w:cstheme="minorHAnsi"/>
                <w:sz w:val="22"/>
                <w:szCs w:val="22"/>
              </w:rPr>
              <w:t xml:space="preserve">To assess family member’s experiences of services, needs and suggestions for service development. </w:t>
            </w:r>
          </w:p>
          <w:p w14:paraId="1390F4C6" w14:textId="77777777" w:rsidR="001F2D7C" w:rsidRPr="005B6C76" w:rsidRDefault="001F2D7C" w:rsidP="008A7BF5">
            <w:pPr>
              <w:rPr>
                <w:rFonts w:cstheme="minorHAnsi"/>
                <w:sz w:val="22"/>
                <w:szCs w:val="22"/>
              </w:rPr>
            </w:pPr>
          </w:p>
        </w:tc>
        <w:tc>
          <w:tcPr>
            <w:tcW w:w="2232" w:type="dxa"/>
            <w:tcBorders>
              <w:left w:val="single" w:sz="4" w:space="0" w:color="FFFFFF"/>
              <w:right w:val="single" w:sz="4" w:space="0" w:color="FFFFFF"/>
            </w:tcBorders>
          </w:tcPr>
          <w:p w14:paraId="3B0B14B7" w14:textId="77777777" w:rsidR="001F2D7C" w:rsidRDefault="001F2D7C" w:rsidP="008A7BF5">
            <w:pPr>
              <w:rPr>
                <w:rFonts w:cstheme="minorHAnsi"/>
                <w:sz w:val="22"/>
                <w:szCs w:val="22"/>
              </w:rPr>
            </w:pPr>
            <w:r>
              <w:rPr>
                <w:rFonts w:cstheme="minorHAnsi"/>
                <w:sz w:val="22"/>
                <w:szCs w:val="22"/>
              </w:rPr>
              <w:t>N=25</w:t>
            </w:r>
          </w:p>
          <w:p w14:paraId="33268094" w14:textId="77777777" w:rsidR="001F2D7C" w:rsidRDefault="001F2D7C" w:rsidP="008A7BF5">
            <w:pPr>
              <w:rPr>
                <w:rFonts w:cstheme="minorHAnsi"/>
                <w:sz w:val="22"/>
                <w:szCs w:val="22"/>
              </w:rPr>
            </w:pPr>
            <w:r>
              <w:rPr>
                <w:rFonts w:cstheme="minorHAnsi"/>
                <w:sz w:val="22"/>
                <w:szCs w:val="22"/>
              </w:rPr>
              <w:t xml:space="preserve">Family caregivers of individuals with HD. </w:t>
            </w:r>
          </w:p>
          <w:p w14:paraId="671F8E45" w14:textId="77777777" w:rsidR="001F2D7C" w:rsidRDefault="001F2D7C" w:rsidP="008A7BF5">
            <w:pPr>
              <w:rPr>
                <w:rFonts w:cstheme="minorHAnsi"/>
                <w:sz w:val="22"/>
                <w:szCs w:val="22"/>
              </w:rPr>
            </w:pPr>
            <w:r>
              <w:rPr>
                <w:rFonts w:cstheme="minorHAnsi"/>
                <w:sz w:val="22"/>
                <w:szCs w:val="22"/>
              </w:rPr>
              <w:t>Age range= 23-67 (mean= 48)</w:t>
            </w:r>
          </w:p>
          <w:p w14:paraId="40A1EB79" w14:textId="77777777" w:rsidR="001F2D7C" w:rsidRPr="005B6C76" w:rsidRDefault="001F2D7C" w:rsidP="008A7BF5">
            <w:pPr>
              <w:rPr>
                <w:rFonts w:cstheme="minorHAnsi"/>
                <w:sz w:val="22"/>
                <w:szCs w:val="22"/>
              </w:rPr>
            </w:pPr>
            <w:r>
              <w:rPr>
                <w:rFonts w:cstheme="minorHAnsi"/>
                <w:sz w:val="22"/>
                <w:szCs w:val="22"/>
              </w:rPr>
              <w:t>Gender= 4 males, 21 females.</w:t>
            </w:r>
          </w:p>
        </w:tc>
        <w:tc>
          <w:tcPr>
            <w:tcW w:w="2253" w:type="dxa"/>
            <w:tcBorders>
              <w:left w:val="single" w:sz="4" w:space="0" w:color="FFFFFF"/>
              <w:right w:val="single" w:sz="4" w:space="0" w:color="FFFFFF"/>
            </w:tcBorders>
          </w:tcPr>
          <w:p w14:paraId="1ED344D8" w14:textId="77777777" w:rsidR="001F2D7C" w:rsidRDefault="001F2D7C" w:rsidP="008A7BF5">
            <w:pPr>
              <w:rPr>
                <w:rFonts w:cstheme="minorHAnsi"/>
                <w:sz w:val="22"/>
                <w:szCs w:val="22"/>
              </w:rPr>
            </w:pPr>
            <w:r>
              <w:rPr>
                <w:rFonts w:cstheme="minorHAnsi"/>
                <w:sz w:val="22"/>
                <w:szCs w:val="22"/>
              </w:rPr>
              <w:t>Mixed methods design.</w:t>
            </w:r>
          </w:p>
          <w:p w14:paraId="2A04DBAD" w14:textId="77777777" w:rsidR="001F2D7C" w:rsidRDefault="001F2D7C" w:rsidP="008A7BF5">
            <w:pPr>
              <w:rPr>
                <w:rFonts w:cstheme="minorHAnsi"/>
                <w:sz w:val="22"/>
                <w:szCs w:val="22"/>
              </w:rPr>
            </w:pPr>
            <w:r>
              <w:rPr>
                <w:rFonts w:cstheme="minorHAnsi"/>
                <w:sz w:val="22"/>
                <w:szCs w:val="22"/>
              </w:rPr>
              <w:t xml:space="preserve">- Service-specific data collection sheet and standardised questionnaires </w:t>
            </w:r>
          </w:p>
          <w:p w14:paraId="176C4116" w14:textId="77777777" w:rsidR="001F2D7C" w:rsidRDefault="001F2D7C" w:rsidP="008A7BF5">
            <w:pPr>
              <w:rPr>
                <w:rFonts w:cstheme="minorHAnsi"/>
                <w:sz w:val="22"/>
                <w:szCs w:val="22"/>
              </w:rPr>
            </w:pPr>
            <w:r w:rsidRPr="00D63F24">
              <w:rPr>
                <w:rFonts w:cstheme="minorHAnsi"/>
                <w:sz w:val="22"/>
                <w:szCs w:val="22"/>
              </w:rPr>
              <w:t>-</w:t>
            </w:r>
            <w:r>
              <w:rPr>
                <w:rFonts w:cstheme="minorHAnsi"/>
                <w:sz w:val="22"/>
                <w:szCs w:val="22"/>
              </w:rPr>
              <w:t xml:space="preserve"> </w:t>
            </w:r>
            <w:r w:rsidRPr="00D63F24">
              <w:rPr>
                <w:rFonts w:cstheme="minorHAnsi"/>
                <w:sz w:val="22"/>
                <w:szCs w:val="22"/>
              </w:rPr>
              <w:t xml:space="preserve">Semi-structured interviews. </w:t>
            </w:r>
          </w:p>
          <w:p w14:paraId="2F09962D" w14:textId="77777777" w:rsidR="001F2D7C" w:rsidRDefault="001F2D7C" w:rsidP="008A7BF5">
            <w:pPr>
              <w:rPr>
                <w:rFonts w:cstheme="minorHAnsi"/>
                <w:sz w:val="22"/>
                <w:szCs w:val="22"/>
              </w:rPr>
            </w:pPr>
          </w:p>
          <w:p w14:paraId="1DD30422" w14:textId="77777777" w:rsidR="001F2D7C" w:rsidRDefault="001F2D7C" w:rsidP="008A7BF5">
            <w:pPr>
              <w:rPr>
                <w:rFonts w:cstheme="minorHAnsi"/>
                <w:sz w:val="22"/>
                <w:szCs w:val="22"/>
              </w:rPr>
            </w:pPr>
            <w:r>
              <w:rPr>
                <w:rFonts w:cstheme="minorHAnsi"/>
                <w:sz w:val="22"/>
                <w:szCs w:val="22"/>
              </w:rPr>
              <w:t>Analysis:</w:t>
            </w:r>
          </w:p>
          <w:p w14:paraId="43524047" w14:textId="77777777" w:rsidR="001F2D7C" w:rsidRDefault="001F2D7C" w:rsidP="008A7BF5">
            <w:pPr>
              <w:rPr>
                <w:rFonts w:cstheme="minorHAnsi"/>
                <w:sz w:val="22"/>
                <w:szCs w:val="22"/>
              </w:rPr>
            </w:pPr>
            <w:r w:rsidRPr="00006466">
              <w:rPr>
                <w:rFonts w:cstheme="minorHAnsi"/>
                <w:sz w:val="22"/>
                <w:szCs w:val="22"/>
              </w:rPr>
              <w:t>-</w:t>
            </w:r>
            <w:r>
              <w:rPr>
                <w:rFonts w:cstheme="minorHAnsi"/>
                <w:sz w:val="22"/>
                <w:szCs w:val="22"/>
              </w:rPr>
              <w:t xml:space="preserve"> Questionnaires scored and data collated</w:t>
            </w:r>
          </w:p>
          <w:p w14:paraId="4578B8E9" w14:textId="77777777" w:rsidR="001F2D7C" w:rsidRDefault="001F2D7C" w:rsidP="008A7BF5">
            <w:pPr>
              <w:rPr>
                <w:rFonts w:cstheme="minorHAnsi"/>
                <w:sz w:val="22"/>
                <w:szCs w:val="22"/>
              </w:rPr>
            </w:pPr>
            <w:r>
              <w:rPr>
                <w:rFonts w:cstheme="minorHAnsi"/>
                <w:sz w:val="22"/>
                <w:szCs w:val="22"/>
              </w:rPr>
              <w:t>- No information provided on analysis of qualitative information</w:t>
            </w:r>
          </w:p>
          <w:p w14:paraId="435AA9AC" w14:textId="77777777" w:rsidR="001F2D7C" w:rsidRDefault="001F2D7C" w:rsidP="008A7BF5">
            <w:pPr>
              <w:rPr>
                <w:rFonts w:cstheme="minorHAnsi"/>
                <w:sz w:val="22"/>
                <w:szCs w:val="22"/>
              </w:rPr>
            </w:pPr>
          </w:p>
          <w:p w14:paraId="082BFBF6" w14:textId="77777777" w:rsidR="001F2D7C" w:rsidRPr="005B6C76" w:rsidRDefault="001F2D7C" w:rsidP="008A7BF5">
            <w:pPr>
              <w:rPr>
                <w:rFonts w:cstheme="minorHAnsi"/>
                <w:sz w:val="22"/>
                <w:szCs w:val="22"/>
              </w:rPr>
            </w:pPr>
          </w:p>
        </w:tc>
        <w:tc>
          <w:tcPr>
            <w:tcW w:w="3171" w:type="dxa"/>
            <w:tcBorders>
              <w:left w:val="single" w:sz="4" w:space="0" w:color="FFFFFF"/>
              <w:right w:val="single" w:sz="4" w:space="0" w:color="FFFFFF"/>
            </w:tcBorders>
          </w:tcPr>
          <w:p w14:paraId="1A6DC2FE" w14:textId="77777777" w:rsidR="001F2D7C" w:rsidRDefault="001F2D7C" w:rsidP="008A7BF5">
            <w:pPr>
              <w:rPr>
                <w:rFonts w:cstheme="minorHAnsi"/>
                <w:sz w:val="22"/>
                <w:szCs w:val="22"/>
              </w:rPr>
            </w:pPr>
            <w:r>
              <w:rPr>
                <w:rFonts w:cstheme="minorHAnsi"/>
                <w:sz w:val="22"/>
                <w:szCs w:val="22"/>
              </w:rPr>
              <w:t xml:space="preserve">Service provision is poor, particularly availability and access. </w:t>
            </w:r>
          </w:p>
          <w:p w14:paraId="7FDE4DB5" w14:textId="77777777" w:rsidR="001F2D7C" w:rsidRDefault="001F2D7C" w:rsidP="008A7BF5">
            <w:pPr>
              <w:rPr>
                <w:rFonts w:cstheme="minorHAnsi"/>
                <w:sz w:val="22"/>
                <w:szCs w:val="22"/>
              </w:rPr>
            </w:pPr>
          </w:p>
          <w:p w14:paraId="0E5804E1" w14:textId="77777777" w:rsidR="001F2D7C" w:rsidRPr="005B6C76" w:rsidRDefault="001F2D7C" w:rsidP="008A7BF5">
            <w:pPr>
              <w:rPr>
                <w:rFonts w:cstheme="minorHAnsi"/>
                <w:sz w:val="22"/>
                <w:szCs w:val="22"/>
              </w:rPr>
            </w:pPr>
            <w:r>
              <w:rPr>
                <w:rFonts w:cstheme="minorHAnsi"/>
                <w:sz w:val="22"/>
                <w:szCs w:val="22"/>
              </w:rPr>
              <w:t xml:space="preserve">Needs for better residential care and access to long term follow up. </w:t>
            </w:r>
          </w:p>
        </w:tc>
        <w:tc>
          <w:tcPr>
            <w:tcW w:w="2510" w:type="dxa"/>
            <w:tcBorders>
              <w:left w:val="single" w:sz="4" w:space="0" w:color="FFFFFF"/>
              <w:right w:val="single" w:sz="4" w:space="0" w:color="FFFFFF"/>
            </w:tcBorders>
          </w:tcPr>
          <w:p w14:paraId="61BFE369" w14:textId="77777777" w:rsidR="001F2D7C" w:rsidRDefault="001F2D7C" w:rsidP="008A7BF5">
            <w:pPr>
              <w:rPr>
                <w:rFonts w:cstheme="minorHAnsi"/>
                <w:sz w:val="22"/>
                <w:szCs w:val="22"/>
              </w:rPr>
            </w:pPr>
            <w:r>
              <w:rPr>
                <w:rFonts w:cstheme="minorHAnsi"/>
                <w:sz w:val="22"/>
                <w:szCs w:val="22"/>
              </w:rPr>
              <w:t xml:space="preserve">Potential for contact with services to be under-reported. </w:t>
            </w:r>
          </w:p>
          <w:p w14:paraId="19840B6A" w14:textId="77777777" w:rsidR="001F2D7C" w:rsidRDefault="001F2D7C" w:rsidP="008A7BF5">
            <w:pPr>
              <w:rPr>
                <w:rFonts w:cstheme="minorHAnsi"/>
                <w:sz w:val="22"/>
                <w:szCs w:val="22"/>
              </w:rPr>
            </w:pPr>
          </w:p>
          <w:p w14:paraId="79B693EE" w14:textId="77777777" w:rsidR="001F2D7C" w:rsidRPr="005B6C76" w:rsidRDefault="001F2D7C" w:rsidP="008A7BF5">
            <w:pPr>
              <w:rPr>
                <w:rFonts w:cstheme="minorHAnsi"/>
                <w:sz w:val="22"/>
                <w:szCs w:val="22"/>
              </w:rPr>
            </w:pPr>
            <w:r>
              <w:rPr>
                <w:rFonts w:cstheme="minorHAnsi"/>
                <w:sz w:val="22"/>
                <w:szCs w:val="22"/>
              </w:rPr>
              <w:t xml:space="preserve">Generalisability of findings discussed. </w:t>
            </w:r>
          </w:p>
        </w:tc>
        <w:tc>
          <w:tcPr>
            <w:tcW w:w="1138" w:type="dxa"/>
            <w:tcBorders>
              <w:left w:val="single" w:sz="4" w:space="0" w:color="FFFFFF"/>
              <w:right w:val="single" w:sz="4" w:space="0" w:color="FFFFFF"/>
            </w:tcBorders>
          </w:tcPr>
          <w:p w14:paraId="6C561B07" w14:textId="77777777" w:rsidR="001F2D7C" w:rsidRPr="005B6C76" w:rsidRDefault="001F2D7C" w:rsidP="008A7BF5">
            <w:pPr>
              <w:rPr>
                <w:rFonts w:cstheme="minorHAnsi"/>
                <w:sz w:val="22"/>
                <w:szCs w:val="22"/>
              </w:rPr>
            </w:pPr>
            <w:r>
              <w:rPr>
                <w:rFonts w:cstheme="minorHAnsi"/>
                <w:sz w:val="22"/>
                <w:szCs w:val="22"/>
              </w:rPr>
              <w:t>70</w:t>
            </w:r>
          </w:p>
        </w:tc>
      </w:tr>
      <w:tr w:rsidR="001F2D7C" w:rsidRPr="005B6C76" w14:paraId="107FD69C" w14:textId="77777777" w:rsidTr="008A7BF5">
        <w:trPr>
          <w:trHeight w:val="288"/>
        </w:trPr>
        <w:tc>
          <w:tcPr>
            <w:tcW w:w="458" w:type="dxa"/>
            <w:tcBorders>
              <w:left w:val="single" w:sz="4" w:space="0" w:color="FFFFFF"/>
              <w:right w:val="single" w:sz="4" w:space="0" w:color="FFFFFF"/>
            </w:tcBorders>
          </w:tcPr>
          <w:p w14:paraId="48AAA1C2" w14:textId="77777777" w:rsidR="001F2D7C" w:rsidRPr="005B6C76" w:rsidRDefault="001F2D7C" w:rsidP="008A7BF5">
            <w:pPr>
              <w:rPr>
                <w:rFonts w:cstheme="minorHAnsi"/>
                <w:sz w:val="22"/>
                <w:szCs w:val="22"/>
              </w:rPr>
            </w:pPr>
            <w:r>
              <w:rPr>
                <w:rFonts w:cstheme="minorHAnsi"/>
                <w:sz w:val="22"/>
                <w:szCs w:val="22"/>
              </w:rPr>
              <w:lastRenderedPageBreak/>
              <w:t>10</w:t>
            </w:r>
          </w:p>
        </w:tc>
        <w:tc>
          <w:tcPr>
            <w:tcW w:w="2190" w:type="dxa"/>
            <w:tcBorders>
              <w:left w:val="single" w:sz="4" w:space="0" w:color="FFFFFF"/>
              <w:right w:val="single" w:sz="4" w:space="0" w:color="FFFFFF"/>
            </w:tcBorders>
          </w:tcPr>
          <w:p w14:paraId="550C6D23" w14:textId="77777777" w:rsidR="001F2D7C" w:rsidRPr="005B6C76" w:rsidRDefault="001F2D7C" w:rsidP="008A7BF5">
            <w:pPr>
              <w:rPr>
                <w:rFonts w:cstheme="minorHAnsi"/>
                <w:sz w:val="22"/>
                <w:szCs w:val="22"/>
              </w:rPr>
            </w:pPr>
            <w:r w:rsidRPr="005B6C76">
              <w:rPr>
                <w:rFonts w:cstheme="minorHAnsi"/>
                <w:sz w:val="22"/>
                <w:szCs w:val="22"/>
              </w:rPr>
              <w:t>Dawson, Kristjanson, Toye &amp; Flett (2004)</w:t>
            </w:r>
          </w:p>
          <w:p w14:paraId="58C3B380" w14:textId="77777777" w:rsidR="001F2D7C" w:rsidRPr="005B6C76" w:rsidRDefault="001F2D7C" w:rsidP="008A7BF5">
            <w:pPr>
              <w:rPr>
                <w:rFonts w:cstheme="minorHAnsi"/>
                <w:sz w:val="22"/>
                <w:szCs w:val="22"/>
              </w:rPr>
            </w:pPr>
          </w:p>
          <w:p w14:paraId="66CA22E5" w14:textId="77777777" w:rsidR="001F2D7C" w:rsidRDefault="001F2D7C" w:rsidP="008A7BF5">
            <w:pPr>
              <w:rPr>
                <w:rFonts w:cstheme="minorHAnsi"/>
                <w:sz w:val="22"/>
                <w:szCs w:val="22"/>
              </w:rPr>
            </w:pPr>
            <w:r w:rsidRPr="005B6C76">
              <w:rPr>
                <w:rFonts w:cstheme="minorHAnsi"/>
                <w:sz w:val="22"/>
                <w:szCs w:val="22"/>
              </w:rPr>
              <w:t>Living with Huntington's disease: Need for supportive care</w:t>
            </w:r>
          </w:p>
          <w:p w14:paraId="73A98C85" w14:textId="77777777" w:rsidR="001F2D7C" w:rsidRDefault="001F2D7C" w:rsidP="008A7BF5">
            <w:pPr>
              <w:rPr>
                <w:rFonts w:cstheme="minorHAnsi"/>
                <w:sz w:val="22"/>
                <w:szCs w:val="22"/>
              </w:rPr>
            </w:pPr>
          </w:p>
          <w:p w14:paraId="4A80C8A5" w14:textId="77777777" w:rsidR="001F2D7C" w:rsidRPr="005B6C76" w:rsidRDefault="001F2D7C" w:rsidP="008A7BF5">
            <w:pPr>
              <w:rPr>
                <w:rFonts w:cstheme="minorHAnsi"/>
                <w:sz w:val="22"/>
                <w:szCs w:val="22"/>
              </w:rPr>
            </w:pPr>
            <w:r>
              <w:rPr>
                <w:rFonts w:cstheme="minorHAnsi"/>
                <w:sz w:val="22"/>
                <w:szCs w:val="22"/>
              </w:rPr>
              <w:t>Australia</w:t>
            </w:r>
          </w:p>
        </w:tc>
        <w:tc>
          <w:tcPr>
            <w:tcW w:w="2045" w:type="dxa"/>
            <w:tcBorders>
              <w:left w:val="single" w:sz="4" w:space="0" w:color="FFFFFF"/>
              <w:right w:val="single" w:sz="4" w:space="0" w:color="FFFFFF"/>
            </w:tcBorders>
          </w:tcPr>
          <w:p w14:paraId="499E455F" w14:textId="77777777" w:rsidR="001F2D7C" w:rsidRPr="005B6C76" w:rsidRDefault="001F2D7C" w:rsidP="008A7BF5">
            <w:pPr>
              <w:rPr>
                <w:rFonts w:cstheme="minorHAnsi"/>
                <w:sz w:val="22"/>
                <w:szCs w:val="22"/>
              </w:rPr>
            </w:pPr>
            <w:r w:rsidRPr="005B6C76">
              <w:rPr>
                <w:rFonts w:cstheme="minorHAnsi"/>
                <w:sz w:val="22"/>
                <w:szCs w:val="22"/>
              </w:rPr>
              <w:t xml:space="preserve">To investigate the needs for palliative (supportive) care service provision of </w:t>
            </w:r>
            <w:r>
              <w:rPr>
                <w:rFonts w:cstheme="minorHAnsi"/>
                <w:sz w:val="22"/>
                <w:szCs w:val="22"/>
              </w:rPr>
              <w:t>individuals with</w:t>
            </w:r>
            <w:r w:rsidRPr="005B6C76">
              <w:rPr>
                <w:rFonts w:cstheme="minorHAnsi"/>
                <w:sz w:val="22"/>
                <w:szCs w:val="22"/>
              </w:rPr>
              <w:t xml:space="preserve"> </w:t>
            </w:r>
            <w:r>
              <w:rPr>
                <w:rFonts w:cstheme="minorHAnsi"/>
                <w:sz w:val="22"/>
                <w:szCs w:val="22"/>
              </w:rPr>
              <w:t>HD</w:t>
            </w:r>
            <w:r w:rsidRPr="005B6C76">
              <w:rPr>
                <w:rFonts w:cstheme="minorHAnsi"/>
                <w:sz w:val="22"/>
                <w:szCs w:val="22"/>
              </w:rPr>
              <w:t xml:space="preserve"> and carers. </w:t>
            </w:r>
          </w:p>
          <w:p w14:paraId="57D828C6" w14:textId="77777777" w:rsidR="001F2D7C" w:rsidRPr="005B6C76" w:rsidRDefault="001F2D7C" w:rsidP="008A7BF5">
            <w:pPr>
              <w:rPr>
                <w:rFonts w:cstheme="minorHAnsi"/>
                <w:sz w:val="22"/>
                <w:szCs w:val="22"/>
              </w:rPr>
            </w:pPr>
          </w:p>
        </w:tc>
        <w:tc>
          <w:tcPr>
            <w:tcW w:w="2232" w:type="dxa"/>
            <w:tcBorders>
              <w:left w:val="single" w:sz="4" w:space="0" w:color="FFFFFF"/>
              <w:right w:val="single" w:sz="4" w:space="0" w:color="FFFFFF"/>
            </w:tcBorders>
          </w:tcPr>
          <w:p w14:paraId="1AA116EA" w14:textId="77777777" w:rsidR="001F2D7C" w:rsidRPr="005B6C76" w:rsidRDefault="001F2D7C" w:rsidP="008A7BF5">
            <w:pPr>
              <w:rPr>
                <w:rFonts w:cstheme="minorHAnsi"/>
                <w:sz w:val="22"/>
                <w:szCs w:val="22"/>
              </w:rPr>
            </w:pPr>
            <w:r w:rsidRPr="005B6C76">
              <w:rPr>
                <w:rFonts w:cstheme="minorHAnsi"/>
                <w:sz w:val="22"/>
                <w:szCs w:val="22"/>
              </w:rPr>
              <w:t>N= 32</w:t>
            </w:r>
          </w:p>
          <w:p w14:paraId="30F8C076" w14:textId="77777777" w:rsidR="001F2D7C" w:rsidRPr="005B6C76" w:rsidRDefault="001F2D7C" w:rsidP="008A7BF5">
            <w:pPr>
              <w:rPr>
                <w:rFonts w:cstheme="minorHAnsi"/>
                <w:sz w:val="22"/>
                <w:szCs w:val="22"/>
              </w:rPr>
            </w:pPr>
            <w:r w:rsidRPr="005B6C76">
              <w:rPr>
                <w:rFonts w:cstheme="minorHAnsi"/>
                <w:sz w:val="22"/>
                <w:szCs w:val="22"/>
              </w:rPr>
              <w:t>N HD carers= 19</w:t>
            </w:r>
          </w:p>
          <w:p w14:paraId="51FC4436" w14:textId="77777777" w:rsidR="001F2D7C" w:rsidRPr="005B6C76" w:rsidRDefault="001F2D7C" w:rsidP="008A7BF5">
            <w:pPr>
              <w:rPr>
                <w:rFonts w:cstheme="minorHAnsi"/>
                <w:sz w:val="22"/>
                <w:szCs w:val="22"/>
              </w:rPr>
            </w:pPr>
            <w:r w:rsidRPr="005B6C76">
              <w:rPr>
                <w:rFonts w:cstheme="minorHAnsi"/>
                <w:sz w:val="22"/>
                <w:szCs w:val="22"/>
              </w:rPr>
              <w:t>Individuals with HD, family carers and professionals.</w:t>
            </w:r>
          </w:p>
          <w:p w14:paraId="55D1A12F" w14:textId="77777777" w:rsidR="001F2D7C" w:rsidRPr="005B6C76" w:rsidRDefault="001F2D7C" w:rsidP="008A7BF5">
            <w:pPr>
              <w:rPr>
                <w:rFonts w:cstheme="minorHAnsi"/>
                <w:sz w:val="22"/>
                <w:szCs w:val="22"/>
              </w:rPr>
            </w:pPr>
            <w:r w:rsidRPr="005B6C76">
              <w:rPr>
                <w:rFonts w:cstheme="minorHAnsi"/>
                <w:sz w:val="22"/>
                <w:szCs w:val="22"/>
              </w:rPr>
              <w:t>Age range of HD carers= 18-80</w:t>
            </w:r>
          </w:p>
          <w:p w14:paraId="6621728C" w14:textId="77777777" w:rsidR="001F2D7C" w:rsidRPr="005B6C76" w:rsidRDefault="001F2D7C" w:rsidP="008A7BF5">
            <w:pPr>
              <w:rPr>
                <w:rFonts w:cstheme="minorHAnsi"/>
                <w:sz w:val="22"/>
                <w:szCs w:val="22"/>
              </w:rPr>
            </w:pPr>
            <w:r w:rsidRPr="005B6C76">
              <w:rPr>
                <w:rFonts w:cstheme="minorHAnsi"/>
                <w:sz w:val="22"/>
                <w:szCs w:val="22"/>
              </w:rPr>
              <w:t xml:space="preserve">Gender statistics not specified. </w:t>
            </w:r>
          </w:p>
          <w:p w14:paraId="2C3442F9" w14:textId="77777777" w:rsidR="001F2D7C" w:rsidRPr="005B6C76" w:rsidRDefault="001F2D7C" w:rsidP="008A7BF5">
            <w:pPr>
              <w:rPr>
                <w:rFonts w:cstheme="minorHAnsi"/>
                <w:sz w:val="22"/>
                <w:szCs w:val="22"/>
              </w:rPr>
            </w:pPr>
          </w:p>
        </w:tc>
        <w:tc>
          <w:tcPr>
            <w:tcW w:w="2253" w:type="dxa"/>
            <w:tcBorders>
              <w:left w:val="single" w:sz="4" w:space="0" w:color="FFFFFF"/>
              <w:right w:val="single" w:sz="4" w:space="0" w:color="FFFFFF"/>
            </w:tcBorders>
          </w:tcPr>
          <w:p w14:paraId="6BFA0353" w14:textId="77777777" w:rsidR="001F2D7C" w:rsidRPr="005B6C76" w:rsidRDefault="001F2D7C" w:rsidP="008A7BF5">
            <w:pPr>
              <w:rPr>
                <w:rFonts w:cstheme="minorHAnsi"/>
                <w:sz w:val="22"/>
                <w:szCs w:val="22"/>
              </w:rPr>
            </w:pPr>
            <w:r w:rsidRPr="005B6C76">
              <w:rPr>
                <w:rFonts w:cstheme="minorHAnsi"/>
                <w:sz w:val="22"/>
                <w:szCs w:val="22"/>
              </w:rPr>
              <w:t xml:space="preserve">Semi-structured interviews. </w:t>
            </w:r>
          </w:p>
          <w:p w14:paraId="715E822F" w14:textId="77777777" w:rsidR="001F2D7C" w:rsidRPr="005B6C76" w:rsidRDefault="001F2D7C" w:rsidP="008A7BF5">
            <w:pPr>
              <w:rPr>
                <w:rFonts w:cstheme="minorHAnsi"/>
                <w:sz w:val="22"/>
                <w:szCs w:val="22"/>
              </w:rPr>
            </w:pPr>
          </w:p>
          <w:p w14:paraId="51B528CE" w14:textId="77777777" w:rsidR="001F2D7C" w:rsidRPr="005B6C76" w:rsidRDefault="001F2D7C" w:rsidP="008A7BF5">
            <w:pPr>
              <w:rPr>
                <w:rFonts w:cstheme="minorHAnsi"/>
                <w:sz w:val="22"/>
                <w:szCs w:val="22"/>
              </w:rPr>
            </w:pPr>
            <w:r w:rsidRPr="005B6C76">
              <w:rPr>
                <w:rFonts w:cstheme="minorHAnsi"/>
                <w:sz w:val="22"/>
                <w:szCs w:val="22"/>
              </w:rPr>
              <w:t xml:space="preserve">Content analysis and constant comparison technique. </w:t>
            </w:r>
          </w:p>
        </w:tc>
        <w:tc>
          <w:tcPr>
            <w:tcW w:w="3171" w:type="dxa"/>
            <w:tcBorders>
              <w:left w:val="single" w:sz="4" w:space="0" w:color="FFFFFF"/>
              <w:right w:val="single" w:sz="4" w:space="0" w:color="FFFFFF"/>
            </w:tcBorders>
          </w:tcPr>
          <w:p w14:paraId="2DEB37AF" w14:textId="77777777" w:rsidR="001F2D7C" w:rsidRDefault="001F2D7C" w:rsidP="008A7BF5">
            <w:pPr>
              <w:rPr>
                <w:rFonts w:cstheme="minorHAnsi"/>
                <w:sz w:val="22"/>
                <w:szCs w:val="22"/>
              </w:rPr>
            </w:pPr>
            <w:r w:rsidRPr="005B6C76">
              <w:rPr>
                <w:rFonts w:cstheme="minorHAnsi"/>
                <w:sz w:val="22"/>
                <w:szCs w:val="22"/>
              </w:rPr>
              <w:t>6 key themes emerged</w:t>
            </w:r>
            <w:r>
              <w:rPr>
                <w:rFonts w:cstheme="minorHAnsi"/>
                <w:sz w:val="22"/>
                <w:szCs w:val="22"/>
              </w:rPr>
              <w:t xml:space="preserve">: Adjusting to the impact of the illness, surviving the search for essential information, gathering practical support from many sources, bolstering the spirit, choreographing individual care, and fearing the future. </w:t>
            </w:r>
          </w:p>
          <w:p w14:paraId="33C40E0A" w14:textId="77777777" w:rsidR="001F2D7C" w:rsidRPr="005B6C76" w:rsidRDefault="001F2D7C" w:rsidP="008A7BF5">
            <w:pPr>
              <w:rPr>
                <w:rFonts w:cstheme="minorHAnsi"/>
                <w:sz w:val="22"/>
                <w:szCs w:val="22"/>
              </w:rPr>
            </w:pPr>
          </w:p>
          <w:p w14:paraId="035B6AD5" w14:textId="77777777" w:rsidR="001F2D7C" w:rsidRDefault="001F2D7C" w:rsidP="008A7BF5">
            <w:pPr>
              <w:rPr>
                <w:rFonts w:cstheme="minorHAnsi"/>
                <w:sz w:val="22"/>
                <w:szCs w:val="22"/>
              </w:rPr>
            </w:pPr>
            <w:r>
              <w:rPr>
                <w:rFonts w:cstheme="minorHAnsi"/>
                <w:sz w:val="22"/>
                <w:szCs w:val="22"/>
              </w:rPr>
              <w:t>Provision of</w:t>
            </w:r>
            <w:r w:rsidRPr="005B6C76">
              <w:rPr>
                <w:rFonts w:cstheme="minorHAnsi"/>
                <w:sz w:val="22"/>
                <w:szCs w:val="22"/>
              </w:rPr>
              <w:t xml:space="preserve"> psychological and practical support</w:t>
            </w:r>
            <w:r>
              <w:rPr>
                <w:rFonts w:cstheme="minorHAnsi"/>
                <w:sz w:val="22"/>
                <w:szCs w:val="22"/>
              </w:rPr>
              <w:t xml:space="preserve"> is important.</w:t>
            </w:r>
            <w:r w:rsidRPr="005B6C76">
              <w:rPr>
                <w:rFonts w:cstheme="minorHAnsi"/>
                <w:sz w:val="22"/>
                <w:szCs w:val="22"/>
              </w:rPr>
              <w:t xml:space="preserve"> </w:t>
            </w:r>
          </w:p>
          <w:p w14:paraId="651E0EA5" w14:textId="77777777" w:rsidR="001F2D7C" w:rsidRPr="005B6C76" w:rsidRDefault="001F2D7C" w:rsidP="008A7BF5">
            <w:pPr>
              <w:rPr>
                <w:rFonts w:cstheme="minorHAnsi"/>
                <w:color w:val="0989B1" w:themeColor="accent6"/>
                <w:sz w:val="22"/>
                <w:szCs w:val="22"/>
              </w:rPr>
            </w:pPr>
          </w:p>
        </w:tc>
        <w:tc>
          <w:tcPr>
            <w:tcW w:w="2510" w:type="dxa"/>
            <w:tcBorders>
              <w:left w:val="single" w:sz="4" w:space="0" w:color="FFFFFF"/>
              <w:right w:val="single" w:sz="4" w:space="0" w:color="FFFFFF"/>
            </w:tcBorders>
          </w:tcPr>
          <w:p w14:paraId="4D24C2A8" w14:textId="77777777" w:rsidR="001F2D7C" w:rsidRPr="005B6C76" w:rsidRDefault="001F2D7C" w:rsidP="008A7BF5">
            <w:pPr>
              <w:rPr>
                <w:rFonts w:cstheme="minorHAnsi"/>
                <w:sz w:val="22"/>
                <w:szCs w:val="22"/>
              </w:rPr>
            </w:pPr>
            <w:r w:rsidRPr="005B6C76">
              <w:rPr>
                <w:rFonts w:cstheme="minorHAnsi"/>
                <w:sz w:val="22"/>
                <w:szCs w:val="22"/>
              </w:rPr>
              <w:t xml:space="preserve">Limitations not discussed. </w:t>
            </w:r>
          </w:p>
        </w:tc>
        <w:tc>
          <w:tcPr>
            <w:tcW w:w="1138" w:type="dxa"/>
            <w:tcBorders>
              <w:left w:val="single" w:sz="4" w:space="0" w:color="FFFFFF"/>
              <w:right w:val="single" w:sz="4" w:space="0" w:color="FFFFFF"/>
            </w:tcBorders>
          </w:tcPr>
          <w:p w14:paraId="164C8465" w14:textId="77777777" w:rsidR="001F2D7C" w:rsidRPr="005B6C76" w:rsidRDefault="001F2D7C" w:rsidP="008A7BF5">
            <w:pPr>
              <w:rPr>
                <w:rFonts w:cstheme="minorHAnsi"/>
                <w:sz w:val="22"/>
                <w:szCs w:val="22"/>
              </w:rPr>
            </w:pPr>
            <w:r>
              <w:rPr>
                <w:rFonts w:cstheme="minorHAnsi"/>
                <w:sz w:val="22"/>
                <w:szCs w:val="22"/>
              </w:rPr>
              <w:t>95</w:t>
            </w:r>
          </w:p>
        </w:tc>
      </w:tr>
    </w:tbl>
    <w:p w14:paraId="1358CFD4" w14:textId="77777777" w:rsidR="001F2D7C" w:rsidRDefault="001F2D7C" w:rsidP="001F2D7C">
      <w:pPr>
        <w:spacing w:line="360" w:lineRule="auto"/>
        <w:rPr>
          <w:b/>
          <w:bCs/>
        </w:rPr>
        <w:sectPr w:rsidR="001F2D7C" w:rsidSect="00A10AF0">
          <w:pgSz w:w="16838" w:h="11906" w:orient="landscape"/>
          <w:pgMar w:top="1440" w:right="1440" w:bottom="1440" w:left="1440" w:header="708" w:footer="708" w:gutter="0"/>
          <w:cols w:space="708"/>
          <w:docGrid w:linePitch="360"/>
        </w:sectPr>
      </w:pPr>
    </w:p>
    <w:p w14:paraId="5129B17C" w14:textId="77777777" w:rsidR="001F2D7C" w:rsidRPr="006C709C" w:rsidRDefault="001F2D7C" w:rsidP="006C709C">
      <w:pPr>
        <w:rPr>
          <w:b/>
          <w:bCs/>
        </w:rPr>
      </w:pPr>
      <w:bookmarkStart w:id="6" w:name="_Toc132624425"/>
      <w:r w:rsidRPr="006C709C">
        <w:rPr>
          <w:b/>
          <w:bCs/>
        </w:rPr>
        <w:lastRenderedPageBreak/>
        <w:t>Critical Appraisal Overview</w:t>
      </w:r>
      <w:bookmarkEnd w:id="6"/>
    </w:p>
    <w:p w14:paraId="478AC819" w14:textId="77777777" w:rsidR="001F2D7C" w:rsidRDefault="001F2D7C" w:rsidP="001F2D7C">
      <w:pPr>
        <w:spacing w:line="360" w:lineRule="auto"/>
        <w:rPr>
          <w:b/>
          <w:bCs/>
        </w:rPr>
      </w:pPr>
    </w:p>
    <w:p w14:paraId="322B500F" w14:textId="77777777" w:rsidR="001F2D7C" w:rsidRPr="006D6029" w:rsidRDefault="001F2D7C" w:rsidP="001F2D7C">
      <w:pPr>
        <w:spacing w:line="360" w:lineRule="auto"/>
        <w:rPr>
          <w:b/>
          <w:bCs/>
          <w:i/>
          <w:iCs/>
        </w:rPr>
      </w:pPr>
      <w:r w:rsidRPr="006D6029">
        <w:rPr>
          <w:b/>
          <w:bCs/>
          <w:i/>
          <w:iCs/>
        </w:rPr>
        <w:t>Recruitment and Sampling</w:t>
      </w:r>
    </w:p>
    <w:p w14:paraId="42AB1548" w14:textId="77777777" w:rsidR="001F2D7C" w:rsidRDefault="001F2D7C" w:rsidP="001F2D7C">
      <w:pPr>
        <w:spacing w:line="360" w:lineRule="auto"/>
      </w:pPr>
    </w:p>
    <w:p w14:paraId="385C5016" w14:textId="77777777" w:rsidR="001F2D7C" w:rsidRPr="0083434C" w:rsidRDefault="001F2D7C" w:rsidP="001F2D7C">
      <w:pPr>
        <w:spacing w:line="360" w:lineRule="auto"/>
        <w:ind w:firstLine="720"/>
      </w:pPr>
      <w:r w:rsidRPr="00E10E44">
        <w:t>Seven</w:t>
      </w:r>
      <w:r>
        <w:t xml:space="preserve"> studies </w:t>
      </w:r>
      <w:r w:rsidRPr="00D91AF9">
        <w:t>demonstrated</w:t>
      </w:r>
      <w:r>
        <w:t xml:space="preserve"> good quality across criteria on relevant appraisal tools relating to recruitment, sampling techniques and the representativeness of samples in relation to target populations (Dale et al., 2014; Dawson et al., 2004; Etchegary, 2011; Lowit &amp; van Teijlingen, 2005; McCabe et al., 2008; Shakespeare &amp; Anderson, 1993; Skirton et al., 2010). Two studies provided some information around the recruitment process but did not provide justification for participant selection (</w:t>
      </w:r>
      <w:r w:rsidRPr="00D91AF9">
        <w:t>Røthing et al., 2015</w:t>
      </w:r>
      <w:r>
        <w:t xml:space="preserve">; </w:t>
      </w:r>
      <w:r w:rsidRPr="00D91AF9">
        <w:t>Velissaris et al., 2021</w:t>
      </w:r>
      <w:r>
        <w:t>), and thus only partially met criteria. One study did not discuss their sampling procedure and therefore did not meet quality criteria (</w:t>
      </w:r>
      <w:r w:rsidRPr="00D91AF9">
        <w:t>Mantell, 2010</w:t>
      </w:r>
      <w:r>
        <w:t xml:space="preserve">). </w:t>
      </w:r>
    </w:p>
    <w:p w14:paraId="4879292B" w14:textId="77777777" w:rsidR="001F2D7C" w:rsidRDefault="001F2D7C" w:rsidP="001F2D7C">
      <w:pPr>
        <w:spacing w:line="360" w:lineRule="auto"/>
        <w:rPr>
          <w:b/>
          <w:bCs/>
        </w:rPr>
      </w:pPr>
    </w:p>
    <w:p w14:paraId="6B2D33E8" w14:textId="77777777" w:rsidR="001F2D7C" w:rsidRPr="006D6029" w:rsidRDefault="001F2D7C" w:rsidP="001F2D7C">
      <w:pPr>
        <w:spacing w:line="360" w:lineRule="auto"/>
        <w:rPr>
          <w:b/>
          <w:bCs/>
          <w:i/>
          <w:iCs/>
        </w:rPr>
      </w:pPr>
      <w:r w:rsidRPr="006D6029">
        <w:rPr>
          <w:b/>
          <w:bCs/>
          <w:i/>
          <w:iCs/>
        </w:rPr>
        <w:t>Qualitative Methodology and Analysis</w:t>
      </w:r>
    </w:p>
    <w:p w14:paraId="402D2A97" w14:textId="77777777" w:rsidR="001F2D7C" w:rsidRDefault="001F2D7C" w:rsidP="001F2D7C">
      <w:pPr>
        <w:spacing w:line="360" w:lineRule="auto"/>
      </w:pPr>
    </w:p>
    <w:p w14:paraId="1FC7BE7F" w14:textId="77777777" w:rsidR="001F2D7C" w:rsidRDefault="001F2D7C" w:rsidP="001F2D7C">
      <w:pPr>
        <w:spacing w:line="360" w:lineRule="auto"/>
        <w:ind w:firstLine="720"/>
      </w:pPr>
      <w:r>
        <w:t xml:space="preserve">All qualitative studies utilised interviews to collect data. Interviews were semi-structured in nature, except for one study which used a structured approach (McCabe et al., 2008). Interview data was analysed using various methods, including grounded theory (Mantell, 2010), thematic analysis (Lowit &amp; van Teijlingen, 2005; Røthing et al., 2015), content analysis (Dawson et al., 2004; McCabe et al., 2008) and qualitative description (Etchegary, 2011). Studies were generally appraised as good quality in relation to data collection, analysis, and reporting findings, though two studies only partially met criteria as whilst analysis procedures were outlined, there was no discussion of the </w:t>
      </w:r>
      <w:r w:rsidRPr="00D71FE8">
        <w:t>validity</w:t>
      </w:r>
      <w:r>
        <w:t xml:space="preserve"> or credibility of the findings (Lowit &amp; van Teijlingen, 2005; Mantell, 2010). Discussions of credibility within qualitative research allows the trustworthiness of findings to be appraised and may consider factors such as the triangulation of data, respondent validation or the use of more than one </w:t>
      </w:r>
      <w:r w:rsidRPr="002744C1">
        <w:t>analyst (CASP, 2018; Stenfors et al., 2020).</w:t>
      </w:r>
    </w:p>
    <w:p w14:paraId="00207094" w14:textId="77777777" w:rsidR="000966F2" w:rsidRDefault="000966F2" w:rsidP="001F2D7C">
      <w:pPr>
        <w:spacing w:line="360" w:lineRule="auto"/>
      </w:pPr>
    </w:p>
    <w:p w14:paraId="595F0C02" w14:textId="77777777" w:rsidR="001F2D7C" w:rsidRPr="006D6029" w:rsidRDefault="001F2D7C" w:rsidP="001F2D7C">
      <w:pPr>
        <w:spacing w:line="360" w:lineRule="auto"/>
        <w:rPr>
          <w:i/>
          <w:iCs/>
        </w:rPr>
      </w:pPr>
      <w:r w:rsidRPr="006D6029">
        <w:rPr>
          <w:b/>
          <w:bCs/>
          <w:i/>
          <w:iCs/>
        </w:rPr>
        <w:t>Qualitative Data in Mixed Methods Studies</w:t>
      </w:r>
    </w:p>
    <w:p w14:paraId="2E5C7FF2" w14:textId="77777777" w:rsidR="001F2D7C" w:rsidRDefault="001F2D7C" w:rsidP="001F2D7C">
      <w:pPr>
        <w:spacing w:line="360" w:lineRule="auto"/>
      </w:pPr>
    </w:p>
    <w:p w14:paraId="2DA52AE0" w14:textId="77777777" w:rsidR="001F2D7C" w:rsidRDefault="001F2D7C" w:rsidP="001F2D7C">
      <w:pPr>
        <w:spacing w:line="360" w:lineRule="auto"/>
        <w:ind w:firstLine="720"/>
      </w:pPr>
      <w:r>
        <w:t xml:space="preserve">For mixed method studies, qualitative data was generated through the use of open questions on questionnaires (Skirton et al., 2010), additional feedback forms (Dale et al, </w:t>
      </w:r>
      <w:r>
        <w:lastRenderedPageBreak/>
        <w:t xml:space="preserve">2014) and from the collation of discussions amongst participants (Velissaris et al, 2021). Qualitative data was analysed using various approaches, namely thematic analysis (Dale et al, 2014; Velissaris et al, 2021) and a deductive approach (Skirton et al., 2010), and findings were adequately derived from the data. One study did not discuss how qualitative data was recorded, analysed or scrutinised, and therefore did not meet criteria (Shakespeare &amp; Anderson, 1993). </w:t>
      </w:r>
    </w:p>
    <w:p w14:paraId="346AA38D" w14:textId="77777777" w:rsidR="001F2D7C" w:rsidRDefault="001F2D7C" w:rsidP="001F2D7C">
      <w:pPr>
        <w:spacing w:line="360" w:lineRule="auto"/>
      </w:pPr>
    </w:p>
    <w:p w14:paraId="7A111955" w14:textId="77777777" w:rsidR="001F2D7C" w:rsidRPr="00A3596D" w:rsidRDefault="001F2D7C" w:rsidP="001F2D7C">
      <w:pPr>
        <w:spacing w:line="360" w:lineRule="auto"/>
        <w:ind w:firstLine="720"/>
        <w:rPr>
          <w:b/>
          <w:bCs/>
        </w:rPr>
      </w:pPr>
      <w:r>
        <w:t xml:space="preserve">When considering whether interpretations were </w:t>
      </w:r>
      <w:r w:rsidRPr="00A3596D">
        <w:t xml:space="preserve">sufficiently substantiated by data, one study met this criterion and two studies only partially met this criterion, as they provided very few quotes and extracts to support these findings </w:t>
      </w:r>
      <w:r>
        <w:t xml:space="preserve">(Dale et al, 2014; Velissaris et al, 2021). It is possible that the use of quotes or extracts was influenced by the word count requirements of the publishing journals. Again, one study did not report sufficient detail to meet appraisal criteria (Shakespeare &amp; Anderson, 1993). </w:t>
      </w:r>
    </w:p>
    <w:p w14:paraId="7D05CC29" w14:textId="77777777" w:rsidR="001F2D7C" w:rsidRDefault="001F2D7C" w:rsidP="001F2D7C">
      <w:pPr>
        <w:spacing w:line="360" w:lineRule="auto"/>
        <w:rPr>
          <w:b/>
          <w:bCs/>
        </w:rPr>
      </w:pPr>
    </w:p>
    <w:p w14:paraId="62762B84" w14:textId="77777777" w:rsidR="001F2D7C" w:rsidRPr="006D6029" w:rsidRDefault="001F2D7C" w:rsidP="001F2D7C">
      <w:pPr>
        <w:spacing w:line="360" w:lineRule="auto"/>
        <w:rPr>
          <w:b/>
          <w:bCs/>
          <w:i/>
          <w:iCs/>
        </w:rPr>
      </w:pPr>
      <w:r w:rsidRPr="006D6029">
        <w:rPr>
          <w:b/>
          <w:bCs/>
          <w:i/>
          <w:iCs/>
        </w:rPr>
        <w:t xml:space="preserve">Quantitative Measures </w:t>
      </w:r>
    </w:p>
    <w:p w14:paraId="6A705313" w14:textId="77777777" w:rsidR="001F2D7C" w:rsidRDefault="001F2D7C" w:rsidP="001F2D7C">
      <w:pPr>
        <w:spacing w:line="360" w:lineRule="auto"/>
      </w:pPr>
    </w:p>
    <w:p w14:paraId="722FDDDC" w14:textId="0C45B6F1" w:rsidR="001F2D7C" w:rsidRDefault="001F2D7C" w:rsidP="001F2D7C">
      <w:pPr>
        <w:spacing w:line="360" w:lineRule="auto"/>
        <w:ind w:firstLine="720"/>
      </w:pPr>
      <w:r>
        <w:t>Across mixed</w:t>
      </w:r>
      <w:r w:rsidR="001212BE">
        <w:t xml:space="preserve"> </w:t>
      </w:r>
      <w:r>
        <w:t xml:space="preserve">method studies, criteria relating to research design, such as an adequate rationale, the integration of components and interpretation appears to have been conducted appropriately. All mixed methods studies utilised questionnaires within their designs. Only one study used a repeated measures design (Dale et al, 2014). The use and appropriateness of quantitative measures was appraised to be of good quality, and included questionnaires, feedback and evaluation forms. </w:t>
      </w:r>
    </w:p>
    <w:p w14:paraId="315F3895" w14:textId="77777777" w:rsidR="001F2D7C" w:rsidRDefault="001F2D7C" w:rsidP="001F2D7C">
      <w:pPr>
        <w:spacing w:line="360" w:lineRule="auto"/>
      </w:pPr>
    </w:p>
    <w:p w14:paraId="2D0A891E" w14:textId="77777777" w:rsidR="001F2D7C" w:rsidRDefault="001F2D7C" w:rsidP="001F2D7C">
      <w:pPr>
        <w:spacing w:line="360" w:lineRule="auto"/>
        <w:ind w:firstLine="720"/>
      </w:pPr>
      <w:r>
        <w:t xml:space="preserve">One paper (Skirton et al., 2010) used The Community Healthcare Services Scale (Williams et al., 2010) to assess perceptions of the availability and quality of community resources and support. Authors reported that this measure had been validated for use with HD families (Sousa et al., 2010) and was relevant given the research aims. Another study (Velissaris et al, 2021) used the </w:t>
      </w:r>
      <w:r w:rsidRPr="00412885">
        <w:t xml:space="preserve">Depression, Anxiety and Stress Scale- 21 (DASS-21: Lovibond &amp; Lovibond, 1995), </w:t>
      </w:r>
      <w:r w:rsidRPr="00504190">
        <w:t>the Carer Burden Scale (Zarit et al., 1980) and the Carer Support Needs Assessment Tool (CSNAT: Ewing et al., 2015)</w:t>
      </w:r>
      <w:r>
        <w:rPr>
          <w:color w:val="000000" w:themeColor="text1"/>
        </w:rPr>
        <w:t xml:space="preserve"> to help determine the emotional support and psychoeducational needs of participants. Measures were appropriate given the research aims, though psychometric properties were not discussed. One study used the Clifton </w:t>
      </w:r>
      <w:r>
        <w:rPr>
          <w:color w:val="000000" w:themeColor="text1"/>
        </w:rPr>
        <w:lastRenderedPageBreak/>
        <w:t xml:space="preserve">Assessment </w:t>
      </w:r>
      <w:r w:rsidRPr="00ED1FF0">
        <w:t xml:space="preserve">Procedures for the Elderly (CAPE: Pattie &amp; Gilleard, 1979), the General Health Questionnaire (GHQ: Goldberg, 1979), and </w:t>
      </w:r>
      <w:r w:rsidRPr="002B4E5E">
        <w:t>a service specific data collection form</w:t>
      </w:r>
      <w:r>
        <w:t xml:space="preserve"> (Shakespeare &amp; Anderson, 1993). Authors did not provide information regarding the psychometric properties of the standardised measures, but they appeared appropriate given the research aims. The remaining study (</w:t>
      </w:r>
      <w:r w:rsidRPr="00D33215">
        <w:t xml:space="preserve">Dale et al, 2014) used the Huntington’s Disease Quality of Life for Carers (HDQoL-C: Aubeeluck 2005; Aubeeluck &amp; Buchanan, 2007). This measure is reported to have robust psychometric properties (Aubeeluck &amp; Buchanan, 2007). The </w:t>
      </w:r>
      <w:r w:rsidRPr="00FB6B7F">
        <w:t xml:space="preserve">authors also developed the Caring with Confidence for Huntington’s Disease Questionnaire </w:t>
      </w:r>
      <w:r>
        <w:t>(CCHDQ), in order to assess carers’ knowledge of HD and their confidence in their caring role. The CCHDQ was relevant to the aims of the study, but unvalidated, and therefore partially meeting criteria relating to the appropriateness of measures. Evaluation forms collected participant feedback, both qualitative and quantitative, after each session. The included studies used a diverse range of measures, and it is possible that homogeneity could account for any variability within findings.</w:t>
      </w:r>
    </w:p>
    <w:p w14:paraId="083B0756" w14:textId="77777777" w:rsidR="001F2D7C" w:rsidRDefault="001F2D7C" w:rsidP="001F2D7C">
      <w:pPr>
        <w:spacing w:line="360" w:lineRule="auto"/>
      </w:pPr>
    </w:p>
    <w:p w14:paraId="5B953400" w14:textId="77777777" w:rsidR="001F2D7C" w:rsidRPr="006D6029" w:rsidRDefault="001F2D7C" w:rsidP="001F2D7C">
      <w:pPr>
        <w:spacing w:line="360" w:lineRule="auto"/>
        <w:rPr>
          <w:b/>
          <w:bCs/>
          <w:i/>
          <w:iCs/>
        </w:rPr>
      </w:pPr>
      <w:r w:rsidRPr="006D6029">
        <w:rPr>
          <w:b/>
          <w:bCs/>
          <w:i/>
          <w:iCs/>
        </w:rPr>
        <w:t>Analysis of Quantitative Data</w:t>
      </w:r>
    </w:p>
    <w:p w14:paraId="05F8C1F7" w14:textId="77777777" w:rsidR="001F2D7C" w:rsidRDefault="001F2D7C" w:rsidP="001F2D7C">
      <w:pPr>
        <w:spacing w:line="360" w:lineRule="auto"/>
      </w:pPr>
    </w:p>
    <w:p w14:paraId="3335CBAA" w14:textId="77777777" w:rsidR="001F2D7C" w:rsidRDefault="001F2D7C" w:rsidP="001F2D7C">
      <w:pPr>
        <w:spacing w:line="360" w:lineRule="auto"/>
        <w:ind w:firstLine="720"/>
      </w:pPr>
      <w:r>
        <w:t xml:space="preserve">Studies varied in quality on factors relating to analysis of quantitative data, outcomes and statistical analysis. One study used appropriate statistical tests to analyse the results of a questionnaire battery, including Chi-square tests, t- tests and factor analysis, and provided a detailed description of this process (Skirton et al., 2010). </w:t>
      </w:r>
      <w:r w:rsidRPr="00B34946">
        <w:t xml:space="preserve">Two studies did not explicitly discuss the analysis process for quantitative data </w:t>
      </w:r>
      <w:r>
        <w:t xml:space="preserve">but provided a general description of scores for the standardised questionnaires used </w:t>
      </w:r>
      <w:r w:rsidRPr="00B34946">
        <w:t>(Shakespeare &amp; Anderson, 1993; Velissaris et al, 2021)</w:t>
      </w:r>
      <w:r>
        <w:t xml:space="preserve">. The remaining paper used a repeated measures design, utilising descriptive statistics to explore data pre and post support group attendance and provided a rationale for this. This study partially met criteria relating to completeness of </w:t>
      </w:r>
      <w:r w:rsidRPr="001F1F24">
        <w:t xml:space="preserve">outcomes as only 66% of the sample completed both pre and post measures </w:t>
      </w:r>
      <w:r>
        <w:t>(Dale et al, 2014).</w:t>
      </w:r>
      <w:r w:rsidRPr="00480ED3">
        <w:rPr>
          <w:color w:val="8AB833" w:themeColor="accent2"/>
        </w:rPr>
        <w:t xml:space="preserve"> </w:t>
      </w:r>
      <w:r>
        <w:t xml:space="preserve">Additionally, confounding variables were discussed within the paper but were not accounted for within the design and analysis (Dale et al, 2014). </w:t>
      </w:r>
    </w:p>
    <w:p w14:paraId="4FB71185" w14:textId="77777777" w:rsidR="001F2D7C" w:rsidRDefault="001F2D7C" w:rsidP="001F2D7C">
      <w:pPr>
        <w:spacing w:line="360" w:lineRule="auto"/>
      </w:pPr>
    </w:p>
    <w:p w14:paraId="3D27F8E7" w14:textId="77777777" w:rsidR="001F2D7C" w:rsidRPr="006D6029" w:rsidRDefault="001F2D7C" w:rsidP="001F2D7C">
      <w:pPr>
        <w:spacing w:line="360" w:lineRule="auto"/>
        <w:rPr>
          <w:b/>
          <w:bCs/>
          <w:i/>
          <w:iCs/>
        </w:rPr>
      </w:pPr>
      <w:r w:rsidRPr="006D6029">
        <w:rPr>
          <w:b/>
          <w:bCs/>
          <w:i/>
          <w:iCs/>
        </w:rPr>
        <w:t>Rationale for Mixed Methods Design</w:t>
      </w:r>
    </w:p>
    <w:p w14:paraId="41848ABD" w14:textId="77777777" w:rsidR="001F2D7C" w:rsidRPr="00DA20F4" w:rsidRDefault="001F2D7C" w:rsidP="001F2D7C">
      <w:pPr>
        <w:spacing w:line="360" w:lineRule="auto"/>
      </w:pPr>
    </w:p>
    <w:p w14:paraId="14CB3FD1" w14:textId="77777777" w:rsidR="001F2D7C" w:rsidRDefault="001F2D7C" w:rsidP="001F2D7C">
      <w:pPr>
        <w:spacing w:line="360" w:lineRule="auto"/>
        <w:ind w:firstLine="720"/>
      </w:pPr>
      <w:r w:rsidRPr="00DA20F4">
        <w:lastRenderedPageBreak/>
        <w:t>When considering the rationale for use of a mixed methods design, two studies met this criterion (Dale</w:t>
      </w:r>
      <w:r>
        <w:t xml:space="preserve"> et al, 2014;</w:t>
      </w:r>
      <w:r w:rsidRPr="008F5091">
        <w:t xml:space="preserve"> </w:t>
      </w:r>
      <w:r>
        <w:t xml:space="preserve">Skirton et al., 2010) and two studies partially met criteria, as justification was less explicit </w:t>
      </w:r>
      <w:r w:rsidRPr="00B34946">
        <w:t>(Shakespeare &amp; Anderson, 1993; Velissaris et al, 2021)</w:t>
      </w:r>
      <w:r>
        <w:t xml:space="preserve">. Studies effectively integrated qualitative and quantitative components, and generally provided sufficient interpretation of this integration. </w:t>
      </w:r>
    </w:p>
    <w:p w14:paraId="545BEF85" w14:textId="77777777" w:rsidR="001F2D7C" w:rsidRDefault="001F2D7C" w:rsidP="001F2D7C">
      <w:pPr>
        <w:spacing w:line="360" w:lineRule="auto"/>
        <w:rPr>
          <w:b/>
          <w:bCs/>
        </w:rPr>
      </w:pPr>
    </w:p>
    <w:p w14:paraId="66009CCD" w14:textId="77777777" w:rsidR="001F2D7C" w:rsidRPr="006D6029" w:rsidRDefault="001F2D7C" w:rsidP="001F2D7C">
      <w:pPr>
        <w:spacing w:line="360" w:lineRule="auto"/>
        <w:rPr>
          <w:b/>
          <w:bCs/>
          <w:i/>
          <w:iCs/>
        </w:rPr>
      </w:pPr>
      <w:r w:rsidRPr="006D6029">
        <w:rPr>
          <w:b/>
          <w:bCs/>
          <w:i/>
          <w:iCs/>
        </w:rPr>
        <w:t xml:space="preserve">Researcher Bias </w:t>
      </w:r>
    </w:p>
    <w:p w14:paraId="408C5C5C" w14:textId="77777777" w:rsidR="001F2D7C" w:rsidRDefault="001F2D7C" w:rsidP="001F2D7C">
      <w:pPr>
        <w:spacing w:line="360" w:lineRule="auto"/>
      </w:pPr>
    </w:p>
    <w:p w14:paraId="13D6B8FB" w14:textId="7913BDEF" w:rsidR="001F2D7C" w:rsidRDefault="001F2D7C" w:rsidP="000966F2">
      <w:pPr>
        <w:spacing w:line="360" w:lineRule="auto"/>
        <w:ind w:firstLine="720"/>
      </w:pPr>
      <w:r w:rsidRPr="005F5CDA">
        <w:t xml:space="preserve">Quality varied across </w:t>
      </w:r>
      <w:r>
        <w:t xml:space="preserve">qualitative </w:t>
      </w:r>
      <w:r w:rsidRPr="005F5CDA">
        <w:t xml:space="preserve">studies when considering the relationship between the researcher and participants. </w:t>
      </w:r>
      <w:r>
        <w:t xml:space="preserve">This criterion considers whether the authors have considered their own role and the potential bias that can impact the research at all stages. Three </w:t>
      </w:r>
      <w:r w:rsidRPr="000840B8">
        <w:t xml:space="preserve">studies considered the researcher’s role </w:t>
      </w:r>
      <w:r>
        <w:t>throughout the research process</w:t>
      </w:r>
      <w:r w:rsidRPr="000840B8">
        <w:t xml:space="preserve"> and explicitly discussed the potential </w:t>
      </w:r>
      <w:r>
        <w:t xml:space="preserve">for </w:t>
      </w:r>
      <w:r w:rsidRPr="000840B8">
        <w:t xml:space="preserve">bias </w:t>
      </w:r>
      <w:r>
        <w:t>from</w:t>
      </w:r>
      <w:r w:rsidRPr="000840B8">
        <w:t xml:space="preserve"> the researchers’ own experiences</w:t>
      </w:r>
      <w:r>
        <w:t xml:space="preserve"> and preconceptions (Dawson et al., 2004; Etchegary, 2011; </w:t>
      </w:r>
      <w:r w:rsidRPr="00F179A6">
        <w:t>Røthing</w:t>
      </w:r>
      <w:r>
        <w:t xml:space="preserve"> et al., 2015). These papers discussed how these factors were managed, such as data analysis and theme generation being completed by multiple researchers (</w:t>
      </w:r>
      <w:r w:rsidRPr="00F179A6">
        <w:t>Røthing</w:t>
      </w:r>
      <w:r>
        <w:t xml:space="preserve"> et al., 2015), providing a clear audit trail and referring back to the literature throughout (Dawson et al., 2004), actively refuting initial assumptions and feeding findings back to participants to check for misinterpretations (Etchegary, 2011). </w:t>
      </w:r>
      <w:r w:rsidRPr="00AD5DCD">
        <w:t xml:space="preserve">One study partially met criteria, as whilst authors did not explore issues relating to researcher bias explicitly, there were steps made to </w:t>
      </w:r>
      <w:r w:rsidRPr="00AF618B">
        <w:t>promote credibility,</w:t>
      </w:r>
      <w:r w:rsidRPr="00AD5DCD">
        <w:t xml:space="preserve"> as researchers analysed data individually and met to collaboratively discuss and determine final interpretations (</w:t>
      </w:r>
      <w:r>
        <w:t xml:space="preserve">McCabe et al., 2008). Interview guides were developed through discussions with representatives of organisations like the HDA and healthcare professionals (Etchegary, 2011; </w:t>
      </w:r>
      <w:r w:rsidRPr="00F179A6">
        <w:t>Røthing</w:t>
      </w:r>
      <w:r>
        <w:t xml:space="preserve"> et al., 2015), family caregivers for individuals with HD (</w:t>
      </w:r>
      <w:r w:rsidRPr="00F179A6">
        <w:t>Røthing</w:t>
      </w:r>
      <w:r>
        <w:t xml:space="preserve"> et al., 2015), and literature reviews (Dawson et al., 2004, McCabe et al., 2008). Two studies did not provide an adequate discussion of these considerations and therefore did not meet criteria </w:t>
      </w:r>
      <w:r w:rsidRPr="00085918">
        <w:t>(</w:t>
      </w:r>
      <w:r>
        <w:t xml:space="preserve">Lowit &amp; van Teijlingen, 2005; Mantell, 2010). </w:t>
      </w:r>
    </w:p>
    <w:p w14:paraId="0DE61146" w14:textId="77777777" w:rsidR="006C709C" w:rsidRDefault="006C709C" w:rsidP="001F2D7C">
      <w:pPr>
        <w:spacing w:line="360" w:lineRule="auto"/>
        <w:rPr>
          <w:b/>
          <w:bCs/>
        </w:rPr>
      </w:pPr>
    </w:p>
    <w:p w14:paraId="2F83328D" w14:textId="0E3E7A4A" w:rsidR="001F2D7C" w:rsidRPr="006D6029" w:rsidRDefault="001F2D7C" w:rsidP="001F2D7C">
      <w:pPr>
        <w:spacing w:line="360" w:lineRule="auto"/>
        <w:rPr>
          <w:b/>
          <w:bCs/>
          <w:i/>
          <w:iCs/>
        </w:rPr>
      </w:pPr>
      <w:r w:rsidRPr="006D6029">
        <w:rPr>
          <w:b/>
          <w:bCs/>
          <w:i/>
          <w:iCs/>
        </w:rPr>
        <w:t>Ethical Issues</w:t>
      </w:r>
    </w:p>
    <w:p w14:paraId="57371BFF" w14:textId="77777777" w:rsidR="001F2D7C" w:rsidRDefault="001F2D7C" w:rsidP="001F2D7C">
      <w:pPr>
        <w:spacing w:line="360" w:lineRule="auto"/>
      </w:pPr>
    </w:p>
    <w:p w14:paraId="7839D821" w14:textId="77777777" w:rsidR="001F2D7C" w:rsidRPr="00D10176" w:rsidRDefault="001F2D7C" w:rsidP="001F2D7C">
      <w:pPr>
        <w:spacing w:line="360" w:lineRule="auto"/>
        <w:ind w:firstLine="720"/>
      </w:pPr>
      <w:r>
        <w:t xml:space="preserve">Qualitative papers were considered to be of good quality in relation to the consideration of ethical issues, with all but one paper meeting criteria. This paper </w:t>
      </w:r>
      <w:r w:rsidRPr="00EC70BB">
        <w:t xml:space="preserve">did not </w:t>
      </w:r>
      <w:r w:rsidRPr="00EC70BB">
        <w:lastRenderedPageBreak/>
        <w:t>provide details of ethical approval and permissions</w:t>
      </w:r>
      <w:r>
        <w:t>, but did consider other ethical concerns (Mantell, 2010)</w:t>
      </w:r>
      <w:r w:rsidRPr="00EC70BB">
        <w:t xml:space="preserve">. The studies </w:t>
      </w:r>
      <w:r>
        <w:t xml:space="preserve">considered a range of ethical issues, varying across papers, such as anonymity and confidentiality (Mantell, 2010; McCabe et al., 2008), informed consent (Etchegary, 2011; Lowit &amp; van Teijlingen, 2005; McCabe et al., 2008; </w:t>
      </w:r>
      <w:r w:rsidRPr="00F179A6">
        <w:t>Røthing</w:t>
      </w:r>
      <w:r>
        <w:t xml:space="preserve"> et al., 2015), </w:t>
      </w:r>
      <w:r w:rsidRPr="00EC70BB">
        <w:t>the right to withdraw</w:t>
      </w:r>
      <w:r>
        <w:t xml:space="preserve"> (Dawson et al., 2004), the comfort of participants (Dawson et al., 2004; Etchegary, 2011; McCabe et al., 2008; Lowit &amp; van Teijlingen, 2005) implications of taking part for participants, such as offering counselling services if required (Dawson et al., 2004) and offering reassurance that care for the individual they support would not be impacted by them taking part in the research (</w:t>
      </w:r>
      <w:r w:rsidRPr="00F179A6">
        <w:t>Røthing</w:t>
      </w:r>
      <w:r>
        <w:t xml:space="preserve"> et al., 2015). </w:t>
      </w:r>
    </w:p>
    <w:p w14:paraId="5E2569AA" w14:textId="77777777" w:rsidR="001F2D7C" w:rsidRDefault="001F2D7C" w:rsidP="001F2D7C">
      <w:pPr>
        <w:spacing w:line="360" w:lineRule="auto"/>
        <w:rPr>
          <w:u w:val="single"/>
        </w:rPr>
      </w:pPr>
    </w:p>
    <w:p w14:paraId="5C538C60" w14:textId="77777777" w:rsidR="001F2D7C" w:rsidRPr="006D6029" w:rsidRDefault="001F2D7C" w:rsidP="001F2D7C">
      <w:pPr>
        <w:spacing w:line="360" w:lineRule="auto"/>
        <w:rPr>
          <w:b/>
          <w:bCs/>
          <w:i/>
          <w:iCs/>
        </w:rPr>
      </w:pPr>
      <w:r w:rsidRPr="006D6029">
        <w:rPr>
          <w:b/>
          <w:bCs/>
          <w:i/>
          <w:iCs/>
        </w:rPr>
        <w:t xml:space="preserve">Research Value </w:t>
      </w:r>
    </w:p>
    <w:p w14:paraId="0C3D351E" w14:textId="77777777" w:rsidR="001F2D7C" w:rsidRPr="00987B12" w:rsidRDefault="001F2D7C" w:rsidP="001F2D7C">
      <w:pPr>
        <w:spacing w:line="360" w:lineRule="auto"/>
        <w:rPr>
          <w:b/>
          <w:bCs/>
        </w:rPr>
      </w:pPr>
    </w:p>
    <w:p w14:paraId="232B6524" w14:textId="77777777" w:rsidR="001F2D7C" w:rsidRDefault="001F2D7C" w:rsidP="001F2D7C">
      <w:pPr>
        <w:spacing w:line="360" w:lineRule="auto"/>
        <w:ind w:firstLine="720"/>
      </w:pPr>
      <w:r>
        <w:t xml:space="preserve">Within qualitative papers, criteria relating to the research value considers whether authors adequately discuss the contribution the research makes to the existing knowledge base along with any implications for practice or future research. Four studies met criteria relating to the value of the research, discussing implications for service provision, utility of findings and directions for future research (Etchegary, 2011; Lowit &amp; van Teijlingen, 2005; McCabe et al., 2008; </w:t>
      </w:r>
      <w:r w:rsidRPr="00F179A6">
        <w:t>Røthing</w:t>
      </w:r>
      <w:r>
        <w:t xml:space="preserve"> et al., 2015). Two studies partially met criteria, offering some discussion of utility and implications, but did not highlight areas for further research (Dawson et al., 2004; Mantell, 2010). </w:t>
      </w:r>
    </w:p>
    <w:p w14:paraId="52D3D41E" w14:textId="77777777" w:rsidR="001F2D7C" w:rsidRDefault="001F2D7C" w:rsidP="001F2D7C">
      <w:pPr>
        <w:spacing w:line="360" w:lineRule="auto"/>
        <w:rPr>
          <w:b/>
          <w:bCs/>
        </w:rPr>
      </w:pPr>
    </w:p>
    <w:p w14:paraId="237D6C06" w14:textId="77777777" w:rsidR="001F2D7C" w:rsidRPr="006D6029" w:rsidRDefault="001F2D7C" w:rsidP="001F2D7C">
      <w:pPr>
        <w:spacing w:line="360" w:lineRule="auto"/>
        <w:rPr>
          <w:b/>
          <w:bCs/>
          <w:i/>
          <w:iCs/>
        </w:rPr>
      </w:pPr>
      <w:r w:rsidRPr="006D6029">
        <w:rPr>
          <w:b/>
          <w:bCs/>
          <w:i/>
          <w:iCs/>
        </w:rPr>
        <w:t xml:space="preserve">Limitations of Included Studies </w:t>
      </w:r>
    </w:p>
    <w:p w14:paraId="1DA5F5F4" w14:textId="77777777" w:rsidR="001F2D7C" w:rsidRDefault="001F2D7C" w:rsidP="001F2D7C">
      <w:pPr>
        <w:spacing w:line="360" w:lineRule="auto"/>
      </w:pPr>
    </w:p>
    <w:p w14:paraId="64AA9CA7" w14:textId="013240DC" w:rsidR="001F2D7C" w:rsidRDefault="001F2D7C" w:rsidP="00204C2B">
      <w:pPr>
        <w:spacing w:line="360" w:lineRule="auto"/>
        <w:ind w:firstLine="720"/>
      </w:pPr>
      <w:r>
        <w:t xml:space="preserve">A small sample size was discussed as a limitation by two mixed method studies, with authors stating that this may limit the generalisability or clinical utility of the findings (Dale et al., 2014; Velissaris et al., </w:t>
      </w:r>
      <w:r w:rsidRPr="001C4AA4">
        <w:t xml:space="preserve">2021). A small sample size was also discussed as a limitation within a qualitative paper (Lowit </w:t>
      </w:r>
      <w:r>
        <w:t xml:space="preserve">&amp; van Teijlingen, </w:t>
      </w:r>
      <w:r w:rsidRPr="00156E99">
        <w:t xml:space="preserve">2005), despite generalisability not typically being </w:t>
      </w:r>
      <w:r>
        <w:t xml:space="preserve">sought </w:t>
      </w:r>
      <w:r w:rsidRPr="00156E99">
        <w:t>within qualitative research</w:t>
      </w:r>
      <w:r w:rsidR="00022332">
        <w:t xml:space="preserve"> </w:t>
      </w:r>
      <w:r w:rsidR="00022332" w:rsidRPr="00204C2B">
        <w:t>(</w:t>
      </w:r>
      <w:r w:rsidR="00204C2B" w:rsidRPr="00204C2B">
        <w:t>Leung, 2015).</w:t>
      </w:r>
      <w:r w:rsidR="00204C2B">
        <w:t xml:space="preserve"> </w:t>
      </w:r>
      <w:r>
        <w:t>One paper discussed a lack of male participants as a limitation (Røthing et al., 2015), and whilst this was not discussed within other papers, the reviewer observed that males were, to varying degrees, unrepresented within the samples of several studies (Dale et al., 2014, Lowit &amp; van Teijlingen, 2005; McCabe et al., 2008). One study recognised this in their rationale for an all-</w:t>
      </w:r>
      <w:r>
        <w:lastRenderedPageBreak/>
        <w:t xml:space="preserve">male sample (Velissaris et al., 2021). Gender statistics were not provided by four studies within the review (Dawson et al., 2004; Etchegary, 2011; Mantell, 2010; Skirton et al., 2010). Several papers discussed the nature of a self-selecting sample, and recruiting through specialist services, as the participants recruited may possess inherent bias or possess different characteristics to those within the target population that do not take part in the research (Etchegary, 2011; Skirton et al., 2010; Velissaris et al., 2021). Three studies did not discuss limitations (Dawson et al., 2004; Mantell, 2010; McCabe et al., 2008). </w:t>
      </w:r>
    </w:p>
    <w:p w14:paraId="0048AF48" w14:textId="77777777" w:rsidR="001F2D7C" w:rsidRPr="006D6029" w:rsidRDefault="001F2D7C" w:rsidP="001F2D7C">
      <w:pPr>
        <w:spacing w:line="360" w:lineRule="auto"/>
        <w:rPr>
          <w:i/>
          <w:iCs/>
        </w:rPr>
      </w:pPr>
    </w:p>
    <w:p w14:paraId="7F7903E4" w14:textId="77777777" w:rsidR="001F2D7C" w:rsidRPr="006D6029" w:rsidRDefault="001F2D7C" w:rsidP="001F2D7C">
      <w:pPr>
        <w:spacing w:line="360" w:lineRule="auto"/>
        <w:rPr>
          <w:b/>
          <w:bCs/>
          <w:i/>
          <w:iCs/>
        </w:rPr>
      </w:pPr>
      <w:r w:rsidRPr="006D6029">
        <w:rPr>
          <w:b/>
          <w:bCs/>
          <w:i/>
          <w:iCs/>
        </w:rPr>
        <w:t>Summary of Appraisal Quality</w:t>
      </w:r>
    </w:p>
    <w:p w14:paraId="60973E82" w14:textId="77777777" w:rsidR="001F2D7C" w:rsidRDefault="001F2D7C" w:rsidP="001F2D7C">
      <w:pPr>
        <w:spacing w:line="360" w:lineRule="auto"/>
        <w:rPr>
          <w:b/>
          <w:bCs/>
        </w:rPr>
      </w:pPr>
    </w:p>
    <w:p w14:paraId="2545F30B" w14:textId="33E91E4B" w:rsidR="001F2D7C" w:rsidRPr="00315F99" w:rsidRDefault="001F2D7C" w:rsidP="001F2D7C">
      <w:pPr>
        <w:spacing w:line="360" w:lineRule="auto"/>
        <w:ind w:firstLine="720"/>
        <w:rPr>
          <w:color w:val="8AB833" w:themeColor="accent2"/>
        </w:rPr>
      </w:pPr>
      <w:r w:rsidRPr="007E7412">
        <w:t xml:space="preserve">The quality of the </w:t>
      </w:r>
      <w:r w:rsidR="00B87860">
        <w:t>10</w:t>
      </w:r>
      <w:r>
        <w:t xml:space="preserve"> </w:t>
      </w:r>
      <w:r w:rsidRPr="007E7412">
        <w:t xml:space="preserve">papers included within the review ranged from </w:t>
      </w:r>
      <w:r>
        <w:t xml:space="preserve">50% to 97%, indicating that papers were of moderate to good quality. </w:t>
      </w:r>
    </w:p>
    <w:p w14:paraId="0789C378" w14:textId="77777777" w:rsidR="001F2D7C" w:rsidRDefault="001F2D7C" w:rsidP="001F2D7C">
      <w:pPr>
        <w:spacing w:line="360" w:lineRule="auto"/>
        <w:rPr>
          <w:b/>
          <w:bCs/>
        </w:rPr>
      </w:pPr>
    </w:p>
    <w:p w14:paraId="4B1C773C" w14:textId="77777777" w:rsidR="001F2D7C" w:rsidRDefault="001F2D7C" w:rsidP="001F2D7C">
      <w:pPr>
        <w:spacing w:line="360" w:lineRule="auto"/>
        <w:rPr>
          <w:b/>
          <w:bCs/>
        </w:rPr>
      </w:pPr>
      <w:r>
        <w:rPr>
          <w:b/>
          <w:bCs/>
        </w:rPr>
        <w:t>Synthesis of Key Findings</w:t>
      </w:r>
    </w:p>
    <w:p w14:paraId="1E170BD2" w14:textId="77777777" w:rsidR="001F2D7C" w:rsidRDefault="001F2D7C" w:rsidP="001F2D7C">
      <w:pPr>
        <w:spacing w:line="360" w:lineRule="auto"/>
        <w:rPr>
          <w:b/>
          <w:bCs/>
        </w:rPr>
      </w:pPr>
    </w:p>
    <w:p w14:paraId="752D34A7" w14:textId="77777777" w:rsidR="001F2D7C" w:rsidRDefault="001F2D7C" w:rsidP="001F2D7C">
      <w:pPr>
        <w:spacing w:line="360" w:lineRule="auto"/>
        <w:rPr>
          <w:b/>
          <w:bCs/>
          <w:i/>
          <w:iCs/>
        </w:rPr>
      </w:pPr>
      <w:r w:rsidRPr="00503640">
        <w:rPr>
          <w:b/>
          <w:bCs/>
          <w:i/>
          <w:iCs/>
        </w:rPr>
        <w:t>Carers</w:t>
      </w:r>
      <w:r>
        <w:rPr>
          <w:b/>
          <w:bCs/>
          <w:i/>
          <w:iCs/>
        </w:rPr>
        <w:t>’</w:t>
      </w:r>
      <w:r w:rsidRPr="00503640">
        <w:rPr>
          <w:b/>
          <w:bCs/>
          <w:i/>
          <w:iCs/>
        </w:rPr>
        <w:t xml:space="preserve"> </w:t>
      </w:r>
      <w:r>
        <w:rPr>
          <w:b/>
          <w:bCs/>
          <w:i/>
          <w:iCs/>
        </w:rPr>
        <w:t>E</w:t>
      </w:r>
      <w:r w:rsidRPr="00503640">
        <w:rPr>
          <w:b/>
          <w:bCs/>
          <w:i/>
          <w:iCs/>
        </w:rPr>
        <w:t xml:space="preserve">xperiences of </w:t>
      </w:r>
      <w:r>
        <w:rPr>
          <w:b/>
          <w:bCs/>
          <w:i/>
          <w:iCs/>
        </w:rPr>
        <w:t>S</w:t>
      </w:r>
      <w:r w:rsidRPr="00503640">
        <w:rPr>
          <w:b/>
          <w:bCs/>
          <w:i/>
          <w:iCs/>
        </w:rPr>
        <w:t xml:space="preserve">eeking </w:t>
      </w:r>
      <w:r>
        <w:rPr>
          <w:b/>
          <w:bCs/>
          <w:i/>
          <w:iCs/>
        </w:rPr>
        <w:t>Information</w:t>
      </w:r>
    </w:p>
    <w:p w14:paraId="6249E1CD" w14:textId="77777777" w:rsidR="001F2D7C" w:rsidRPr="00503640" w:rsidRDefault="001F2D7C" w:rsidP="001F2D7C">
      <w:pPr>
        <w:spacing w:line="360" w:lineRule="auto"/>
        <w:rPr>
          <w:b/>
          <w:bCs/>
          <w:i/>
          <w:iCs/>
        </w:rPr>
      </w:pPr>
    </w:p>
    <w:p w14:paraId="47686E7B" w14:textId="77777777" w:rsidR="001F2D7C" w:rsidRDefault="001F2D7C" w:rsidP="001F2D7C">
      <w:pPr>
        <w:spacing w:line="360" w:lineRule="auto"/>
        <w:ind w:firstLine="720"/>
      </w:pPr>
      <w:r>
        <w:t xml:space="preserve">Carers often engaged with services and professionals as a way to seek information about HD and improve their understanding of the disease </w:t>
      </w:r>
      <w:r w:rsidRPr="00743571">
        <w:t>(</w:t>
      </w:r>
      <w:r>
        <w:t xml:space="preserve">Dawson et al., 2004; </w:t>
      </w:r>
      <w:r w:rsidRPr="00743571">
        <w:t>Røthing et al., 2015).</w:t>
      </w:r>
      <w:r>
        <w:t xml:space="preserve"> Given the relative rarity of HD, many carers reported knowing very little about HD prior to diagnosis and therefore possessed various psychoeducational needs, such as requiring practical information regarding their caring role or understanding how HD may impact their family (</w:t>
      </w:r>
      <w:r w:rsidRPr="00AA2EBF">
        <w:t>Dale et al., 2014</w:t>
      </w:r>
      <w:r>
        <w:t xml:space="preserve">; Dawson et al., 2004; </w:t>
      </w:r>
      <w:r w:rsidRPr="00743571">
        <w:t>Røthing et al., 2015</w:t>
      </w:r>
      <w:r>
        <w:t xml:space="preserve">; </w:t>
      </w:r>
      <w:r w:rsidRPr="00B34946">
        <w:t>Shakespeare &amp; Anderson, 1993</w:t>
      </w:r>
      <w:r>
        <w:t xml:space="preserve">; </w:t>
      </w:r>
      <w:r w:rsidRPr="00743571">
        <w:t>Velissaris et al., 2021</w:t>
      </w:r>
      <w:r>
        <w:t xml:space="preserve">). </w:t>
      </w:r>
    </w:p>
    <w:p w14:paraId="0C634BF0" w14:textId="77777777" w:rsidR="001F2D7C" w:rsidRDefault="001F2D7C" w:rsidP="001F2D7C">
      <w:pPr>
        <w:spacing w:line="360" w:lineRule="auto"/>
      </w:pPr>
    </w:p>
    <w:p w14:paraId="5864F533" w14:textId="77777777" w:rsidR="001F2D7C" w:rsidRDefault="001F2D7C" w:rsidP="001F2D7C">
      <w:pPr>
        <w:spacing w:line="360" w:lineRule="auto"/>
        <w:ind w:firstLine="720"/>
      </w:pPr>
      <w:r>
        <w:t xml:space="preserve">Information was provided by a range of services, including healthcare, social care and support services or associations. Information provided following diagnosis could be seen as stressful if not delivered sensitively and at the appropriate time and pace (Dawson et al., 2004; Etchegary, 2011), as one participant stated “HD is such a huge disease in terms of the scope, the implications. They need to recognise that to do justice to the individual they’re giving information to, they need to give it over time, so they can be allowed to go home and absorb it” (Etchegary, 2011, p.232). Associations were useful in meeting </w:t>
      </w:r>
      <w:r>
        <w:lastRenderedPageBreak/>
        <w:t>psychoeducational needs, as information is centralised and readily available (Dawson et al., 2004). Support groups, facilitated by both associations and healthcare services, were an important source of information and this provision was valued by group members (Dawson et al., 2004; Dale et al., 2014; Velissaris et al., 2021). Support groups allowed carers to share knowledge and advice, with carers feeling that professionals could lack knowledge about the more practical aspects of caregiving, with one participant stating “We actually get more information out of the support group because there are people in different stages of Huntington’s… that’s more useful for us</w:t>
      </w:r>
      <w:r w:rsidRPr="78A684DA">
        <w:rPr>
          <w:i/>
          <w:iCs/>
        </w:rPr>
        <w:t>”</w:t>
      </w:r>
      <w:r>
        <w:t xml:space="preserve"> (Dawson, 2004, p.127). However, whilst support groups were appreciated, attendance was generally low (Dawson et al., 2004; Lowit &amp; van Teijlingen, 2005). Carers reported feelings of reluctance to attend as meeting others who were caring for individuals in more advanced stages led them to consider their own futures (Dawson et al., 2004; Lowit &amp; van Teijlingen, 2005). This is illustrated by one participant stating “Well I don’t go. You kind of see what’s in store for you, and it’s not nice. Knowing- well, seeing what’s going to happen. I found it too depressing” (Lowit &amp; van Teijlingen, 2005, p.7). Whilst information was available and accessible, other individual factors appear to influence carers’ decisions around seeking information and impact how this is received.</w:t>
      </w:r>
      <w:r w:rsidRPr="00562C52">
        <w:rPr>
          <w:color w:val="FF2F92"/>
        </w:rPr>
        <w:t xml:space="preserve"> </w:t>
      </w:r>
    </w:p>
    <w:p w14:paraId="341F9C84" w14:textId="77777777" w:rsidR="001F2D7C" w:rsidRPr="00BA333C" w:rsidRDefault="001F2D7C" w:rsidP="001F2D7C">
      <w:pPr>
        <w:spacing w:line="360" w:lineRule="auto"/>
        <w:rPr>
          <w:color w:val="8AB833" w:themeColor="accent2"/>
        </w:rPr>
      </w:pPr>
    </w:p>
    <w:p w14:paraId="3BC43883" w14:textId="77777777" w:rsidR="001F2D7C" w:rsidRDefault="001F2D7C" w:rsidP="001F2D7C">
      <w:pPr>
        <w:spacing w:line="360" w:lineRule="auto"/>
        <w:rPr>
          <w:b/>
          <w:bCs/>
          <w:i/>
          <w:iCs/>
        </w:rPr>
      </w:pPr>
      <w:r w:rsidRPr="00DD65DE">
        <w:rPr>
          <w:b/>
          <w:bCs/>
          <w:i/>
          <w:iCs/>
        </w:rPr>
        <w:t>Carers</w:t>
      </w:r>
      <w:r>
        <w:rPr>
          <w:b/>
          <w:bCs/>
          <w:i/>
          <w:iCs/>
        </w:rPr>
        <w:t>’</w:t>
      </w:r>
      <w:r w:rsidRPr="00DD65DE">
        <w:rPr>
          <w:b/>
          <w:bCs/>
          <w:i/>
          <w:iCs/>
        </w:rPr>
        <w:t xml:space="preserve"> </w:t>
      </w:r>
      <w:r>
        <w:rPr>
          <w:b/>
          <w:bCs/>
          <w:i/>
          <w:iCs/>
        </w:rPr>
        <w:t>E</w:t>
      </w:r>
      <w:r w:rsidRPr="00DD65DE">
        <w:rPr>
          <w:b/>
          <w:bCs/>
          <w:i/>
          <w:iCs/>
        </w:rPr>
        <w:t xml:space="preserve">xperience of a </w:t>
      </w:r>
      <w:r>
        <w:rPr>
          <w:b/>
          <w:bCs/>
          <w:i/>
          <w:iCs/>
        </w:rPr>
        <w:t>L</w:t>
      </w:r>
      <w:r w:rsidRPr="00DD65DE">
        <w:rPr>
          <w:b/>
          <w:bCs/>
          <w:i/>
          <w:iCs/>
        </w:rPr>
        <w:t xml:space="preserve">ack of </w:t>
      </w:r>
      <w:r>
        <w:rPr>
          <w:b/>
          <w:bCs/>
          <w:i/>
          <w:iCs/>
        </w:rPr>
        <w:t>K</w:t>
      </w:r>
      <w:r w:rsidRPr="00DD65DE">
        <w:rPr>
          <w:b/>
          <w:bCs/>
          <w:i/>
          <w:iCs/>
        </w:rPr>
        <w:t>nowledge</w:t>
      </w:r>
      <w:r>
        <w:rPr>
          <w:b/>
          <w:bCs/>
          <w:i/>
          <w:iCs/>
        </w:rPr>
        <w:t xml:space="preserve"> of HD A</w:t>
      </w:r>
      <w:r w:rsidRPr="00DD65DE">
        <w:rPr>
          <w:b/>
          <w:bCs/>
          <w:i/>
          <w:iCs/>
        </w:rPr>
        <w:t xml:space="preserve">mongst </w:t>
      </w:r>
      <w:r>
        <w:rPr>
          <w:b/>
          <w:bCs/>
          <w:i/>
          <w:iCs/>
        </w:rPr>
        <w:t>P</w:t>
      </w:r>
      <w:r w:rsidRPr="00DD65DE">
        <w:rPr>
          <w:b/>
          <w:bCs/>
          <w:i/>
          <w:iCs/>
        </w:rPr>
        <w:t>rofessionals</w:t>
      </w:r>
    </w:p>
    <w:p w14:paraId="71B8DB25" w14:textId="77777777" w:rsidR="001F2D7C" w:rsidRPr="00DD65DE" w:rsidRDefault="001F2D7C" w:rsidP="001F2D7C">
      <w:pPr>
        <w:spacing w:line="360" w:lineRule="auto"/>
        <w:rPr>
          <w:b/>
          <w:bCs/>
          <w:i/>
          <w:iCs/>
        </w:rPr>
      </w:pPr>
    </w:p>
    <w:p w14:paraId="5BBC0750" w14:textId="77777777" w:rsidR="001F2D7C" w:rsidRPr="000F5C7E" w:rsidRDefault="001F2D7C" w:rsidP="001F2D7C">
      <w:pPr>
        <w:spacing w:line="360" w:lineRule="auto"/>
        <w:ind w:firstLine="720"/>
      </w:pPr>
      <w:r>
        <w:t xml:space="preserve">Carers reported that health and social care professionals often lacked knowledge about HD </w:t>
      </w:r>
      <w:r w:rsidRPr="007A79F1">
        <w:t>(</w:t>
      </w:r>
      <w:r w:rsidRPr="00661D7F">
        <w:t>Dawson et al., 2004</w:t>
      </w:r>
      <w:r>
        <w:t xml:space="preserve">; </w:t>
      </w:r>
      <w:r w:rsidRPr="007A79F1">
        <w:t xml:space="preserve">Etchegary, 2011; </w:t>
      </w:r>
      <w:r w:rsidRPr="00DD65DE">
        <w:t>Røthing et al., 2015</w:t>
      </w:r>
      <w:r>
        <w:t xml:space="preserve">; </w:t>
      </w:r>
      <w:r w:rsidRPr="00B34946">
        <w:t>Shakespeare &amp; Anderson, 1993</w:t>
      </w:r>
      <w:r>
        <w:t xml:space="preserve">; </w:t>
      </w:r>
      <w:r w:rsidRPr="007A79F1">
        <w:t>Skirton et al., 2010</w:t>
      </w:r>
      <w:r>
        <w:t xml:space="preserve">). Carers expressed frustration at the lack of knowledge possessed by professionals working within primary care services, such as GPs, who were typically the first point of contact for families </w:t>
      </w:r>
      <w:r w:rsidRPr="00503640">
        <w:t>(Etchegary, 2011</w:t>
      </w:r>
      <w:r>
        <w:t xml:space="preserve">; </w:t>
      </w:r>
      <w:r w:rsidRPr="00DD65DE">
        <w:t xml:space="preserve">Røthing et al., </w:t>
      </w:r>
      <w:r w:rsidRPr="006269F2">
        <w:t xml:space="preserve">2015). </w:t>
      </w:r>
      <w:r>
        <w:t>One participant stated that</w:t>
      </w:r>
      <w:r w:rsidRPr="00962713">
        <w:t xml:space="preserve"> “</w:t>
      </w:r>
      <w:r w:rsidRPr="00F56EE7">
        <w:t xml:space="preserve">Family doctors never had a clue what was wrong with Mom…They put her on pills for bad nerves. It wasn’t bad nerves, it was all part of this bloody HD. Nobody knew, and no one understood” (Etchegary, 2011, p. 229). </w:t>
      </w:r>
      <w:r w:rsidRPr="006269F2">
        <w:t>This lack of awareness can lead to difficulties receiving a timely and accurate diagnosis</w:t>
      </w:r>
      <w:r>
        <w:t>, and misdiagnosis is common</w:t>
      </w:r>
      <w:r w:rsidRPr="009C0CCB">
        <w:t xml:space="preserve"> </w:t>
      </w:r>
      <w:r w:rsidRPr="007A79F1">
        <w:t>(Etchegary, 2011</w:t>
      </w:r>
      <w:r>
        <w:t xml:space="preserve">). “I knew there was something neurologically wrong for a long time… he got misdiagnosed, which happens with Huntington’s a lot. For a time, he was diagnosed with Alzheimer’s” </w:t>
      </w:r>
      <w:r w:rsidRPr="00F56EE7">
        <w:t>(Etchegary, 2011, p. 2</w:t>
      </w:r>
      <w:r>
        <w:t>30</w:t>
      </w:r>
      <w:r w:rsidRPr="00F56EE7">
        <w:t>).</w:t>
      </w:r>
      <w:r>
        <w:t xml:space="preserve"> Some carers were understanding of this lack of knowledge amongst GPs but felt efforts should be made to improve learning</w:t>
      </w:r>
      <w:r w:rsidRPr="00D1373F">
        <w:t xml:space="preserve"> (Etchegary, </w:t>
      </w:r>
      <w:r w:rsidRPr="00D1373F">
        <w:lastRenderedPageBreak/>
        <w:t>2011; Shakespeare &amp; Anderson, 1993).</w:t>
      </w:r>
      <w:r>
        <w:t xml:space="preserve"> Similar concerns were reported for a range of services and professionals, including wider hospital staff, dentists and social workers, impacting carers’ confidence in the quality of care delivered (</w:t>
      </w:r>
      <w:r w:rsidRPr="00661D7F">
        <w:t>Dawson et al., 2004</w:t>
      </w:r>
      <w:r>
        <w:t xml:space="preserve">; </w:t>
      </w:r>
      <w:r w:rsidRPr="007A79F1">
        <w:t>Skirton et al., 2010</w:t>
      </w:r>
      <w:r>
        <w:t xml:space="preserve">). </w:t>
      </w:r>
    </w:p>
    <w:p w14:paraId="57715F0E" w14:textId="77777777" w:rsidR="001F2D7C" w:rsidRDefault="001F2D7C" w:rsidP="001F2D7C">
      <w:pPr>
        <w:spacing w:line="360" w:lineRule="auto"/>
      </w:pPr>
    </w:p>
    <w:p w14:paraId="33587181" w14:textId="77777777" w:rsidR="001F2D7C" w:rsidRPr="005F0EBA" w:rsidRDefault="001F2D7C" w:rsidP="001F2D7C">
      <w:pPr>
        <w:spacing w:line="360" w:lineRule="auto"/>
        <w:ind w:firstLine="720"/>
      </w:pPr>
      <w:r>
        <w:t xml:space="preserve">Concerns were also expressed relating to a lack of knowledge of HD amongst staff working within the care sector </w:t>
      </w:r>
      <w:r w:rsidRPr="007A79F1">
        <w:t>(</w:t>
      </w:r>
      <w:r w:rsidRPr="00661D7F">
        <w:t xml:space="preserve">Dawson et al., 2004; </w:t>
      </w:r>
      <w:r w:rsidRPr="007A79F1">
        <w:t>Etchegary, 2011; Skirton et al., 2010</w:t>
      </w:r>
      <w:r>
        <w:t xml:space="preserve">). One participant expressed that “The nursing home has got to be one that’s had experience with Huntington’s Disease, which there aren’t a great deal… cause there’s all those kinds of issues that come up with Huntington’s they’ve got to know about” (Dawson et al., 2004, p.128). The lack of knowledge amongst staff working within care and respite services can lead to the breakdown of care provision and difficulties accessing appropriate care </w:t>
      </w:r>
      <w:r w:rsidRPr="007A79F1">
        <w:t>(</w:t>
      </w:r>
      <w:r w:rsidRPr="00661D7F">
        <w:t xml:space="preserve">Dawson et al., 2004; </w:t>
      </w:r>
      <w:r w:rsidRPr="007A79F1">
        <w:t>Etchegary, 2011; Skirton et al., 2010</w:t>
      </w:r>
      <w:r>
        <w:t>).</w:t>
      </w:r>
    </w:p>
    <w:p w14:paraId="63073E66" w14:textId="77777777" w:rsidR="001F2D7C" w:rsidRDefault="001F2D7C" w:rsidP="001F2D7C">
      <w:pPr>
        <w:spacing w:line="360" w:lineRule="auto"/>
        <w:rPr>
          <w:b/>
          <w:bCs/>
          <w:i/>
          <w:iCs/>
        </w:rPr>
      </w:pPr>
    </w:p>
    <w:p w14:paraId="27F1B569" w14:textId="77777777" w:rsidR="001F2D7C" w:rsidRPr="00E53B19" w:rsidRDefault="001F2D7C" w:rsidP="001F2D7C">
      <w:pPr>
        <w:spacing w:line="360" w:lineRule="auto"/>
        <w:rPr>
          <w:b/>
          <w:bCs/>
          <w:i/>
          <w:iCs/>
        </w:rPr>
      </w:pPr>
      <w:r w:rsidRPr="78A684DA">
        <w:rPr>
          <w:b/>
          <w:bCs/>
          <w:i/>
          <w:iCs/>
        </w:rPr>
        <w:t xml:space="preserve">Carers’ Experience of the Availability and Accessibility of Services </w:t>
      </w:r>
    </w:p>
    <w:p w14:paraId="7EC93543" w14:textId="77777777" w:rsidR="001F2D7C" w:rsidRDefault="001F2D7C" w:rsidP="001F2D7C">
      <w:pPr>
        <w:spacing w:line="360" w:lineRule="auto"/>
      </w:pPr>
    </w:p>
    <w:p w14:paraId="080D4D6B" w14:textId="79940E79" w:rsidR="001F2D7C" w:rsidRPr="00827ADA" w:rsidRDefault="001F2D7C" w:rsidP="001F2D7C">
      <w:pPr>
        <w:spacing w:line="360" w:lineRule="auto"/>
        <w:ind w:firstLine="720"/>
      </w:pPr>
      <w:r w:rsidRPr="00827ADA">
        <w:t xml:space="preserve">Carers shared that poor availability and accessibility of health and social care services meant that </w:t>
      </w:r>
      <w:r>
        <w:t xml:space="preserve">the </w:t>
      </w:r>
      <w:r w:rsidRPr="00827ADA">
        <w:t xml:space="preserve">needs </w:t>
      </w:r>
      <w:r>
        <w:t>of</w:t>
      </w:r>
      <w:r w:rsidRPr="00827ADA">
        <w:t xml:space="preserve"> the individual with HD could go unmet (Dawson et al., 2004; Etchegary, 2011; Røthing et al., 2015; Shakespeare &amp; Anderson, 1993; Skirton et al., 2010). Where specialised services were available, accessing these could require significant travel (Røthing et al., 2015; Skirton et al., 2010). Carers reported particular difficulties accessing appropriate residential, nursing and respite care, and described that services may not accept individuals with HD or were unable to manage their care needs, particularly if the individual has behavioural difficulties, such as aggression (Dawson et al., 2004; Shakespeare &amp; Anderson, 1993; Skirton et al., 2010). This lack of knowledge within services could cause disappointment and frustration, with one participant stating “There is a lack of understanding in care homes so they accept someone with HD-only to realise they can’t manage-yet another move for the HD sufferer” (Skirton et al., 2010, p. 7). Services with experience and knowledge of HD could have long waiting lists (Dawson et al., 2004). Similarly, carers reported that community services, such as home care, lacked the necessary resources to provide quality care and could be inflexible (Shakespeare &amp; Anderson, 1993; Skirton et al., 2010). Expectations from services regarding what carers are able and willing to </w:t>
      </w:r>
      <w:r w:rsidRPr="00827ADA">
        <w:lastRenderedPageBreak/>
        <w:t>do could impact the support offered (Dawson et al., 2004; Etchegary, 2011; Mantell, 2010; Røthing et al., 2015). Difficulties relating to the availability and accessibility of health and social care services are likely to increase the burden and stress experienced by family carers.</w:t>
      </w:r>
    </w:p>
    <w:p w14:paraId="015FC1F0" w14:textId="77777777" w:rsidR="001F2D7C" w:rsidRPr="00827ADA" w:rsidRDefault="001F2D7C" w:rsidP="001F2D7C">
      <w:pPr>
        <w:spacing w:line="360" w:lineRule="auto"/>
      </w:pPr>
    </w:p>
    <w:p w14:paraId="7B792262" w14:textId="6AE24CF6" w:rsidR="001F2D7C" w:rsidRPr="000966F2" w:rsidRDefault="001F2D7C" w:rsidP="000966F2">
      <w:pPr>
        <w:spacing w:line="360" w:lineRule="auto"/>
        <w:ind w:firstLine="720"/>
      </w:pPr>
      <w:r w:rsidRPr="00827ADA">
        <w:t>Carers’ experiences of support services were reported within several papers (Dawson et al., 2004; Etchegary, 2011; Lowit &amp; van Teijlingen, 2005; McCabe et al., 2008). Access to services providing psychological and emotional support was often limited and carers reported needing improved accessibility to these services, for both themselves, the person they care for and other family members</w:t>
      </w:r>
      <w:r w:rsidRPr="00827ADA">
        <w:rPr>
          <w:b/>
          <w:bCs/>
        </w:rPr>
        <w:t xml:space="preserve"> </w:t>
      </w:r>
      <w:r w:rsidRPr="00827ADA">
        <w:t xml:space="preserve">(Etchegary, 2011; McCabe et al., 2008). Given the emotional and psychological difficulties often experienced by carers, the development of supportive services is essential to help maintain their mental health and wellbeing. </w:t>
      </w:r>
    </w:p>
    <w:p w14:paraId="7128FBDD" w14:textId="77777777" w:rsidR="001F2D7C" w:rsidRPr="004A4A28" w:rsidRDefault="001F2D7C" w:rsidP="004A4A28">
      <w:pPr>
        <w:pStyle w:val="Heading1"/>
        <w:jc w:val="center"/>
        <w:rPr>
          <w:rFonts w:asciiTheme="minorHAnsi" w:hAnsiTheme="minorHAnsi" w:cstheme="minorHAnsi"/>
          <w:b/>
          <w:bCs/>
          <w:color w:val="auto"/>
          <w:sz w:val="24"/>
          <w:szCs w:val="24"/>
        </w:rPr>
      </w:pPr>
      <w:bookmarkStart w:id="7" w:name="_Toc132639898"/>
      <w:r w:rsidRPr="004A4A28">
        <w:rPr>
          <w:rFonts w:asciiTheme="minorHAnsi" w:hAnsiTheme="minorHAnsi" w:cstheme="minorHAnsi"/>
          <w:b/>
          <w:bCs/>
          <w:color w:val="auto"/>
          <w:sz w:val="24"/>
          <w:szCs w:val="24"/>
        </w:rPr>
        <w:t>Discussion</w:t>
      </w:r>
      <w:bookmarkEnd w:id="7"/>
    </w:p>
    <w:p w14:paraId="4C534DA3" w14:textId="77777777" w:rsidR="001F2D7C" w:rsidRDefault="001F2D7C" w:rsidP="001F2D7C">
      <w:pPr>
        <w:spacing w:line="360" w:lineRule="auto"/>
      </w:pPr>
    </w:p>
    <w:p w14:paraId="32D645E6" w14:textId="5DE51BF4" w:rsidR="001F2D7C" w:rsidRDefault="001F2D7C" w:rsidP="001F2D7C">
      <w:pPr>
        <w:spacing w:line="360" w:lineRule="auto"/>
        <w:ind w:firstLine="720"/>
      </w:pPr>
      <w:r>
        <w:t xml:space="preserve">The purpose of the current review was to explore how family or informal carers of individuals living with Huntington’s Disease experience healthcare, social care and support services. Following a systematic search of the literature, </w:t>
      </w:r>
      <w:r w:rsidR="004F3997">
        <w:t>10</w:t>
      </w:r>
      <w:r>
        <w:t xml:space="preserve"> studies were included for review and critically appraised. The included studies were considered to be of moderate to good quality, though there were limitations in assessing aspects such as recruitment strategy, sample size and potential researcher bias, which varied across studies. Key findings related to carers’ experiences of seeking </w:t>
      </w:r>
      <w:r w:rsidRPr="001534D4">
        <w:t xml:space="preserve">information, a lack of knowledge amongst professionals and the availability and accessibility of services. </w:t>
      </w:r>
    </w:p>
    <w:p w14:paraId="614460AB" w14:textId="77777777" w:rsidR="001F2D7C" w:rsidRDefault="001F2D7C" w:rsidP="001F2D7C">
      <w:pPr>
        <w:spacing w:line="360" w:lineRule="auto"/>
      </w:pPr>
    </w:p>
    <w:p w14:paraId="6B745A5E" w14:textId="50A595BD" w:rsidR="000B5D97" w:rsidRDefault="001F2D7C" w:rsidP="00233118">
      <w:pPr>
        <w:spacing w:line="360" w:lineRule="auto"/>
        <w:ind w:firstLine="720"/>
      </w:pPr>
      <w:r>
        <w:t>Findings of the current review highlight the need for an improved understanding of HD within health and social care services, particularly within primary care services and care services offering residential, nursing and home care provisions.</w:t>
      </w:r>
      <w:r w:rsidRPr="00D907A3">
        <w:rPr>
          <w:color w:val="FF2F92"/>
        </w:rPr>
        <w:t xml:space="preserve"> </w:t>
      </w:r>
      <w:r>
        <w:t xml:space="preserve">This lack of awareness was reported to be a cause of frustration for carers, with implications for diagnosis and accessing appropriate care (Dawson et al., 2004; Etchegary, 2011; Røthing et al., 2015; Shakespeare &amp; Anderson, 1993; Skirton et al., 2010). Within the UK, the development of the Rare Diseases Framework (Department of Health and Social Care, 2021) aims to raise awareness of diseases like HD, promote faster diagnosis and improvement to treatment and care. </w:t>
      </w:r>
      <w:r>
        <w:lastRenderedPageBreak/>
        <w:t xml:space="preserve">Following the implementation of this framework, it would be interesting </w:t>
      </w:r>
      <w:r w:rsidR="0081773C">
        <w:t xml:space="preserve">for future research </w:t>
      </w:r>
      <w:r>
        <w:t xml:space="preserve">to determine whether there are </w:t>
      </w:r>
      <w:r w:rsidR="0081773C">
        <w:t>improvements</w:t>
      </w:r>
      <w:r>
        <w:t xml:space="preserve"> in carers’ experiences of </w:t>
      </w:r>
      <w:r w:rsidR="002A4EE9">
        <w:t>engaging with</w:t>
      </w:r>
      <w:r>
        <w:t xml:space="preserve"> services</w:t>
      </w:r>
      <w:r w:rsidR="00050333">
        <w:t xml:space="preserve"> and</w:t>
      </w:r>
      <w:r w:rsidR="008E112E">
        <w:t xml:space="preserve"> a reduction in burden,</w:t>
      </w:r>
      <w:r w:rsidR="0081773C">
        <w:t xml:space="preserve"> </w:t>
      </w:r>
      <w:r w:rsidR="00F154D0">
        <w:t xml:space="preserve">thus </w:t>
      </w:r>
      <w:r w:rsidR="001A2BDB">
        <w:t>highlighting potential</w:t>
      </w:r>
      <w:r w:rsidR="0081773C">
        <w:t xml:space="preserve"> implications for practice outside of the UK.</w:t>
      </w:r>
      <w:r w:rsidR="00F27429">
        <w:t xml:space="preserve"> </w:t>
      </w:r>
      <w:r>
        <w:t xml:space="preserve">The findings </w:t>
      </w:r>
      <w:r w:rsidR="008E112E">
        <w:t xml:space="preserve">of the current review </w:t>
      </w:r>
      <w:r>
        <w:t>also suggest</w:t>
      </w:r>
      <w:r w:rsidR="00001F6E">
        <w:t>ed</w:t>
      </w:r>
      <w:r>
        <w:t xml:space="preserve"> that supportive services, offering emotional and psychological support to carers, were insufficient. Given the challenges carers can experience in relation to stress, burden and mental health difficulties, further provision of </w:t>
      </w:r>
      <w:r w:rsidR="000872B3">
        <w:t xml:space="preserve">carer </w:t>
      </w:r>
      <w:r>
        <w:t xml:space="preserve">support services is indicated. </w:t>
      </w:r>
      <w:r w:rsidR="000B5D97">
        <w:t>It is vital that carers are supported with their own wellbeing</w:t>
      </w:r>
      <w:r w:rsidR="000872B3">
        <w:t>,</w:t>
      </w:r>
      <w:r w:rsidR="000B5D97">
        <w:t xml:space="preserve"> in order to be able to continue fulfilling their caring role.</w:t>
      </w:r>
    </w:p>
    <w:p w14:paraId="2B31DBB1" w14:textId="77777777" w:rsidR="001F2D7C" w:rsidRDefault="001F2D7C" w:rsidP="001F2D7C">
      <w:pPr>
        <w:spacing w:line="360" w:lineRule="auto"/>
        <w:rPr>
          <w:color w:val="8AB833" w:themeColor="accent2"/>
        </w:rPr>
      </w:pPr>
    </w:p>
    <w:p w14:paraId="32C5DAE9" w14:textId="77777777" w:rsidR="001F2D7C" w:rsidRPr="000339A4" w:rsidRDefault="001F2D7C" w:rsidP="001F2D7C">
      <w:pPr>
        <w:spacing w:line="360" w:lineRule="auto"/>
        <w:ind w:firstLine="720"/>
      </w:pPr>
      <w:r w:rsidRPr="000D7496">
        <w:t>Carers often felt a sense of duty</w:t>
      </w:r>
      <w:r>
        <w:t xml:space="preserve"> to care for the individual with HD, falling into this role rather than choosing it, and felt that services expected this from them. Whilst the majority of carers were accepting of this role, opposing views were expressed, stating that services should not assume that relatives are happy to assume caring roles and responsibilities. It may be useful for future research to explore the experiences of carers who are uncomfortable assuming caring roles or struggle to navigate the expectations of services, in order to determine how services can best respond and offer support. Similar research has been conducted for other neurological conditions, such as Multiple Sclerosis, but given the unique and complex characteristics of HD, it seems pertinent to examine this group explicitly (Hughes et al., 2013). </w:t>
      </w:r>
    </w:p>
    <w:p w14:paraId="6B6BECAA" w14:textId="77777777" w:rsidR="001F2D7C" w:rsidRDefault="001F2D7C" w:rsidP="001F2D7C">
      <w:pPr>
        <w:spacing w:line="360" w:lineRule="auto"/>
      </w:pPr>
    </w:p>
    <w:p w14:paraId="266335AA" w14:textId="77777777" w:rsidR="001F2D7C" w:rsidRPr="00481BDA" w:rsidRDefault="001F2D7C" w:rsidP="001F2D7C">
      <w:pPr>
        <w:spacing w:line="360" w:lineRule="auto"/>
        <w:rPr>
          <w:b/>
          <w:bCs/>
        </w:rPr>
      </w:pPr>
      <w:r w:rsidRPr="00481BDA">
        <w:rPr>
          <w:b/>
          <w:bCs/>
        </w:rPr>
        <w:t>Limitations of the Current Review</w:t>
      </w:r>
    </w:p>
    <w:p w14:paraId="470E70A2" w14:textId="77777777" w:rsidR="001F2D7C" w:rsidRDefault="001F2D7C" w:rsidP="001F2D7C">
      <w:pPr>
        <w:spacing w:line="360" w:lineRule="auto"/>
      </w:pPr>
    </w:p>
    <w:p w14:paraId="1003C155" w14:textId="4EF8D74F" w:rsidR="001F2D7C" w:rsidRDefault="001F2D7C" w:rsidP="001F2D7C">
      <w:pPr>
        <w:spacing w:line="360" w:lineRule="auto"/>
        <w:ind w:firstLine="720"/>
      </w:pPr>
      <w:r w:rsidRPr="002A65FF">
        <w:t xml:space="preserve">The studies included in this review only included the experiences of carers in Westernised countries. </w:t>
      </w:r>
      <w:r>
        <w:t xml:space="preserve">Though the reason for this is unclear, it may be due to publication biases relating to the tendency for psychological research to use samples from westernised countries and the increased likeliness of this data being published (Pollet &amp; Saxton, 2019). </w:t>
      </w:r>
      <w:r w:rsidR="00016520">
        <w:t>Whilst it is possible</w:t>
      </w:r>
      <w:r>
        <w:t xml:space="preserve"> that this research area is being more prominently explored within westernised countries at this time</w:t>
      </w:r>
      <w:r w:rsidR="00016520">
        <w:t>,</w:t>
      </w:r>
      <w:r>
        <w:t xml:space="preserve"> </w:t>
      </w:r>
      <w:r w:rsidR="00016520">
        <w:t>i</w:t>
      </w:r>
      <w:r>
        <w:t xml:space="preserve">t could </w:t>
      </w:r>
      <w:r w:rsidR="005035C7">
        <w:t xml:space="preserve">also </w:t>
      </w:r>
      <w:r>
        <w:t xml:space="preserve">be that other non-Western countries are </w:t>
      </w:r>
      <w:r w:rsidR="005035C7">
        <w:t>researching</w:t>
      </w:r>
      <w:r>
        <w:t xml:space="preserve"> carer</w:t>
      </w:r>
      <w:r w:rsidR="005035C7">
        <w:t>’</w:t>
      </w:r>
      <w:r>
        <w:t>s experiences, but</w:t>
      </w:r>
      <w:r w:rsidR="005035C7">
        <w:t xml:space="preserve"> </w:t>
      </w:r>
      <w:r w:rsidR="00CA0F89">
        <w:t>this work is unavailable due to</w:t>
      </w:r>
      <w:r>
        <w:t xml:space="preserve"> publication bias</w:t>
      </w:r>
      <w:r w:rsidR="00016520">
        <w:t xml:space="preserve">. </w:t>
      </w:r>
      <w:r>
        <w:t>Therefore, findings from the review are not representative of carers’ experiences in other non-western countries, where service provisions and perspectives may differ.</w:t>
      </w:r>
    </w:p>
    <w:p w14:paraId="7B1CA27B" w14:textId="77777777" w:rsidR="001F2D7C" w:rsidRPr="00A10A1F" w:rsidRDefault="001F2D7C" w:rsidP="001F2D7C">
      <w:pPr>
        <w:spacing w:line="360" w:lineRule="auto"/>
      </w:pPr>
    </w:p>
    <w:p w14:paraId="14924943" w14:textId="77777777" w:rsidR="001F2D7C" w:rsidRPr="00872CBE" w:rsidRDefault="001F2D7C" w:rsidP="001F2D7C">
      <w:pPr>
        <w:spacing w:line="360" w:lineRule="auto"/>
        <w:ind w:firstLine="720"/>
      </w:pPr>
      <w:r>
        <w:lastRenderedPageBreak/>
        <w:t xml:space="preserve">The studies included within the current review utilised a self-selecting sample, often recruiting through specialised services. Self-selection bias threatens the validity of studies, as individuals that opt to take part in research could be different to those that chose not to take part, or were not invited, in ways that are not related to eligibility criteria (Costigan &amp; Cox, 2001). Also, recruiting participants through services may mean that the experiences shared are not reflective of carers who were not engaging with services. Additionally, male carers were generally under-represented within the included studies, of which the majority utilised interviews to collect data. Interviews typically require significant self-disclosure and openness, and females typically engage more readily in qualitative research than males (Dindia &amp; Allen, 1992; Patel et al., 2003). However, a purposive sampling method could be utilised to ensure male perspectives are represented (Palinkas et al., 2015). </w:t>
      </w:r>
    </w:p>
    <w:p w14:paraId="4B115D7D" w14:textId="77777777" w:rsidR="001F2D7C" w:rsidRDefault="001F2D7C" w:rsidP="001F2D7C">
      <w:pPr>
        <w:spacing w:line="360" w:lineRule="auto"/>
        <w:ind w:firstLine="720"/>
      </w:pPr>
    </w:p>
    <w:p w14:paraId="4D90910C" w14:textId="55A6BAA9" w:rsidR="001F2D7C" w:rsidRPr="000966F2" w:rsidRDefault="001F2D7C" w:rsidP="000966F2">
      <w:pPr>
        <w:spacing w:line="360" w:lineRule="auto"/>
        <w:ind w:firstLine="720"/>
      </w:pPr>
      <w:r>
        <w:t>The current review focused on the experiences of adult family or informal carers for adults with HD. Therefore, studies considering the experiences of caring for children with Juvenile HD were not explicitly explored. Whilst Juvenile HD has its own presentation and complexities, it is possible that parents and family carers of individuals with Juvenile HD experience similar challenges when accessing and engaging with services. It w</w:t>
      </w:r>
      <w:r w:rsidRPr="00A5652A">
        <w:t>ould be pertinent to explore the experiences of this group of carers in future reviews</w:t>
      </w:r>
      <w:r>
        <w:t xml:space="preserve"> if sufficient research is available. </w:t>
      </w:r>
    </w:p>
    <w:p w14:paraId="3E1959F1" w14:textId="77777777" w:rsidR="001F2D7C" w:rsidRPr="004A4A28" w:rsidRDefault="001F2D7C" w:rsidP="004A4A28">
      <w:pPr>
        <w:pStyle w:val="Heading1"/>
        <w:jc w:val="center"/>
        <w:rPr>
          <w:rFonts w:asciiTheme="minorHAnsi" w:hAnsiTheme="minorHAnsi" w:cstheme="minorHAnsi"/>
          <w:b/>
          <w:bCs/>
          <w:color w:val="auto"/>
          <w:sz w:val="24"/>
          <w:szCs w:val="24"/>
        </w:rPr>
      </w:pPr>
      <w:bookmarkStart w:id="8" w:name="_Toc132639899"/>
      <w:r w:rsidRPr="004A4A28">
        <w:rPr>
          <w:rFonts w:asciiTheme="minorHAnsi" w:hAnsiTheme="minorHAnsi" w:cstheme="minorHAnsi"/>
          <w:b/>
          <w:bCs/>
          <w:color w:val="auto"/>
          <w:sz w:val="24"/>
          <w:szCs w:val="24"/>
        </w:rPr>
        <w:t>Conclusion</w:t>
      </w:r>
      <w:bookmarkEnd w:id="8"/>
    </w:p>
    <w:p w14:paraId="6D9C518F" w14:textId="77777777" w:rsidR="001F2D7C" w:rsidRPr="00243029" w:rsidRDefault="001F2D7C" w:rsidP="001F2D7C">
      <w:pPr>
        <w:spacing w:line="360" w:lineRule="auto"/>
        <w:rPr>
          <w:b/>
          <w:bCs/>
        </w:rPr>
      </w:pPr>
    </w:p>
    <w:p w14:paraId="24C336C2" w14:textId="2918D5BB" w:rsidR="00997B88" w:rsidRDefault="001F2D7C" w:rsidP="001F2D7C">
      <w:pPr>
        <w:spacing w:line="360" w:lineRule="auto"/>
        <w:ind w:firstLine="720"/>
      </w:pPr>
      <w:r>
        <w:t xml:space="preserve">The current review explored how family or informal caregivers of individuals living with Huntington’s Disease experience healthcare, social care and support services. The review worked to consolidate and improve understanding relating to this topic, whilst highlighting areas for future research and implications for service provision. A comprehensive search of relevant databases, including </w:t>
      </w:r>
      <w:r w:rsidRPr="78A684DA">
        <w:t>Cochrane and Medline,</w:t>
      </w:r>
      <w:r>
        <w:t xml:space="preserve"> and grey literature was conducted. Resulting studies were screened against eligibility criteria. Subsequently, </w:t>
      </w:r>
      <w:r w:rsidR="00F70168">
        <w:t>10</w:t>
      </w:r>
      <w:r>
        <w:t xml:space="preserve"> papers were included within the review and appraised as being of moderate to good quality. Findings demonstrated the challenges faced by carers when engaging with services, including difficulties relating to the availability and accessibility of services and a lack of knowledge about HD amongst professionals. Carers typically </w:t>
      </w:r>
      <w:r>
        <w:lastRenderedPageBreak/>
        <w:t xml:space="preserve">contacted services to seek information, though it was important that this was delivered in a sensitive and considered manner. Whilst support groups were generally considered to be valuable, there were barriers to attending. The review has implications for service provision, demonstrating a need for improved availability and accessibility of services. It is important that professionals working within these services understand the needs of HD family carers in order to effectively support them within their caring role. It would be pertinent </w:t>
      </w:r>
      <w:r w:rsidR="00004200">
        <w:t xml:space="preserve">for future research </w:t>
      </w:r>
      <w:r w:rsidR="00997B88">
        <w:t>to examine carer’s experiences of services and burden following the imp</w:t>
      </w:r>
      <w:r w:rsidR="00004200">
        <w:t xml:space="preserve">lementation of The UK Rare Diseases Framework. </w:t>
      </w:r>
    </w:p>
    <w:p w14:paraId="7588E5EB" w14:textId="77777777" w:rsidR="001F2D7C" w:rsidRDefault="001F2D7C" w:rsidP="001F2D7C">
      <w:pPr>
        <w:spacing w:line="360" w:lineRule="auto"/>
        <w:ind w:firstLine="720"/>
      </w:pPr>
    </w:p>
    <w:p w14:paraId="1FE9576B" w14:textId="77777777" w:rsidR="001F2D7C" w:rsidRPr="004A4A28" w:rsidRDefault="001F2D7C" w:rsidP="004A4A28">
      <w:pPr>
        <w:pStyle w:val="Heading1"/>
        <w:jc w:val="center"/>
        <w:rPr>
          <w:rFonts w:asciiTheme="minorHAnsi" w:hAnsiTheme="minorHAnsi" w:cstheme="minorHAnsi"/>
          <w:b/>
          <w:bCs/>
          <w:color w:val="0989B1" w:themeColor="accent6"/>
          <w:sz w:val="24"/>
          <w:szCs w:val="24"/>
        </w:rPr>
      </w:pPr>
      <w:r>
        <w:br w:type="page"/>
      </w:r>
      <w:bookmarkStart w:id="9" w:name="_Toc132639900"/>
      <w:r w:rsidRPr="004A4A28">
        <w:rPr>
          <w:rFonts w:asciiTheme="minorHAnsi" w:hAnsiTheme="minorHAnsi" w:cstheme="minorHAnsi"/>
          <w:b/>
          <w:bCs/>
          <w:color w:val="auto"/>
          <w:sz w:val="24"/>
          <w:szCs w:val="24"/>
        </w:rPr>
        <w:lastRenderedPageBreak/>
        <w:t>References</w:t>
      </w:r>
      <w:bookmarkEnd w:id="9"/>
    </w:p>
    <w:p w14:paraId="55CB5ED7" w14:textId="77777777" w:rsidR="001F2D7C" w:rsidRDefault="001F2D7C" w:rsidP="001F2D7C">
      <w:pPr>
        <w:ind w:left="720"/>
        <w:rPr>
          <w:rFonts w:eastAsia="Times New Roman" w:cstheme="minorHAnsi"/>
          <w:color w:val="8AB833" w:themeColor="accent2"/>
          <w:lang w:eastAsia="en-GB"/>
        </w:rPr>
      </w:pPr>
    </w:p>
    <w:p w14:paraId="76023611" w14:textId="77777777" w:rsidR="001F2D7C" w:rsidRDefault="001F2D7C" w:rsidP="001F2D7C">
      <w:pPr>
        <w:ind w:left="720"/>
        <w:rPr>
          <w:rFonts w:eastAsia="Times New Roman" w:cstheme="minorHAnsi"/>
          <w:color w:val="8AB833" w:themeColor="accent2"/>
          <w:lang w:eastAsia="en-GB"/>
        </w:rPr>
      </w:pPr>
    </w:p>
    <w:p w14:paraId="4DE133D2" w14:textId="77777777" w:rsidR="001F2D7C" w:rsidRDefault="001F2D7C" w:rsidP="001F2D7C">
      <w:pPr>
        <w:spacing w:line="480" w:lineRule="auto"/>
        <w:ind w:left="720" w:hanging="720"/>
        <w:rPr>
          <w:rFonts w:eastAsia="Times New Roman" w:cstheme="minorHAnsi"/>
          <w:lang w:eastAsia="en-GB"/>
        </w:rPr>
      </w:pPr>
      <w:r w:rsidRPr="00837004">
        <w:rPr>
          <w:rFonts w:eastAsia="Times New Roman" w:cstheme="minorHAnsi"/>
          <w:lang w:eastAsia="en-GB"/>
        </w:rPr>
        <w:t xml:space="preserve">Aromataris, E., &amp; Riitano, D. (2014). Constructing a search strategy and searching for evidence. </w:t>
      </w:r>
      <w:r w:rsidRPr="00837004">
        <w:rPr>
          <w:rFonts w:eastAsia="Times New Roman" w:cstheme="minorHAnsi"/>
          <w:i/>
          <w:iCs/>
          <w:lang w:eastAsia="en-GB"/>
        </w:rPr>
        <w:t>American Journal of Nursing, 114</w:t>
      </w:r>
      <w:r w:rsidRPr="00837004">
        <w:rPr>
          <w:rFonts w:eastAsia="Times New Roman" w:cstheme="minorHAnsi"/>
          <w:lang w:eastAsia="en-GB"/>
        </w:rPr>
        <w:t>(5), 49-56.</w:t>
      </w:r>
      <w:r w:rsidRPr="00951DEE">
        <w:t xml:space="preserve"> </w:t>
      </w:r>
      <w:r w:rsidRPr="00CA705B">
        <w:rPr>
          <w:rFonts w:eastAsia="Times New Roman" w:cstheme="minorHAnsi"/>
          <w:lang w:eastAsia="en-GB"/>
        </w:rPr>
        <w:t>https://doi.org/</w:t>
      </w:r>
      <w:r w:rsidRPr="00951DEE">
        <w:rPr>
          <w:rFonts w:eastAsia="Times New Roman" w:cstheme="minorHAnsi"/>
          <w:lang w:eastAsia="en-GB"/>
        </w:rPr>
        <w:t>10.1097/01.NAJ.0000446779.99522.f6</w:t>
      </w:r>
    </w:p>
    <w:p w14:paraId="538DCCB0" w14:textId="77777777" w:rsidR="001F2D7C" w:rsidRDefault="001F2D7C" w:rsidP="001F2D7C">
      <w:pPr>
        <w:spacing w:line="480" w:lineRule="auto"/>
        <w:ind w:left="720" w:hanging="720"/>
        <w:rPr>
          <w:rFonts w:eastAsia="Times New Roman" w:cstheme="minorHAnsi"/>
          <w:lang w:eastAsia="en-GB"/>
        </w:rPr>
      </w:pPr>
    </w:p>
    <w:p w14:paraId="01F26E22" w14:textId="77777777" w:rsidR="001F2D7C" w:rsidRPr="00103122" w:rsidRDefault="001F2D7C" w:rsidP="001F2D7C">
      <w:pPr>
        <w:spacing w:line="480" w:lineRule="auto"/>
        <w:ind w:left="720" w:hanging="720"/>
        <w:rPr>
          <w:rFonts w:eastAsia="Times New Roman" w:cstheme="minorHAnsi"/>
          <w:lang w:eastAsia="en-GB"/>
        </w:rPr>
      </w:pPr>
      <w:r w:rsidRPr="00103122">
        <w:rPr>
          <w:rFonts w:eastAsia="Times New Roman" w:cstheme="minorHAnsi"/>
          <w:lang w:eastAsia="en-GB"/>
        </w:rPr>
        <w:t>Aspinal, F., Gridley, K., Bernard, S., &amp; Parker, G. (2012). Promoting continuity of care for people with long‐term neurological conditions: the role of the neurology nurse specialist. </w:t>
      </w:r>
      <w:r w:rsidRPr="00103122">
        <w:rPr>
          <w:rFonts w:eastAsia="Times New Roman" w:cstheme="minorHAnsi"/>
          <w:i/>
          <w:iCs/>
          <w:lang w:eastAsia="en-GB"/>
        </w:rPr>
        <w:t>Journal of advanced nursing</w:t>
      </w:r>
      <w:r w:rsidRPr="00103122">
        <w:rPr>
          <w:rFonts w:eastAsia="Times New Roman" w:cstheme="minorHAnsi"/>
          <w:lang w:eastAsia="en-GB"/>
        </w:rPr>
        <w:t>, </w:t>
      </w:r>
      <w:r w:rsidRPr="00103122">
        <w:rPr>
          <w:rFonts w:eastAsia="Times New Roman" w:cstheme="minorHAnsi"/>
          <w:i/>
          <w:iCs/>
          <w:lang w:eastAsia="en-GB"/>
        </w:rPr>
        <w:t>68</w:t>
      </w:r>
      <w:r w:rsidRPr="00103122">
        <w:rPr>
          <w:rFonts w:eastAsia="Times New Roman" w:cstheme="minorHAnsi"/>
          <w:lang w:eastAsia="en-GB"/>
        </w:rPr>
        <w:t>(10), 2309-2319.</w:t>
      </w:r>
      <w:r>
        <w:rPr>
          <w:rFonts w:eastAsia="Times New Roman" w:cstheme="minorHAnsi"/>
          <w:lang w:eastAsia="en-GB"/>
        </w:rPr>
        <w:t xml:space="preserve"> </w:t>
      </w:r>
      <w:r w:rsidRPr="00CA705B">
        <w:rPr>
          <w:rFonts w:eastAsia="Times New Roman" w:cstheme="minorHAnsi"/>
          <w:lang w:eastAsia="en-GB"/>
        </w:rPr>
        <w:t>https://doi.org/10.1111/j.1365-2648.2011.05928.x</w:t>
      </w:r>
    </w:p>
    <w:p w14:paraId="4C77BAEF" w14:textId="77777777" w:rsidR="001F2D7C" w:rsidRDefault="001F2D7C" w:rsidP="001F2D7C">
      <w:pPr>
        <w:spacing w:line="480" w:lineRule="auto"/>
        <w:ind w:left="720"/>
        <w:rPr>
          <w:rFonts w:eastAsia="Times New Roman" w:cstheme="minorHAnsi"/>
          <w:lang w:eastAsia="en-GB"/>
        </w:rPr>
      </w:pPr>
    </w:p>
    <w:p w14:paraId="284B3F97" w14:textId="77777777" w:rsidR="001F2D7C" w:rsidRDefault="001F2D7C" w:rsidP="001F2D7C">
      <w:pPr>
        <w:spacing w:line="480" w:lineRule="auto"/>
        <w:ind w:left="720" w:hanging="720"/>
        <w:rPr>
          <w:rFonts w:eastAsia="Times New Roman" w:cstheme="minorHAnsi"/>
          <w:lang w:eastAsia="en-GB"/>
        </w:rPr>
      </w:pPr>
      <w:r w:rsidRPr="001C5398">
        <w:rPr>
          <w:rFonts w:eastAsia="Times New Roman" w:cstheme="minorHAnsi"/>
          <w:lang w:eastAsia="en-GB"/>
        </w:rPr>
        <w:t xml:space="preserve">Aubeeluck, A., &amp; Buchanan, H. (2005). The Huntington’s disease quality of life battery for carers (HDQOL-C). </w:t>
      </w:r>
      <w:r w:rsidRPr="0099020D">
        <w:rPr>
          <w:rFonts w:eastAsia="Times New Roman" w:cstheme="minorHAnsi"/>
          <w:i/>
          <w:iCs/>
          <w:lang w:eastAsia="en-GB"/>
        </w:rPr>
        <w:t>Health Psychology Update,</w:t>
      </w:r>
      <w:r w:rsidRPr="001C5398">
        <w:rPr>
          <w:rFonts w:eastAsia="Times New Roman" w:cstheme="minorHAnsi"/>
          <w:lang w:eastAsia="en-GB"/>
        </w:rPr>
        <w:t xml:space="preserve"> </w:t>
      </w:r>
      <w:r w:rsidRPr="006C4A0B">
        <w:rPr>
          <w:rFonts w:eastAsia="Times New Roman" w:cstheme="minorHAnsi"/>
          <w:i/>
          <w:iCs/>
          <w:lang w:eastAsia="en-GB"/>
        </w:rPr>
        <w:t>14</w:t>
      </w:r>
      <w:r>
        <w:rPr>
          <w:rFonts w:eastAsia="Times New Roman" w:cstheme="minorHAnsi"/>
          <w:lang w:eastAsia="en-GB"/>
        </w:rPr>
        <w:t>(1)</w:t>
      </w:r>
      <w:r w:rsidRPr="001C5398">
        <w:rPr>
          <w:rFonts w:eastAsia="Times New Roman" w:cstheme="minorHAnsi"/>
          <w:lang w:eastAsia="en-GB"/>
        </w:rPr>
        <w:t>, 2-4.</w:t>
      </w:r>
      <w:r>
        <w:rPr>
          <w:rFonts w:eastAsia="Times New Roman" w:cstheme="minorHAnsi"/>
          <w:lang w:eastAsia="en-GB"/>
        </w:rPr>
        <w:t xml:space="preserve"> </w:t>
      </w:r>
    </w:p>
    <w:p w14:paraId="69D34963" w14:textId="77777777" w:rsidR="001F2D7C" w:rsidRDefault="001F2D7C" w:rsidP="001F2D7C">
      <w:pPr>
        <w:spacing w:line="480" w:lineRule="auto"/>
        <w:ind w:left="720" w:hanging="720"/>
        <w:rPr>
          <w:rFonts w:eastAsia="Times New Roman" w:cstheme="minorHAnsi"/>
          <w:lang w:eastAsia="en-GB"/>
        </w:rPr>
      </w:pPr>
    </w:p>
    <w:p w14:paraId="69B34A62" w14:textId="3A1541F8" w:rsidR="001F2D7C" w:rsidRDefault="001F2D7C" w:rsidP="001F2D7C">
      <w:pPr>
        <w:spacing w:line="480" w:lineRule="auto"/>
        <w:ind w:left="720" w:hanging="720"/>
        <w:rPr>
          <w:rStyle w:val="Hyperlink"/>
          <w:rFonts w:eastAsia="Times New Roman" w:cstheme="minorHAnsi"/>
          <w:lang w:eastAsia="en-GB"/>
        </w:rPr>
      </w:pPr>
      <w:r w:rsidRPr="00293372">
        <w:rPr>
          <w:rFonts w:eastAsia="Times New Roman" w:cstheme="minorHAnsi"/>
          <w:lang w:eastAsia="en-GB"/>
        </w:rPr>
        <w:t xml:space="preserve">Aubeeluck, A., &amp; Buchanan, H. (2006). A measure to assess the impact of Huntington's disease on the quality of life of spousal carers. </w:t>
      </w:r>
      <w:r w:rsidRPr="00293372">
        <w:rPr>
          <w:rFonts w:eastAsia="Times New Roman" w:cstheme="minorHAnsi"/>
          <w:i/>
          <w:iCs/>
          <w:lang w:eastAsia="en-GB"/>
        </w:rPr>
        <w:t>British Journal of Neuroscience Nursing, 2</w:t>
      </w:r>
      <w:r w:rsidRPr="00293372">
        <w:rPr>
          <w:rFonts w:eastAsia="Times New Roman" w:cstheme="minorHAnsi"/>
          <w:lang w:eastAsia="en-GB"/>
        </w:rPr>
        <w:t xml:space="preserve">(2), 88-95. </w:t>
      </w:r>
      <w:r w:rsidRPr="00185AA6">
        <w:rPr>
          <w:rFonts w:eastAsia="Times New Roman" w:cstheme="minorHAnsi"/>
          <w:lang w:eastAsia="en-GB"/>
        </w:rPr>
        <w:t>https://doi.org/10.12968/bjnn.2006.2.2.20918</w:t>
      </w:r>
    </w:p>
    <w:p w14:paraId="1E396F44" w14:textId="77777777" w:rsidR="001F2D7C" w:rsidRDefault="001F2D7C" w:rsidP="001F2D7C">
      <w:pPr>
        <w:spacing w:line="480" w:lineRule="auto"/>
        <w:ind w:left="720"/>
        <w:rPr>
          <w:rStyle w:val="Hyperlink"/>
          <w:rFonts w:eastAsia="Times New Roman" w:cstheme="minorHAnsi"/>
          <w:lang w:eastAsia="en-GB"/>
        </w:rPr>
      </w:pPr>
    </w:p>
    <w:p w14:paraId="1C6E3921" w14:textId="77777777" w:rsidR="001F2D7C" w:rsidRPr="00293372" w:rsidRDefault="001F2D7C" w:rsidP="001F2D7C">
      <w:pPr>
        <w:spacing w:line="480" w:lineRule="auto"/>
        <w:ind w:left="720" w:hanging="720"/>
        <w:rPr>
          <w:rFonts w:eastAsia="Times New Roman" w:cstheme="minorHAnsi"/>
          <w:lang w:eastAsia="en-GB"/>
        </w:rPr>
      </w:pPr>
      <w:r w:rsidRPr="00CD37B7">
        <w:rPr>
          <w:rFonts w:eastAsia="Times New Roman" w:cstheme="minorHAnsi"/>
          <w:lang w:eastAsia="en-GB"/>
        </w:rPr>
        <w:t>Aubeeluck, A., &amp; Buchanan, H. (2007). The Huntington’s disease quality of life battery for carers: reliability and validity. </w:t>
      </w:r>
      <w:r w:rsidRPr="00CD37B7">
        <w:rPr>
          <w:rFonts w:eastAsia="Times New Roman" w:cstheme="minorHAnsi"/>
          <w:i/>
          <w:iCs/>
          <w:lang w:eastAsia="en-GB"/>
        </w:rPr>
        <w:t>Clinical Genetics</w:t>
      </w:r>
      <w:r w:rsidRPr="00CD37B7">
        <w:rPr>
          <w:rFonts w:eastAsia="Times New Roman" w:cstheme="minorHAnsi"/>
          <w:lang w:eastAsia="en-GB"/>
        </w:rPr>
        <w:t>, </w:t>
      </w:r>
      <w:r w:rsidRPr="00CD37B7">
        <w:rPr>
          <w:rFonts w:eastAsia="Times New Roman" w:cstheme="minorHAnsi"/>
          <w:i/>
          <w:iCs/>
          <w:lang w:eastAsia="en-GB"/>
        </w:rPr>
        <w:t>71</w:t>
      </w:r>
      <w:r w:rsidRPr="00CD37B7">
        <w:rPr>
          <w:rFonts w:eastAsia="Times New Roman" w:cstheme="minorHAnsi"/>
          <w:lang w:eastAsia="en-GB"/>
        </w:rPr>
        <w:t>(5), 434-445.</w:t>
      </w:r>
      <w:r>
        <w:rPr>
          <w:rFonts w:eastAsia="Times New Roman" w:cstheme="minorHAnsi"/>
          <w:lang w:eastAsia="en-GB"/>
        </w:rPr>
        <w:t xml:space="preserve"> </w:t>
      </w:r>
      <w:r w:rsidRPr="00AE43AC">
        <w:rPr>
          <w:rFonts w:eastAsia="Times New Roman" w:cstheme="minorHAnsi"/>
          <w:lang w:eastAsia="en-GB"/>
        </w:rPr>
        <w:t>https://doi.org/10.1111/j.1399-0004.2007.00784.x</w:t>
      </w:r>
    </w:p>
    <w:p w14:paraId="4B926E05" w14:textId="77777777" w:rsidR="001F2D7C" w:rsidRDefault="001F2D7C" w:rsidP="001F2D7C">
      <w:pPr>
        <w:spacing w:line="480" w:lineRule="auto"/>
        <w:ind w:left="720" w:hanging="720"/>
        <w:rPr>
          <w:rFonts w:eastAsia="Times New Roman" w:cstheme="minorHAnsi"/>
          <w:shd w:val="clear" w:color="auto" w:fill="FFFFFF"/>
          <w:lang w:eastAsia="en-GB"/>
        </w:rPr>
      </w:pPr>
    </w:p>
    <w:p w14:paraId="4B939726" w14:textId="77777777" w:rsidR="001F2D7C" w:rsidRDefault="001F2D7C" w:rsidP="001F2D7C">
      <w:pPr>
        <w:spacing w:line="480" w:lineRule="auto"/>
        <w:ind w:left="720" w:hanging="720"/>
        <w:rPr>
          <w:rFonts w:eastAsia="Times New Roman" w:cstheme="minorHAnsi"/>
          <w:shd w:val="clear" w:color="auto" w:fill="FFFFFF"/>
          <w:lang w:eastAsia="en-GB"/>
        </w:rPr>
      </w:pPr>
    </w:p>
    <w:p w14:paraId="781A64C4" w14:textId="43EA946A" w:rsidR="001F2D7C" w:rsidRPr="00230F0D" w:rsidRDefault="001F2D7C" w:rsidP="00254F51">
      <w:pPr>
        <w:spacing w:line="480" w:lineRule="auto"/>
        <w:ind w:left="720" w:hanging="720"/>
        <w:rPr>
          <w:rFonts w:eastAsia="Times New Roman" w:cstheme="minorHAnsi"/>
          <w:shd w:val="clear" w:color="auto" w:fill="FFFFFF"/>
          <w:lang w:eastAsia="en-GB"/>
        </w:rPr>
      </w:pPr>
      <w:r w:rsidRPr="00230F0D">
        <w:rPr>
          <w:rFonts w:eastAsia="Times New Roman" w:cstheme="minorHAnsi"/>
          <w:shd w:val="clear" w:color="auto" w:fill="FFFFFF"/>
          <w:lang w:eastAsia="en-GB"/>
        </w:rPr>
        <w:lastRenderedPageBreak/>
        <w:t>Aubeeluck, A., Buchanan, H., &amp; Stupple, E. J. (2012). ‘All the burden on all the carers’: exploring quality of life with family caregivers of Huntington’s disease patients. </w:t>
      </w:r>
      <w:r w:rsidRPr="00230F0D">
        <w:rPr>
          <w:rFonts w:eastAsia="Times New Roman" w:cstheme="minorHAnsi"/>
          <w:i/>
          <w:iCs/>
          <w:shd w:val="clear" w:color="auto" w:fill="FFFFFF"/>
          <w:lang w:eastAsia="en-GB"/>
        </w:rPr>
        <w:t>Quality of life Research</w:t>
      </w:r>
      <w:r w:rsidRPr="00230F0D">
        <w:rPr>
          <w:rFonts w:eastAsia="Times New Roman" w:cstheme="minorHAnsi"/>
          <w:shd w:val="clear" w:color="auto" w:fill="FFFFFF"/>
          <w:lang w:eastAsia="en-GB"/>
        </w:rPr>
        <w:t>, </w:t>
      </w:r>
      <w:r w:rsidRPr="00230F0D">
        <w:rPr>
          <w:rFonts w:eastAsia="Times New Roman" w:cstheme="minorHAnsi"/>
          <w:i/>
          <w:iCs/>
          <w:shd w:val="clear" w:color="auto" w:fill="FFFFFF"/>
          <w:lang w:eastAsia="en-GB"/>
        </w:rPr>
        <w:t>21</w:t>
      </w:r>
      <w:r w:rsidRPr="00230F0D">
        <w:rPr>
          <w:rFonts w:eastAsia="Times New Roman" w:cstheme="minorHAnsi"/>
          <w:shd w:val="clear" w:color="auto" w:fill="FFFFFF"/>
          <w:lang w:eastAsia="en-GB"/>
        </w:rPr>
        <w:t>(8), 1425-1435.</w:t>
      </w:r>
      <w:r>
        <w:rPr>
          <w:rFonts w:eastAsia="Times New Roman" w:cstheme="minorHAnsi"/>
          <w:shd w:val="clear" w:color="auto" w:fill="FFFFFF"/>
          <w:lang w:eastAsia="en-GB"/>
        </w:rPr>
        <w:t xml:space="preserve"> </w:t>
      </w:r>
      <w:r w:rsidR="00254F51">
        <w:rPr>
          <w:rFonts w:eastAsia="Times New Roman" w:cstheme="minorHAnsi"/>
          <w:shd w:val="clear" w:color="auto" w:fill="FFFFFF"/>
          <w:lang w:eastAsia="en-GB"/>
        </w:rPr>
        <w:br/>
      </w:r>
      <w:r w:rsidRPr="00C86F11">
        <w:rPr>
          <w:rFonts w:eastAsia="Times New Roman" w:cstheme="minorHAnsi"/>
          <w:shd w:val="clear" w:color="auto" w:fill="FFFFFF"/>
          <w:lang w:eastAsia="en-GB"/>
        </w:rPr>
        <w:t>https://doi.org/10.1007/s11136-011-0062-x</w:t>
      </w:r>
    </w:p>
    <w:p w14:paraId="2798BCD9" w14:textId="77777777" w:rsidR="001F2D7C" w:rsidRDefault="001F2D7C" w:rsidP="001F2D7C">
      <w:pPr>
        <w:spacing w:line="480" w:lineRule="auto"/>
        <w:ind w:left="720" w:hanging="720"/>
        <w:rPr>
          <w:rFonts w:eastAsia="Times New Roman" w:cstheme="minorHAnsi"/>
          <w:shd w:val="clear" w:color="auto" w:fill="FFFFFF"/>
          <w:lang w:eastAsia="en-GB"/>
        </w:rPr>
      </w:pPr>
    </w:p>
    <w:p w14:paraId="29919E3C" w14:textId="77777777" w:rsidR="001F2D7C" w:rsidRPr="006D457F" w:rsidRDefault="001F2D7C" w:rsidP="001F2D7C">
      <w:pPr>
        <w:spacing w:line="480" w:lineRule="auto"/>
        <w:ind w:left="720" w:hanging="720"/>
        <w:rPr>
          <w:rFonts w:eastAsia="Times New Roman" w:cstheme="minorHAnsi"/>
          <w:lang w:eastAsia="en-GB"/>
        </w:rPr>
      </w:pPr>
      <w:r w:rsidRPr="006D457F">
        <w:rPr>
          <w:rFonts w:eastAsia="Times New Roman" w:cstheme="minorHAnsi"/>
          <w:shd w:val="clear" w:color="auto" w:fill="FFFFFF"/>
          <w:lang w:eastAsia="en-GB"/>
        </w:rPr>
        <w:t>Aubeeluck, A., &amp; Moskowitz, C. B. (2008). Huntington’s disease. Part 3: family aspects of HD. </w:t>
      </w:r>
      <w:r w:rsidRPr="006D457F">
        <w:rPr>
          <w:rFonts w:eastAsia="Times New Roman" w:cstheme="minorHAnsi"/>
          <w:i/>
          <w:iCs/>
          <w:lang w:eastAsia="en-GB"/>
        </w:rPr>
        <w:t>British Journal of Nursing</w:t>
      </w:r>
      <w:r w:rsidRPr="006D457F">
        <w:rPr>
          <w:rFonts w:eastAsia="Times New Roman" w:cstheme="minorHAnsi"/>
          <w:shd w:val="clear" w:color="auto" w:fill="FFFFFF"/>
          <w:lang w:eastAsia="en-GB"/>
        </w:rPr>
        <w:t>, </w:t>
      </w:r>
      <w:r w:rsidRPr="006D457F">
        <w:rPr>
          <w:rFonts w:eastAsia="Times New Roman" w:cstheme="minorHAnsi"/>
          <w:i/>
          <w:iCs/>
          <w:lang w:eastAsia="en-GB"/>
        </w:rPr>
        <w:t>17</w:t>
      </w:r>
      <w:r w:rsidRPr="006D457F">
        <w:rPr>
          <w:rFonts w:eastAsia="Times New Roman" w:cstheme="minorHAnsi"/>
          <w:shd w:val="clear" w:color="auto" w:fill="FFFFFF"/>
          <w:lang w:eastAsia="en-GB"/>
        </w:rPr>
        <w:t>(5), 328-331.</w:t>
      </w:r>
      <w:r>
        <w:rPr>
          <w:rFonts w:eastAsia="Times New Roman" w:cstheme="minorHAnsi"/>
          <w:shd w:val="clear" w:color="auto" w:fill="FFFFFF"/>
          <w:lang w:eastAsia="en-GB"/>
        </w:rPr>
        <w:t xml:space="preserve"> </w:t>
      </w:r>
      <w:r w:rsidRPr="006D457F">
        <w:rPr>
          <w:rFonts w:eastAsia="Times New Roman" w:cstheme="minorHAnsi"/>
          <w:lang w:eastAsia="en-GB"/>
        </w:rPr>
        <w:t>https://doi.org/10.12968/bjon.2008.17.5.28830</w:t>
      </w:r>
    </w:p>
    <w:p w14:paraId="52702FA0" w14:textId="77777777" w:rsidR="001F2D7C" w:rsidRDefault="001F2D7C" w:rsidP="001F2D7C">
      <w:pPr>
        <w:tabs>
          <w:tab w:val="left" w:pos="2846"/>
        </w:tabs>
        <w:spacing w:line="480" w:lineRule="auto"/>
        <w:ind w:left="720" w:hanging="720"/>
        <w:rPr>
          <w:rFonts w:eastAsia="Times New Roman" w:cstheme="minorHAnsi"/>
          <w:shd w:val="clear" w:color="auto" w:fill="FFFFFF"/>
          <w:lang w:eastAsia="en-GB"/>
        </w:rPr>
      </w:pPr>
    </w:p>
    <w:p w14:paraId="34DFE012" w14:textId="77777777" w:rsidR="001F2D7C" w:rsidRDefault="001F2D7C" w:rsidP="001F2D7C">
      <w:pPr>
        <w:tabs>
          <w:tab w:val="left" w:pos="2846"/>
        </w:tabs>
        <w:spacing w:line="480" w:lineRule="auto"/>
        <w:ind w:left="720" w:hanging="720"/>
        <w:rPr>
          <w:rFonts w:eastAsia="Times New Roman" w:cstheme="minorHAnsi"/>
          <w:shd w:val="clear" w:color="auto" w:fill="FFFFFF"/>
          <w:lang w:eastAsia="en-GB"/>
        </w:rPr>
      </w:pPr>
      <w:r w:rsidRPr="00FD2CC2">
        <w:rPr>
          <w:rFonts w:eastAsia="Times New Roman" w:cstheme="minorHAnsi"/>
          <w:shd w:val="clear" w:color="auto" w:fill="FFFFFF"/>
          <w:lang w:eastAsia="en-GB"/>
        </w:rPr>
        <w:t xml:space="preserve">Buccheri, R. K., &amp; Sharifi, C. (2017). Critical appraisal tools and reporting guidelines for evidence‐based practice. </w:t>
      </w:r>
      <w:r w:rsidRPr="00FD2CC2">
        <w:rPr>
          <w:rFonts w:eastAsia="Times New Roman" w:cstheme="minorHAnsi"/>
          <w:i/>
          <w:iCs/>
          <w:shd w:val="clear" w:color="auto" w:fill="FFFFFF"/>
          <w:lang w:eastAsia="en-GB"/>
        </w:rPr>
        <w:t>Worldviews on Evidence‐Based Nursing, 14</w:t>
      </w:r>
      <w:r w:rsidRPr="00FD2CC2">
        <w:rPr>
          <w:rFonts w:eastAsia="Times New Roman" w:cstheme="minorHAnsi"/>
          <w:shd w:val="clear" w:color="auto" w:fill="FFFFFF"/>
          <w:lang w:eastAsia="en-GB"/>
        </w:rPr>
        <w:t>(6), 463-472. https://doi.org/10.1111/wvn.12258</w:t>
      </w:r>
    </w:p>
    <w:p w14:paraId="0BA3EF4E" w14:textId="77777777" w:rsidR="001F2D7C" w:rsidRDefault="001F2D7C" w:rsidP="001F2D7C">
      <w:pPr>
        <w:tabs>
          <w:tab w:val="left" w:pos="2846"/>
        </w:tabs>
        <w:spacing w:line="480" w:lineRule="auto"/>
        <w:ind w:left="720" w:hanging="720"/>
        <w:rPr>
          <w:rFonts w:eastAsia="Times New Roman" w:cstheme="minorHAnsi"/>
          <w:shd w:val="clear" w:color="auto" w:fill="FFFFFF"/>
          <w:lang w:eastAsia="en-GB"/>
        </w:rPr>
      </w:pPr>
    </w:p>
    <w:p w14:paraId="2B2031DE" w14:textId="77777777" w:rsidR="001F2D7C" w:rsidRPr="00236C58" w:rsidRDefault="001F2D7C" w:rsidP="001F2D7C">
      <w:pPr>
        <w:spacing w:line="480" w:lineRule="auto"/>
        <w:ind w:left="720" w:hanging="720"/>
        <w:rPr>
          <w:rFonts w:eastAsia="Times New Roman" w:cstheme="minorHAnsi"/>
          <w:shd w:val="clear" w:color="auto" w:fill="FFFFFF"/>
          <w:lang w:eastAsia="en-GB"/>
        </w:rPr>
      </w:pPr>
      <w:r w:rsidRPr="00236C58">
        <w:rPr>
          <w:rFonts w:eastAsia="Times New Roman" w:cstheme="minorHAnsi"/>
          <w:shd w:val="clear" w:color="auto" w:fill="FFFFFF"/>
          <w:lang w:eastAsia="en-GB"/>
        </w:rPr>
        <w:t>Chen, J. Y., Wang, E. A., Cepeda, C., &amp; Levine, M. S. (2013). Dopamine imbalance in Huntington's disease: a mechanism for the lack of behavioral flexibility. </w:t>
      </w:r>
      <w:r w:rsidRPr="00236C58">
        <w:rPr>
          <w:rFonts w:eastAsia="Times New Roman" w:cstheme="minorHAnsi"/>
          <w:i/>
          <w:iCs/>
          <w:shd w:val="clear" w:color="auto" w:fill="FFFFFF"/>
          <w:lang w:eastAsia="en-GB"/>
        </w:rPr>
        <w:t>Frontiers in neuroscience</w:t>
      </w:r>
      <w:r w:rsidRPr="00236C58">
        <w:rPr>
          <w:rFonts w:eastAsia="Times New Roman" w:cstheme="minorHAnsi"/>
          <w:shd w:val="clear" w:color="auto" w:fill="FFFFFF"/>
          <w:lang w:eastAsia="en-GB"/>
        </w:rPr>
        <w:t>, </w:t>
      </w:r>
      <w:r w:rsidRPr="00236C58">
        <w:rPr>
          <w:rFonts w:eastAsia="Times New Roman" w:cstheme="minorHAnsi"/>
          <w:i/>
          <w:iCs/>
          <w:shd w:val="clear" w:color="auto" w:fill="FFFFFF"/>
          <w:lang w:eastAsia="en-GB"/>
        </w:rPr>
        <w:t>7</w:t>
      </w:r>
      <w:r w:rsidRPr="00236C58">
        <w:rPr>
          <w:rFonts w:eastAsia="Times New Roman" w:cstheme="minorHAnsi"/>
          <w:shd w:val="clear" w:color="auto" w:fill="FFFFFF"/>
          <w:lang w:eastAsia="en-GB"/>
        </w:rPr>
        <w:t xml:space="preserve">(114), 1-14. </w:t>
      </w:r>
      <w:r w:rsidRPr="00236C58">
        <w:rPr>
          <w:rFonts w:eastAsia="Times New Roman" w:cstheme="minorHAnsi"/>
          <w:lang w:eastAsia="en-GB"/>
        </w:rPr>
        <w:t>https://doi.org/10.3389/fnins.2013.00114</w:t>
      </w:r>
    </w:p>
    <w:p w14:paraId="0D25E3C6" w14:textId="77777777" w:rsidR="001F2D7C" w:rsidRDefault="001F2D7C" w:rsidP="001F2D7C">
      <w:pPr>
        <w:spacing w:line="480" w:lineRule="auto"/>
        <w:ind w:left="720" w:hanging="720"/>
        <w:rPr>
          <w:rFonts w:eastAsia="Times New Roman" w:cstheme="minorHAnsi"/>
          <w:color w:val="549E39" w:themeColor="accent1"/>
          <w:shd w:val="clear" w:color="auto" w:fill="FFFFFF"/>
          <w:lang w:eastAsia="en-GB"/>
        </w:rPr>
      </w:pPr>
    </w:p>
    <w:p w14:paraId="019FD968" w14:textId="77777777" w:rsidR="001F2D7C" w:rsidRPr="00C144FE" w:rsidRDefault="001F2D7C" w:rsidP="001F2D7C">
      <w:pPr>
        <w:spacing w:line="480" w:lineRule="auto"/>
        <w:ind w:left="720" w:hanging="720"/>
        <w:rPr>
          <w:rFonts w:eastAsia="Times New Roman" w:cstheme="minorHAnsi"/>
          <w:shd w:val="clear" w:color="auto" w:fill="FFFFFF"/>
          <w:lang w:eastAsia="en-GB"/>
        </w:rPr>
      </w:pPr>
      <w:r w:rsidRPr="00C144FE">
        <w:rPr>
          <w:rFonts w:eastAsia="Times New Roman" w:cstheme="minorHAnsi"/>
          <w:shd w:val="clear" w:color="auto" w:fill="FFFFFF"/>
          <w:lang w:eastAsia="en-GB"/>
        </w:rPr>
        <w:t>Costigan, C. L., &amp; Cox, M. J. (2001). Fathers' participation in family research: is there a self-selection bias?. </w:t>
      </w:r>
      <w:r w:rsidRPr="00C144FE">
        <w:rPr>
          <w:rFonts w:eastAsia="Times New Roman" w:cstheme="minorHAnsi"/>
          <w:i/>
          <w:iCs/>
          <w:shd w:val="clear" w:color="auto" w:fill="FFFFFF"/>
          <w:lang w:eastAsia="en-GB"/>
        </w:rPr>
        <w:t>Journal of family psychology</w:t>
      </w:r>
      <w:r w:rsidRPr="00C144FE">
        <w:rPr>
          <w:rFonts w:eastAsia="Times New Roman" w:cstheme="minorHAnsi"/>
          <w:shd w:val="clear" w:color="auto" w:fill="FFFFFF"/>
          <w:lang w:eastAsia="en-GB"/>
        </w:rPr>
        <w:t>, </w:t>
      </w:r>
      <w:r w:rsidRPr="00C144FE">
        <w:rPr>
          <w:rFonts w:eastAsia="Times New Roman" w:cstheme="minorHAnsi"/>
          <w:i/>
          <w:iCs/>
          <w:shd w:val="clear" w:color="auto" w:fill="FFFFFF"/>
          <w:lang w:eastAsia="en-GB"/>
        </w:rPr>
        <w:t>15</w:t>
      </w:r>
      <w:r w:rsidRPr="00C144FE">
        <w:rPr>
          <w:rFonts w:eastAsia="Times New Roman" w:cstheme="minorHAnsi"/>
          <w:shd w:val="clear" w:color="auto" w:fill="FFFFFF"/>
          <w:lang w:eastAsia="en-GB"/>
        </w:rPr>
        <w:t>(4), 706</w:t>
      </w:r>
      <w:r w:rsidRPr="007805EB">
        <w:rPr>
          <w:rFonts w:eastAsia="Times New Roman" w:cstheme="minorHAnsi"/>
          <w:shd w:val="clear" w:color="auto" w:fill="FFFFFF"/>
          <w:lang w:eastAsia="en-GB"/>
        </w:rPr>
        <w:t>-720. https://doi.org/10.1037/0893-3200.15.4.706</w:t>
      </w:r>
    </w:p>
    <w:p w14:paraId="6C642047" w14:textId="77777777" w:rsidR="001F2D7C" w:rsidRDefault="001F2D7C" w:rsidP="001F2D7C">
      <w:pPr>
        <w:spacing w:line="480" w:lineRule="auto"/>
        <w:rPr>
          <w:rFonts w:eastAsia="Times New Roman" w:cstheme="minorHAnsi"/>
          <w:color w:val="549E39" w:themeColor="accent1"/>
          <w:shd w:val="clear" w:color="auto" w:fill="FFFFFF"/>
          <w:lang w:eastAsia="en-GB"/>
        </w:rPr>
      </w:pPr>
    </w:p>
    <w:p w14:paraId="58373828" w14:textId="77777777" w:rsidR="001F2D7C" w:rsidRPr="00C65506" w:rsidRDefault="001F2D7C" w:rsidP="001F2D7C">
      <w:pPr>
        <w:spacing w:line="480" w:lineRule="auto"/>
        <w:ind w:left="720" w:hanging="720"/>
        <w:rPr>
          <w:rFonts w:eastAsia="Times New Roman" w:cstheme="minorHAnsi"/>
          <w:lang w:eastAsia="en-GB"/>
        </w:rPr>
      </w:pPr>
      <w:r w:rsidRPr="00C65506">
        <w:rPr>
          <w:rFonts w:eastAsia="Times New Roman" w:cstheme="minorHAnsi"/>
          <w:lang w:eastAsia="en-GB"/>
        </w:rPr>
        <w:t xml:space="preserve">Critical Appraisal Skills Programme (2018). </w:t>
      </w:r>
      <w:r w:rsidRPr="00C65506">
        <w:rPr>
          <w:rFonts w:eastAsia="Times New Roman" w:cstheme="minorHAnsi"/>
          <w:i/>
          <w:iCs/>
          <w:lang w:eastAsia="en-GB"/>
        </w:rPr>
        <w:t>CASP Qualitative Checklist.</w:t>
      </w:r>
      <w:r w:rsidRPr="00C65506">
        <w:rPr>
          <w:rFonts w:eastAsia="Times New Roman" w:cstheme="minorHAnsi"/>
          <w:lang w:eastAsia="en-GB"/>
        </w:rPr>
        <w:t xml:space="preserve"> https://casp-uk.net/casp-tools-checklists/</w:t>
      </w:r>
    </w:p>
    <w:p w14:paraId="59723F5B" w14:textId="77777777" w:rsidR="001F2D7C" w:rsidRDefault="001F2D7C" w:rsidP="001F2D7C">
      <w:pPr>
        <w:spacing w:line="480" w:lineRule="auto"/>
        <w:ind w:left="720" w:hanging="720"/>
        <w:rPr>
          <w:rFonts w:eastAsia="Times New Roman" w:cstheme="minorHAnsi"/>
          <w:color w:val="549E39" w:themeColor="accent1"/>
          <w:shd w:val="clear" w:color="auto" w:fill="FFFFFF"/>
          <w:lang w:eastAsia="en-GB"/>
        </w:rPr>
      </w:pPr>
    </w:p>
    <w:p w14:paraId="27F89B97" w14:textId="77777777" w:rsidR="00254F51" w:rsidRDefault="001F2D7C" w:rsidP="001F2D7C">
      <w:pPr>
        <w:spacing w:line="480" w:lineRule="auto"/>
        <w:ind w:left="720" w:hanging="720"/>
        <w:rPr>
          <w:rFonts w:eastAsia="Times New Roman" w:cstheme="minorHAnsi"/>
          <w:shd w:val="clear" w:color="auto" w:fill="FFFFFF"/>
          <w:lang w:eastAsia="en-GB"/>
        </w:rPr>
      </w:pPr>
      <w:r w:rsidRPr="00067F11">
        <w:rPr>
          <w:rFonts w:eastAsia="Times New Roman" w:cstheme="minorHAnsi"/>
          <w:shd w:val="clear" w:color="auto" w:fill="FFFFFF"/>
          <w:lang w:eastAsia="en-GB"/>
        </w:rPr>
        <w:lastRenderedPageBreak/>
        <w:t>Dale, M., Freire-Patino, D., &amp; Matthews, H. (2014). Caring with confidence for Huntington's disease. </w:t>
      </w:r>
      <w:r w:rsidRPr="00067F11">
        <w:rPr>
          <w:rFonts w:eastAsia="Times New Roman" w:cstheme="minorHAnsi"/>
          <w:i/>
          <w:iCs/>
          <w:shd w:val="clear" w:color="auto" w:fill="FFFFFF"/>
          <w:lang w:eastAsia="en-GB"/>
        </w:rPr>
        <w:t>Social Care and Neurodisability</w:t>
      </w:r>
      <w:r w:rsidRPr="00CC331B">
        <w:rPr>
          <w:rFonts w:eastAsia="Times New Roman" w:cstheme="minorHAnsi"/>
          <w:shd w:val="clear" w:color="auto" w:fill="FFFFFF"/>
          <w:lang w:eastAsia="en-GB"/>
        </w:rPr>
        <w:t xml:space="preserve">, </w:t>
      </w:r>
      <w:r w:rsidRPr="00CC331B">
        <w:rPr>
          <w:rFonts w:eastAsia="Times New Roman" w:cstheme="minorHAnsi"/>
          <w:i/>
          <w:iCs/>
          <w:shd w:val="clear" w:color="auto" w:fill="FFFFFF"/>
          <w:lang w:eastAsia="en-GB"/>
        </w:rPr>
        <w:t>5</w:t>
      </w:r>
      <w:r w:rsidRPr="00CC331B">
        <w:rPr>
          <w:rFonts w:eastAsia="Times New Roman" w:cstheme="minorHAnsi"/>
          <w:shd w:val="clear" w:color="auto" w:fill="FFFFFF"/>
          <w:lang w:eastAsia="en-GB"/>
        </w:rPr>
        <w:t xml:space="preserve">(4), 191-200. </w:t>
      </w:r>
    </w:p>
    <w:p w14:paraId="0EF56452" w14:textId="194C878B" w:rsidR="001F2D7C" w:rsidRPr="00067F11" w:rsidRDefault="001F2D7C" w:rsidP="00254F51">
      <w:pPr>
        <w:spacing w:line="480" w:lineRule="auto"/>
        <w:ind w:left="720"/>
        <w:rPr>
          <w:rFonts w:eastAsia="Times New Roman" w:cstheme="minorHAnsi"/>
          <w:shd w:val="clear" w:color="auto" w:fill="FFFFFF"/>
          <w:lang w:eastAsia="en-GB"/>
        </w:rPr>
      </w:pPr>
      <w:r w:rsidRPr="00CC331B">
        <w:rPr>
          <w:rFonts w:eastAsia="Times New Roman" w:cstheme="minorHAnsi"/>
          <w:lang w:eastAsia="en-GB"/>
        </w:rPr>
        <w:t>https://doi.org/</w:t>
      </w:r>
      <w:r w:rsidRPr="00CC331B">
        <w:rPr>
          <w:rFonts w:eastAsia="Times New Roman" w:cstheme="minorHAnsi"/>
          <w:shd w:val="clear" w:color="auto" w:fill="FFFFFF"/>
          <w:lang w:eastAsia="en-GB"/>
        </w:rPr>
        <w:t>10.1108/SCN-05-2014-0011</w:t>
      </w:r>
    </w:p>
    <w:p w14:paraId="77166498" w14:textId="77777777" w:rsidR="001F2D7C" w:rsidRPr="00422DBD" w:rsidRDefault="001F2D7C" w:rsidP="001F2D7C">
      <w:pPr>
        <w:spacing w:line="480" w:lineRule="auto"/>
        <w:ind w:left="720" w:hanging="720"/>
        <w:rPr>
          <w:rFonts w:eastAsia="Times New Roman" w:cstheme="minorHAnsi"/>
          <w:color w:val="549E39" w:themeColor="accent1"/>
          <w:shd w:val="clear" w:color="auto" w:fill="FFFFFF"/>
          <w:lang w:eastAsia="en-GB"/>
        </w:rPr>
      </w:pPr>
    </w:p>
    <w:p w14:paraId="311E0E03" w14:textId="77777777" w:rsidR="001F2D7C" w:rsidRPr="006D5887" w:rsidRDefault="001F2D7C" w:rsidP="001F2D7C">
      <w:pPr>
        <w:spacing w:line="480" w:lineRule="auto"/>
        <w:ind w:left="720" w:hanging="720"/>
        <w:rPr>
          <w:rFonts w:eastAsia="Times New Roman" w:cstheme="minorHAnsi"/>
          <w:lang w:eastAsia="en-GB"/>
        </w:rPr>
      </w:pPr>
      <w:r w:rsidRPr="006D5887">
        <w:rPr>
          <w:rFonts w:eastAsia="Times New Roman" w:cstheme="minorHAnsi"/>
          <w:shd w:val="clear" w:color="auto" w:fill="FFFFFF"/>
          <w:lang w:eastAsia="en-GB"/>
        </w:rPr>
        <w:t>Dawson, S., Kristjanson, L. J., Toye, C. M., &amp; Flett, P. (2004). Living with Huntington's disease: need for supportive care. </w:t>
      </w:r>
      <w:r w:rsidRPr="006D5887">
        <w:rPr>
          <w:rFonts w:eastAsia="Times New Roman" w:cstheme="minorHAnsi"/>
          <w:i/>
          <w:iCs/>
          <w:lang w:eastAsia="en-GB"/>
        </w:rPr>
        <w:t>Nursing &amp; health sciences</w:t>
      </w:r>
      <w:r w:rsidRPr="006D5887">
        <w:rPr>
          <w:rFonts w:eastAsia="Times New Roman" w:cstheme="minorHAnsi"/>
          <w:shd w:val="clear" w:color="auto" w:fill="FFFFFF"/>
          <w:lang w:eastAsia="en-GB"/>
        </w:rPr>
        <w:t>, </w:t>
      </w:r>
      <w:r w:rsidRPr="006D5887">
        <w:rPr>
          <w:rFonts w:eastAsia="Times New Roman" w:cstheme="minorHAnsi"/>
          <w:i/>
          <w:iCs/>
          <w:lang w:eastAsia="en-GB"/>
        </w:rPr>
        <w:t>6</w:t>
      </w:r>
      <w:r w:rsidRPr="006D5887">
        <w:rPr>
          <w:rFonts w:eastAsia="Times New Roman" w:cstheme="minorHAnsi"/>
          <w:shd w:val="clear" w:color="auto" w:fill="FFFFFF"/>
          <w:lang w:eastAsia="en-GB"/>
        </w:rPr>
        <w:t xml:space="preserve">(2), 123-130. </w:t>
      </w:r>
      <w:r w:rsidRPr="006D5887">
        <w:rPr>
          <w:rFonts w:eastAsia="Times New Roman" w:cstheme="minorHAnsi"/>
          <w:lang w:eastAsia="en-GB"/>
        </w:rPr>
        <w:t>https://doi.org/10.1111/j.1442-2018.2004.00183.x</w:t>
      </w:r>
    </w:p>
    <w:p w14:paraId="690C470E" w14:textId="77777777" w:rsidR="001F2D7C" w:rsidRDefault="001F2D7C" w:rsidP="001F2D7C">
      <w:pPr>
        <w:spacing w:line="480" w:lineRule="auto"/>
        <w:ind w:left="720" w:hanging="720"/>
        <w:rPr>
          <w:rFonts w:eastAsia="Times New Roman" w:cstheme="minorHAnsi"/>
          <w:color w:val="549E39" w:themeColor="accent1"/>
          <w:shd w:val="clear" w:color="auto" w:fill="FFFFFF"/>
          <w:lang w:eastAsia="en-GB"/>
        </w:rPr>
      </w:pPr>
    </w:p>
    <w:p w14:paraId="170EC63F" w14:textId="77777777" w:rsidR="001F2D7C" w:rsidRPr="00A76FD1" w:rsidRDefault="001F2D7C" w:rsidP="001F2D7C">
      <w:pPr>
        <w:spacing w:line="480" w:lineRule="auto"/>
        <w:ind w:left="720" w:hanging="720"/>
        <w:rPr>
          <w:rFonts w:eastAsia="Times New Roman" w:cstheme="minorHAnsi"/>
          <w:lang w:eastAsia="en-GB"/>
        </w:rPr>
      </w:pPr>
      <w:r w:rsidRPr="00A76FD1">
        <w:rPr>
          <w:rFonts w:eastAsia="Times New Roman" w:cstheme="minorHAnsi"/>
          <w:lang w:eastAsia="en-GB"/>
        </w:rPr>
        <w:t xml:space="preserve">Department of Health and Social Care. (2021). </w:t>
      </w:r>
      <w:r w:rsidRPr="00A76FD1">
        <w:rPr>
          <w:rFonts w:eastAsia="Times New Roman" w:cstheme="minorHAnsi"/>
          <w:i/>
          <w:iCs/>
          <w:lang w:eastAsia="en-GB"/>
        </w:rPr>
        <w:t>The UK Rare Diseases Framework.</w:t>
      </w:r>
      <w:r w:rsidRPr="00A76FD1">
        <w:rPr>
          <w:rFonts w:eastAsia="Times New Roman" w:cstheme="minorHAnsi"/>
          <w:lang w:eastAsia="en-GB"/>
        </w:rPr>
        <w:t xml:space="preserve"> https://assets.publishing.service.gov.uk/government/uploads/system/uploads/attachment_data/file/950651/the-UK-rare-diseases-framework.pdf</w:t>
      </w:r>
    </w:p>
    <w:p w14:paraId="2CD8106A" w14:textId="77777777" w:rsidR="001F2D7C" w:rsidRDefault="001F2D7C" w:rsidP="001F2D7C">
      <w:pPr>
        <w:spacing w:line="480" w:lineRule="auto"/>
        <w:ind w:left="720" w:hanging="720"/>
        <w:rPr>
          <w:rFonts w:eastAsia="Times New Roman" w:cstheme="minorHAnsi"/>
          <w:shd w:val="clear" w:color="auto" w:fill="FFFFFF"/>
          <w:lang w:eastAsia="en-GB"/>
        </w:rPr>
      </w:pPr>
    </w:p>
    <w:p w14:paraId="77FA8ED1" w14:textId="77777777" w:rsidR="001F2D7C" w:rsidRPr="00CF2492" w:rsidRDefault="001F2D7C" w:rsidP="001F2D7C">
      <w:pPr>
        <w:spacing w:line="480" w:lineRule="auto"/>
        <w:ind w:left="720" w:hanging="720"/>
        <w:rPr>
          <w:rFonts w:eastAsia="Times New Roman" w:cstheme="minorHAnsi"/>
          <w:shd w:val="clear" w:color="auto" w:fill="FFFFFF"/>
          <w:lang w:eastAsia="en-GB"/>
        </w:rPr>
      </w:pPr>
      <w:r w:rsidRPr="00CF2492">
        <w:rPr>
          <w:rFonts w:eastAsia="Times New Roman" w:cstheme="minorHAnsi"/>
          <w:shd w:val="clear" w:color="auto" w:fill="FFFFFF"/>
          <w:lang w:eastAsia="en-GB"/>
        </w:rPr>
        <w:t>Dindia, K., &amp; Allen, M. (1992). Sex differences in self-disclosure: a metanalysis. </w:t>
      </w:r>
      <w:r w:rsidRPr="00CF2492">
        <w:rPr>
          <w:rFonts w:eastAsia="Times New Roman" w:cstheme="minorHAnsi"/>
          <w:i/>
          <w:iCs/>
          <w:shd w:val="clear" w:color="auto" w:fill="FFFFFF"/>
          <w:lang w:eastAsia="en-GB"/>
        </w:rPr>
        <w:t>Psychological bulletin</w:t>
      </w:r>
      <w:r w:rsidRPr="00CF2492">
        <w:rPr>
          <w:rFonts w:eastAsia="Times New Roman" w:cstheme="minorHAnsi"/>
          <w:shd w:val="clear" w:color="auto" w:fill="FFFFFF"/>
          <w:lang w:eastAsia="en-GB"/>
        </w:rPr>
        <w:t>, </w:t>
      </w:r>
      <w:r w:rsidRPr="00CF2492">
        <w:rPr>
          <w:rFonts w:eastAsia="Times New Roman" w:cstheme="minorHAnsi"/>
          <w:i/>
          <w:iCs/>
          <w:shd w:val="clear" w:color="auto" w:fill="FFFFFF"/>
          <w:lang w:eastAsia="en-GB"/>
        </w:rPr>
        <w:t>112</w:t>
      </w:r>
      <w:r w:rsidRPr="00CF2492">
        <w:rPr>
          <w:rFonts w:eastAsia="Times New Roman" w:cstheme="minorHAnsi"/>
          <w:shd w:val="clear" w:color="auto" w:fill="FFFFFF"/>
          <w:lang w:eastAsia="en-GB"/>
        </w:rPr>
        <w:t>(1), 106</w:t>
      </w:r>
      <w:r>
        <w:rPr>
          <w:rFonts w:eastAsia="Times New Roman" w:cstheme="minorHAnsi"/>
          <w:shd w:val="clear" w:color="auto" w:fill="FFFFFF"/>
          <w:lang w:eastAsia="en-GB"/>
        </w:rPr>
        <w:t xml:space="preserve">-124. </w:t>
      </w:r>
      <w:r w:rsidRPr="008244B0">
        <w:rPr>
          <w:rFonts w:eastAsia="Times New Roman" w:cstheme="minorHAnsi"/>
          <w:shd w:val="clear" w:color="auto" w:fill="FFFFFF"/>
          <w:lang w:eastAsia="en-GB"/>
        </w:rPr>
        <w:t>https://doi.org/10.1037/0033-2909.112.1.106</w:t>
      </w:r>
    </w:p>
    <w:p w14:paraId="6245DFBC" w14:textId="77777777" w:rsidR="001F2D7C" w:rsidRDefault="001F2D7C" w:rsidP="001F2D7C">
      <w:pPr>
        <w:spacing w:line="480" w:lineRule="auto"/>
        <w:ind w:left="720" w:hanging="720"/>
        <w:rPr>
          <w:rFonts w:eastAsia="Times New Roman" w:cstheme="minorHAnsi"/>
          <w:shd w:val="clear" w:color="auto" w:fill="FFFFFF"/>
          <w:lang w:eastAsia="en-GB"/>
        </w:rPr>
      </w:pPr>
    </w:p>
    <w:p w14:paraId="2DA51A39" w14:textId="77777777" w:rsidR="001F2D7C" w:rsidRPr="00B02503" w:rsidRDefault="001F2D7C" w:rsidP="001F2D7C">
      <w:pPr>
        <w:spacing w:line="480" w:lineRule="auto"/>
        <w:ind w:left="720" w:hanging="720"/>
        <w:rPr>
          <w:rFonts w:eastAsia="Times New Roman" w:cstheme="minorHAnsi"/>
          <w:shd w:val="clear" w:color="auto" w:fill="FFFFFF"/>
          <w:lang w:eastAsia="en-GB"/>
        </w:rPr>
      </w:pPr>
      <w:r w:rsidRPr="00B02503">
        <w:rPr>
          <w:rFonts w:eastAsia="Times New Roman" w:cstheme="minorHAnsi"/>
          <w:shd w:val="clear" w:color="auto" w:fill="FFFFFF"/>
          <w:lang w:eastAsia="en-GB"/>
        </w:rPr>
        <w:t xml:space="preserve">Duffy, J. R. (2005). Critically appraising quantitative re- search. </w:t>
      </w:r>
      <w:r w:rsidRPr="00B02503">
        <w:rPr>
          <w:rFonts w:eastAsia="Times New Roman" w:cstheme="minorHAnsi"/>
          <w:i/>
          <w:iCs/>
          <w:shd w:val="clear" w:color="auto" w:fill="FFFFFF"/>
          <w:lang w:eastAsia="en-GB"/>
        </w:rPr>
        <w:t>Nursing and Health Sciences</w:t>
      </w:r>
      <w:r w:rsidRPr="00B02503">
        <w:rPr>
          <w:rFonts w:eastAsia="Times New Roman" w:cstheme="minorHAnsi"/>
          <w:shd w:val="clear" w:color="auto" w:fill="FFFFFF"/>
          <w:lang w:eastAsia="en-GB"/>
        </w:rPr>
        <w:t xml:space="preserve">, </w:t>
      </w:r>
      <w:r w:rsidRPr="00B02503">
        <w:rPr>
          <w:rFonts w:eastAsia="Times New Roman" w:cstheme="minorHAnsi"/>
          <w:i/>
          <w:iCs/>
          <w:shd w:val="clear" w:color="auto" w:fill="FFFFFF"/>
          <w:lang w:eastAsia="en-GB"/>
        </w:rPr>
        <w:t>7</w:t>
      </w:r>
      <w:r w:rsidRPr="00B02503">
        <w:rPr>
          <w:rFonts w:eastAsia="Times New Roman" w:cstheme="minorHAnsi"/>
          <w:shd w:val="clear" w:color="auto" w:fill="FFFFFF"/>
          <w:lang w:eastAsia="en-GB"/>
        </w:rPr>
        <w:t xml:space="preserve">(4), 281–283. https://doi.org/10.1111/j.1442-2018.2005.00248.x </w:t>
      </w:r>
    </w:p>
    <w:p w14:paraId="31EBB7E7" w14:textId="77777777" w:rsidR="001F2D7C" w:rsidRDefault="001F2D7C" w:rsidP="001F2D7C">
      <w:pPr>
        <w:tabs>
          <w:tab w:val="left" w:pos="919"/>
        </w:tabs>
        <w:spacing w:line="480" w:lineRule="auto"/>
        <w:ind w:left="720" w:hanging="720"/>
        <w:rPr>
          <w:rFonts w:eastAsia="Times New Roman" w:cstheme="minorHAnsi"/>
          <w:color w:val="549E39" w:themeColor="accent1"/>
          <w:shd w:val="clear" w:color="auto" w:fill="FFFFFF"/>
          <w:lang w:eastAsia="en-GB"/>
        </w:rPr>
      </w:pPr>
      <w:r>
        <w:rPr>
          <w:rFonts w:eastAsia="Times New Roman" w:cstheme="minorHAnsi"/>
          <w:color w:val="549E39" w:themeColor="accent1"/>
          <w:shd w:val="clear" w:color="auto" w:fill="FFFFFF"/>
          <w:lang w:eastAsia="en-GB"/>
        </w:rPr>
        <w:tab/>
      </w:r>
    </w:p>
    <w:p w14:paraId="3AFADF6D" w14:textId="77777777" w:rsidR="001F2D7C" w:rsidRPr="00AE30B3" w:rsidRDefault="001F2D7C" w:rsidP="001F2D7C">
      <w:pPr>
        <w:tabs>
          <w:tab w:val="left" w:pos="919"/>
        </w:tabs>
        <w:spacing w:line="480" w:lineRule="auto"/>
        <w:ind w:left="720" w:hanging="720"/>
        <w:rPr>
          <w:rFonts w:eastAsia="Times New Roman" w:cstheme="minorHAnsi"/>
          <w:shd w:val="clear" w:color="auto" w:fill="FFFFFF"/>
          <w:lang w:eastAsia="en-GB"/>
        </w:rPr>
      </w:pPr>
      <w:r w:rsidRPr="00AE30B3">
        <w:rPr>
          <w:rFonts w:eastAsia="Times New Roman" w:cstheme="minorHAnsi"/>
          <w:shd w:val="clear" w:color="auto" w:fill="FFFFFF"/>
          <w:lang w:eastAsia="en-GB"/>
        </w:rPr>
        <w:t xml:space="preserve">Etchegary, H. (2011). Healthcare experiences of families affected by Huntington disease: need for improved care. </w:t>
      </w:r>
      <w:r w:rsidRPr="00AE30B3">
        <w:rPr>
          <w:rFonts w:eastAsia="Times New Roman" w:cstheme="minorHAnsi"/>
          <w:i/>
          <w:iCs/>
          <w:shd w:val="clear" w:color="auto" w:fill="FFFFFF"/>
          <w:lang w:eastAsia="en-GB"/>
        </w:rPr>
        <w:t>Chronic illness, 7</w:t>
      </w:r>
      <w:r w:rsidRPr="00AE30B3">
        <w:rPr>
          <w:rFonts w:eastAsia="Times New Roman" w:cstheme="minorHAnsi"/>
          <w:shd w:val="clear" w:color="auto" w:fill="FFFFFF"/>
          <w:lang w:eastAsia="en-GB"/>
        </w:rPr>
        <w:t>(3), 225-238.</w:t>
      </w:r>
      <w:r w:rsidRPr="00AE30B3">
        <w:t xml:space="preserve"> </w:t>
      </w:r>
      <w:r w:rsidRPr="00B02503">
        <w:rPr>
          <w:rFonts w:eastAsia="Times New Roman" w:cstheme="minorHAnsi"/>
          <w:shd w:val="clear" w:color="auto" w:fill="FFFFFF"/>
          <w:lang w:eastAsia="en-GB"/>
        </w:rPr>
        <w:t>https://doi.org/</w:t>
      </w:r>
      <w:r w:rsidRPr="00AE30B3">
        <w:rPr>
          <w:rFonts w:eastAsia="Times New Roman" w:cstheme="minorHAnsi"/>
          <w:shd w:val="clear" w:color="auto" w:fill="FFFFFF"/>
          <w:lang w:eastAsia="en-GB"/>
        </w:rPr>
        <w:t>10.1177/1742395311403637</w:t>
      </w:r>
    </w:p>
    <w:p w14:paraId="455A2F84" w14:textId="77777777" w:rsidR="001F2D7C" w:rsidRDefault="001F2D7C" w:rsidP="001F2D7C">
      <w:pPr>
        <w:tabs>
          <w:tab w:val="left" w:pos="919"/>
        </w:tabs>
        <w:spacing w:line="480" w:lineRule="auto"/>
        <w:ind w:left="720" w:hanging="720"/>
        <w:rPr>
          <w:rFonts w:eastAsia="Times New Roman" w:cstheme="minorHAnsi"/>
          <w:color w:val="549E39" w:themeColor="accent1"/>
          <w:shd w:val="clear" w:color="auto" w:fill="FFFFFF"/>
          <w:lang w:eastAsia="en-GB"/>
        </w:rPr>
      </w:pPr>
    </w:p>
    <w:p w14:paraId="2FDDA968" w14:textId="77777777" w:rsidR="001F2D7C" w:rsidRDefault="001F2D7C" w:rsidP="001F2D7C">
      <w:pPr>
        <w:tabs>
          <w:tab w:val="left" w:pos="919"/>
        </w:tabs>
        <w:spacing w:line="480" w:lineRule="auto"/>
        <w:ind w:left="720" w:hanging="720"/>
        <w:rPr>
          <w:rFonts w:eastAsia="Times New Roman" w:cstheme="minorHAnsi"/>
          <w:shd w:val="clear" w:color="auto" w:fill="FFFFFF"/>
          <w:lang w:eastAsia="en-GB"/>
        </w:rPr>
      </w:pPr>
      <w:r w:rsidRPr="000C18BF">
        <w:rPr>
          <w:rFonts w:eastAsia="Times New Roman" w:cstheme="minorHAnsi"/>
          <w:shd w:val="clear" w:color="auto" w:fill="FFFFFF"/>
          <w:lang w:eastAsia="en-GB"/>
        </w:rPr>
        <w:t xml:space="preserve">European Huntington’s Disease Network. (2010). </w:t>
      </w:r>
      <w:r w:rsidRPr="000C18BF">
        <w:rPr>
          <w:rFonts w:eastAsia="Times New Roman" w:cstheme="minorHAnsi"/>
          <w:i/>
          <w:iCs/>
          <w:shd w:val="clear" w:color="auto" w:fill="FFFFFF"/>
          <w:lang w:eastAsia="en-GB"/>
        </w:rPr>
        <w:t>Service locations.</w:t>
      </w:r>
      <w:r w:rsidRPr="000C18BF">
        <w:rPr>
          <w:rFonts w:eastAsia="Times New Roman" w:cstheme="minorHAnsi"/>
          <w:shd w:val="clear" w:color="auto" w:fill="FFFFFF"/>
          <w:lang w:eastAsia="en-GB"/>
        </w:rPr>
        <w:t xml:space="preserve"> www.euro-hd.net/html/network/locations/uk </w:t>
      </w:r>
    </w:p>
    <w:p w14:paraId="65B8B513" w14:textId="77777777" w:rsidR="001F2D7C" w:rsidRDefault="001F2D7C" w:rsidP="001F2D7C">
      <w:pPr>
        <w:spacing w:line="480" w:lineRule="auto"/>
        <w:ind w:left="720" w:hanging="720"/>
        <w:rPr>
          <w:rFonts w:eastAsia="Times New Roman" w:cstheme="minorHAnsi"/>
          <w:shd w:val="clear" w:color="auto" w:fill="FFFFFF"/>
          <w:lang w:eastAsia="en-GB"/>
        </w:rPr>
      </w:pPr>
    </w:p>
    <w:p w14:paraId="7A077FE0" w14:textId="77777777" w:rsidR="001F2D7C" w:rsidRPr="00E61980" w:rsidRDefault="001F2D7C" w:rsidP="001F2D7C">
      <w:pPr>
        <w:spacing w:line="480" w:lineRule="auto"/>
        <w:ind w:left="720" w:hanging="720"/>
        <w:rPr>
          <w:rFonts w:eastAsia="Times New Roman" w:cstheme="minorHAnsi"/>
          <w:lang w:eastAsia="en-GB"/>
        </w:rPr>
      </w:pPr>
      <w:r w:rsidRPr="00372C10">
        <w:rPr>
          <w:rFonts w:eastAsia="Times New Roman" w:cstheme="minorHAnsi"/>
          <w:shd w:val="clear" w:color="auto" w:fill="FFFFFF"/>
          <w:lang w:eastAsia="en-GB"/>
        </w:rPr>
        <w:t>Evans, S. J., Douglas, I., Rawlins, M. D., Wexler, N. S., Tabrizi, S. J., &amp; Smeeth, L. (2013). Prevalence of adult Huntington's disease in the UK based on diagnoses recorded in general practice records. </w:t>
      </w:r>
      <w:r w:rsidRPr="00372C10">
        <w:rPr>
          <w:rFonts w:eastAsia="Times New Roman" w:cstheme="minorHAnsi"/>
          <w:i/>
          <w:iCs/>
          <w:lang w:eastAsia="en-GB"/>
        </w:rPr>
        <w:t>Journal of Neurology, Neurosurgery &amp; Psychiatry</w:t>
      </w:r>
      <w:r w:rsidRPr="00372C10">
        <w:rPr>
          <w:rFonts w:eastAsia="Times New Roman" w:cstheme="minorHAnsi"/>
          <w:shd w:val="clear" w:color="auto" w:fill="FFFFFF"/>
          <w:lang w:eastAsia="en-GB"/>
        </w:rPr>
        <w:t>, </w:t>
      </w:r>
      <w:r w:rsidRPr="00372C10">
        <w:rPr>
          <w:rFonts w:eastAsia="Times New Roman" w:cstheme="minorHAnsi"/>
          <w:i/>
          <w:iCs/>
          <w:lang w:eastAsia="en-GB"/>
        </w:rPr>
        <w:t>84</w:t>
      </w:r>
      <w:r w:rsidRPr="00372C10">
        <w:rPr>
          <w:rFonts w:eastAsia="Times New Roman" w:cstheme="minorHAnsi"/>
          <w:shd w:val="clear" w:color="auto" w:fill="FFFFFF"/>
          <w:lang w:eastAsia="en-GB"/>
        </w:rPr>
        <w:t xml:space="preserve">(10), 1156-1160. </w:t>
      </w:r>
      <w:r w:rsidRPr="00372C10">
        <w:rPr>
          <w:rFonts w:eastAsia="Times New Roman" w:cstheme="minorHAnsi"/>
          <w:lang w:eastAsia="en-GB"/>
        </w:rPr>
        <w:t>http://dx.doi.org/10.1136/jnnp-2012-304636</w:t>
      </w:r>
    </w:p>
    <w:p w14:paraId="0CC1BCBF" w14:textId="77777777" w:rsidR="001F2D7C" w:rsidRDefault="001F2D7C" w:rsidP="001F2D7C">
      <w:pPr>
        <w:spacing w:line="480" w:lineRule="auto"/>
        <w:ind w:left="720" w:hanging="720"/>
        <w:rPr>
          <w:rFonts w:eastAsia="Times New Roman" w:cstheme="minorHAnsi"/>
          <w:color w:val="549E39" w:themeColor="accent1"/>
          <w:lang w:eastAsia="en-GB"/>
        </w:rPr>
      </w:pPr>
    </w:p>
    <w:p w14:paraId="7F72B556" w14:textId="77777777" w:rsidR="001F2D7C" w:rsidRPr="001A1A68" w:rsidRDefault="001F2D7C" w:rsidP="001F2D7C">
      <w:pPr>
        <w:spacing w:line="480" w:lineRule="auto"/>
        <w:ind w:left="720" w:hanging="720"/>
        <w:rPr>
          <w:rFonts w:eastAsia="Times New Roman" w:cstheme="minorHAnsi"/>
          <w:lang w:eastAsia="en-GB"/>
        </w:rPr>
      </w:pPr>
      <w:r w:rsidRPr="001A1A68">
        <w:rPr>
          <w:rFonts w:eastAsia="Times New Roman" w:cstheme="minorHAnsi"/>
          <w:lang w:eastAsia="en-GB"/>
        </w:rPr>
        <w:t xml:space="preserve">Ewing, G., Austin, L., Diffin, J., &amp; Grande, G. (2015). Developing a person-centred approach to carer assessment and support. </w:t>
      </w:r>
      <w:r w:rsidRPr="001A1A68">
        <w:rPr>
          <w:rFonts w:eastAsia="Times New Roman" w:cstheme="minorHAnsi"/>
          <w:i/>
          <w:iCs/>
          <w:lang w:eastAsia="en-GB"/>
        </w:rPr>
        <w:t>British journal of community nursing, 20</w:t>
      </w:r>
      <w:r w:rsidRPr="001A1A68">
        <w:rPr>
          <w:rFonts w:eastAsia="Times New Roman" w:cstheme="minorHAnsi"/>
          <w:lang w:eastAsia="en-GB"/>
        </w:rPr>
        <w:t>(12), 580-584. https://doi.org/10.12968/bjcn.2015.20.12.580</w:t>
      </w:r>
    </w:p>
    <w:p w14:paraId="6EA3AF28" w14:textId="77777777" w:rsidR="001F2D7C" w:rsidRDefault="001F2D7C" w:rsidP="001F2D7C">
      <w:pPr>
        <w:spacing w:line="480" w:lineRule="auto"/>
        <w:ind w:left="720" w:hanging="720"/>
        <w:rPr>
          <w:rFonts w:eastAsia="Times New Roman" w:cstheme="minorHAnsi"/>
          <w:color w:val="549E39" w:themeColor="accent1"/>
          <w:lang w:eastAsia="en-GB"/>
        </w:rPr>
      </w:pPr>
    </w:p>
    <w:p w14:paraId="188388BF" w14:textId="77777777" w:rsidR="001F2D7C" w:rsidRPr="00410437" w:rsidRDefault="001F2D7C" w:rsidP="001F2D7C">
      <w:pPr>
        <w:spacing w:line="480" w:lineRule="auto"/>
        <w:ind w:left="720" w:hanging="720"/>
        <w:rPr>
          <w:rFonts w:eastAsia="Times New Roman" w:cstheme="minorHAnsi"/>
          <w:lang w:eastAsia="en-GB"/>
        </w:rPr>
      </w:pPr>
      <w:r w:rsidRPr="005E598E">
        <w:rPr>
          <w:rFonts w:eastAsia="Times New Roman" w:cstheme="minorHAnsi"/>
          <w:lang w:eastAsia="en-GB"/>
        </w:rPr>
        <w:t xml:space="preserve">Ferguson, C. J., &amp; Heene, M. (2012). A vast graveyard of undead theories: Publication bias and psychological science’s aversion to the null. </w:t>
      </w:r>
      <w:r w:rsidRPr="005E598E">
        <w:rPr>
          <w:rFonts w:eastAsia="Times New Roman" w:cstheme="minorHAnsi"/>
          <w:i/>
          <w:iCs/>
          <w:lang w:eastAsia="en-GB"/>
        </w:rPr>
        <w:t>Perspectives on Psychological Science, 7</w:t>
      </w:r>
      <w:r w:rsidRPr="005E598E">
        <w:rPr>
          <w:rFonts w:eastAsia="Times New Roman" w:cstheme="minorHAnsi"/>
          <w:lang w:eastAsia="en-GB"/>
        </w:rPr>
        <w:t>(6), 555-561.</w:t>
      </w:r>
      <w:r w:rsidRPr="00410437">
        <w:rPr>
          <w:rFonts w:eastAsia="Times New Roman" w:cstheme="minorHAnsi"/>
          <w:lang w:eastAsia="en-GB"/>
        </w:rPr>
        <w:t xml:space="preserve"> </w:t>
      </w:r>
      <w:r w:rsidRPr="005E598E">
        <w:rPr>
          <w:rFonts w:eastAsia="Times New Roman" w:cstheme="minorHAnsi"/>
          <w:lang w:eastAsia="en-GB"/>
        </w:rPr>
        <w:t>https://doi.org/10.1177/1745691612459059</w:t>
      </w:r>
    </w:p>
    <w:p w14:paraId="0921BA91" w14:textId="77777777" w:rsidR="001F2D7C" w:rsidRDefault="001F2D7C" w:rsidP="001F2D7C">
      <w:pPr>
        <w:spacing w:line="480" w:lineRule="auto"/>
        <w:ind w:left="720" w:hanging="720"/>
        <w:rPr>
          <w:rFonts w:eastAsia="Times New Roman" w:cstheme="minorHAnsi"/>
          <w:color w:val="549E39" w:themeColor="accent1"/>
          <w:lang w:eastAsia="en-GB"/>
        </w:rPr>
      </w:pPr>
    </w:p>
    <w:p w14:paraId="6DFF0279" w14:textId="77777777" w:rsidR="001F2D7C" w:rsidRPr="00674EDA" w:rsidRDefault="001F2D7C" w:rsidP="001F2D7C">
      <w:pPr>
        <w:spacing w:line="480" w:lineRule="auto"/>
        <w:ind w:left="720" w:hanging="720"/>
        <w:rPr>
          <w:rFonts w:eastAsia="Times New Roman" w:cstheme="minorHAnsi"/>
          <w:lang w:eastAsia="en-GB"/>
        </w:rPr>
      </w:pPr>
      <w:r w:rsidRPr="00674EDA">
        <w:rPr>
          <w:rFonts w:eastAsia="Times New Roman" w:cstheme="minorHAnsi"/>
          <w:lang w:eastAsia="en-GB"/>
        </w:rPr>
        <w:t xml:space="preserve">Goldberg, D. P. (1979). </w:t>
      </w:r>
      <w:r w:rsidRPr="00674EDA">
        <w:rPr>
          <w:rFonts w:eastAsia="Times New Roman" w:cstheme="minorHAnsi"/>
          <w:i/>
          <w:iCs/>
          <w:lang w:eastAsia="en-GB"/>
        </w:rPr>
        <w:t>A Manual for the General Health Questionnaire.</w:t>
      </w:r>
      <w:r w:rsidRPr="00674EDA">
        <w:rPr>
          <w:rFonts w:eastAsia="Times New Roman" w:cstheme="minorHAnsi"/>
          <w:lang w:eastAsia="en-GB"/>
        </w:rPr>
        <w:t xml:space="preserve"> NFER Publishing.</w:t>
      </w:r>
    </w:p>
    <w:p w14:paraId="6B0EC5D4" w14:textId="77777777" w:rsidR="001F2D7C" w:rsidRDefault="001F2D7C" w:rsidP="001F2D7C">
      <w:pPr>
        <w:spacing w:line="480" w:lineRule="auto"/>
        <w:ind w:left="720" w:hanging="720"/>
        <w:rPr>
          <w:rFonts w:eastAsia="Times New Roman" w:cstheme="minorHAnsi"/>
          <w:color w:val="549E39" w:themeColor="accent1"/>
          <w:lang w:eastAsia="en-GB"/>
        </w:rPr>
      </w:pPr>
    </w:p>
    <w:p w14:paraId="30C8492F" w14:textId="77777777" w:rsidR="001F2D7C" w:rsidRPr="009B152B" w:rsidRDefault="001F2D7C" w:rsidP="001F2D7C">
      <w:pPr>
        <w:spacing w:line="480" w:lineRule="auto"/>
        <w:ind w:left="720" w:hanging="720"/>
        <w:rPr>
          <w:rFonts w:eastAsia="Times New Roman" w:cstheme="minorHAnsi"/>
          <w:lang w:eastAsia="en-GB"/>
        </w:rPr>
      </w:pPr>
      <w:r w:rsidRPr="009B152B">
        <w:rPr>
          <w:rFonts w:eastAsia="Times New Roman" w:cstheme="minorHAnsi"/>
          <w:lang w:eastAsia="en-GB"/>
        </w:rPr>
        <w:t>Haddaway, N. R., Collins, A. M., Coughlin, D., &amp; Kirk, S. (2015). The Role of Google Scholar in Evidence Reviews and Its Applicability to Grey Literature Searching. </w:t>
      </w:r>
      <w:r w:rsidRPr="009B152B">
        <w:rPr>
          <w:rFonts w:eastAsia="Times New Roman" w:cstheme="minorHAnsi"/>
          <w:i/>
          <w:iCs/>
          <w:lang w:eastAsia="en-GB"/>
        </w:rPr>
        <w:t>PLoS ONE</w:t>
      </w:r>
      <w:r w:rsidRPr="009B152B">
        <w:rPr>
          <w:rFonts w:eastAsia="Times New Roman" w:cstheme="minorHAnsi"/>
          <w:lang w:eastAsia="en-GB"/>
        </w:rPr>
        <w:t>, </w:t>
      </w:r>
      <w:r w:rsidRPr="009B152B">
        <w:rPr>
          <w:rFonts w:eastAsia="Times New Roman" w:cstheme="minorHAnsi"/>
          <w:i/>
          <w:iCs/>
          <w:lang w:eastAsia="en-GB"/>
        </w:rPr>
        <w:t>10</w:t>
      </w:r>
      <w:r w:rsidRPr="009B152B">
        <w:rPr>
          <w:rFonts w:eastAsia="Times New Roman" w:cstheme="minorHAnsi"/>
          <w:lang w:eastAsia="en-GB"/>
        </w:rPr>
        <w:t xml:space="preserve">(9), </w:t>
      </w:r>
      <w:r w:rsidRPr="00181B3E">
        <w:rPr>
          <w:rFonts w:eastAsia="Times New Roman" w:cstheme="minorHAnsi"/>
          <w:lang w:eastAsia="en-GB"/>
        </w:rPr>
        <w:t>1-</w:t>
      </w:r>
      <w:r w:rsidRPr="009B152B">
        <w:rPr>
          <w:rFonts w:eastAsia="Times New Roman" w:cstheme="minorHAnsi"/>
          <w:lang w:eastAsia="en-GB"/>
        </w:rPr>
        <w:t>7.</w:t>
      </w:r>
      <w:r w:rsidRPr="00181B3E">
        <w:rPr>
          <w:rFonts w:eastAsia="Times New Roman" w:cstheme="minorHAnsi"/>
          <w:lang w:eastAsia="en-GB"/>
        </w:rPr>
        <w:t xml:space="preserve"> https://doi.org/10.1371/journal.pone.0138237</w:t>
      </w:r>
    </w:p>
    <w:p w14:paraId="0EAC4A99" w14:textId="77777777" w:rsidR="001F2D7C" w:rsidRDefault="001F2D7C" w:rsidP="001F2D7C">
      <w:pPr>
        <w:spacing w:line="480" w:lineRule="auto"/>
        <w:ind w:left="720" w:hanging="720"/>
        <w:rPr>
          <w:rFonts w:eastAsia="Times New Roman" w:cstheme="minorHAnsi"/>
          <w:color w:val="549E39" w:themeColor="accent1"/>
          <w:lang w:eastAsia="en-GB"/>
        </w:rPr>
      </w:pPr>
    </w:p>
    <w:p w14:paraId="02B67DBE" w14:textId="77777777" w:rsidR="001F2D7C" w:rsidRPr="00E61980" w:rsidRDefault="001F2D7C" w:rsidP="001F2D7C">
      <w:pPr>
        <w:spacing w:line="480" w:lineRule="auto"/>
        <w:ind w:left="720" w:hanging="720"/>
        <w:rPr>
          <w:rFonts w:eastAsia="Times New Roman" w:cstheme="minorHAnsi"/>
          <w:lang w:eastAsia="en-GB"/>
        </w:rPr>
      </w:pPr>
      <w:r w:rsidRPr="00380E80">
        <w:rPr>
          <w:rFonts w:eastAsia="Times New Roman" w:cstheme="minorHAnsi"/>
          <w:lang w:eastAsia="en-GB"/>
        </w:rPr>
        <w:t xml:space="preserve">Hans, M. B., &amp; Gilmore, T. H. (1968). Social aspects of Huntington’s Chorea. </w:t>
      </w:r>
      <w:r w:rsidRPr="001B3D18">
        <w:rPr>
          <w:rFonts w:eastAsia="Times New Roman" w:cstheme="minorHAnsi"/>
          <w:i/>
          <w:iCs/>
          <w:lang w:eastAsia="en-GB"/>
        </w:rPr>
        <w:t>British Journal of Psychiatry. 114</w:t>
      </w:r>
      <w:r w:rsidRPr="00380E80">
        <w:rPr>
          <w:rFonts w:eastAsia="Times New Roman" w:cstheme="minorHAnsi"/>
          <w:lang w:eastAsia="en-GB"/>
        </w:rPr>
        <w:t>(506), 93-98. https://doi.org/10.1192/bjp.114.506.93</w:t>
      </w:r>
    </w:p>
    <w:p w14:paraId="2E02914E" w14:textId="77777777" w:rsidR="001F2D7C" w:rsidRDefault="001F2D7C" w:rsidP="001F2D7C">
      <w:pPr>
        <w:spacing w:line="480" w:lineRule="auto"/>
        <w:ind w:left="720" w:hanging="720"/>
        <w:rPr>
          <w:rFonts w:eastAsia="Times New Roman" w:cstheme="minorHAnsi"/>
          <w:color w:val="549E39" w:themeColor="accent1"/>
          <w:lang w:eastAsia="en-GB"/>
        </w:rPr>
      </w:pPr>
    </w:p>
    <w:p w14:paraId="6C3CA0DB" w14:textId="77777777" w:rsidR="00254F51" w:rsidRDefault="001F2D7C" w:rsidP="00254F51">
      <w:pPr>
        <w:spacing w:line="480" w:lineRule="auto"/>
        <w:ind w:left="720" w:hanging="720"/>
        <w:rPr>
          <w:rFonts w:eastAsia="Times New Roman" w:cstheme="minorHAnsi"/>
          <w:lang w:eastAsia="en-GB"/>
        </w:rPr>
      </w:pPr>
      <w:r w:rsidRPr="00CF46A3">
        <w:rPr>
          <w:rFonts w:eastAsia="Times New Roman" w:cstheme="minorHAnsi"/>
          <w:lang w:eastAsia="en-GB"/>
        </w:rPr>
        <w:lastRenderedPageBreak/>
        <w:t>Hans, M. B., &amp; Koeppen, A. H. (1980). Huntington’s chorea: its impact on the spouse.</w:t>
      </w:r>
      <w:r w:rsidRPr="00CF46A3">
        <w:rPr>
          <w:rFonts w:eastAsia="Times New Roman" w:cstheme="minorHAnsi"/>
          <w:i/>
          <w:iCs/>
          <w:lang w:eastAsia="en-GB"/>
        </w:rPr>
        <w:t xml:space="preserve"> Journal of Nervous and Mental Disease, 168</w:t>
      </w:r>
      <w:r w:rsidRPr="00CF46A3">
        <w:rPr>
          <w:rFonts w:eastAsia="Times New Roman" w:cstheme="minorHAnsi"/>
          <w:lang w:eastAsia="en-GB"/>
        </w:rPr>
        <w:t xml:space="preserve">(4), 209-214. </w:t>
      </w:r>
    </w:p>
    <w:p w14:paraId="338D286B" w14:textId="1C330467" w:rsidR="001F2D7C" w:rsidRPr="00CF46A3" w:rsidRDefault="001F2D7C" w:rsidP="00254F51">
      <w:pPr>
        <w:spacing w:line="480" w:lineRule="auto"/>
        <w:ind w:left="720"/>
        <w:rPr>
          <w:rFonts w:eastAsia="Times New Roman" w:cstheme="minorHAnsi"/>
          <w:lang w:eastAsia="en-GB"/>
        </w:rPr>
      </w:pPr>
      <w:r w:rsidRPr="00460099">
        <w:rPr>
          <w:rFonts w:eastAsia="Times New Roman" w:cstheme="minorHAnsi"/>
          <w:lang w:eastAsia="en-GB"/>
        </w:rPr>
        <w:t>https://doi.org/10.1097/00005053-198004000-00003</w:t>
      </w:r>
    </w:p>
    <w:p w14:paraId="49545B80" w14:textId="77777777" w:rsidR="001F2D7C" w:rsidRDefault="001F2D7C" w:rsidP="001F2D7C">
      <w:pPr>
        <w:spacing w:line="480" w:lineRule="auto"/>
        <w:ind w:left="720" w:hanging="720"/>
        <w:rPr>
          <w:rFonts w:eastAsia="Times New Roman" w:cstheme="minorHAnsi"/>
          <w:color w:val="549E39" w:themeColor="accent1"/>
          <w:lang w:eastAsia="en-GB"/>
        </w:rPr>
      </w:pPr>
    </w:p>
    <w:p w14:paraId="4447140B" w14:textId="77777777" w:rsidR="001F2D7C" w:rsidRPr="00122645" w:rsidRDefault="001F2D7C" w:rsidP="001F2D7C">
      <w:pPr>
        <w:spacing w:line="480" w:lineRule="auto"/>
        <w:ind w:left="720" w:hanging="720"/>
        <w:rPr>
          <w:rFonts w:eastAsia="Times New Roman" w:cstheme="minorHAnsi"/>
          <w:lang w:eastAsia="en-GB"/>
        </w:rPr>
      </w:pPr>
      <w:r w:rsidRPr="00122645">
        <w:rPr>
          <w:rFonts w:eastAsia="Times New Roman" w:cstheme="minorHAnsi"/>
          <w:lang w:eastAsia="en-GB"/>
        </w:rPr>
        <w:t xml:space="preserve">Huntington’s Disease Association (2009) </w:t>
      </w:r>
      <w:r w:rsidRPr="00122645">
        <w:rPr>
          <w:rFonts w:eastAsia="Times New Roman" w:cstheme="minorHAnsi"/>
          <w:i/>
          <w:iCs/>
          <w:lang w:eastAsia="en-GB"/>
        </w:rPr>
        <w:t xml:space="preserve">Huntington’s Disease: A Carer’s Guide. Fact Sheet. </w:t>
      </w:r>
      <w:r w:rsidRPr="00122645">
        <w:rPr>
          <w:rFonts w:eastAsia="Times New Roman" w:cstheme="minorHAnsi"/>
          <w:lang w:eastAsia="en-GB"/>
        </w:rPr>
        <w:t xml:space="preserve">www.hda.org.uk/download/fact-sheets/HD-Carer-Guide.pdf </w:t>
      </w:r>
    </w:p>
    <w:p w14:paraId="75D8BBF7" w14:textId="77777777" w:rsidR="001F2D7C" w:rsidRDefault="001F2D7C" w:rsidP="001F2D7C">
      <w:pPr>
        <w:spacing w:line="480" w:lineRule="auto"/>
        <w:rPr>
          <w:rFonts w:eastAsia="Times New Roman" w:cstheme="minorHAnsi"/>
          <w:color w:val="549E39" w:themeColor="accent1"/>
          <w:lang w:eastAsia="en-GB"/>
        </w:rPr>
      </w:pPr>
    </w:p>
    <w:p w14:paraId="16AFE7FF" w14:textId="77777777" w:rsidR="001F2D7C" w:rsidRPr="00687F9D" w:rsidRDefault="001F2D7C" w:rsidP="001F2D7C">
      <w:pPr>
        <w:spacing w:line="480" w:lineRule="auto"/>
        <w:ind w:left="720" w:hanging="720"/>
        <w:rPr>
          <w:rFonts w:eastAsia="Calibri" w:cstheme="minorHAnsi"/>
          <w:shd w:val="clear" w:color="auto" w:fill="FFFFFF"/>
        </w:rPr>
      </w:pPr>
      <w:r w:rsidRPr="00687F9D">
        <w:rPr>
          <w:rFonts w:eastAsia="Calibri" w:cstheme="minorHAnsi"/>
          <w:shd w:val="clear" w:color="auto" w:fill="FFFFFF"/>
        </w:rPr>
        <w:t>Hong, Q. N., Fàbregues, S., Bartlett, G., Boardman, F., Cargo, M., Dagenais, P., Gagnon, M., Griffiths, F., Nicolau, B., O’Cathain, A., Rousseau, M., Vedel, I., &amp; Pluye, P. (2018). The Mixed Methods Appraisal Tool (MMAT) version 2018 for information professionals and researchers. </w:t>
      </w:r>
      <w:r w:rsidRPr="00687F9D">
        <w:rPr>
          <w:rFonts w:eastAsia="Calibri" w:cstheme="minorHAnsi"/>
          <w:i/>
          <w:iCs/>
          <w:shd w:val="clear" w:color="auto" w:fill="FFFFFF"/>
        </w:rPr>
        <w:t>Education for Information</w:t>
      </w:r>
      <w:r w:rsidRPr="00687F9D">
        <w:rPr>
          <w:rFonts w:eastAsia="Calibri" w:cstheme="minorHAnsi"/>
          <w:shd w:val="clear" w:color="auto" w:fill="FFFFFF"/>
        </w:rPr>
        <w:t>, </w:t>
      </w:r>
      <w:r w:rsidRPr="00687F9D">
        <w:rPr>
          <w:rFonts w:eastAsia="Calibri" w:cstheme="minorHAnsi"/>
          <w:i/>
          <w:iCs/>
          <w:shd w:val="clear" w:color="auto" w:fill="FFFFFF"/>
        </w:rPr>
        <w:t>34</w:t>
      </w:r>
      <w:r w:rsidRPr="00687F9D">
        <w:rPr>
          <w:rFonts w:eastAsia="Calibri" w:cstheme="minorHAnsi"/>
          <w:shd w:val="clear" w:color="auto" w:fill="FFFFFF"/>
        </w:rPr>
        <w:t>(4), 285-291.</w:t>
      </w:r>
      <w:r>
        <w:rPr>
          <w:rFonts w:eastAsia="Calibri" w:cstheme="minorHAnsi"/>
          <w:shd w:val="clear" w:color="auto" w:fill="FFFFFF"/>
        </w:rPr>
        <w:t xml:space="preserve"> </w:t>
      </w:r>
      <w:r w:rsidRPr="00C968E8">
        <w:rPr>
          <w:rFonts w:eastAsia="Calibri" w:cstheme="minorHAnsi"/>
          <w:shd w:val="clear" w:color="auto" w:fill="FFFFFF"/>
        </w:rPr>
        <w:t>https://doi.org/10.3233/EFI-180221</w:t>
      </w:r>
    </w:p>
    <w:p w14:paraId="7563DF73" w14:textId="77777777" w:rsidR="001F2D7C" w:rsidRDefault="001F2D7C" w:rsidP="001F2D7C">
      <w:pPr>
        <w:spacing w:line="480" w:lineRule="auto"/>
        <w:ind w:left="720" w:hanging="720"/>
        <w:rPr>
          <w:rFonts w:eastAsia="Times New Roman" w:cstheme="minorHAnsi"/>
          <w:color w:val="549E39" w:themeColor="accent1"/>
          <w:lang w:eastAsia="en-GB"/>
        </w:rPr>
      </w:pPr>
    </w:p>
    <w:p w14:paraId="1380395D" w14:textId="77777777" w:rsidR="001F2D7C" w:rsidRPr="007D6997" w:rsidRDefault="001F2D7C" w:rsidP="001F2D7C">
      <w:pPr>
        <w:spacing w:line="480" w:lineRule="auto"/>
        <w:ind w:left="720" w:hanging="720"/>
        <w:rPr>
          <w:rFonts w:eastAsia="Times New Roman" w:cstheme="minorHAnsi"/>
          <w:lang w:eastAsia="en-GB"/>
        </w:rPr>
      </w:pPr>
      <w:r w:rsidRPr="007D6997">
        <w:rPr>
          <w:rFonts w:eastAsia="Times New Roman" w:cstheme="minorHAnsi"/>
          <w:lang w:eastAsia="en-GB"/>
        </w:rPr>
        <w:t>Hughes, N., Locock, L., &amp; Ziebland, S. (2013). Personal identity and the role of ‘carer’</w:t>
      </w:r>
      <w:r>
        <w:rPr>
          <w:rFonts w:eastAsia="Times New Roman" w:cstheme="minorHAnsi"/>
          <w:lang w:eastAsia="en-GB"/>
        </w:rPr>
        <w:t xml:space="preserve"> </w:t>
      </w:r>
      <w:r w:rsidRPr="007D6997">
        <w:rPr>
          <w:rFonts w:eastAsia="Times New Roman" w:cstheme="minorHAnsi"/>
          <w:lang w:eastAsia="en-GB"/>
        </w:rPr>
        <w:t xml:space="preserve">among relatives and friends of people with multiple sclerosis. </w:t>
      </w:r>
      <w:r w:rsidRPr="00436AC7">
        <w:rPr>
          <w:rFonts w:eastAsia="Times New Roman" w:cstheme="minorHAnsi"/>
          <w:i/>
          <w:iCs/>
          <w:lang w:eastAsia="en-GB"/>
        </w:rPr>
        <w:t>Social science &amp; medicine, 96</w:t>
      </w:r>
      <w:r w:rsidRPr="007D6997">
        <w:rPr>
          <w:rFonts w:eastAsia="Times New Roman" w:cstheme="minorHAnsi"/>
          <w:lang w:eastAsia="en-GB"/>
        </w:rPr>
        <w:t>, 78-85. https://doi.org/10.1016/j.socscimed.2013.07.023</w:t>
      </w:r>
    </w:p>
    <w:p w14:paraId="39255E8E" w14:textId="77777777" w:rsidR="001F2D7C" w:rsidRDefault="001F2D7C" w:rsidP="001F2D7C">
      <w:pPr>
        <w:spacing w:line="480" w:lineRule="auto"/>
        <w:ind w:left="720" w:hanging="720"/>
        <w:rPr>
          <w:rFonts w:eastAsia="Times New Roman" w:cstheme="minorHAnsi"/>
          <w:lang w:eastAsia="en-GB"/>
        </w:rPr>
      </w:pPr>
    </w:p>
    <w:p w14:paraId="69A94925" w14:textId="77777777" w:rsidR="001F2D7C" w:rsidRPr="003D0230" w:rsidRDefault="001F2D7C" w:rsidP="001F2D7C">
      <w:pPr>
        <w:spacing w:line="480" w:lineRule="auto"/>
        <w:ind w:left="720" w:hanging="720"/>
        <w:rPr>
          <w:rFonts w:eastAsia="Times New Roman" w:cstheme="minorHAnsi"/>
          <w:lang w:eastAsia="en-GB"/>
        </w:rPr>
      </w:pPr>
      <w:r w:rsidRPr="003D0230">
        <w:rPr>
          <w:rFonts w:eastAsia="Times New Roman" w:cstheme="minorHAnsi"/>
          <w:lang w:eastAsia="en-GB"/>
        </w:rPr>
        <w:t xml:space="preserve">Huntington’s Disease Association. (2022). </w:t>
      </w:r>
      <w:r w:rsidRPr="003D0230">
        <w:rPr>
          <w:rFonts w:eastAsia="Times New Roman" w:cstheme="minorHAnsi"/>
          <w:i/>
          <w:iCs/>
          <w:lang w:eastAsia="en-GB"/>
        </w:rPr>
        <w:t>The theme for this week is to make caring visible, valued and supported.</w:t>
      </w:r>
      <w:r w:rsidRPr="003D0230">
        <w:rPr>
          <w:rFonts w:eastAsia="Times New Roman" w:cstheme="minorHAnsi"/>
          <w:lang w:eastAsia="en-GB"/>
        </w:rPr>
        <w:t xml:space="preserve"> https://www.hda.org.uk/news/carers-week-2022</w:t>
      </w:r>
    </w:p>
    <w:p w14:paraId="1E680F4C" w14:textId="77777777" w:rsidR="001F2D7C" w:rsidRDefault="001F2D7C" w:rsidP="001F2D7C">
      <w:pPr>
        <w:spacing w:line="480" w:lineRule="auto"/>
        <w:ind w:left="720" w:hanging="720"/>
        <w:rPr>
          <w:rFonts w:cstheme="minorHAnsi"/>
          <w:color w:val="549E39" w:themeColor="accent1"/>
        </w:rPr>
      </w:pPr>
    </w:p>
    <w:p w14:paraId="191F9DF2" w14:textId="77777777" w:rsidR="001F2D7C" w:rsidRPr="00552B3E" w:rsidRDefault="001F2D7C" w:rsidP="001F2D7C">
      <w:pPr>
        <w:spacing w:line="480" w:lineRule="auto"/>
        <w:ind w:left="720" w:hanging="720"/>
        <w:rPr>
          <w:rFonts w:cstheme="minorHAnsi"/>
        </w:rPr>
      </w:pPr>
      <w:r w:rsidRPr="00552B3E">
        <w:rPr>
          <w:rFonts w:cstheme="minorHAnsi"/>
        </w:rPr>
        <w:t>Joseph, S., Sempik, J., Leu, A., &amp; Becker, S. (2020). Young carers research, practice and policy: An overview and critical perspective on possible future directions. </w:t>
      </w:r>
      <w:r w:rsidRPr="00552B3E">
        <w:rPr>
          <w:rFonts w:cstheme="minorHAnsi"/>
          <w:i/>
          <w:iCs/>
        </w:rPr>
        <w:t>Adolescent Research Review</w:t>
      </w:r>
      <w:r w:rsidRPr="00552B3E">
        <w:rPr>
          <w:rFonts w:cstheme="minorHAnsi"/>
        </w:rPr>
        <w:t>, </w:t>
      </w:r>
      <w:r w:rsidRPr="00552B3E">
        <w:rPr>
          <w:rFonts w:cstheme="minorHAnsi"/>
          <w:i/>
          <w:iCs/>
        </w:rPr>
        <w:t>5</w:t>
      </w:r>
      <w:r w:rsidRPr="00552B3E">
        <w:rPr>
          <w:rFonts w:cstheme="minorHAnsi"/>
        </w:rPr>
        <w:t>(1), 77-89. https://doi.org/10.1007/s40894-019-00119-9</w:t>
      </w:r>
    </w:p>
    <w:p w14:paraId="6CFAFD64" w14:textId="77777777" w:rsidR="001F2D7C" w:rsidRPr="00422DBD" w:rsidRDefault="001F2D7C" w:rsidP="001F2D7C">
      <w:pPr>
        <w:spacing w:line="480" w:lineRule="auto"/>
        <w:ind w:left="720" w:hanging="720"/>
        <w:rPr>
          <w:rFonts w:cstheme="minorHAnsi"/>
          <w:color w:val="549E39" w:themeColor="accent1"/>
        </w:rPr>
      </w:pPr>
    </w:p>
    <w:p w14:paraId="73D7D32C" w14:textId="77777777" w:rsidR="001F2D7C" w:rsidRPr="00455AAB" w:rsidRDefault="001F2D7C" w:rsidP="001F2D7C">
      <w:pPr>
        <w:spacing w:line="480" w:lineRule="auto"/>
        <w:ind w:left="720" w:hanging="720"/>
        <w:rPr>
          <w:rFonts w:eastAsia="Times New Roman" w:cstheme="minorHAnsi"/>
          <w:lang w:eastAsia="en-GB"/>
        </w:rPr>
      </w:pPr>
      <w:r w:rsidRPr="00455AAB">
        <w:rPr>
          <w:rFonts w:eastAsia="Times New Roman" w:cstheme="minorHAnsi"/>
          <w:lang w:eastAsia="en-GB"/>
        </w:rPr>
        <w:lastRenderedPageBreak/>
        <w:t>Kessler, S. (1993). Forgotten person in the Huntington disease family. </w:t>
      </w:r>
      <w:r w:rsidRPr="00455AAB">
        <w:rPr>
          <w:rFonts w:eastAsia="Times New Roman" w:cstheme="minorHAnsi"/>
          <w:i/>
          <w:iCs/>
          <w:lang w:eastAsia="en-GB"/>
        </w:rPr>
        <w:t>American journal of medical genetics</w:t>
      </w:r>
      <w:r w:rsidRPr="00455AAB">
        <w:rPr>
          <w:rFonts w:eastAsia="Times New Roman" w:cstheme="minorHAnsi"/>
          <w:lang w:eastAsia="en-GB"/>
        </w:rPr>
        <w:t>, </w:t>
      </w:r>
      <w:r w:rsidRPr="00455AAB">
        <w:rPr>
          <w:rFonts w:eastAsia="Times New Roman" w:cstheme="minorHAnsi"/>
          <w:i/>
          <w:iCs/>
          <w:lang w:eastAsia="en-GB"/>
        </w:rPr>
        <w:t>48</w:t>
      </w:r>
      <w:r w:rsidRPr="00455AAB">
        <w:rPr>
          <w:rFonts w:eastAsia="Times New Roman" w:cstheme="minorHAnsi"/>
          <w:lang w:eastAsia="en-GB"/>
        </w:rPr>
        <w:t>(3), 145-150.</w:t>
      </w:r>
      <w:r>
        <w:rPr>
          <w:rFonts w:eastAsia="Times New Roman" w:cstheme="minorHAnsi"/>
          <w:lang w:eastAsia="en-GB"/>
        </w:rPr>
        <w:t xml:space="preserve"> </w:t>
      </w:r>
      <w:r w:rsidRPr="004D30B2">
        <w:rPr>
          <w:rFonts w:eastAsia="Times New Roman" w:cstheme="minorHAnsi"/>
          <w:lang w:eastAsia="en-GB"/>
        </w:rPr>
        <w:t>https://doi.org/10.1002/ajmg.1320480306</w:t>
      </w:r>
    </w:p>
    <w:p w14:paraId="147EA6F6" w14:textId="77777777" w:rsidR="00204C2B" w:rsidRDefault="00204C2B" w:rsidP="00204C2B">
      <w:pPr>
        <w:spacing w:line="480" w:lineRule="auto"/>
        <w:ind w:left="720" w:hanging="720"/>
        <w:rPr>
          <w:rFonts w:eastAsia="Times New Roman" w:cstheme="minorHAnsi"/>
          <w:color w:val="549E39" w:themeColor="accent1"/>
          <w:lang w:eastAsia="en-GB"/>
        </w:rPr>
      </w:pPr>
    </w:p>
    <w:p w14:paraId="653E1B35" w14:textId="77777777" w:rsidR="00254F51" w:rsidRDefault="00204C2B" w:rsidP="00BD49CA">
      <w:pPr>
        <w:spacing w:line="480" w:lineRule="auto"/>
        <w:ind w:left="720" w:hanging="720"/>
        <w:rPr>
          <w:rFonts w:eastAsia="Times New Roman" w:cstheme="minorHAnsi"/>
          <w:color w:val="000000" w:themeColor="text1"/>
          <w:lang w:eastAsia="en-GB"/>
        </w:rPr>
      </w:pPr>
      <w:r w:rsidRPr="00204C2B">
        <w:rPr>
          <w:rFonts w:eastAsia="Times New Roman" w:cstheme="minorHAnsi"/>
          <w:color w:val="000000" w:themeColor="text1"/>
          <w:lang w:eastAsia="en-GB"/>
        </w:rPr>
        <w:t>Leung, L. (2015). Validity, reliability, and generalizability in qualitative research. </w:t>
      </w:r>
      <w:r w:rsidRPr="00204C2B">
        <w:rPr>
          <w:rFonts w:eastAsia="Times New Roman" w:cstheme="minorHAnsi"/>
          <w:i/>
          <w:iCs/>
          <w:color w:val="000000" w:themeColor="text1"/>
          <w:lang w:eastAsia="en-GB"/>
        </w:rPr>
        <w:t>Journal of family medicine and primary care</w:t>
      </w:r>
      <w:r w:rsidRPr="00204C2B">
        <w:rPr>
          <w:rFonts w:eastAsia="Times New Roman" w:cstheme="minorHAnsi"/>
          <w:color w:val="000000" w:themeColor="text1"/>
          <w:lang w:eastAsia="en-GB"/>
        </w:rPr>
        <w:t>, </w:t>
      </w:r>
      <w:r w:rsidRPr="00204C2B">
        <w:rPr>
          <w:rFonts w:eastAsia="Times New Roman" w:cstheme="minorHAnsi"/>
          <w:i/>
          <w:iCs/>
          <w:color w:val="000000" w:themeColor="text1"/>
          <w:lang w:eastAsia="en-GB"/>
        </w:rPr>
        <w:t>4</w:t>
      </w:r>
      <w:r w:rsidRPr="00204C2B">
        <w:rPr>
          <w:rFonts w:eastAsia="Times New Roman" w:cstheme="minorHAnsi"/>
          <w:color w:val="000000" w:themeColor="text1"/>
          <w:lang w:eastAsia="en-GB"/>
        </w:rPr>
        <w:t>(3), 324</w:t>
      </w:r>
      <w:r w:rsidR="00D16FC5" w:rsidRPr="00BD49CA">
        <w:rPr>
          <w:rFonts w:eastAsia="Times New Roman" w:cstheme="minorHAnsi"/>
          <w:color w:val="000000" w:themeColor="text1"/>
          <w:lang w:eastAsia="en-GB"/>
        </w:rPr>
        <w:t xml:space="preserve">-327. </w:t>
      </w:r>
    </w:p>
    <w:p w14:paraId="7FEEE58D" w14:textId="6CF3EFA9" w:rsidR="00204C2B" w:rsidRPr="00204C2B" w:rsidRDefault="00BD49CA" w:rsidP="00254F51">
      <w:pPr>
        <w:spacing w:line="480" w:lineRule="auto"/>
        <w:ind w:left="720"/>
        <w:rPr>
          <w:rFonts w:eastAsia="Times New Roman" w:cstheme="minorHAnsi"/>
          <w:color w:val="000000" w:themeColor="text1"/>
          <w:lang w:eastAsia="en-GB"/>
        </w:rPr>
      </w:pPr>
      <w:r w:rsidRPr="00BD49CA">
        <w:rPr>
          <w:rFonts w:eastAsia="Times New Roman" w:cstheme="minorHAnsi"/>
          <w:color w:val="000000" w:themeColor="text1"/>
          <w:lang w:eastAsia="en-GB"/>
        </w:rPr>
        <w:t>https://doi.org/</w:t>
      </w:r>
      <w:r w:rsidR="00D16FC5" w:rsidRPr="00BD49CA">
        <w:rPr>
          <w:color w:val="000000" w:themeColor="text1"/>
        </w:rPr>
        <w:t>10.4103/2249-4863.161306</w:t>
      </w:r>
    </w:p>
    <w:p w14:paraId="39CD23EA" w14:textId="77777777" w:rsidR="001F2D7C" w:rsidRDefault="001F2D7C" w:rsidP="001F2D7C">
      <w:pPr>
        <w:spacing w:line="480" w:lineRule="auto"/>
        <w:ind w:left="720" w:hanging="720"/>
        <w:rPr>
          <w:rFonts w:eastAsia="Times New Roman" w:cstheme="minorHAnsi"/>
          <w:color w:val="549E39" w:themeColor="accent1"/>
          <w:lang w:eastAsia="en-GB"/>
        </w:rPr>
      </w:pPr>
    </w:p>
    <w:p w14:paraId="0DE79543" w14:textId="77777777" w:rsidR="001F2D7C" w:rsidRPr="00685F5C" w:rsidRDefault="001F2D7C" w:rsidP="001F2D7C">
      <w:pPr>
        <w:spacing w:line="480" w:lineRule="auto"/>
        <w:ind w:left="720" w:hanging="720"/>
        <w:rPr>
          <w:rFonts w:eastAsia="Times New Roman" w:cstheme="minorHAnsi"/>
          <w:lang w:eastAsia="en-GB"/>
        </w:rPr>
      </w:pPr>
      <w:r w:rsidRPr="00685F5C">
        <w:rPr>
          <w:rFonts w:eastAsia="Times New Roman" w:cstheme="minorHAnsi"/>
          <w:lang w:eastAsia="en-GB"/>
        </w:rPr>
        <w:t xml:space="preserve">Long, H. A., French, D. P., &amp; Brooks, J. M. (2020). Optimising the value of the critical appraisal skills programme (CASP) tool for quality appraisal in qualitative evidence synthesis. </w:t>
      </w:r>
      <w:r w:rsidRPr="00685F5C">
        <w:rPr>
          <w:rFonts w:eastAsia="Times New Roman" w:cstheme="minorHAnsi"/>
          <w:i/>
          <w:iCs/>
          <w:lang w:eastAsia="en-GB"/>
        </w:rPr>
        <w:t>Research Methods in Medicine &amp; Health Sciences, 1</w:t>
      </w:r>
      <w:r w:rsidRPr="00685F5C">
        <w:rPr>
          <w:rFonts w:eastAsia="Times New Roman" w:cstheme="minorHAnsi"/>
          <w:lang w:eastAsia="en-GB"/>
        </w:rPr>
        <w:t>(1), 31-42.</w:t>
      </w:r>
      <w:r>
        <w:rPr>
          <w:rFonts w:eastAsia="Times New Roman" w:cstheme="minorHAnsi"/>
          <w:lang w:eastAsia="en-GB"/>
        </w:rPr>
        <w:t xml:space="preserve"> </w:t>
      </w:r>
      <w:r w:rsidRPr="00685F5C">
        <w:rPr>
          <w:rFonts w:eastAsia="Times New Roman" w:cstheme="minorHAnsi"/>
          <w:lang w:eastAsia="en-GB"/>
        </w:rPr>
        <w:t>https://doi.org/10.1177/2632084320947559</w:t>
      </w:r>
    </w:p>
    <w:p w14:paraId="0855E93C" w14:textId="77777777" w:rsidR="001F2D7C" w:rsidRDefault="001F2D7C" w:rsidP="001F2D7C">
      <w:pPr>
        <w:tabs>
          <w:tab w:val="left" w:pos="2160"/>
        </w:tabs>
        <w:spacing w:line="480" w:lineRule="auto"/>
        <w:ind w:left="720" w:hanging="720"/>
        <w:rPr>
          <w:rFonts w:eastAsia="Times New Roman" w:cstheme="minorHAnsi"/>
          <w:color w:val="549E39" w:themeColor="accent1"/>
          <w:lang w:eastAsia="en-GB"/>
        </w:rPr>
      </w:pPr>
      <w:r>
        <w:rPr>
          <w:rFonts w:eastAsia="Times New Roman" w:cstheme="minorHAnsi"/>
          <w:color w:val="549E39" w:themeColor="accent1"/>
          <w:lang w:eastAsia="en-GB"/>
        </w:rPr>
        <w:tab/>
      </w:r>
    </w:p>
    <w:p w14:paraId="62E1579F" w14:textId="77777777" w:rsidR="001F2D7C" w:rsidRDefault="001F2D7C" w:rsidP="001F2D7C">
      <w:pPr>
        <w:tabs>
          <w:tab w:val="left" w:pos="2160"/>
        </w:tabs>
        <w:spacing w:line="480" w:lineRule="auto"/>
        <w:ind w:left="720" w:hanging="720"/>
        <w:rPr>
          <w:rFonts w:eastAsia="Times New Roman" w:cstheme="minorHAnsi"/>
          <w:lang w:eastAsia="en-GB"/>
        </w:rPr>
      </w:pPr>
      <w:r w:rsidRPr="00FA5177">
        <w:rPr>
          <w:rFonts w:eastAsia="Times New Roman" w:cstheme="minorHAnsi"/>
          <w:lang w:eastAsia="en-GB"/>
        </w:rPr>
        <w:t xml:space="preserve">Lovibond, P. F., &amp; Lovibond, S. H. (1995). The structure of negative emotional states: Comparison of the Depression Anxiety Stress Scales (DASS) with the Beck Depression and Anxiety Inventories. </w:t>
      </w:r>
      <w:r w:rsidRPr="00FA5177">
        <w:rPr>
          <w:rFonts w:eastAsia="Times New Roman" w:cstheme="minorHAnsi"/>
          <w:i/>
          <w:iCs/>
          <w:lang w:eastAsia="en-GB"/>
        </w:rPr>
        <w:t>Behaviour research and therapy, 33</w:t>
      </w:r>
      <w:r w:rsidRPr="00FA5177">
        <w:rPr>
          <w:rFonts w:eastAsia="Times New Roman" w:cstheme="minorHAnsi"/>
          <w:lang w:eastAsia="en-GB"/>
        </w:rPr>
        <w:t>(3), 335-343.</w:t>
      </w:r>
      <w:r>
        <w:rPr>
          <w:rFonts w:eastAsia="Times New Roman" w:cstheme="minorHAnsi"/>
          <w:lang w:eastAsia="en-GB"/>
        </w:rPr>
        <w:t xml:space="preserve"> </w:t>
      </w:r>
    </w:p>
    <w:p w14:paraId="79EB4AC5" w14:textId="77777777" w:rsidR="001F2D7C" w:rsidRDefault="001F2D7C" w:rsidP="001F2D7C">
      <w:pPr>
        <w:tabs>
          <w:tab w:val="left" w:pos="2160"/>
        </w:tabs>
        <w:spacing w:line="480" w:lineRule="auto"/>
        <w:ind w:left="720"/>
        <w:rPr>
          <w:rFonts w:eastAsia="Times New Roman" w:cstheme="minorHAnsi"/>
          <w:lang w:eastAsia="en-GB"/>
        </w:rPr>
      </w:pPr>
      <w:r w:rsidRPr="00685F5C">
        <w:rPr>
          <w:rFonts w:eastAsia="Times New Roman" w:cstheme="minorHAnsi"/>
          <w:lang w:eastAsia="en-GB"/>
        </w:rPr>
        <w:t>https://doi.org/</w:t>
      </w:r>
      <w:r w:rsidRPr="0083380C">
        <w:rPr>
          <w:rFonts w:eastAsia="Times New Roman" w:cstheme="minorHAnsi"/>
          <w:lang w:eastAsia="en-GB"/>
        </w:rPr>
        <w:t>10.1016/0005-7967(94)00075-u.</w:t>
      </w:r>
    </w:p>
    <w:p w14:paraId="52A069DE" w14:textId="77777777" w:rsidR="001F2D7C" w:rsidRDefault="001F2D7C" w:rsidP="001F2D7C">
      <w:pPr>
        <w:tabs>
          <w:tab w:val="left" w:pos="2160"/>
        </w:tabs>
        <w:spacing w:line="480" w:lineRule="auto"/>
        <w:ind w:left="720" w:hanging="720"/>
        <w:rPr>
          <w:rFonts w:eastAsia="Times New Roman" w:cstheme="minorHAnsi"/>
          <w:lang w:eastAsia="en-GB"/>
        </w:rPr>
      </w:pPr>
    </w:p>
    <w:p w14:paraId="6F0A3EB1" w14:textId="77777777" w:rsidR="001F2D7C" w:rsidRPr="00172702" w:rsidRDefault="001F2D7C" w:rsidP="001F2D7C">
      <w:pPr>
        <w:tabs>
          <w:tab w:val="left" w:pos="2160"/>
        </w:tabs>
        <w:spacing w:line="480" w:lineRule="auto"/>
        <w:ind w:left="720" w:hanging="720"/>
        <w:rPr>
          <w:rFonts w:eastAsia="Times New Roman" w:cstheme="minorHAnsi"/>
          <w:lang w:eastAsia="en-GB"/>
        </w:rPr>
      </w:pPr>
      <w:r w:rsidRPr="00677EA9">
        <w:rPr>
          <w:rFonts w:eastAsia="Times New Roman" w:cstheme="minorHAnsi"/>
          <w:lang w:eastAsia="en-GB"/>
        </w:rPr>
        <w:t>Lowit, A., &amp; Van Teijlingen, E. R. (2005). Avoidance as a strategy of (not) coping: qualitative interviews with carers of Huntington's Disease patients. </w:t>
      </w:r>
      <w:r w:rsidRPr="00677EA9">
        <w:rPr>
          <w:rFonts w:eastAsia="Times New Roman" w:cstheme="minorHAnsi"/>
          <w:i/>
          <w:iCs/>
          <w:lang w:eastAsia="en-GB"/>
        </w:rPr>
        <w:t>BMC Family Practice</w:t>
      </w:r>
      <w:r w:rsidRPr="00677EA9">
        <w:rPr>
          <w:rFonts w:eastAsia="Times New Roman" w:cstheme="minorHAnsi"/>
          <w:lang w:eastAsia="en-GB"/>
        </w:rPr>
        <w:t>, </w:t>
      </w:r>
      <w:r w:rsidRPr="00677EA9">
        <w:rPr>
          <w:rFonts w:eastAsia="Times New Roman" w:cstheme="minorHAnsi"/>
          <w:i/>
          <w:iCs/>
          <w:lang w:eastAsia="en-GB"/>
        </w:rPr>
        <w:t>6</w:t>
      </w:r>
      <w:r w:rsidRPr="00677EA9">
        <w:rPr>
          <w:rFonts w:eastAsia="Times New Roman" w:cstheme="minorHAnsi"/>
          <w:lang w:eastAsia="en-GB"/>
        </w:rPr>
        <w:t>(1), 1-9.</w:t>
      </w:r>
      <w:r>
        <w:rPr>
          <w:rFonts w:eastAsia="Times New Roman" w:cstheme="minorHAnsi"/>
          <w:lang w:eastAsia="en-GB"/>
        </w:rPr>
        <w:t xml:space="preserve"> </w:t>
      </w:r>
      <w:r w:rsidRPr="00172702">
        <w:rPr>
          <w:rFonts w:eastAsia="Times New Roman" w:cstheme="minorHAnsi"/>
          <w:lang w:eastAsia="en-GB"/>
        </w:rPr>
        <w:t>https://doi.org/10.1186/1471-2296-6-38</w:t>
      </w:r>
    </w:p>
    <w:p w14:paraId="7713EC5B" w14:textId="77777777" w:rsidR="001F2D7C" w:rsidRDefault="001F2D7C" w:rsidP="001F2D7C">
      <w:pPr>
        <w:tabs>
          <w:tab w:val="left" w:pos="2160"/>
        </w:tabs>
        <w:spacing w:line="480" w:lineRule="auto"/>
        <w:ind w:left="720" w:hanging="720"/>
        <w:rPr>
          <w:rFonts w:eastAsia="Times New Roman" w:cstheme="minorHAnsi"/>
          <w:color w:val="549E39" w:themeColor="accent1"/>
          <w:lang w:eastAsia="en-GB"/>
        </w:rPr>
      </w:pPr>
    </w:p>
    <w:p w14:paraId="525F5A2A" w14:textId="77777777" w:rsidR="001F2D7C" w:rsidRPr="004A46A4" w:rsidRDefault="001F2D7C" w:rsidP="001F2D7C">
      <w:pPr>
        <w:spacing w:line="480" w:lineRule="auto"/>
        <w:ind w:left="720" w:hanging="720"/>
        <w:rPr>
          <w:rFonts w:eastAsia="Times New Roman" w:cstheme="minorHAnsi"/>
          <w:lang w:eastAsia="en-GB"/>
        </w:rPr>
      </w:pPr>
      <w:r w:rsidRPr="004A46A4">
        <w:rPr>
          <w:rFonts w:eastAsia="Times New Roman" w:cstheme="minorHAnsi"/>
          <w:lang w:eastAsia="en-GB"/>
        </w:rPr>
        <w:t xml:space="preserve">Mantell, A. (2010). Under a cloud: carers' experiences of Huntington's Disease. </w:t>
      </w:r>
      <w:r w:rsidRPr="004A46A4">
        <w:rPr>
          <w:rFonts w:eastAsia="Times New Roman" w:cstheme="minorHAnsi"/>
          <w:i/>
          <w:iCs/>
          <w:lang w:eastAsia="en-GB"/>
        </w:rPr>
        <w:t>Social Care and Neurodisability, 1</w:t>
      </w:r>
      <w:r w:rsidRPr="004A46A4">
        <w:rPr>
          <w:rFonts w:eastAsia="Times New Roman" w:cstheme="minorHAnsi"/>
          <w:lang w:eastAsia="en-GB"/>
        </w:rPr>
        <w:t>(2), 33-42. https://doi.org/10.5042/scn.2010.0431</w:t>
      </w:r>
    </w:p>
    <w:p w14:paraId="2F12E7E2" w14:textId="77777777" w:rsidR="001F2D7C" w:rsidRDefault="001F2D7C" w:rsidP="001F2D7C">
      <w:pPr>
        <w:spacing w:line="480" w:lineRule="auto"/>
        <w:ind w:left="720" w:hanging="720"/>
        <w:rPr>
          <w:rFonts w:eastAsia="Times New Roman" w:cstheme="minorHAnsi"/>
          <w:color w:val="549E39" w:themeColor="accent1"/>
          <w:lang w:eastAsia="en-GB"/>
        </w:rPr>
      </w:pPr>
    </w:p>
    <w:p w14:paraId="03568ECA" w14:textId="77777777" w:rsidR="001F2D7C" w:rsidRPr="00B577F3" w:rsidRDefault="001F2D7C" w:rsidP="001F2D7C">
      <w:pPr>
        <w:spacing w:line="480" w:lineRule="auto"/>
        <w:ind w:left="720" w:hanging="720"/>
        <w:rPr>
          <w:rFonts w:eastAsia="Times New Roman" w:cstheme="minorHAnsi"/>
          <w:lang w:eastAsia="en-GB"/>
        </w:rPr>
      </w:pPr>
      <w:r w:rsidRPr="00B577F3">
        <w:rPr>
          <w:rFonts w:eastAsia="Times New Roman" w:cstheme="minorHAnsi"/>
          <w:lang w:eastAsia="en-GB"/>
        </w:rPr>
        <w:lastRenderedPageBreak/>
        <w:t>McCabe, M. P., Roberts, C., &amp; Firth, L. (2008). Satisfaction with services among people with progressive neurological illnesses and their carers in Australia. </w:t>
      </w:r>
      <w:r w:rsidRPr="00B577F3">
        <w:rPr>
          <w:rFonts w:eastAsia="Times New Roman" w:cstheme="minorHAnsi"/>
          <w:i/>
          <w:iCs/>
          <w:lang w:eastAsia="en-GB"/>
        </w:rPr>
        <w:t>Nursing &amp; Health Sciences</w:t>
      </w:r>
      <w:r w:rsidRPr="00B577F3">
        <w:rPr>
          <w:rFonts w:eastAsia="Times New Roman" w:cstheme="minorHAnsi"/>
          <w:lang w:eastAsia="en-GB"/>
        </w:rPr>
        <w:t>, </w:t>
      </w:r>
      <w:r w:rsidRPr="00B577F3">
        <w:rPr>
          <w:rFonts w:eastAsia="Times New Roman" w:cstheme="minorHAnsi"/>
          <w:i/>
          <w:iCs/>
          <w:lang w:eastAsia="en-GB"/>
        </w:rPr>
        <w:t>10</w:t>
      </w:r>
      <w:r w:rsidRPr="00B577F3">
        <w:rPr>
          <w:rFonts w:eastAsia="Times New Roman" w:cstheme="minorHAnsi"/>
          <w:lang w:eastAsia="en-GB"/>
        </w:rPr>
        <w:t>(3), 209-215.</w:t>
      </w:r>
      <w:r w:rsidRPr="00474025">
        <w:rPr>
          <w:rFonts w:eastAsia="Times New Roman" w:cstheme="minorHAnsi"/>
          <w:lang w:eastAsia="en-GB"/>
        </w:rPr>
        <w:t xml:space="preserve"> https://doi.org/10.1111/j.1442-2018.2008.00399.x</w:t>
      </w:r>
    </w:p>
    <w:p w14:paraId="2AB08C03" w14:textId="77777777" w:rsidR="001F2D7C" w:rsidRPr="00422DBD" w:rsidRDefault="001F2D7C" w:rsidP="001F2D7C">
      <w:pPr>
        <w:spacing w:line="480" w:lineRule="auto"/>
        <w:ind w:left="720" w:hanging="720"/>
        <w:rPr>
          <w:rFonts w:eastAsia="Times New Roman" w:cstheme="minorHAnsi"/>
          <w:color w:val="549E39" w:themeColor="accent1"/>
          <w:lang w:eastAsia="en-GB"/>
        </w:rPr>
      </w:pPr>
    </w:p>
    <w:p w14:paraId="51F82482" w14:textId="77777777" w:rsidR="001F2D7C" w:rsidRPr="00422DBD" w:rsidRDefault="001F2D7C" w:rsidP="001F2D7C">
      <w:pPr>
        <w:spacing w:line="480" w:lineRule="auto"/>
        <w:ind w:left="720" w:hanging="720"/>
        <w:rPr>
          <w:rFonts w:eastAsia="Times New Roman" w:cstheme="minorHAnsi"/>
          <w:lang w:eastAsia="en-GB"/>
        </w:rPr>
      </w:pPr>
      <w:r w:rsidRPr="00422DBD">
        <w:rPr>
          <w:rFonts w:eastAsia="Times New Roman" w:cstheme="minorHAnsi"/>
          <w:shd w:val="clear" w:color="auto" w:fill="FFFFFF"/>
          <w:lang w:eastAsia="en-GB"/>
        </w:rPr>
        <w:t>McColgan, P., &amp; Tabrizi, S. J. (2018). Huntington's disease: a clinical review. </w:t>
      </w:r>
      <w:r w:rsidRPr="00422DBD">
        <w:rPr>
          <w:rFonts w:eastAsia="Times New Roman" w:cstheme="minorHAnsi"/>
          <w:i/>
          <w:iCs/>
          <w:lang w:eastAsia="en-GB"/>
        </w:rPr>
        <w:t>European journal of neurology</w:t>
      </w:r>
      <w:r w:rsidRPr="00422DBD">
        <w:rPr>
          <w:rFonts w:eastAsia="Times New Roman" w:cstheme="minorHAnsi"/>
          <w:shd w:val="clear" w:color="auto" w:fill="FFFFFF"/>
          <w:lang w:eastAsia="en-GB"/>
        </w:rPr>
        <w:t>, </w:t>
      </w:r>
      <w:r w:rsidRPr="00422DBD">
        <w:rPr>
          <w:rFonts w:eastAsia="Times New Roman" w:cstheme="minorHAnsi"/>
          <w:i/>
          <w:iCs/>
          <w:lang w:eastAsia="en-GB"/>
        </w:rPr>
        <w:t>25</w:t>
      </w:r>
      <w:r w:rsidRPr="00422DBD">
        <w:rPr>
          <w:rFonts w:eastAsia="Times New Roman" w:cstheme="minorHAnsi"/>
          <w:shd w:val="clear" w:color="auto" w:fill="FFFFFF"/>
          <w:lang w:eastAsia="en-GB"/>
        </w:rPr>
        <w:t>(1), 24-34. https://doi.org/10.1111/ene.13413</w:t>
      </w:r>
    </w:p>
    <w:p w14:paraId="379D6BC4" w14:textId="77777777" w:rsidR="001F2D7C" w:rsidRDefault="001F2D7C" w:rsidP="001F2D7C">
      <w:pPr>
        <w:spacing w:line="480" w:lineRule="auto"/>
        <w:ind w:left="720" w:hanging="720"/>
        <w:rPr>
          <w:rFonts w:eastAsia="Times New Roman" w:cstheme="minorHAnsi"/>
          <w:lang w:eastAsia="en-GB"/>
        </w:rPr>
      </w:pPr>
    </w:p>
    <w:p w14:paraId="2D3BFE32" w14:textId="77777777" w:rsidR="001F2D7C" w:rsidRPr="00BF7389" w:rsidRDefault="001F2D7C" w:rsidP="001F2D7C">
      <w:pPr>
        <w:spacing w:line="480" w:lineRule="auto"/>
        <w:ind w:left="720" w:hanging="720"/>
        <w:rPr>
          <w:rFonts w:eastAsia="Times New Roman" w:cstheme="minorHAnsi"/>
          <w:lang w:eastAsia="en-GB"/>
        </w:rPr>
      </w:pPr>
      <w:r w:rsidRPr="00BF7389">
        <w:rPr>
          <w:rFonts w:eastAsia="Times New Roman" w:cstheme="minorHAnsi"/>
          <w:shd w:val="clear" w:color="auto" w:fill="FFFFFF"/>
          <w:lang w:eastAsia="en-GB"/>
        </w:rPr>
        <w:t>McGarva, K. (2001). Huntington's disease: seldom seen--seldom heard?. </w:t>
      </w:r>
      <w:r w:rsidRPr="00BF7389">
        <w:rPr>
          <w:rFonts w:eastAsia="Times New Roman" w:cstheme="minorHAnsi"/>
          <w:i/>
          <w:iCs/>
          <w:lang w:eastAsia="en-GB"/>
        </w:rPr>
        <w:t>Health Bulletin</w:t>
      </w:r>
      <w:r w:rsidRPr="00BF7389">
        <w:rPr>
          <w:rFonts w:eastAsia="Times New Roman" w:cstheme="minorHAnsi"/>
          <w:shd w:val="clear" w:color="auto" w:fill="FFFFFF"/>
          <w:lang w:eastAsia="en-GB"/>
        </w:rPr>
        <w:t>, </w:t>
      </w:r>
      <w:r w:rsidRPr="00BF7389">
        <w:rPr>
          <w:rFonts w:eastAsia="Times New Roman" w:cstheme="minorHAnsi"/>
          <w:i/>
          <w:iCs/>
          <w:lang w:eastAsia="en-GB"/>
        </w:rPr>
        <w:t>59</w:t>
      </w:r>
      <w:r w:rsidRPr="00BF7389">
        <w:rPr>
          <w:rFonts w:eastAsia="Times New Roman" w:cstheme="minorHAnsi"/>
          <w:shd w:val="clear" w:color="auto" w:fill="FFFFFF"/>
          <w:lang w:eastAsia="en-GB"/>
        </w:rPr>
        <w:t>(5), 306-308.</w:t>
      </w:r>
    </w:p>
    <w:p w14:paraId="71937C48" w14:textId="77777777" w:rsidR="001F2D7C" w:rsidRDefault="001F2D7C" w:rsidP="001F2D7C">
      <w:pPr>
        <w:spacing w:line="480" w:lineRule="auto"/>
        <w:ind w:left="720" w:hanging="720"/>
        <w:rPr>
          <w:rFonts w:eastAsia="Times New Roman" w:cstheme="minorHAnsi"/>
          <w:lang w:eastAsia="en-GB"/>
        </w:rPr>
      </w:pPr>
    </w:p>
    <w:p w14:paraId="4213D83B" w14:textId="77777777" w:rsidR="001F2D7C" w:rsidRDefault="001F2D7C" w:rsidP="001F2D7C">
      <w:pPr>
        <w:spacing w:line="480" w:lineRule="auto"/>
        <w:ind w:left="720" w:hanging="720"/>
        <w:rPr>
          <w:rFonts w:eastAsia="Times New Roman" w:cstheme="minorHAnsi"/>
          <w:lang w:eastAsia="en-GB"/>
        </w:rPr>
      </w:pPr>
      <w:r w:rsidRPr="00466C4F">
        <w:rPr>
          <w:rFonts w:eastAsia="Times New Roman" w:cstheme="minorHAnsi"/>
          <w:lang w:eastAsia="en-GB"/>
        </w:rPr>
        <w:t xml:space="preserve">Miles, M. B., &amp; Huberman, A. M. (1994). </w:t>
      </w:r>
      <w:r w:rsidRPr="00466C4F">
        <w:rPr>
          <w:rFonts w:eastAsia="Times New Roman" w:cstheme="minorHAnsi"/>
          <w:i/>
          <w:iCs/>
          <w:lang w:eastAsia="en-GB"/>
        </w:rPr>
        <w:t>Qualitative data analysis: An expanded sourcebook.</w:t>
      </w:r>
      <w:r w:rsidRPr="00466C4F">
        <w:rPr>
          <w:rFonts w:eastAsia="Times New Roman" w:cstheme="minorHAnsi"/>
          <w:lang w:eastAsia="en-GB"/>
        </w:rPr>
        <w:t xml:space="preserve"> </w:t>
      </w:r>
      <w:r>
        <w:rPr>
          <w:rFonts w:eastAsia="Times New Roman" w:cstheme="minorHAnsi"/>
          <w:lang w:eastAsia="en-GB"/>
        </w:rPr>
        <w:t>S</w:t>
      </w:r>
      <w:r w:rsidRPr="00466C4F">
        <w:rPr>
          <w:rFonts w:eastAsia="Times New Roman" w:cstheme="minorHAnsi"/>
          <w:lang w:eastAsia="en-GB"/>
        </w:rPr>
        <w:t>age.</w:t>
      </w:r>
    </w:p>
    <w:p w14:paraId="0E5B35DD" w14:textId="77777777" w:rsidR="001F2D7C" w:rsidRDefault="001F2D7C" w:rsidP="001F2D7C">
      <w:pPr>
        <w:spacing w:line="480" w:lineRule="auto"/>
        <w:ind w:left="720" w:hanging="720"/>
        <w:rPr>
          <w:rFonts w:eastAsia="Times New Roman" w:cstheme="minorHAnsi"/>
          <w:lang w:eastAsia="en-GB"/>
        </w:rPr>
      </w:pPr>
    </w:p>
    <w:p w14:paraId="5C2E1E60" w14:textId="77777777" w:rsidR="001F2D7C" w:rsidRPr="00A81FC7" w:rsidRDefault="001F2D7C" w:rsidP="001F2D7C">
      <w:pPr>
        <w:spacing w:line="480" w:lineRule="auto"/>
        <w:ind w:left="720" w:hanging="720"/>
        <w:rPr>
          <w:rFonts w:eastAsia="Times New Roman" w:cstheme="minorHAnsi"/>
          <w:lang w:eastAsia="en-GB"/>
        </w:rPr>
      </w:pPr>
      <w:r w:rsidRPr="00A81FC7">
        <w:rPr>
          <w:rFonts w:eastAsia="Times New Roman" w:cstheme="minorHAnsi"/>
          <w:lang w:eastAsia="en-GB"/>
        </w:rPr>
        <w:t xml:space="preserve">Montgomery, R. J., &amp; Kosloski, K. D. (2013). Pathways to a caregiver identity and implications for support services. In R. C. Talley &amp; R. J. V. Montgomery (Eds.), </w:t>
      </w:r>
      <w:r w:rsidRPr="00A81FC7">
        <w:rPr>
          <w:rFonts w:eastAsia="Times New Roman" w:cstheme="minorHAnsi"/>
          <w:i/>
          <w:iCs/>
          <w:lang w:eastAsia="en-GB"/>
        </w:rPr>
        <w:t>Caregiving across the lifespan: Research, Practice, Policy</w:t>
      </w:r>
      <w:r w:rsidRPr="00A81FC7">
        <w:rPr>
          <w:rFonts w:eastAsia="Times New Roman" w:cstheme="minorHAnsi"/>
          <w:lang w:eastAsia="en-GB"/>
        </w:rPr>
        <w:t xml:space="preserve"> (pp. 131-156). Springer Science and Business Media. </w:t>
      </w:r>
      <w:r w:rsidRPr="00A81FC7">
        <w:rPr>
          <w:rFonts w:eastAsia="Times New Roman" w:cstheme="minorHAnsi"/>
          <w:shd w:val="clear" w:color="auto" w:fill="FCFCFC"/>
          <w:lang w:eastAsia="en-GB"/>
        </w:rPr>
        <w:t>https://doi.org/10.1007/978-1-4614-5553-0_8</w:t>
      </w:r>
    </w:p>
    <w:p w14:paraId="70502077" w14:textId="77777777" w:rsidR="001F2D7C" w:rsidRDefault="001F2D7C" w:rsidP="001F2D7C">
      <w:pPr>
        <w:spacing w:line="480" w:lineRule="auto"/>
        <w:ind w:left="720" w:hanging="720"/>
        <w:rPr>
          <w:rFonts w:eastAsia="Times New Roman" w:cstheme="minorHAnsi"/>
          <w:color w:val="549E39" w:themeColor="accent1"/>
          <w:lang w:eastAsia="en-GB"/>
        </w:rPr>
      </w:pPr>
    </w:p>
    <w:p w14:paraId="4CFA5C08" w14:textId="77777777" w:rsidR="001F2D7C" w:rsidRPr="00EA444F" w:rsidRDefault="001F2D7C" w:rsidP="001F2D7C">
      <w:pPr>
        <w:spacing w:line="480" w:lineRule="auto"/>
        <w:ind w:left="720" w:hanging="720"/>
        <w:rPr>
          <w:rFonts w:eastAsia="Times New Roman" w:cstheme="minorHAnsi"/>
          <w:lang w:eastAsia="en-GB"/>
        </w:rPr>
      </w:pPr>
      <w:r w:rsidRPr="00C35CEF">
        <w:rPr>
          <w:rFonts w:eastAsia="Times New Roman" w:cstheme="minorHAnsi"/>
          <w:shd w:val="clear" w:color="auto" w:fill="FFFFFF"/>
          <w:lang w:eastAsia="en-GB"/>
        </w:rPr>
        <w:t>Nance, M. A. (2007). Comprehensive care in Huntington's disease: a physician's perspective. </w:t>
      </w:r>
      <w:r w:rsidRPr="00C35CEF">
        <w:rPr>
          <w:rFonts w:eastAsia="Times New Roman" w:cstheme="minorHAnsi"/>
          <w:i/>
          <w:iCs/>
          <w:lang w:eastAsia="en-GB"/>
        </w:rPr>
        <w:t>Brain Research Bulletin</w:t>
      </w:r>
      <w:r w:rsidRPr="00C35CEF">
        <w:rPr>
          <w:rFonts w:eastAsia="Times New Roman" w:cstheme="minorHAnsi"/>
          <w:shd w:val="clear" w:color="auto" w:fill="FFFFFF"/>
          <w:lang w:eastAsia="en-GB"/>
        </w:rPr>
        <w:t>, </w:t>
      </w:r>
      <w:r w:rsidRPr="00C35CEF">
        <w:rPr>
          <w:rFonts w:eastAsia="Times New Roman" w:cstheme="minorHAnsi"/>
          <w:i/>
          <w:iCs/>
          <w:lang w:eastAsia="en-GB"/>
        </w:rPr>
        <w:t>72</w:t>
      </w:r>
      <w:r w:rsidRPr="00C35CEF">
        <w:rPr>
          <w:rFonts w:eastAsia="Times New Roman" w:cstheme="minorHAnsi"/>
          <w:shd w:val="clear" w:color="auto" w:fill="FFFFFF"/>
          <w:lang w:eastAsia="en-GB"/>
        </w:rPr>
        <w:t>(2-3), 175-178.</w:t>
      </w:r>
      <w:r>
        <w:rPr>
          <w:rFonts w:eastAsia="Times New Roman" w:cstheme="minorHAnsi"/>
          <w:lang w:eastAsia="en-GB"/>
        </w:rPr>
        <w:t xml:space="preserve"> </w:t>
      </w:r>
      <w:r w:rsidRPr="0006613D">
        <w:rPr>
          <w:rFonts w:cstheme="minorHAnsi"/>
        </w:rPr>
        <w:t>https://doi.org/10.1016/j.brainresbull.2006.10.027</w:t>
      </w:r>
    </w:p>
    <w:p w14:paraId="3BA980D7" w14:textId="77777777" w:rsidR="001F2D7C" w:rsidRDefault="001F2D7C" w:rsidP="001F2D7C">
      <w:pPr>
        <w:spacing w:line="480" w:lineRule="auto"/>
        <w:ind w:left="720" w:hanging="720"/>
        <w:rPr>
          <w:rFonts w:eastAsia="Times New Roman" w:cstheme="minorHAnsi"/>
          <w:color w:val="549E39" w:themeColor="accent1"/>
          <w:lang w:eastAsia="en-GB"/>
        </w:rPr>
      </w:pPr>
    </w:p>
    <w:p w14:paraId="70C07B17" w14:textId="77777777" w:rsidR="001F2D7C" w:rsidRPr="00C07B86" w:rsidRDefault="001F2D7C" w:rsidP="001F2D7C">
      <w:pPr>
        <w:spacing w:line="480" w:lineRule="auto"/>
        <w:ind w:left="720" w:hanging="720"/>
        <w:rPr>
          <w:rFonts w:eastAsia="Times New Roman" w:cstheme="minorHAnsi"/>
          <w:lang w:eastAsia="en-GB"/>
        </w:rPr>
      </w:pPr>
      <w:r w:rsidRPr="00C07B86">
        <w:rPr>
          <w:rFonts w:eastAsia="Times New Roman" w:cstheme="minorHAnsi"/>
          <w:lang w:eastAsia="en-GB"/>
        </w:rPr>
        <w:lastRenderedPageBreak/>
        <w:t>Nance, M. A., &amp; Myers, R. H. (2001). Juvenile onset Huntington's disease—clinical and research perspectives. </w:t>
      </w:r>
      <w:r w:rsidRPr="00C07B86">
        <w:rPr>
          <w:rFonts w:eastAsia="Times New Roman" w:cstheme="minorHAnsi"/>
          <w:i/>
          <w:iCs/>
          <w:lang w:eastAsia="en-GB"/>
        </w:rPr>
        <w:t>Mental retardation and developmental disabilities research reviews</w:t>
      </w:r>
      <w:r w:rsidRPr="00C07B86">
        <w:rPr>
          <w:rFonts w:eastAsia="Times New Roman" w:cstheme="minorHAnsi"/>
          <w:lang w:eastAsia="en-GB"/>
        </w:rPr>
        <w:t>, </w:t>
      </w:r>
      <w:r w:rsidRPr="00C07B86">
        <w:rPr>
          <w:rFonts w:eastAsia="Times New Roman" w:cstheme="minorHAnsi"/>
          <w:i/>
          <w:iCs/>
          <w:lang w:eastAsia="en-GB"/>
        </w:rPr>
        <w:t>7</w:t>
      </w:r>
      <w:r w:rsidRPr="00C07B86">
        <w:rPr>
          <w:rFonts w:eastAsia="Times New Roman" w:cstheme="minorHAnsi"/>
          <w:lang w:eastAsia="en-GB"/>
        </w:rPr>
        <w:t>(3), 153-157.</w:t>
      </w:r>
      <w:r>
        <w:rPr>
          <w:rFonts w:eastAsia="Times New Roman" w:cstheme="minorHAnsi"/>
          <w:lang w:eastAsia="en-GB"/>
        </w:rPr>
        <w:t xml:space="preserve"> </w:t>
      </w:r>
      <w:r w:rsidRPr="00D62E3A">
        <w:rPr>
          <w:rFonts w:eastAsia="Times New Roman" w:cstheme="minorHAnsi"/>
          <w:lang w:eastAsia="en-GB"/>
        </w:rPr>
        <w:t>https://doi.org/10.1002/mrdd.1022</w:t>
      </w:r>
    </w:p>
    <w:p w14:paraId="233F0A08" w14:textId="77777777" w:rsidR="001F2D7C" w:rsidRDefault="001F2D7C" w:rsidP="001F2D7C">
      <w:pPr>
        <w:spacing w:line="480" w:lineRule="auto"/>
        <w:ind w:left="720" w:hanging="720"/>
        <w:rPr>
          <w:rFonts w:eastAsia="Times New Roman" w:cstheme="minorHAnsi"/>
          <w:color w:val="549E39" w:themeColor="accent1"/>
          <w:lang w:eastAsia="en-GB"/>
        </w:rPr>
      </w:pPr>
    </w:p>
    <w:p w14:paraId="4470A54E" w14:textId="77777777" w:rsidR="001F2D7C" w:rsidRDefault="001F2D7C" w:rsidP="001F2D7C">
      <w:pPr>
        <w:spacing w:line="480" w:lineRule="auto"/>
        <w:ind w:left="720" w:hanging="720"/>
        <w:rPr>
          <w:rFonts w:eastAsia="Times New Roman" w:cstheme="minorHAnsi"/>
          <w:lang w:eastAsia="en-GB"/>
        </w:rPr>
      </w:pPr>
      <w:r w:rsidRPr="00B23B76">
        <w:rPr>
          <w:rFonts w:eastAsia="Times New Roman" w:cstheme="minorHAnsi"/>
          <w:shd w:val="clear" w:color="auto" w:fill="FFFFFF"/>
          <w:lang w:eastAsia="en-GB"/>
        </w:rPr>
        <w:t>Novak, M. J., &amp; Tabrizi, S. J. (2010). Huntington’s disease. </w:t>
      </w:r>
      <w:r w:rsidRPr="00B23B76">
        <w:rPr>
          <w:rFonts w:eastAsia="Times New Roman" w:cstheme="minorHAnsi"/>
          <w:i/>
          <w:iCs/>
          <w:lang w:eastAsia="en-GB"/>
        </w:rPr>
        <w:t>British Medical Journal</w:t>
      </w:r>
      <w:r w:rsidRPr="00B23B76">
        <w:rPr>
          <w:rFonts w:eastAsia="Times New Roman" w:cstheme="minorHAnsi"/>
          <w:shd w:val="clear" w:color="auto" w:fill="FFFFFF"/>
          <w:lang w:eastAsia="en-GB"/>
        </w:rPr>
        <w:t>, </w:t>
      </w:r>
      <w:r w:rsidRPr="00B23B76">
        <w:rPr>
          <w:rFonts w:eastAsia="Times New Roman" w:cstheme="minorHAnsi"/>
          <w:i/>
          <w:iCs/>
          <w:lang w:eastAsia="en-GB"/>
        </w:rPr>
        <w:t>340</w:t>
      </w:r>
      <w:r>
        <w:rPr>
          <w:rFonts w:eastAsia="Times New Roman" w:cstheme="minorHAnsi"/>
          <w:shd w:val="clear" w:color="auto" w:fill="FFFFFF"/>
          <w:lang w:eastAsia="en-GB"/>
        </w:rPr>
        <w:t>(4), 34-40.</w:t>
      </w:r>
      <w:r w:rsidRPr="00B23B76">
        <w:rPr>
          <w:rFonts w:eastAsia="Times New Roman" w:cstheme="minorHAnsi"/>
          <w:shd w:val="clear" w:color="auto" w:fill="FFFFFF"/>
          <w:lang w:eastAsia="en-GB"/>
        </w:rPr>
        <w:t xml:space="preserve">  </w:t>
      </w:r>
      <w:r w:rsidRPr="00B23B76">
        <w:rPr>
          <w:rFonts w:eastAsia="Times New Roman" w:cstheme="minorHAnsi"/>
          <w:bdr w:val="none" w:sz="0" w:space="0" w:color="auto" w:frame="1"/>
          <w:lang w:eastAsia="en-GB"/>
        </w:rPr>
        <w:t>https://doi.org/10.1136/bmj.c3109</w:t>
      </w:r>
    </w:p>
    <w:p w14:paraId="3082775B" w14:textId="77777777" w:rsidR="001F2D7C" w:rsidRDefault="001F2D7C" w:rsidP="001F2D7C">
      <w:pPr>
        <w:spacing w:line="480" w:lineRule="auto"/>
        <w:ind w:left="720" w:hanging="720"/>
        <w:rPr>
          <w:rFonts w:eastAsia="Times New Roman" w:cstheme="minorHAnsi"/>
          <w:lang w:eastAsia="en-GB"/>
        </w:rPr>
      </w:pPr>
    </w:p>
    <w:p w14:paraId="1829A59E" w14:textId="77777777" w:rsidR="001F2D7C" w:rsidRDefault="001F2D7C" w:rsidP="001F2D7C">
      <w:pPr>
        <w:spacing w:line="480" w:lineRule="auto"/>
        <w:ind w:left="720" w:hanging="720"/>
        <w:rPr>
          <w:rFonts w:eastAsia="Times New Roman" w:cstheme="minorHAnsi"/>
          <w:lang w:eastAsia="en-GB"/>
        </w:rPr>
      </w:pPr>
      <w:r w:rsidRPr="00EB763A">
        <w:rPr>
          <w:rFonts w:eastAsia="Times New Roman" w:cstheme="minorHAnsi"/>
          <w:lang w:eastAsia="en-GB"/>
        </w:rPr>
        <w:t>Palinkas, L. A., Horwitz, S. M., Green, C. A., Wisdom, J. P., Duan, N., &amp; Hoagwood, K. (2015). Purposeful sampling for qualitative data collection and analysis in mixed method implementation research. </w:t>
      </w:r>
      <w:r w:rsidRPr="00EB763A">
        <w:rPr>
          <w:rFonts w:eastAsia="Times New Roman" w:cstheme="minorHAnsi"/>
          <w:i/>
          <w:iCs/>
          <w:lang w:eastAsia="en-GB"/>
        </w:rPr>
        <w:t>Administration and policy in mental health and mental health services research</w:t>
      </w:r>
      <w:r w:rsidRPr="00EB763A">
        <w:rPr>
          <w:rFonts w:eastAsia="Times New Roman" w:cstheme="minorHAnsi"/>
          <w:lang w:eastAsia="en-GB"/>
        </w:rPr>
        <w:t>, </w:t>
      </w:r>
      <w:r w:rsidRPr="00EB763A">
        <w:rPr>
          <w:rFonts w:eastAsia="Times New Roman" w:cstheme="minorHAnsi"/>
          <w:i/>
          <w:iCs/>
          <w:lang w:eastAsia="en-GB"/>
        </w:rPr>
        <w:t>42</w:t>
      </w:r>
      <w:r w:rsidRPr="00EB763A">
        <w:rPr>
          <w:rFonts w:eastAsia="Times New Roman" w:cstheme="minorHAnsi"/>
          <w:lang w:eastAsia="en-GB"/>
        </w:rPr>
        <w:t>(5), 533-544.</w:t>
      </w:r>
      <w:r>
        <w:rPr>
          <w:rFonts w:eastAsia="Times New Roman" w:cstheme="minorHAnsi"/>
          <w:lang w:eastAsia="en-GB"/>
        </w:rPr>
        <w:t xml:space="preserve"> </w:t>
      </w:r>
      <w:r w:rsidRPr="002B00C9">
        <w:rPr>
          <w:rFonts w:eastAsia="Times New Roman" w:cstheme="minorHAnsi"/>
          <w:lang w:eastAsia="en-GB"/>
        </w:rPr>
        <w:t>https://doi.org/10.1007/s10488-013-0528-y</w:t>
      </w:r>
    </w:p>
    <w:p w14:paraId="10C363C9" w14:textId="77777777" w:rsidR="001F2D7C" w:rsidRDefault="001F2D7C" w:rsidP="001F2D7C">
      <w:pPr>
        <w:spacing w:line="480" w:lineRule="auto"/>
        <w:ind w:left="720" w:hanging="720"/>
        <w:rPr>
          <w:rFonts w:eastAsia="Times New Roman" w:cstheme="minorHAnsi"/>
          <w:lang w:eastAsia="en-GB"/>
        </w:rPr>
      </w:pPr>
    </w:p>
    <w:p w14:paraId="32D7D124" w14:textId="77777777" w:rsidR="001F2D7C" w:rsidRDefault="001F2D7C" w:rsidP="001F2D7C">
      <w:pPr>
        <w:spacing w:line="480" w:lineRule="auto"/>
        <w:ind w:left="720" w:hanging="720"/>
        <w:rPr>
          <w:rFonts w:eastAsia="Times New Roman" w:cstheme="minorHAnsi"/>
          <w:lang w:eastAsia="en-GB"/>
        </w:rPr>
      </w:pPr>
      <w:r w:rsidRPr="00C775B6">
        <w:rPr>
          <w:rFonts w:eastAsia="Times New Roman" w:cstheme="minorHAnsi"/>
          <w:lang w:eastAsia="en-GB"/>
        </w:rPr>
        <w:t>Patel, M. X., Doku, V., &amp; Tennakoon, L. (2003). Challenges in recruitment of research participants. </w:t>
      </w:r>
      <w:r w:rsidRPr="00C775B6">
        <w:rPr>
          <w:rFonts w:eastAsia="Times New Roman" w:cstheme="minorHAnsi"/>
          <w:i/>
          <w:iCs/>
          <w:lang w:eastAsia="en-GB"/>
        </w:rPr>
        <w:t>Advances in Psychiatric Treatment</w:t>
      </w:r>
      <w:r w:rsidRPr="00C775B6">
        <w:rPr>
          <w:rFonts w:eastAsia="Times New Roman" w:cstheme="minorHAnsi"/>
          <w:lang w:eastAsia="en-GB"/>
        </w:rPr>
        <w:t>, </w:t>
      </w:r>
      <w:r w:rsidRPr="00C775B6">
        <w:rPr>
          <w:rFonts w:eastAsia="Times New Roman" w:cstheme="minorHAnsi"/>
          <w:i/>
          <w:iCs/>
          <w:lang w:eastAsia="en-GB"/>
        </w:rPr>
        <w:t>9</w:t>
      </w:r>
      <w:r w:rsidRPr="00C775B6">
        <w:rPr>
          <w:rFonts w:eastAsia="Times New Roman" w:cstheme="minorHAnsi"/>
          <w:lang w:eastAsia="en-GB"/>
        </w:rPr>
        <w:t>(3), 229-238.</w:t>
      </w:r>
      <w:r>
        <w:rPr>
          <w:rFonts w:eastAsia="Times New Roman" w:cstheme="minorHAnsi"/>
          <w:lang w:eastAsia="en-GB"/>
        </w:rPr>
        <w:t xml:space="preserve"> </w:t>
      </w:r>
      <w:r w:rsidRPr="00F3464B">
        <w:rPr>
          <w:rFonts w:eastAsia="Times New Roman" w:cstheme="minorHAnsi"/>
          <w:lang w:eastAsia="en-GB"/>
        </w:rPr>
        <w:t>https://doi.org/10.1192/apt.9.3.229</w:t>
      </w:r>
    </w:p>
    <w:p w14:paraId="1C7F119F" w14:textId="77777777" w:rsidR="001F2D7C" w:rsidRPr="00A76FD1" w:rsidRDefault="001F2D7C" w:rsidP="001F2D7C">
      <w:pPr>
        <w:spacing w:line="480" w:lineRule="auto"/>
        <w:ind w:left="720" w:hanging="720"/>
        <w:rPr>
          <w:rFonts w:eastAsia="Times New Roman" w:cstheme="minorHAnsi"/>
          <w:lang w:eastAsia="en-GB"/>
        </w:rPr>
      </w:pPr>
    </w:p>
    <w:p w14:paraId="51D3B570" w14:textId="77777777" w:rsidR="001F2D7C" w:rsidRDefault="001F2D7C" w:rsidP="001F2D7C">
      <w:pPr>
        <w:spacing w:line="480" w:lineRule="auto"/>
        <w:ind w:left="720" w:hanging="720"/>
        <w:rPr>
          <w:rFonts w:eastAsia="Times New Roman" w:cstheme="minorHAnsi"/>
          <w:lang w:eastAsia="en-GB"/>
        </w:rPr>
      </w:pPr>
      <w:r w:rsidRPr="00D620C7">
        <w:rPr>
          <w:rFonts w:eastAsia="Times New Roman" w:cstheme="minorHAnsi"/>
          <w:lang w:eastAsia="en-GB"/>
        </w:rPr>
        <w:t xml:space="preserve">Pattie, A. H., &amp; Gilleard, C. J. (1979). </w:t>
      </w:r>
      <w:r w:rsidRPr="00D620C7">
        <w:rPr>
          <w:rFonts w:eastAsia="Times New Roman" w:cstheme="minorHAnsi"/>
          <w:i/>
          <w:iCs/>
          <w:lang w:eastAsia="en-GB"/>
        </w:rPr>
        <w:t xml:space="preserve">Manual of the Clifton Assessment Procedure for the Elderly (CAPE). </w:t>
      </w:r>
      <w:r w:rsidRPr="00D620C7">
        <w:rPr>
          <w:rFonts w:eastAsia="Times New Roman" w:cstheme="minorHAnsi"/>
          <w:lang w:eastAsia="en-GB"/>
        </w:rPr>
        <w:t>Hodder and Stoughton.</w:t>
      </w:r>
      <w:r>
        <w:rPr>
          <w:rFonts w:eastAsia="Times New Roman" w:cstheme="minorHAnsi"/>
          <w:lang w:eastAsia="en-GB"/>
        </w:rPr>
        <w:t xml:space="preserve"> </w:t>
      </w:r>
    </w:p>
    <w:p w14:paraId="41E457C3" w14:textId="77777777" w:rsidR="001F2D7C" w:rsidRPr="001241C4" w:rsidRDefault="001F2D7C" w:rsidP="001F2D7C">
      <w:pPr>
        <w:spacing w:line="480" w:lineRule="auto"/>
        <w:ind w:left="720" w:hanging="720"/>
        <w:rPr>
          <w:rFonts w:eastAsia="Times New Roman" w:cstheme="minorHAnsi"/>
          <w:lang w:eastAsia="en-GB"/>
        </w:rPr>
      </w:pPr>
    </w:p>
    <w:p w14:paraId="7007B804" w14:textId="77777777" w:rsidR="001F2D7C" w:rsidRPr="007C719D" w:rsidRDefault="001F2D7C" w:rsidP="001F2D7C">
      <w:pPr>
        <w:spacing w:line="480" w:lineRule="auto"/>
        <w:ind w:left="720" w:hanging="720"/>
        <w:rPr>
          <w:rFonts w:eastAsia="Times New Roman" w:cstheme="minorHAnsi"/>
          <w:lang w:eastAsia="en-GB"/>
        </w:rPr>
      </w:pPr>
      <w:r w:rsidRPr="007C719D">
        <w:rPr>
          <w:rFonts w:eastAsia="Times New Roman" w:cstheme="minorHAnsi"/>
          <w:lang w:eastAsia="en-GB"/>
        </w:rPr>
        <w:t>Pfalzer, A. C., Hale, L. M., Huitz, E., Buchanan, D. A., Brown, B. K., Moroz, S.,</w:t>
      </w:r>
      <w:r>
        <w:rPr>
          <w:rFonts w:eastAsia="Times New Roman" w:cstheme="minorHAnsi"/>
          <w:lang w:eastAsia="en-GB"/>
        </w:rPr>
        <w:t xml:space="preserve"> </w:t>
      </w:r>
      <w:r w:rsidRPr="00EF0B3E">
        <w:rPr>
          <w:rFonts w:eastAsia="Times New Roman" w:cstheme="minorHAnsi"/>
          <w:lang w:eastAsia="en-GB"/>
        </w:rPr>
        <w:t>Rouleau, R</w:t>
      </w:r>
      <w:r>
        <w:rPr>
          <w:rFonts w:eastAsia="Times New Roman" w:cstheme="minorHAnsi"/>
          <w:lang w:eastAsia="en-GB"/>
        </w:rPr>
        <w:t>.</w:t>
      </w:r>
      <w:r w:rsidRPr="00EF0B3E">
        <w:rPr>
          <w:rFonts w:eastAsia="Times New Roman" w:cstheme="minorHAnsi"/>
          <w:lang w:eastAsia="en-GB"/>
        </w:rPr>
        <w:t xml:space="preserve"> M.</w:t>
      </w:r>
      <w:r>
        <w:rPr>
          <w:rFonts w:eastAsia="Times New Roman" w:cstheme="minorHAnsi"/>
          <w:lang w:eastAsia="en-GB"/>
        </w:rPr>
        <w:t xml:space="preserve">, </w:t>
      </w:r>
      <w:r w:rsidRPr="00EF0B3E">
        <w:rPr>
          <w:rFonts w:eastAsia="Times New Roman" w:cstheme="minorHAnsi"/>
          <w:lang w:eastAsia="en-GB"/>
        </w:rPr>
        <w:t>Hay, K</w:t>
      </w:r>
      <w:r>
        <w:rPr>
          <w:rFonts w:eastAsia="Times New Roman" w:cstheme="minorHAnsi"/>
          <w:lang w:eastAsia="en-GB"/>
        </w:rPr>
        <w:t>.</w:t>
      </w:r>
      <w:r w:rsidRPr="00EF0B3E">
        <w:rPr>
          <w:rFonts w:eastAsia="Times New Roman" w:cstheme="minorHAnsi"/>
          <w:lang w:eastAsia="en-GB"/>
        </w:rPr>
        <w:t xml:space="preserve"> R</w:t>
      </w:r>
      <w:r>
        <w:rPr>
          <w:rFonts w:eastAsia="Times New Roman" w:cstheme="minorHAnsi"/>
          <w:lang w:eastAsia="en-GB"/>
        </w:rPr>
        <w:t>.,</w:t>
      </w:r>
      <w:r w:rsidRPr="00EF0B3E">
        <w:rPr>
          <w:rFonts w:eastAsia="Times New Roman" w:cstheme="minorHAnsi"/>
          <w:lang w:eastAsia="en-GB"/>
        </w:rPr>
        <w:t xml:space="preserve"> Hoadley, J</w:t>
      </w:r>
      <w:r>
        <w:rPr>
          <w:rFonts w:eastAsia="Times New Roman" w:cstheme="minorHAnsi"/>
          <w:lang w:eastAsia="en-GB"/>
        </w:rPr>
        <w:t xml:space="preserve">., </w:t>
      </w:r>
      <w:r w:rsidRPr="00EF0B3E">
        <w:rPr>
          <w:rFonts w:eastAsia="Times New Roman" w:cstheme="minorHAnsi"/>
          <w:lang w:eastAsia="en-GB"/>
        </w:rPr>
        <w:t>Laird, A</w:t>
      </w:r>
      <w:r>
        <w:rPr>
          <w:rFonts w:eastAsia="Times New Roman" w:cstheme="minorHAnsi"/>
          <w:lang w:eastAsia="en-GB"/>
        </w:rPr>
        <w:t xml:space="preserve">., </w:t>
      </w:r>
      <w:r w:rsidRPr="00EF0B3E">
        <w:rPr>
          <w:rFonts w:eastAsia="Times New Roman" w:cstheme="minorHAnsi"/>
          <w:lang w:eastAsia="en-GB"/>
        </w:rPr>
        <w:t>Ciriegio, A</w:t>
      </w:r>
      <w:r>
        <w:rPr>
          <w:rFonts w:eastAsia="Times New Roman" w:cstheme="minorHAnsi"/>
          <w:lang w:eastAsia="en-GB"/>
        </w:rPr>
        <w:t>.</w:t>
      </w:r>
      <w:r w:rsidRPr="00EF0B3E">
        <w:rPr>
          <w:rFonts w:eastAsia="Times New Roman" w:cstheme="minorHAnsi"/>
          <w:lang w:eastAsia="en-GB"/>
        </w:rPr>
        <w:t xml:space="preserve"> E.</w:t>
      </w:r>
      <w:r>
        <w:rPr>
          <w:rFonts w:eastAsia="Times New Roman" w:cstheme="minorHAnsi"/>
          <w:lang w:eastAsia="en-GB"/>
        </w:rPr>
        <w:t xml:space="preserve">, </w:t>
      </w:r>
      <w:r w:rsidRPr="00EF0B3E">
        <w:rPr>
          <w:rFonts w:eastAsia="Times New Roman" w:cstheme="minorHAnsi"/>
          <w:lang w:eastAsia="en-GB"/>
        </w:rPr>
        <w:t>Watson, K</w:t>
      </w:r>
      <w:r>
        <w:rPr>
          <w:rFonts w:eastAsia="Times New Roman" w:cstheme="minorHAnsi"/>
          <w:lang w:eastAsia="en-GB"/>
        </w:rPr>
        <w:t>.</w:t>
      </w:r>
      <w:r w:rsidRPr="00EF0B3E">
        <w:rPr>
          <w:rFonts w:eastAsia="Times New Roman" w:cstheme="minorHAnsi"/>
          <w:lang w:eastAsia="en-GB"/>
        </w:rPr>
        <w:t xml:space="preserve"> H.</w:t>
      </w:r>
      <w:r>
        <w:rPr>
          <w:rFonts w:eastAsia="Times New Roman" w:cstheme="minorHAnsi"/>
          <w:lang w:eastAsia="en-GB"/>
        </w:rPr>
        <w:t xml:space="preserve"> </w:t>
      </w:r>
      <w:r w:rsidRPr="00EF0B3E">
        <w:rPr>
          <w:rFonts w:eastAsia="Times New Roman" w:cstheme="minorHAnsi"/>
          <w:lang w:eastAsia="en-GB"/>
        </w:rPr>
        <w:t>Jones, M</w:t>
      </w:r>
      <w:r>
        <w:rPr>
          <w:rFonts w:eastAsia="Times New Roman" w:cstheme="minorHAnsi"/>
          <w:lang w:eastAsia="en-GB"/>
        </w:rPr>
        <w:t>.</w:t>
      </w:r>
      <w:r w:rsidRPr="00EF0B3E">
        <w:rPr>
          <w:rFonts w:eastAsia="Times New Roman" w:cstheme="minorHAnsi"/>
          <w:lang w:eastAsia="en-GB"/>
        </w:rPr>
        <w:t xml:space="preserve"> T.</w:t>
      </w:r>
      <w:r>
        <w:rPr>
          <w:rFonts w:eastAsia="Times New Roman" w:cstheme="minorHAnsi"/>
          <w:lang w:eastAsia="en-GB"/>
        </w:rPr>
        <w:t xml:space="preserve">, </w:t>
      </w:r>
      <w:r w:rsidRPr="00EF0B3E">
        <w:rPr>
          <w:rFonts w:eastAsia="Times New Roman" w:cstheme="minorHAnsi"/>
          <w:lang w:eastAsia="en-GB"/>
        </w:rPr>
        <w:t>Lin, Y</w:t>
      </w:r>
      <w:r>
        <w:rPr>
          <w:rFonts w:eastAsia="Times New Roman" w:cstheme="minorHAnsi"/>
          <w:lang w:eastAsia="en-GB"/>
        </w:rPr>
        <w:t xml:space="preserve">., </w:t>
      </w:r>
      <w:r w:rsidRPr="00EF0B3E">
        <w:rPr>
          <w:rFonts w:eastAsia="Times New Roman" w:cstheme="minorHAnsi"/>
          <w:lang w:eastAsia="en-GB"/>
        </w:rPr>
        <w:t>Kang, H</w:t>
      </w:r>
      <w:r>
        <w:rPr>
          <w:rFonts w:eastAsia="Times New Roman" w:cstheme="minorHAnsi"/>
          <w:lang w:eastAsia="en-GB"/>
        </w:rPr>
        <w:t xml:space="preserve">., </w:t>
      </w:r>
      <w:r w:rsidRPr="00EF0B3E">
        <w:rPr>
          <w:rFonts w:eastAsia="Times New Roman" w:cstheme="minorHAnsi"/>
          <w:lang w:eastAsia="en-GB"/>
        </w:rPr>
        <w:t>Riordan, H</w:t>
      </w:r>
      <w:r>
        <w:rPr>
          <w:rFonts w:eastAsia="Times New Roman" w:cstheme="minorHAnsi"/>
          <w:lang w:eastAsia="en-GB"/>
        </w:rPr>
        <w:t>.,</w:t>
      </w:r>
      <w:r w:rsidRPr="00EF0B3E">
        <w:rPr>
          <w:rFonts w:eastAsia="Times New Roman" w:cstheme="minorHAnsi"/>
          <w:lang w:eastAsia="en-GB"/>
        </w:rPr>
        <w:t xml:space="preserve"> Isaacs, D</w:t>
      </w:r>
      <w:r>
        <w:rPr>
          <w:rFonts w:eastAsia="Times New Roman" w:cstheme="minorHAnsi"/>
          <w:lang w:eastAsia="en-GB"/>
        </w:rPr>
        <w:t>.</w:t>
      </w:r>
      <w:r w:rsidRPr="00EF0B3E">
        <w:rPr>
          <w:rFonts w:eastAsia="Times New Roman" w:cstheme="minorHAnsi"/>
          <w:lang w:eastAsia="en-GB"/>
        </w:rPr>
        <w:t xml:space="preserve"> A</w:t>
      </w:r>
      <w:r>
        <w:rPr>
          <w:rFonts w:eastAsia="Times New Roman" w:cstheme="minorHAnsi"/>
          <w:lang w:eastAsia="en-GB"/>
        </w:rPr>
        <w:t xml:space="preserve">., </w:t>
      </w:r>
      <w:r w:rsidRPr="00EF0B3E">
        <w:rPr>
          <w:rFonts w:eastAsia="Times New Roman" w:cstheme="minorHAnsi"/>
          <w:lang w:eastAsia="en-GB"/>
        </w:rPr>
        <w:t>McDonell, K</w:t>
      </w:r>
      <w:r>
        <w:rPr>
          <w:rFonts w:eastAsia="Times New Roman" w:cstheme="minorHAnsi"/>
          <w:lang w:eastAsia="en-GB"/>
        </w:rPr>
        <w:t>.</w:t>
      </w:r>
      <w:r w:rsidRPr="00EF0B3E">
        <w:rPr>
          <w:rFonts w:eastAsia="Times New Roman" w:cstheme="minorHAnsi"/>
          <w:lang w:eastAsia="en-GB"/>
        </w:rPr>
        <w:t xml:space="preserve"> E</w:t>
      </w:r>
      <w:r>
        <w:rPr>
          <w:rFonts w:eastAsia="Times New Roman" w:cstheme="minorHAnsi"/>
          <w:lang w:eastAsia="en-GB"/>
        </w:rPr>
        <w:t>.,</w:t>
      </w:r>
      <w:r w:rsidRPr="00EF0B3E">
        <w:rPr>
          <w:rFonts w:eastAsia="Times New Roman" w:cstheme="minorHAnsi"/>
          <w:lang w:eastAsia="en-GB"/>
        </w:rPr>
        <w:t xml:space="preserve"> Compas, B</w:t>
      </w:r>
      <w:r>
        <w:rPr>
          <w:rFonts w:eastAsia="Times New Roman" w:cstheme="minorHAnsi"/>
          <w:lang w:eastAsia="en-GB"/>
        </w:rPr>
        <w:t>.</w:t>
      </w:r>
      <w:r w:rsidRPr="00EF0B3E">
        <w:rPr>
          <w:rFonts w:eastAsia="Times New Roman" w:cstheme="minorHAnsi"/>
          <w:lang w:eastAsia="en-GB"/>
        </w:rPr>
        <w:t xml:space="preserve"> E</w:t>
      </w:r>
      <w:r>
        <w:rPr>
          <w:rFonts w:eastAsia="Times New Roman" w:cstheme="minorHAnsi"/>
          <w:lang w:eastAsia="en-GB"/>
        </w:rPr>
        <w:t xml:space="preserve">., &amp; </w:t>
      </w:r>
      <w:r w:rsidRPr="007C719D">
        <w:rPr>
          <w:rFonts w:eastAsia="Times New Roman" w:cstheme="minorHAnsi"/>
          <w:lang w:eastAsia="en-GB"/>
        </w:rPr>
        <w:t xml:space="preserve">Claassen, D. O. (2021). Healthcare Delivery and Huntington's Disease During the Time of COVID-19. </w:t>
      </w:r>
      <w:r w:rsidRPr="007C719D">
        <w:rPr>
          <w:rFonts w:eastAsia="Times New Roman" w:cstheme="minorHAnsi"/>
          <w:i/>
          <w:iCs/>
          <w:lang w:eastAsia="en-GB"/>
        </w:rPr>
        <w:t>Journal of Huntington's disease, 10</w:t>
      </w:r>
      <w:r w:rsidRPr="007C719D">
        <w:rPr>
          <w:rFonts w:eastAsia="Times New Roman" w:cstheme="minorHAnsi"/>
          <w:lang w:eastAsia="en-GB"/>
        </w:rPr>
        <w:t>(2), 313-322.</w:t>
      </w:r>
      <w:r>
        <w:rPr>
          <w:rFonts w:eastAsia="Times New Roman" w:cstheme="minorHAnsi"/>
          <w:lang w:eastAsia="en-GB"/>
        </w:rPr>
        <w:t xml:space="preserve"> </w:t>
      </w:r>
      <w:r w:rsidRPr="007C719D">
        <w:rPr>
          <w:rFonts w:cstheme="minorHAnsi"/>
        </w:rPr>
        <w:t>https://doi.org/</w:t>
      </w:r>
      <w:r w:rsidRPr="007C719D">
        <w:rPr>
          <w:rFonts w:eastAsia="Times New Roman" w:cstheme="minorHAnsi"/>
          <w:lang w:eastAsia="en-GB"/>
        </w:rPr>
        <w:t>10.3233/JHD-200460</w:t>
      </w:r>
    </w:p>
    <w:p w14:paraId="732B6C08" w14:textId="77777777" w:rsidR="001F2D7C" w:rsidRDefault="001F2D7C" w:rsidP="001F2D7C">
      <w:pPr>
        <w:spacing w:line="480" w:lineRule="auto"/>
        <w:ind w:left="720" w:hanging="720"/>
        <w:rPr>
          <w:rFonts w:eastAsia="Times New Roman" w:cstheme="minorHAnsi"/>
          <w:color w:val="549E39" w:themeColor="accent1"/>
          <w:lang w:eastAsia="en-GB"/>
        </w:rPr>
      </w:pPr>
    </w:p>
    <w:p w14:paraId="63DC7567" w14:textId="77777777" w:rsidR="001F2D7C" w:rsidRPr="00A10A1F" w:rsidRDefault="001F2D7C" w:rsidP="001F2D7C">
      <w:pPr>
        <w:spacing w:line="480" w:lineRule="auto"/>
        <w:ind w:left="720" w:hanging="720"/>
        <w:rPr>
          <w:rFonts w:eastAsia="Times New Roman" w:cstheme="minorHAnsi"/>
          <w:lang w:eastAsia="en-GB"/>
        </w:rPr>
      </w:pPr>
      <w:r w:rsidRPr="00F8035C">
        <w:rPr>
          <w:rFonts w:eastAsia="Times New Roman" w:cstheme="minorHAnsi"/>
          <w:lang w:eastAsia="en-GB"/>
        </w:rPr>
        <w:t>Pollet, T. V., &amp; Saxton, T. K. (2019). How diverse are the samples used in the journals ‘evolution &amp; human behavior’</w:t>
      </w:r>
      <w:r w:rsidRPr="00A10A1F">
        <w:rPr>
          <w:rFonts w:eastAsia="Times New Roman" w:cstheme="minorHAnsi"/>
          <w:lang w:eastAsia="en-GB"/>
        </w:rPr>
        <w:t xml:space="preserve"> </w:t>
      </w:r>
      <w:r w:rsidRPr="00F8035C">
        <w:rPr>
          <w:rFonts w:eastAsia="Times New Roman" w:cstheme="minorHAnsi"/>
          <w:lang w:eastAsia="en-GB"/>
        </w:rPr>
        <w:t>and ‘evolutionary psychology’?. </w:t>
      </w:r>
      <w:r w:rsidRPr="00F8035C">
        <w:rPr>
          <w:rFonts w:eastAsia="Times New Roman" w:cstheme="minorHAnsi"/>
          <w:i/>
          <w:iCs/>
          <w:lang w:eastAsia="en-GB"/>
        </w:rPr>
        <w:t>Evolutionary Psychological Science</w:t>
      </w:r>
      <w:r w:rsidRPr="00F8035C">
        <w:rPr>
          <w:rFonts w:eastAsia="Times New Roman" w:cstheme="minorHAnsi"/>
          <w:lang w:eastAsia="en-GB"/>
        </w:rPr>
        <w:t>, </w:t>
      </w:r>
      <w:r w:rsidRPr="00F8035C">
        <w:rPr>
          <w:rFonts w:eastAsia="Times New Roman" w:cstheme="minorHAnsi"/>
          <w:i/>
          <w:iCs/>
          <w:lang w:eastAsia="en-GB"/>
        </w:rPr>
        <w:t>5</w:t>
      </w:r>
      <w:r w:rsidRPr="00F8035C">
        <w:rPr>
          <w:rFonts w:eastAsia="Times New Roman" w:cstheme="minorHAnsi"/>
          <w:lang w:eastAsia="en-GB"/>
        </w:rPr>
        <w:t>(3), 357-368.</w:t>
      </w:r>
      <w:r w:rsidRPr="00A10A1F">
        <w:rPr>
          <w:rFonts w:eastAsia="Times New Roman" w:cstheme="minorHAnsi"/>
          <w:lang w:eastAsia="en-GB"/>
        </w:rPr>
        <w:t xml:space="preserve"> https://doi.org/10.1007/s40806-019-00192-2</w:t>
      </w:r>
    </w:p>
    <w:p w14:paraId="1B90CC0F" w14:textId="77777777" w:rsidR="001F2D7C" w:rsidRDefault="001F2D7C" w:rsidP="001F2D7C">
      <w:pPr>
        <w:spacing w:line="480" w:lineRule="auto"/>
        <w:ind w:left="720" w:hanging="720"/>
        <w:rPr>
          <w:rFonts w:eastAsia="Times New Roman" w:cstheme="minorHAnsi"/>
          <w:color w:val="549E39" w:themeColor="accent1"/>
          <w:lang w:eastAsia="en-GB"/>
        </w:rPr>
      </w:pPr>
    </w:p>
    <w:p w14:paraId="1CF1148C" w14:textId="77777777" w:rsidR="001F2D7C" w:rsidRPr="007D4554" w:rsidRDefault="001F2D7C" w:rsidP="001F2D7C">
      <w:pPr>
        <w:spacing w:line="480" w:lineRule="auto"/>
        <w:rPr>
          <w:rFonts w:cstheme="minorHAnsi"/>
        </w:rPr>
      </w:pPr>
      <w:r w:rsidRPr="007D4554">
        <w:rPr>
          <w:rFonts w:cstheme="minorHAnsi"/>
        </w:rPr>
        <w:t xml:space="preserve">Quarrell, O. (1999). </w:t>
      </w:r>
      <w:r w:rsidRPr="007D4554">
        <w:rPr>
          <w:rFonts w:cstheme="minorHAnsi"/>
          <w:i/>
          <w:iCs/>
        </w:rPr>
        <w:t>Huntington’s Disease: The Facts.</w:t>
      </w:r>
      <w:r w:rsidRPr="007D4554">
        <w:rPr>
          <w:rFonts w:cstheme="minorHAnsi"/>
        </w:rPr>
        <w:t xml:space="preserve"> Oxford University Press. </w:t>
      </w:r>
    </w:p>
    <w:p w14:paraId="67AE0211" w14:textId="77777777" w:rsidR="001F2D7C" w:rsidRPr="00422DBD" w:rsidRDefault="001F2D7C" w:rsidP="001F2D7C">
      <w:pPr>
        <w:spacing w:line="480" w:lineRule="auto"/>
        <w:ind w:left="720" w:hanging="720"/>
        <w:rPr>
          <w:rFonts w:eastAsia="Times New Roman" w:cstheme="minorHAnsi"/>
          <w:color w:val="549E39" w:themeColor="accent1"/>
          <w:lang w:eastAsia="en-GB"/>
        </w:rPr>
      </w:pPr>
    </w:p>
    <w:p w14:paraId="199243C2" w14:textId="77777777" w:rsidR="001F2D7C" w:rsidRPr="00151C53" w:rsidRDefault="001F2D7C" w:rsidP="001F2D7C">
      <w:pPr>
        <w:spacing w:line="480" w:lineRule="auto"/>
        <w:ind w:left="720" w:hanging="720"/>
        <w:rPr>
          <w:rFonts w:eastAsia="Times New Roman" w:cstheme="minorHAnsi"/>
          <w:lang w:eastAsia="en-GB"/>
        </w:rPr>
      </w:pPr>
      <w:r w:rsidRPr="00151C53">
        <w:rPr>
          <w:rFonts w:eastAsia="Times New Roman" w:cstheme="minorHAnsi"/>
          <w:shd w:val="clear" w:color="auto" w:fill="FFFFFF"/>
          <w:lang w:eastAsia="en-GB"/>
        </w:rPr>
        <w:t>Rawlins, M. D., Wexler, N. S., Wexler, A. R., Tabrizi, S. J., Douglas, I., Evans, S. J., &amp; Smeeth, L. (2016). The prevalence of Huntington's disease. </w:t>
      </w:r>
      <w:r w:rsidRPr="00151C53">
        <w:rPr>
          <w:rFonts w:eastAsia="Times New Roman" w:cstheme="minorHAnsi"/>
          <w:i/>
          <w:iCs/>
          <w:lang w:eastAsia="en-GB"/>
        </w:rPr>
        <w:t>Neuroepidemiology</w:t>
      </w:r>
      <w:r w:rsidRPr="00151C53">
        <w:rPr>
          <w:rFonts w:eastAsia="Times New Roman" w:cstheme="minorHAnsi"/>
          <w:shd w:val="clear" w:color="auto" w:fill="FFFFFF"/>
          <w:lang w:eastAsia="en-GB"/>
        </w:rPr>
        <w:t>, </w:t>
      </w:r>
      <w:r w:rsidRPr="00151C53">
        <w:rPr>
          <w:rFonts w:eastAsia="Times New Roman" w:cstheme="minorHAnsi"/>
          <w:i/>
          <w:iCs/>
          <w:lang w:eastAsia="en-GB"/>
        </w:rPr>
        <w:t>46</w:t>
      </w:r>
      <w:r w:rsidRPr="00151C53">
        <w:rPr>
          <w:rFonts w:eastAsia="Times New Roman" w:cstheme="minorHAnsi"/>
          <w:shd w:val="clear" w:color="auto" w:fill="FFFFFF"/>
          <w:lang w:eastAsia="en-GB"/>
        </w:rPr>
        <w:t>(2), 144-153.</w:t>
      </w:r>
    </w:p>
    <w:p w14:paraId="1B3E2D70" w14:textId="77777777" w:rsidR="001F2D7C" w:rsidRPr="00151C53" w:rsidRDefault="001F2D7C" w:rsidP="001F2D7C">
      <w:pPr>
        <w:spacing w:line="480" w:lineRule="auto"/>
        <w:ind w:left="720"/>
        <w:rPr>
          <w:rFonts w:eastAsia="Times New Roman" w:cstheme="minorHAnsi"/>
          <w:lang w:eastAsia="en-GB"/>
        </w:rPr>
      </w:pPr>
      <w:r w:rsidRPr="00151C53">
        <w:rPr>
          <w:rFonts w:eastAsia="Times New Roman" w:cstheme="minorHAnsi"/>
          <w:bdr w:val="none" w:sz="0" w:space="0" w:color="auto" w:frame="1"/>
          <w:lang w:eastAsia="en-GB"/>
        </w:rPr>
        <w:t>https://doi.org/10.1159/000443738</w:t>
      </w:r>
      <w:r w:rsidRPr="00151C53">
        <w:rPr>
          <w:rFonts w:eastAsia="Times New Roman" w:cstheme="minorHAnsi"/>
          <w:lang w:eastAsia="en-GB"/>
        </w:rPr>
        <w:t xml:space="preserve"> </w:t>
      </w:r>
    </w:p>
    <w:p w14:paraId="3B61F1DD" w14:textId="77777777" w:rsidR="001F2D7C" w:rsidRPr="00422DBD" w:rsidRDefault="001F2D7C" w:rsidP="001F2D7C">
      <w:pPr>
        <w:spacing w:line="480" w:lineRule="auto"/>
        <w:ind w:left="720" w:hanging="720"/>
        <w:rPr>
          <w:rFonts w:cstheme="minorHAnsi"/>
          <w:b/>
          <w:bCs/>
          <w:color w:val="549E39" w:themeColor="accent1"/>
        </w:rPr>
      </w:pPr>
    </w:p>
    <w:p w14:paraId="37886C66" w14:textId="77777777" w:rsidR="001F2D7C" w:rsidRPr="00422DBD" w:rsidRDefault="001F2D7C" w:rsidP="001F2D7C">
      <w:pPr>
        <w:spacing w:line="480" w:lineRule="auto"/>
        <w:ind w:left="720" w:hanging="720"/>
        <w:rPr>
          <w:rFonts w:eastAsia="Times New Roman" w:cstheme="minorHAnsi"/>
          <w:lang w:eastAsia="en-GB"/>
        </w:rPr>
      </w:pPr>
      <w:r w:rsidRPr="00422DBD">
        <w:rPr>
          <w:rFonts w:eastAsia="Times New Roman" w:cstheme="minorHAnsi"/>
          <w:shd w:val="clear" w:color="auto" w:fill="FFFFFF"/>
          <w:lang w:eastAsia="en-GB"/>
        </w:rPr>
        <w:t>Roos, R. A. (2010). Huntington's disease: a clinical review. </w:t>
      </w:r>
      <w:r w:rsidRPr="00422DBD">
        <w:rPr>
          <w:rFonts w:eastAsia="Times New Roman" w:cstheme="minorHAnsi"/>
          <w:i/>
          <w:iCs/>
          <w:lang w:eastAsia="en-GB"/>
        </w:rPr>
        <w:t>Orphanet journal of rare diseases</w:t>
      </w:r>
      <w:r w:rsidRPr="00422DBD">
        <w:rPr>
          <w:rFonts w:eastAsia="Times New Roman" w:cstheme="minorHAnsi"/>
          <w:shd w:val="clear" w:color="auto" w:fill="FFFFFF"/>
          <w:lang w:eastAsia="en-GB"/>
        </w:rPr>
        <w:t>, </w:t>
      </w:r>
      <w:r w:rsidRPr="00422DBD">
        <w:rPr>
          <w:rFonts w:eastAsia="Times New Roman" w:cstheme="minorHAnsi"/>
          <w:i/>
          <w:iCs/>
          <w:lang w:eastAsia="en-GB"/>
        </w:rPr>
        <w:t>5</w:t>
      </w:r>
      <w:r w:rsidRPr="00422DBD">
        <w:rPr>
          <w:rFonts w:eastAsia="Times New Roman" w:cstheme="minorHAnsi"/>
          <w:shd w:val="clear" w:color="auto" w:fill="FFFFFF"/>
          <w:lang w:eastAsia="en-GB"/>
        </w:rPr>
        <w:t>(1), 1-8.</w:t>
      </w:r>
      <w:r w:rsidRPr="00422DBD">
        <w:rPr>
          <w:rFonts w:eastAsia="Times New Roman" w:cstheme="minorHAnsi"/>
          <w:lang w:eastAsia="en-GB"/>
        </w:rPr>
        <w:t xml:space="preserve"> </w:t>
      </w:r>
      <w:r w:rsidRPr="00422DBD">
        <w:rPr>
          <w:rFonts w:eastAsia="Times New Roman" w:cstheme="minorHAnsi"/>
          <w:shd w:val="clear" w:color="auto" w:fill="FCFCFC"/>
          <w:lang w:eastAsia="en-GB"/>
        </w:rPr>
        <w:t>https://doi.org/10.1186/1750-1172-5-40</w:t>
      </w:r>
      <w:r w:rsidRPr="00422DBD">
        <w:rPr>
          <w:rFonts w:eastAsia="Times New Roman" w:cstheme="minorHAnsi"/>
          <w:lang w:eastAsia="en-GB"/>
        </w:rPr>
        <w:t xml:space="preserve"> </w:t>
      </w:r>
    </w:p>
    <w:p w14:paraId="07B358FA" w14:textId="77777777" w:rsidR="001F2D7C" w:rsidRDefault="001F2D7C" w:rsidP="001F2D7C">
      <w:pPr>
        <w:spacing w:line="480" w:lineRule="auto"/>
        <w:ind w:left="720" w:hanging="720"/>
        <w:rPr>
          <w:rFonts w:eastAsia="Times New Roman" w:cstheme="minorHAnsi"/>
          <w:color w:val="549E39" w:themeColor="accent1"/>
          <w:lang w:eastAsia="en-GB"/>
        </w:rPr>
      </w:pPr>
    </w:p>
    <w:p w14:paraId="06693315" w14:textId="77777777" w:rsidR="001F2D7C" w:rsidRPr="00EB7C38" w:rsidRDefault="001F2D7C" w:rsidP="001F2D7C">
      <w:pPr>
        <w:spacing w:line="480" w:lineRule="auto"/>
        <w:ind w:left="720" w:hanging="720"/>
        <w:rPr>
          <w:rFonts w:eastAsia="Times New Roman" w:cstheme="minorHAnsi"/>
          <w:lang w:eastAsia="en-GB"/>
        </w:rPr>
      </w:pPr>
      <w:r w:rsidRPr="00EB7C38">
        <w:rPr>
          <w:rFonts w:eastAsia="Times New Roman" w:cstheme="minorHAnsi"/>
          <w:lang w:eastAsia="en-GB"/>
        </w:rPr>
        <w:t>Roscoe, L. A., Corsentino, E., Watkins, S., McCall, M., &amp; Sanchez-Ramos, J. (2009). Well-being of family caregivers of persons with late-stage Huntington's disease: lessons in stress and coping. </w:t>
      </w:r>
      <w:r w:rsidRPr="00EB7C38">
        <w:rPr>
          <w:rFonts w:eastAsia="Times New Roman" w:cstheme="minorHAnsi"/>
          <w:i/>
          <w:iCs/>
          <w:lang w:eastAsia="en-GB"/>
        </w:rPr>
        <w:t>Health communication</w:t>
      </w:r>
      <w:r w:rsidRPr="00EB7C38">
        <w:rPr>
          <w:rFonts w:eastAsia="Times New Roman" w:cstheme="minorHAnsi"/>
          <w:lang w:eastAsia="en-GB"/>
        </w:rPr>
        <w:t>, </w:t>
      </w:r>
      <w:r w:rsidRPr="00EB7C38">
        <w:rPr>
          <w:rFonts w:eastAsia="Times New Roman" w:cstheme="minorHAnsi"/>
          <w:i/>
          <w:iCs/>
          <w:lang w:eastAsia="en-GB"/>
        </w:rPr>
        <w:t>24</w:t>
      </w:r>
      <w:r w:rsidRPr="00EB7C38">
        <w:rPr>
          <w:rFonts w:eastAsia="Times New Roman" w:cstheme="minorHAnsi"/>
          <w:lang w:eastAsia="en-GB"/>
        </w:rPr>
        <w:t>(3), 239-248.</w:t>
      </w:r>
      <w:r>
        <w:rPr>
          <w:rFonts w:eastAsia="Times New Roman" w:cstheme="minorHAnsi"/>
          <w:lang w:eastAsia="en-GB"/>
        </w:rPr>
        <w:t xml:space="preserve"> </w:t>
      </w:r>
      <w:r w:rsidRPr="007266BA">
        <w:rPr>
          <w:rFonts w:eastAsia="Times New Roman" w:cstheme="minorHAnsi"/>
          <w:lang w:eastAsia="en-GB"/>
        </w:rPr>
        <w:t>https://doi.org/10.1080/10410230902804133</w:t>
      </w:r>
    </w:p>
    <w:p w14:paraId="0CD97251" w14:textId="77777777" w:rsidR="001F2D7C" w:rsidRDefault="001F2D7C" w:rsidP="001F2D7C">
      <w:pPr>
        <w:spacing w:line="480" w:lineRule="auto"/>
        <w:ind w:left="720" w:hanging="720"/>
        <w:rPr>
          <w:rFonts w:eastAsia="Times New Roman" w:cstheme="minorHAnsi"/>
          <w:color w:val="549E39" w:themeColor="accent1"/>
          <w:lang w:eastAsia="en-GB"/>
        </w:rPr>
      </w:pPr>
    </w:p>
    <w:p w14:paraId="0D033E0F" w14:textId="77777777" w:rsidR="001F2D7C" w:rsidRPr="001978FD" w:rsidRDefault="001F2D7C" w:rsidP="001F2D7C">
      <w:pPr>
        <w:spacing w:line="480" w:lineRule="auto"/>
        <w:ind w:left="720" w:hanging="720"/>
        <w:rPr>
          <w:rFonts w:eastAsia="Times New Roman" w:cstheme="minorHAnsi"/>
          <w:lang w:eastAsia="en-GB"/>
        </w:rPr>
      </w:pPr>
      <w:r w:rsidRPr="00387855">
        <w:rPr>
          <w:rFonts w:eastAsia="Times New Roman" w:cstheme="minorHAnsi"/>
          <w:lang w:eastAsia="en-GB"/>
        </w:rPr>
        <w:t>Rosenthal, R. (1979). The file drawer problem and tolerance for null results. </w:t>
      </w:r>
      <w:r w:rsidRPr="00387855">
        <w:rPr>
          <w:rFonts w:eastAsia="Times New Roman" w:cstheme="minorHAnsi"/>
          <w:i/>
          <w:iCs/>
          <w:lang w:eastAsia="en-GB"/>
        </w:rPr>
        <w:t>Psychological bulletin</w:t>
      </w:r>
      <w:r w:rsidRPr="00387855">
        <w:rPr>
          <w:rFonts w:eastAsia="Times New Roman" w:cstheme="minorHAnsi"/>
          <w:lang w:eastAsia="en-GB"/>
        </w:rPr>
        <w:t>, </w:t>
      </w:r>
      <w:r w:rsidRPr="00387855">
        <w:rPr>
          <w:rFonts w:eastAsia="Times New Roman" w:cstheme="minorHAnsi"/>
          <w:i/>
          <w:iCs/>
          <w:lang w:eastAsia="en-GB"/>
        </w:rPr>
        <w:t>86</w:t>
      </w:r>
      <w:r w:rsidRPr="00387855">
        <w:rPr>
          <w:rFonts w:eastAsia="Times New Roman" w:cstheme="minorHAnsi"/>
          <w:lang w:eastAsia="en-GB"/>
        </w:rPr>
        <w:t>(3)</w:t>
      </w:r>
      <w:r w:rsidRPr="001978FD">
        <w:rPr>
          <w:rFonts w:eastAsia="Times New Roman" w:cstheme="minorHAnsi"/>
          <w:lang w:eastAsia="en-GB"/>
        </w:rPr>
        <w:t>, 638–641. https://doi.org/10.1037/0033-2909.86.3.638</w:t>
      </w:r>
    </w:p>
    <w:p w14:paraId="50707481" w14:textId="77777777" w:rsidR="001F2D7C" w:rsidRDefault="001F2D7C" w:rsidP="001F2D7C">
      <w:pPr>
        <w:spacing w:line="480" w:lineRule="auto"/>
        <w:ind w:left="720" w:hanging="720"/>
        <w:rPr>
          <w:rFonts w:eastAsia="Times New Roman" w:cstheme="minorHAnsi"/>
          <w:color w:val="549E39" w:themeColor="accent1"/>
          <w:lang w:eastAsia="en-GB"/>
        </w:rPr>
      </w:pPr>
    </w:p>
    <w:p w14:paraId="05325567" w14:textId="77777777" w:rsidR="001F2D7C" w:rsidRPr="00E57CC5" w:rsidRDefault="001F2D7C" w:rsidP="001F2D7C">
      <w:pPr>
        <w:spacing w:line="480" w:lineRule="auto"/>
        <w:ind w:left="720" w:hanging="720"/>
        <w:rPr>
          <w:rFonts w:eastAsia="Times New Roman" w:cstheme="minorHAnsi"/>
          <w:lang w:eastAsia="en-GB"/>
        </w:rPr>
      </w:pPr>
      <w:r w:rsidRPr="00B07AA6">
        <w:rPr>
          <w:rFonts w:eastAsia="Times New Roman" w:cstheme="minorHAnsi"/>
          <w:lang w:eastAsia="en-GB"/>
        </w:rPr>
        <w:lastRenderedPageBreak/>
        <w:t>Røthing, M., Malterud, K., &amp; Frich, J. C. (2015). Family caregivers' views on coordination of care in Huntington's disease: a qualitative study. </w:t>
      </w:r>
      <w:r w:rsidRPr="00B07AA6">
        <w:rPr>
          <w:rFonts w:eastAsia="Times New Roman" w:cstheme="minorHAnsi"/>
          <w:i/>
          <w:iCs/>
          <w:lang w:eastAsia="en-GB"/>
        </w:rPr>
        <w:t>Scandinavian Journal of Caring Sciences</w:t>
      </w:r>
      <w:r w:rsidRPr="00B07AA6">
        <w:rPr>
          <w:rFonts w:eastAsia="Times New Roman" w:cstheme="minorHAnsi"/>
          <w:lang w:eastAsia="en-GB"/>
        </w:rPr>
        <w:t>, </w:t>
      </w:r>
      <w:r w:rsidRPr="00B07AA6">
        <w:rPr>
          <w:rFonts w:eastAsia="Times New Roman" w:cstheme="minorHAnsi"/>
          <w:i/>
          <w:iCs/>
          <w:lang w:eastAsia="en-GB"/>
        </w:rPr>
        <w:t>29</w:t>
      </w:r>
      <w:r w:rsidRPr="00B07AA6">
        <w:rPr>
          <w:rFonts w:eastAsia="Times New Roman" w:cstheme="minorHAnsi"/>
          <w:lang w:eastAsia="en-GB"/>
        </w:rPr>
        <w:t>(4), 803-809.</w:t>
      </w:r>
      <w:r w:rsidRPr="00E57CC5">
        <w:rPr>
          <w:rFonts w:eastAsia="Times New Roman" w:cstheme="minorHAnsi"/>
          <w:lang w:eastAsia="en-GB"/>
        </w:rPr>
        <w:t xml:space="preserve"> https://doi.org/10.1111/scs.12212</w:t>
      </w:r>
    </w:p>
    <w:p w14:paraId="77031067" w14:textId="77777777" w:rsidR="001F2D7C" w:rsidRDefault="001F2D7C" w:rsidP="001F2D7C">
      <w:pPr>
        <w:spacing w:line="480" w:lineRule="auto"/>
        <w:ind w:left="720" w:hanging="720"/>
        <w:rPr>
          <w:rFonts w:eastAsia="Times New Roman" w:cstheme="minorHAnsi"/>
          <w:color w:val="549E39" w:themeColor="accent1"/>
          <w:lang w:eastAsia="en-GB"/>
        </w:rPr>
      </w:pPr>
    </w:p>
    <w:p w14:paraId="4B994444" w14:textId="77777777" w:rsidR="001F2D7C" w:rsidRPr="00741CF1" w:rsidRDefault="001F2D7C" w:rsidP="001F2D7C">
      <w:pPr>
        <w:spacing w:line="480" w:lineRule="auto"/>
        <w:ind w:left="720" w:hanging="720"/>
        <w:rPr>
          <w:rFonts w:eastAsia="Times New Roman" w:cstheme="minorHAnsi"/>
          <w:lang w:eastAsia="en-GB"/>
        </w:rPr>
      </w:pPr>
      <w:r w:rsidRPr="00741CF1">
        <w:rPr>
          <w:rFonts w:eastAsia="Times New Roman" w:cstheme="minorHAnsi"/>
          <w:lang w:eastAsia="en-GB"/>
        </w:rPr>
        <w:t xml:space="preserve">Shakespeare, J., &amp; Anderson, J. (1993). Huntington's disease--falling through the net. </w:t>
      </w:r>
      <w:r w:rsidRPr="00741CF1">
        <w:rPr>
          <w:rFonts w:eastAsia="Times New Roman" w:cstheme="minorHAnsi"/>
          <w:i/>
          <w:iCs/>
          <w:lang w:eastAsia="en-GB"/>
        </w:rPr>
        <w:t>Health Trends, 25</w:t>
      </w:r>
      <w:r w:rsidRPr="00741CF1">
        <w:rPr>
          <w:rFonts w:eastAsia="Times New Roman" w:cstheme="minorHAnsi"/>
          <w:lang w:eastAsia="en-GB"/>
        </w:rPr>
        <w:t>(1), 19-23.</w:t>
      </w:r>
    </w:p>
    <w:p w14:paraId="51DCC07D" w14:textId="77777777" w:rsidR="001F2D7C" w:rsidRDefault="001F2D7C" w:rsidP="001F2D7C">
      <w:pPr>
        <w:spacing w:line="480" w:lineRule="auto"/>
        <w:ind w:left="720" w:hanging="720"/>
        <w:rPr>
          <w:rFonts w:eastAsia="Times New Roman" w:cstheme="minorHAnsi"/>
          <w:color w:val="549E39" w:themeColor="accent1"/>
          <w:lang w:eastAsia="en-GB"/>
        </w:rPr>
      </w:pPr>
    </w:p>
    <w:p w14:paraId="1CD168CF" w14:textId="77777777" w:rsidR="001F2D7C" w:rsidRPr="00B01638" w:rsidRDefault="001F2D7C" w:rsidP="001F2D7C">
      <w:pPr>
        <w:spacing w:line="480" w:lineRule="auto"/>
        <w:ind w:left="720" w:hanging="720"/>
        <w:rPr>
          <w:rFonts w:eastAsia="Times New Roman" w:cstheme="minorHAnsi"/>
          <w:lang w:eastAsia="en-GB"/>
        </w:rPr>
      </w:pPr>
      <w:r w:rsidRPr="003D12CA">
        <w:rPr>
          <w:rFonts w:eastAsia="Times New Roman" w:cstheme="minorHAnsi"/>
          <w:lang w:eastAsia="en-GB"/>
        </w:rPr>
        <w:t xml:space="preserve">Simpson, S. A. (2007). Late-stage care in Huntington’s Disease. </w:t>
      </w:r>
      <w:r w:rsidRPr="003D12CA">
        <w:rPr>
          <w:rFonts w:eastAsia="Times New Roman" w:cstheme="minorHAnsi"/>
          <w:i/>
          <w:iCs/>
          <w:lang w:eastAsia="en-GB"/>
        </w:rPr>
        <w:t>Brain research bulletin</w:t>
      </w:r>
      <w:r w:rsidRPr="003D12CA">
        <w:rPr>
          <w:rFonts w:eastAsia="Times New Roman" w:cstheme="minorHAnsi"/>
          <w:lang w:eastAsia="en-GB"/>
        </w:rPr>
        <w:t>, </w:t>
      </w:r>
      <w:r w:rsidRPr="003D12CA">
        <w:rPr>
          <w:rFonts w:eastAsia="Times New Roman" w:cstheme="minorHAnsi"/>
          <w:i/>
          <w:iCs/>
          <w:lang w:eastAsia="en-GB"/>
        </w:rPr>
        <w:t>72</w:t>
      </w:r>
      <w:r w:rsidRPr="003D12CA">
        <w:rPr>
          <w:rFonts w:eastAsia="Times New Roman" w:cstheme="minorHAnsi"/>
          <w:lang w:eastAsia="en-GB"/>
        </w:rPr>
        <w:t>(2-3), 179-181. https://doi.org/10.1016/j.brainresbull.2006.10.022</w:t>
      </w:r>
    </w:p>
    <w:p w14:paraId="28AE882B" w14:textId="77777777" w:rsidR="001F2D7C" w:rsidRDefault="001F2D7C" w:rsidP="001F2D7C">
      <w:pPr>
        <w:spacing w:line="480" w:lineRule="auto"/>
        <w:ind w:left="720" w:hanging="720"/>
        <w:rPr>
          <w:rFonts w:eastAsia="Times New Roman" w:cstheme="minorHAnsi"/>
          <w:color w:val="549E39" w:themeColor="accent1"/>
          <w:lang w:eastAsia="en-GB"/>
        </w:rPr>
      </w:pPr>
    </w:p>
    <w:p w14:paraId="4AAAB196" w14:textId="77777777" w:rsidR="001F2D7C" w:rsidRPr="00303F35" w:rsidRDefault="001F2D7C" w:rsidP="001F2D7C">
      <w:pPr>
        <w:spacing w:line="480" w:lineRule="auto"/>
        <w:ind w:left="720" w:hanging="720"/>
        <w:rPr>
          <w:rFonts w:eastAsia="Times New Roman" w:cstheme="minorHAnsi"/>
          <w:lang w:eastAsia="en-GB"/>
        </w:rPr>
      </w:pPr>
      <w:r w:rsidRPr="00303F35">
        <w:rPr>
          <w:rFonts w:eastAsia="Times New Roman" w:cstheme="minorHAnsi"/>
          <w:lang w:eastAsia="en-GB"/>
        </w:rPr>
        <w:t>Sk</w:t>
      </w:r>
      <w:r w:rsidRPr="00117892">
        <w:rPr>
          <w:rFonts w:eastAsia="Times New Roman" w:cstheme="minorHAnsi"/>
          <w:lang w:eastAsia="en-GB"/>
        </w:rPr>
        <w:t>irt</w:t>
      </w:r>
      <w:r w:rsidRPr="00303F35">
        <w:rPr>
          <w:rFonts w:eastAsia="Times New Roman" w:cstheme="minorHAnsi"/>
          <w:lang w:eastAsia="en-GB"/>
        </w:rPr>
        <w:t>on, H., &amp; Glendinning, N. (1997). Using research to develop care for patients with Huntington's disease. </w:t>
      </w:r>
      <w:r w:rsidRPr="00303F35">
        <w:rPr>
          <w:rFonts w:eastAsia="Times New Roman" w:cstheme="minorHAnsi"/>
          <w:i/>
          <w:iCs/>
          <w:lang w:eastAsia="en-GB"/>
        </w:rPr>
        <w:t>British Journal of Nursing</w:t>
      </w:r>
      <w:r w:rsidRPr="00303F35">
        <w:rPr>
          <w:rFonts w:eastAsia="Times New Roman" w:cstheme="minorHAnsi"/>
          <w:lang w:eastAsia="en-GB"/>
        </w:rPr>
        <w:t>, </w:t>
      </w:r>
      <w:r w:rsidRPr="00303F35">
        <w:rPr>
          <w:rFonts w:eastAsia="Times New Roman" w:cstheme="minorHAnsi"/>
          <w:i/>
          <w:iCs/>
          <w:lang w:eastAsia="en-GB"/>
        </w:rPr>
        <w:t>6</w:t>
      </w:r>
      <w:r w:rsidRPr="00303F35">
        <w:rPr>
          <w:rFonts w:eastAsia="Times New Roman" w:cstheme="minorHAnsi"/>
          <w:lang w:eastAsia="en-GB"/>
        </w:rPr>
        <w:t>(2), 83-90.</w:t>
      </w:r>
      <w:r w:rsidRPr="00117892">
        <w:rPr>
          <w:rFonts w:eastAsia="Times New Roman" w:cstheme="minorHAnsi"/>
          <w:lang w:eastAsia="en-GB"/>
        </w:rPr>
        <w:t xml:space="preserve"> https://doi.org/10.12968/bjon.1997.6.2.83</w:t>
      </w:r>
    </w:p>
    <w:p w14:paraId="116BAAC6" w14:textId="77777777" w:rsidR="001F2D7C" w:rsidRDefault="001F2D7C" w:rsidP="001F2D7C">
      <w:pPr>
        <w:spacing w:line="480" w:lineRule="auto"/>
        <w:rPr>
          <w:rFonts w:eastAsia="Times New Roman" w:cstheme="minorHAnsi"/>
          <w:color w:val="549E39" w:themeColor="accent1"/>
          <w:lang w:eastAsia="en-GB"/>
        </w:rPr>
      </w:pPr>
    </w:p>
    <w:p w14:paraId="6A833B41" w14:textId="77777777" w:rsidR="001F2D7C" w:rsidRPr="00D121FC" w:rsidRDefault="001F2D7C" w:rsidP="001F2D7C">
      <w:pPr>
        <w:spacing w:line="480" w:lineRule="auto"/>
        <w:ind w:left="720" w:hanging="720"/>
        <w:rPr>
          <w:rFonts w:eastAsia="Times New Roman" w:cstheme="minorHAnsi"/>
          <w:lang w:eastAsia="en-GB"/>
        </w:rPr>
      </w:pPr>
      <w:r w:rsidRPr="00D121FC">
        <w:rPr>
          <w:rFonts w:eastAsia="Times New Roman" w:cstheme="minorHAnsi"/>
          <w:lang w:eastAsia="en-GB"/>
        </w:rPr>
        <w:t>Skirton, H., Williams, J. K., Jackson Barnette, J., &amp; Paulsen, J. S. (2010). Huntington disease: families’ experiences of healthcare services. </w:t>
      </w:r>
      <w:r w:rsidRPr="00D121FC">
        <w:rPr>
          <w:rFonts w:eastAsia="Times New Roman" w:cstheme="minorHAnsi"/>
          <w:i/>
          <w:iCs/>
          <w:lang w:eastAsia="en-GB"/>
        </w:rPr>
        <w:t>Journal of advanced nursing</w:t>
      </w:r>
      <w:r w:rsidRPr="00D121FC">
        <w:rPr>
          <w:rFonts w:eastAsia="Times New Roman" w:cstheme="minorHAnsi"/>
          <w:lang w:eastAsia="en-GB"/>
        </w:rPr>
        <w:t>, </w:t>
      </w:r>
      <w:r w:rsidRPr="00D121FC">
        <w:rPr>
          <w:rFonts w:eastAsia="Times New Roman" w:cstheme="minorHAnsi"/>
          <w:i/>
          <w:iCs/>
          <w:lang w:eastAsia="en-GB"/>
        </w:rPr>
        <w:t>66</w:t>
      </w:r>
      <w:r w:rsidRPr="00D121FC">
        <w:rPr>
          <w:rFonts w:eastAsia="Times New Roman" w:cstheme="minorHAnsi"/>
          <w:lang w:eastAsia="en-GB"/>
        </w:rPr>
        <w:t>(3), 500-510.</w:t>
      </w:r>
      <w:r w:rsidRPr="003838B7">
        <w:rPr>
          <w:rFonts w:eastAsia="Times New Roman" w:cstheme="minorHAnsi"/>
          <w:lang w:eastAsia="en-GB"/>
        </w:rPr>
        <w:t xml:space="preserve"> https://doi.org/10.1111/j.1365-2648.2009.05217.x</w:t>
      </w:r>
    </w:p>
    <w:p w14:paraId="478517D6" w14:textId="77777777" w:rsidR="001F2D7C" w:rsidRDefault="001F2D7C" w:rsidP="001F2D7C">
      <w:pPr>
        <w:spacing w:line="480" w:lineRule="auto"/>
        <w:ind w:left="720" w:hanging="720"/>
        <w:rPr>
          <w:rFonts w:eastAsia="Times New Roman" w:cstheme="minorHAnsi"/>
          <w:lang w:eastAsia="en-GB"/>
        </w:rPr>
      </w:pPr>
    </w:p>
    <w:p w14:paraId="57F043CF" w14:textId="77777777" w:rsidR="001F2D7C" w:rsidRPr="0041256E" w:rsidRDefault="001F2D7C" w:rsidP="001F2D7C">
      <w:pPr>
        <w:spacing w:line="480" w:lineRule="auto"/>
        <w:ind w:left="720" w:hanging="720"/>
        <w:rPr>
          <w:rFonts w:eastAsia="Times New Roman" w:cstheme="minorHAnsi"/>
          <w:lang w:eastAsia="en-GB"/>
        </w:rPr>
      </w:pPr>
      <w:r w:rsidRPr="00AA4C16">
        <w:rPr>
          <w:rFonts w:eastAsia="Times New Roman" w:cstheme="minorHAnsi"/>
          <w:lang w:eastAsia="en-GB"/>
        </w:rPr>
        <w:t>Sousa, V. D., Williams, J. K., Barnette, J. J., &amp; Reed, D. A. (2010). A new scale to measure family members' perception of community health care services for persons with Huntington disease. </w:t>
      </w:r>
      <w:r w:rsidRPr="00AA4C16">
        <w:rPr>
          <w:rFonts w:eastAsia="Times New Roman" w:cstheme="minorHAnsi"/>
          <w:i/>
          <w:iCs/>
          <w:lang w:eastAsia="en-GB"/>
        </w:rPr>
        <w:t>Journal of evaluation in clinical practice</w:t>
      </w:r>
      <w:r w:rsidRPr="00AA4C16">
        <w:rPr>
          <w:rFonts w:eastAsia="Times New Roman" w:cstheme="minorHAnsi"/>
          <w:lang w:eastAsia="en-GB"/>
        </w:rPr>
        <w:t>, </w:t>
      </w:r>
      <w:r w:rsidRPr="00AA4C16">
        <w:rPr>
          <w:rFonts w:eastAsia="Times New Roman" w:cstheme="minorHAnsi"/>
          <w:i/>
          <w:iCs/>
          <w:lang w:eastAsia="en-GB"/>
        </w:rPr>
        <w:t>16</w:t>
      </w:r>
      <w:r w:rsidRPr="00AA4C16">
        <w:rPr>
          <w:rFonts w:eastAsia="Times New Roman" w:cstheme="minorHAnsi"/>
          <w:lang w:eastAsia="en-GB"/>
        </w:rPr>
        <w:t>(3), 470-475.</w:t>
      </w:r>
      <w:r w:rsidRPr="0041256E">
        <w:rPr>
          <w:rFonts w:eastAsia="Times New Roman" w:cstheme="minorHAnsi"/>
          <w:lang w:eastAsia="en-GB"/>
        </w:rPr>
        <w:t xml:space="preserve"> https://doi.org/10.1111/j.1365-2753.2009.01144.x</w:t>
      </w:r>
    </w:p>
    <w:p w14:paraId="37663896" w14:textId="77777777" w:rsidR="001F2D7C" w:rsidRDefault="001F2D7C" w:rsidP="001F2D7C">
      <w:pPr>
        <w:spacing w:line="480" w:lineRule="auto"/>
        <w:ind w:left="720" w:hanging="720"/>
        <w:rPr>
          <w:rFonts w:eastAsia="Times New Roman" w:cstheme="minorHAnsi"/>
          <w:color w:val="549E39" w:themeColor="accent1"/>
          <w:lang w:eastAsia="en-GB"/>
        </w:rPr>
      </w:pPr>
    </w:p>
    <w:p w14:paraId="6795AAE8" w14:textId="77777777" w:rsidR="001F2D7C" w:rsidRPr="007665AC" w:rsidRDefault="001F2D7C" w:rsidP="001F2D7C">
      <w:pPr>
        <w:spacing w:line="480" w:lineRule="auto"/>
        <w:ind w:left="720" w:hanging="720"/>
        <w:rPr>
          <w:rFonts w:eastAsia="Times New Roman" w:cstheme="minorHAnsi"/>
          <w:lang w:eastAsia="en-GB"/>
        </w:rPr>
      </w:pPr>
      <w:r w:rsidRPr="007665AC">
        <w:rPr>
          <w:rFonts w:eastAsia="Times New Roman" w:cstheme="minorHAnsi"/>
          <w:lang w:eastAsia="en-GB"/>
        </w:rPr>
        <w:lastRenderedPageBreak/>
        <w:t xml:space="preserve">Sparbel, K. J., Driessnack, M., Williams, J. K., Schutte, D. L., Tripp-Reimer, T., McGonigal-Kenney, M., </w:t>
      </w:r>
      <w:r w:rsidRPr="00CC4447">
        <w:rPr>
          <w:rFonts w:eastAsia="Times New Roman" w:cstheme="minorHAnsi"/>
          <w:lang w:eastAsia="en-GB"/>
        </w:rPr>
        <w:t>Jarmon, L.,</w:t>
      </w:r>
      <w:r w:rsidRPr="007665AC">
        <w:rPr>
          <w:rFonts w:eastAsia="Times New Roman" w:cstheme="minorHAnsi"/>
          <w:lang w:eastAsia="en-GB"/>
        </w:rPr>
        <w:t xml:space="preserve"> &amp; Paulsen, J. S. (2008). Experiences of teens living in the shadow of Huntington disease. </w:t>
      </w:r>
      <w:r w:rsidRPr="007665AC">
        <w:rPr>
          <w:rFonts w:eastAsia="Times New Roman" w:cstheme="minorHAnsi"/>
          <w:i/>
          <w:iCs/>
          <w:lang w:eastAsia="en-GB"/>
        </w:rPr>
        <w:t>Journal of Genetic Counseling</w:t>
      </w:r>
      <w:r w:rsidRPr="007665AC">
        <w:rPr>
          <w:rFonts w:eastAsia="Times New Roman" w:cstheme="minorHAnsi"/>
          <w:lang w:eastAsia="en-GB"/>
        </w:rPr>
        <w:t>, </w:t>
      </w:r>
      <w:r w:rsidRPr="007665AC">
        <w:rPr>
          <w:rFonts w:eastAsia="Times New Roman" w:cstheme="minorHAnsi"/>
          <w:i/>
          <w:iCs/>
          <w:lang w:eastAsia="en-GB"/>
        </w:rPr>
        <w:t>17</w:t>
      </w:r>
      <w:r w:rsidRPr="007665AC">
        <w:rPr>
          <w:rFonts w:eastAsia="Times New Roman" w:cstheme="minorHAnsi"/>
          <w:lang w:eastAsia="en-GB"/>
        </w:rPr>
        <w:t>(4), 327-335.</w:t>
      </w:r>
      <w:r w:rsidRPr="00CC4447">
        <w:rPr>
          <w:rFonts w:eastAsia="Times New Roman" w:cstheme="minorHAnsi"/>
          <w:lang w:eastAsia="en-GB"/>
        </w:rPr>
        <w:t xml:space="preserve"> https://doi.org/10.1007/s10897-008-9151-6</w:t>
      </w:r>
    </w:p>
    <w:p w14:paraId="73CA6D01" w14:textId="77777777" w:rsidR="001F2D7C" w:rsidRDefault="001F2D7C" w:rsidP="001F2D7C">
      <w:pPr>
        <w:spacing w:line="480" w:lineRule="auto"/>
        <w:ind w:left="720" w:hanging="720"/>
        <w:rPr>
          <w:rFonts w:eastAsia="Times New Roman" w:cstheme="minorHAnsi"/>
          <w:color w:val="549E39" w:themeColor="accent1"/>
          <w:lang w:eastAsia="en-GB"/>
        </w:rPr>
      </w:pPr>
    </w:p>
    <w:p w14:paraId="37C4C0B1" w14:textId="77777777" w:rsidR="001F2D7C" w:rsidRDefault="001F2D7C" w:rsidP="001F2D7C">
      <w:pPr>
        <w:spacing w:line="480" w:lineRule="auto"/>
        <w:ind w:left="720" w:hanging="720"/>
        <w:rPr>
          <w:rFonts w:eastAsia="Times New Roman" w:cstheme="minorHAnsi"/>
          <w:lang w:eastAsia="en-GB"/>
        </w:rPr>
      </w:pPr>
      <w:r w:rsidRPr="00A9085A">
        <w:rPr>
          <w:rFonts w:eastAsia="Times New Roman" w:cstheme="minorHAnsi"/>
          <w:lang w:eastAsia="en-GB"/>
        </w:rPr>
        <w:t xml:space="preserve">Stenfors, T., Kajamaa, A., &amp; Bennett, D. (2020). How to… assess the quality of qualitative research. </w:t>
      </w:r>
      <w:r w:rsidRPr="00A9085A">
        <w:rPr>
          <w:rFonts w:eastAsia="Times New Roman" w:cstheme="minorHAnsi"/>
          <w:i/>
          <w:iCs/>
          <w:lang w:eastAsia="en-GB"/>
        </w:rPr>
        <w:t>The clinical teacher, 17</w:t>
      </w:r>
      <w:r w:rsidRPr="00A9085A">
        <w:rPr>
          <w:rFonts w:eastAsia="Times New Roman" w:cstheme="minorHAnsi"/>
          <w:lang w:eastAsia="en-GB"/>
        </w:rPr>
        <w:t>(6), 596-599. https://doi.org/10.1111/tct.13242</w:t>
      </w:r>
    </w:p>
    <w:p w14:paraId="12210D90" w14:textId="77777777" w:rsidR="001F2D7C" w:rsidRDefault="001F2D7C" w:rsidP="001F2D7C">
      <w:pPr>
        <w:spacing w:line="480" w:lineRule="auto"/>
        <w:rPr>
          <w:rFonts w:eastAsia="Times New Roman" w:cstheme="minorHAnsi"/>
          <w:lang w:eastAsia="en-GB"/>
        </w:rPr>
      </w:pPr>
    </w:p>
    <w:p w14:paraId="1911F6D3" w14:textId="77777777" w:rsidR="001F2D7C" w:rsidRDefault="001F2D7C" w:rsidP="001F2D7C">
      <w:pPr>
        <w:spacing w:line="480" w:lineRule="auto"/>
        <w:ind w:left="720" w:hanging="720"/>
        <w:rPr>
          <w:rFonts w:eastAsia="Times New Roman" w:cstheme="minorHAnsi"/>
          <w:lang w:eastAsia="en-GB"/>
        </w:rPr>
      </w:pPr>
      <w:r w:rsidRPr="00AF614B">
        <w:rPr>
          <w:rFonts w:eastAsia="Times New Roman" w:cstheme="minorHAnsi"/>
          <w:lang w:eastAsia="en-GB"/>
        </w:rPr>
        <w:t xml:space="preserve">Thomas, J., &amp; Harden, A. (2008). Methods for the thematic synthesis of qualitative research in systematic reviews. </w:t>
      </w:r>
      <w:r w:rsidRPr="00AF614B">
        <w:rPr>
          <w:rFonts w:eastAsia="Times New Roman" w:cstheme="minorHAnsi"/>
          <w:i/>
          <w:iCs/>
          <w:lang w:eastAsia="en-GB"/>
        </w:rPr>
        <w:t>BMC medical research methodology, 8</w:t>
      </w:r>
      <w:r w:rsidRPr="00AF614B">
        <w:rPr>
          <w:rFonts w:eastAsia="Times New Roman" w:cstheme="minorHAnsi"/>
          <w:lang w:eastAsia="en-GB"/>
        </w:rPr>
        <w:t>(1), 1-10. https://doi.org/10.1186/1471-2288-8-45</w:t>
      </w:r>
    </w:p>
    <w:p w14:paraId="6136C841" w14:textId="77777777" w:rsidR="001F2D7C" w:rsidRDefault="001F2D7C" w:rsidP="001F2D7C">
      <w:pPr>
        <w:spacing w:line="480" w:lineRule="auto"/>
        <w:ind w:left="720" w:hanging="720"/>
        <w:rPr>
          <w:rFonts w:eastAsia="Times New Roman" w:cstheme="minorHAnsi"/>
          <w:lang w:eastAsia="en-GB"/>
        </w:rPr>
      </w:pPr>
    </w:p>
    <w:p w14:paraId="0DAD4A05" w14:textId="77777777" w:rsidR="001F2D7C" w:rsidRPr="00422DBD" w:rsidRDefault="001F2D7C" w:rsidP="001F2D7C">
      <w:pPr>
        <w:spacing w:line="480" w:lineRule="auto"/>
        <w:ind w:left="720" w:hanging="720"/>
        <w:rPr>
          <w:rFonts w:eastAsia="Times New Roman" w:cstheme="minorHAnsi"/>
          <w:color w:val="549E39" w:themeColor="accent1"/>
          <w:lang w:eastAsia="en-GB"/>
        </w:rPr>
      </w:pPr>
      <w:r>
        <w:rPr>
          <w:rFonts w:eastAsia="Times New Roman" w:cstheme="minorHAnsi"/>
          <w:lang w:eastAsia="en-GB"/>
        </w:rPr>
        <w:t xml:space="preserve">Vamos, M., Hambridge, J., Edwards, M., &amp; Conaghan, J. (2007). The Impact of Huntington’s </w:t>
      </w:r>
      <w:r w:rsidRPr="0099153B">
        <w:rPr>
          <w:rFonts w:eastAsia="Times New Roman" w:cstheme="minorHAnsi"/>
          <w:lang w:eastAsia="en-GB"/>
        </w:rPr>
        <w:t xml:space="preserve">Disease on Family Life. </w:t>
      </w:r>
      <w:r w:rsidRPr="0099153B">
        <w:rPr>
          <w:rFonts w:eastAsia="Times New Roman" w:cstheme="minorHAnsi"/>
          <w:i/>
          <w:iCs/>
          <w:lang w:eastAsia="en-GB"/>
        </w:rPr>
        <w:t>Psychosomatics,</w:t>
      </w:r>
      <w:r w:rsidRPr="0099153B">
        <w:rPr>
          <w:rFonts w:eastAsia="Times New Roman" w:cstheme="minorHAnsi"/>
          <w:lang w:eastAsia="en-GB"/>
        </w:rPr>
        <w:t xml:space="preserve"> </w:t>
      </w:r>
      <w:r w:rsidRPr="0099153B">
        <w:rPr>
          <w:rFonts w:eastAsia="Times New Roman" w:cstheme="minorHAnsi"/>
          <w:i/>
          <w:iCs/>
          <w:lang w:eastAsia="en-GB"/>
        </w:rPr>
        <w:t>48</w:t>
      </w:r>
      <w:r w:rsidRPr="0099153B">
        <w:rPr>
          <w:rFonts w:eastAsia="Times New Roman" w:cstheme="minorHAnsi"/>
          <w:lang w:eastAsia="en-GB"/>
        </w:rPr>
        <w:t>(5), 400-404. https://doi.org/10.1176/appi.psy.48.5.400</w:t>
      </w:r>
    </w:p>
    <w:p w14:paraId="4BFD6494" w14:textId="77777777" w:rsidR="001F2D7C" w:rsidRDefault="001F2D7C" w:rsidP="001F2D7C">
      <w:pPr>
        <w:spacing w:line="480" w:lineRule="auto"/>
        <w:ind w:left="720"/>
        <w:rPr>
          <w:rFonts w:cstheme="minorHAnsi"/>
          <w:color w:val="549E39" w:themeColor="accent1"/>
        </w:rPr>
      </w:pPr>
    </w:p>
    <w:p w14:paraId="53085589" w14:textId="77777777" w:rsidR="001F2D7C" w:rsidRPr="004677B8" w:rsidRDefault="001F2D7C" w:rsidP="001F2D7C">
      <w:pPr>
        <w:spacing w:line="480" w:lineRule="auto"/>
        <w:ind w:left="720" w:hanging="720"/>
        <w:rPr>
          <w:rFonts w:cstheme="minorHAnsi"/>
        </w:rPr>
      </w:pPr>
      <w:r w:rsidRPr="004677B8">
        <w:rPr>
          <w:rFonts w:cstheme="minorHAnsi"/>
        </w:rPr>
        <w:t>van Walsem, M. R., Howe, E. I., Iversen, K., Frich, J. C., &amp; Andelic, N. (2015). Unmet needs for healthcare and social support services in patients with Huntington’s disease: a cross-sectional population-based study. </w:t>
      </w:r>
      <w:r w:rsidRPr="004677B8">
        <w:rPr>
          <w:rFonts w:cstheme="minorHAnsi"/>
          <w:i/>
          <w:iCs/>
        </w:rPr>
        <w:t>Orphanet journal of rare diseases</w:t>
      </w:r>
      <w:r w:rsidRPr="004677B8">
        <w:rPr>
          <w:rFonts w:cstheme="minorHAnsi"/>
        </w:rPr>
        <w:t>, </w:t>
      </w:r>
      <w:r w:rsidRPr="004677B8">
        <w:rPr>
          <w:rFonts w:cstheme="minorHAnsi"/>
          <w:i/>
          <w:iCs/>
        </w:rPr>
        <w:t>10</w:t>
      </w:r>
      <w:r w:rsidRPr="004677B8">
        <w:rPr>
          <w:rFonts w:cstheme="minorHAnsi"/>
        </w:rPr>
        <w:t>(1), 1-10.</w:t>
      </w:r>
      <w:r w:rsidRPr="00F362B2">
        <w:rPr>
          <w:rFonts w:cstheme="minorHAnsi"/>
        </w:rPr>
        <w:t xml:space="preserve"> https://doi.org/10.1186/s13023-015-0324-8</w:t>
      </w:r>
    </w:p>
    <w:p w14:paraId="01C64576" w14:textId="77777777" w:rsidR="001F2D7C" w:rsidRDefault="001F2D7C" w:rsidP="001F2D7C">
      <w:pPr>
        <w:spacing w:line="480" w:lineRule="auto"/>
        <w:ind w:left="720"/>
        <w:rPr>
          <w:rFonts w:cstheme="minorHAnsi"/>
          <w:color w:val="549E39" w:themeColor="accent1"/>
        </w:rPr>
      </w:pPr>
    </w:p>
    <w:p w14:paraId="2E63676E" w14:textId="77777777" w:rsidR="001F2D7C" w:rsidRPr="00EA444F" w:rsidRDefault="001F2D7C" w:rsidP="001F2D7C">
      <w:pPr>
        <w:spacing w:line="480" w:lineRule="auto"/>
        <w:ind w:left="720" w:hanging="720"/>
        <w:rPr>
          <w:rFonts w:cstheme="minorHAnsi"/>
        </w:rPr>
      </w:pPr>
      <w:r w:rsidRPr="00E60547">
        <w:rPr>
          <w:rFonts w:cstheme="minorHAnsi"/>
        </w:rPr>
        <w:t>Veenhuizen, R. B., &amp; Tibben, A. (2009). Coordinated multidisciplinary care for Huntington's disease. An outpatient department. </w:t>
      </w:r>
      <w:r w:rsidRPr="00E60547">
        <w:rPr>
          <w:rFonts w:cstheme="minorHAnsi"/>
          <w:i/>
          <w:iCs/>
        </w:rPr>
        <w:t>Brain research bulletin</w:t>
      </w:r>
      <w:r w:rsidRPr="00E60547">
        <w:rPr>
          <w:rFonts w:cstheme="minorHAnsi"/>
        </w:rPr>
        <w:t>, </w:t>
      </w:r>
      <w:r w:rsidRPr="00E60547">
        <w:rPr>
          <w:rFonts w:cstheme="minorHAnsi"/>
          <w:i/>
          <w:iCs/>
        </w:rPr>
        <w:t>80</w:t>
      </w:r>
      <w:r w:rsidRPr="00E60547">
        <w:rPr>
          <w:rFonts w:cstheme="minorHAnsi"/>
        </w:rPr>
        <w:t>(4-5), 192-195.</w:t>
      </w:r>
      <w:r w:rsidRPr="00D93C2A">
        <w:rPr>
          <w:rFonts w:cstheme="minorHAnsi"/>
        </w:rPr>
        <w:t xml:space="preserve"> https://doi.org/10.1016/j.brainresbull.2009.06.017</w:t>
      </w:r>
    </w:p>
    <w:p w14:paraId="3683BD35" w14:textId="77777777" w:rsidR="001F2D7C" w:rsidRDefault="001F2D7C" w:rsidP="001F2D7C">
      <w:pPr>
        <w:spacing w:line="480" w:lineRule="auto"/>
        <w:ind w:left="720" w:hanging="720"/>
        <w:rPr>
          <w:rFonts w:cstheme="minorHAnsi"/>
        </w:rPr>
      </w:pPr>
    </w:p>
    <w:p w14:paraId="76FE675A" w14:textId="77777777" w:rsidR="001F2D7C" w:rsidRPr="00EA444F" w:rsidRDefault="001F2D7C" w:rsidP="001F2D7C">
      <w:pPr>
        <w:spacing w:line="480" w:lineRule="auto"/>
        <w:ind w:left="720" w:hanging="720"/>
        <w:rPr>
          <w:rFonts w:cstheme="minorHAnsi"/>
        </w:rPr>
      </w:pPr>
      <w:r w:rsidRPr="00D7466F">
        <w:rPr>
          <w:rFonts w:cstheme="minorHAnsi"/>
        </w:rPr>
        <w:t>Velissaris, S. L., Hosken, R., &amp; Gluyas, C. (2021). Pilot investigation into the need and feasibility of a psychoeducation and support group for male caregivers of those with Huntington’s disease. </w:t>
      </w:r>
      <w:r w:rsidRPr="00D7466F">
        <w:rPr>
          <w:rFonts w:cstheme="minorHAnsi"/>
          <w:i/>
          <w:iCs/>
        </w:rPr>
        <w:t>Journal of community genetics</w:t>
      </w:r>
      <w:r w:rsidRPr="00D7466F">
        <w:rPr>
          <w:rFonts w:cstheme="minorHAnsi"/>
        </w:rPr>
        <w:t>, </w:t>
      </w:r>
      <w:r w:rsidRPr="00D7466F">
        <w:rPr>
          <w:rFonts w:cstheme="minorHAnsi"/>
          <w:i/>
          <w:iCs/>
        </w:rPr>
        <w:t>12</w:t>
      </w:r>
      <w:r w:rsidRPr="00D7466F">
        <w:rPr>
          <w:rFonts w:cstheme="minorHAnsi"/>
        </w:rPr>
        <w:t>(4), 679-684.</w:t>
      </w:r>
      <w:r w:rsidRPr="00FF685A">
        <w:rPr>
          <w:rFonts w:cstheme="minorHAnsi"/>
        </w:rPr>
        <w:t xml:space="preserve"> https://doi.org/10.1007/s12687-021-00535-2</w:t>
      </w:r>
    </w:p>
    <w:p w14:paraId="7A791A4D" w14:textId="77777777" w:rsidR="001F2D7C" w:rsidRDefault="001F2D7C" w:rsidP="00B64173">
      <w:pPr>
        <w:spacing w:line="480" w:lineRule="auto"/>
        <w:rPr>
          <w:rFonts w:cstheme="minorHAnsi"/>
        </w:rPr>
      </w:pPr>
    </w:p>
    <w:p w14:paraId="12F2FD9A" w14:textId="77777777" w:rsidR="001F2D7C" w:rsidRPr="00F50981" w:rsidRDefault="001F2D7C" w:rsidP="001F2D7C">
      <w:pPr>
        <w:spacing w:line="480" w:lineRule="auto"/>
        <w:ind w:left="720" w:hanging="720"/>
        <w:rPr>
          <w:rFonts w:cstheme="minorHAnsi"/>
        </w:rPr>
      </w:pPr>
      <w:r w:rsidRPr="00F50981">
        <w:rPr>
          <w:rFonts w:cstheme="minorHAnsi"/>
        </w:rPr>
        <w:t xml:space="preserve">Vu-Ngoc, H., Elawady, S. S., Mehyar, G. M., Abdelhamid, A. H., Mattar, O. M., Halhouli, O., Vuong, N. L., Ali, C., Hassan, U. H., Kien, N. D., Hirayama, K., &amp; Huy, N. T. (2018). Quality of flow diagram in systematic review and/or meta-analysis. </w:t>
      </w:r>
      <w:r w:rsidRPr="00F50981">
        <w:rPr>
          <w:rFonts w:cstheme="minorHAnsi"/>
          <w:i/>
          <w:iCs/>
        </w:rPr>
        <w:t>PloS one, 13</w:t>
      </w:r>
      <w:r w:rsidRPr="00F50981">
        <w:rPr>
          <w:rFonts w:cstheme="minorHAnsi"/>
        </w:rPr>
        <w:t>(6), https://doi.org/10.1371/journal.pone.0195955</w:t>
      </w:r>
    </w:p>
    <w:p w14:paraId="0EF7B9B7" w14:textId="77777777" w:rsidR="001F2D7C" w:rsidRDefault="001F2D7C" w:rsidP="001F2D7C">
      <w:pPr>
        <w:spacing w:line="480" w:lineRule="auto"/>
        <w:ind w:left="720" w:hanging="720"/>
        <w:rPr>
          <w:rFonts w:cstheme="minorHAnsi"/>
        </w:rPr>
      </w:pPr>
    </w:p>
    <w:p w14:paraId="74A2D86B" w14:textId="77777777" w:rsidR="000749CF" w:rsidRDefault="001F2D7C" w:rsidP="001F2D7C">
      <w:pPr>
        <w:spacing w:line="480" w:lineRule="auto"/>
        <w:ind w:left="720" w:hanging="720"/>
        <w:rPr>
          <w:rFonts w:cstheme="minorHAnsi"/>
        </w:rPr>
      </w:pPr>
      <w:r w:rsidRPr="002234C4">
        <w:rPr>
          <w:rFonts w:cstheme="minorHAnsi"/>
        </w:rPr>
        <w:t xml:space="preserve">Williams, J. K., Barnette, J. J., Reed, D., Sousa, V. D., Schutte, D. L., McGonigal-Kenney, M., </w:t>
      </w:r>
      <w:r w:rsidRPr="00C803E9">
        <w:rPr>
          <w:rFonts w:cstheme="minorHAnsi"/>
        </w:rPr>
        <w:t>Jarmon, L., Phillips, E., Tripp-Reimer, T.,</w:t>
      </w:r>
      <w:r w:rsidRPr="002234C4">
        <w:rPr>
          <w:rFonts w:cstheme="minorHAnsi"/>
        </w:rPr>
        <w:t xml:space="preserve"> &amp; Paulsen, J. S. (2010). Development of the Huntington disease family concerns and strategies survey from focus group data. </w:t>
      </w:r>
      <w:r w:rsidRPr="002234C4">
        <w:rPr>
          <w:rFonts w:cstheme="minorHAnsi"/>
          <w:i/>
          <w:iCs/>
        </w:rPr>
        <w:t>Journal of nursing measurement</w:t>
      </w:r>
      <w:r w:rsidRPr="002234C4">
        <w:rPr>
          <w:rFonts w:cstheme="minorHAnsi"/>
        </w:rPr>
        <w:t>, </w:t>
      </w:r>
      <w:r w:rsidRPr="002234C4">
        <w:rPr>
          <w:rFonts w:cstheme="minorHAnsi"/>
          <w:i/>
          <w:iCs/>
        </w:rPr>
        <w:t>18</w:t>
      </w:r>
      <w:r w:rsidRPr="002234C4">
        <w:rPr>
          <w:rFonts w:cstheme="minorHAnsi"/>
        </w:rPr>
        <w:t>(2), 83-99.</w:t>
      </w:r>
      <w:r w:rsidRPr="00C803E9">
        <w:rPr>
          <w:rFonts w:cstheme="minorHAnsi"/>
        </w:rPr>
        <w:t xml:space="preserve"> </w:t>
      </w:r>
    </w:p>
    <w:p w14:paraId="509C60DE" w14:textId="5CFD1887" w:rsidR="001F2D7C" w:rsidRPr="00C803E9" w:rsidRDefault="001F2D7C" w:rsidP="000749CF">
      <w:pPr>
        <w:spacing w:line="480" w:lineRule="auto"/>
        <w:ind w:left="720"/>
        <w:rPr>
          <w:rFonts w:cstheme="minorHAnsi"/>
        </w:rPr>
      </w:pPr>
      <w:r w:rsidRPr="00C803E9">
        <w:rPr>
          <w:rFonts w:cstheme="minorHAnsi"/>
        </w:rPr>
        <w:t>https://doi.org/10.1891/1061-3749.18.2.83</w:t>
      </w:r>
    </w:p>
    <w:p w14:paraId="1A3D181E" w14:textId="77777777" w:rsidR="001F2D7C" w:rsidRDefault="001F2D7C" w:rsidP="001F2D7C">
      <w:pPr>
        <w:spacing w:line="480" w:lineRule="auto"/>
        <w:ind w:left="720" w:hanging="720"/>
        <w:rPr>
          <w:rFonts w:cstheme="minorHAnsi"/>
          <w:color w:val="549E39" w:themeColor="accent1"/>
        </w:rPr>
      </w:pPr>
    </w:p>
    <w:p w14:paraId="34D2E6DB" w14:textId="77777777" w:rsidR="001F2D7C" w:rsidRPr="00A76FD1" w:rsidRDefault="001F2D7C" w:rsidP="001F2D7C">
      <w:pPr>
        <w:spacing w:line="480" w:lineRule="auto"/>
        <w:ind w:left="720" w:hanging="720"/>
        <w:rPr>
          <w:rFonts w:cstheme="minorHAnsi"/>
        </w:rPr>
      </w:pPr>
      <w:r w:rsidRPr="00A67513">
        <w:rPr>
          <w:rFonts w:cstheme="minorHAnsi"/>
        </w:rPr>
        <w:t>Williams, J. K., Skirton, H., Barnette, J. J., &amp; Paulsen, J. S. (2012). Family carer personal concerns in Huntington disease. </w:t>
      </w:r>
      <w:r w:rsidRPr="00A67513">
        <w:rPr>
          <w:rFonts w:cstheme="minorHAnsi"/>
          <w:i/>
          <w:iCs/>
        </w:rPr>
        <w:t>Journal of advanced nursing</w:t>
      </w:r>
      <w:r w:rsidRPr="00A67513">
        <w:rPr>
          <w:rFonts w:cstheme="minorHAnsi"/>
        </w:rPr>
        <w:t>, </w:t>
      </w:r>
      <w:r w:rsidRPr="00A67513">
        <w:rPr>
          <w:rFonts w:cstheme="minorHAnsi"/>
          <w:i/>
          <w:iCs/>
        </w:rPr>
        <w:t>68</w:t>
      </w:r>
      <w:r w:rsidRPr="00A67513">
        <w:rPr>
          <w:rFonts w:cstheme="minorHAnsi"/>
        </w:rPr>
        <w:t>(1), 137-146.</w:t>
      </w:r>
      <w:r w:rsidRPr="0032407B">
        <w:rPr>
          <w:rFonts w:cstheme="minorHAnsi"/>
        </w:rPr>
        <w:t xml:space="preserve"> https://doi.org/10.1111/j.1365-2648.2011.05727.x</w:t>
      </w:r>
    </w:p>
    <w:p w14:paraId="19EF1CA1" w14:textId="77777777" w:rsidR="001F2D7C" w:rsidRDefault="001F2D7C" w:rsidP="001F2D7C">
      <w:pPr>
        <w:spacing w:line="480" w:lineRule="auto"/>
        <w:ind w:left="720" w:hanging="720"/>
        <w:rPr>
          <w:rFonts w:eastAsia="Times New Roman" w:cstheme="minorHAnsi"/>
          <w:lang w:eastAsia="en-GB"/>
        </w:rPr>
      </w:pPr>
    </w:p>
    <w:p w14:paraId="052A0164" w14:textId="77777777" w:rsidR="001F2D7C" w:rsidRPr="00B01638" w:rsidRDefault="001F2D7C" w:rsidP="001F2D7C">
      <w:pPr>
        <w:spacing w:line="480" w:lineRule="auto"/>
        <w:ind w:left="720" w:hanging="720"/>
        <w:rPr>
          <w:rFonts w:eastAsia="Times New Roman" w:cstheme="minorHAnsi"/>
          <w:lang w:eastAsia="en-GB"/>
        </w:rPr>
      </w:pPr>
      <w:r w:rsidRPr="00B01638">
        <w:rPr>
          <w:rFonts w:eastAsia="Times New Roman" w:cstheme="minorHAnsi"/>
          <w:lang w:eastAsia="en-GB"/>
        </w:rPr>
        <w:t xml:space="preserve">Wilson, E., Aubeeluck, A., &amp; Pollock, K. (2014). Applying a healthcare model to Huntington's disease: the key worker approach. </w:t>
      </w:r>
      <w:r w:rsidRPr="00B01638">
        <w:rPr>
          <w:rFonts w:eastAsia="Times New Roman" w:cstheme="minorHAnsi"/>
          <w:i/>
          <w:iCs/>
          <w:lang w:eastAsia="en-GB"/>
        </w:rPr>
        <w:t>British Journal of Neuroscience Nursing, 10(</w:t>
      </w:r>
      <w:r w:rsidRPr="00B01638">
        <w:rPr>
          <w:rFonts w:eastAsia="Times New Roman" w:cstheme="minorHAnsi"/>
          <w:lang w:eastAsia="en-GB"/>
        </w:rPr>
        <w:t>5), 214-218. https://doi.org/10.12968/bjnn.2014.10.5.214</w:t>
      </w:r>
    </w:p>
    <w:p w14:paraId="378415F2" w14:textId="77777777" w:rsidR="001F2D7C" w:rsidRDefault="001F2D7C" w:rsidP="001F2D7C">
      <w:pPr>
        <w:spacing w:line="480" w:lineRule="auto"/>
        <w:ind w:left="720" w:hanging="720"/>
        <w:rPr>
          <w:rFonts w:cstheme="minorHAnsi"/>
          <w:color w:val="549E39" w:themeColor="accent1"/>
        </w:rPr>
      </w:pPr>
    </w:p>
    <w:p w14:paraId="614ABCBA" w14:textId="77777777" w:rsidR="001F2D7C" w:rsidRPr="00EA444F" w:rsidRDefault="001F2D7C" w:rsidP="001F2D7C">
      <w:pPr>
        <w:spacing w:line="480" w:lineRule="auto"/>
        <w:ind w:left="720" w:hanging="720"/>
        <w:rPr>
          <w:rFonts w:cstheme="minorHAnsi"/>
        </w:rPr>
      </w:pPr>
      <w:r w:rsidRPr="00EA444F">
        <w:rPr>
          <w:rFonts w:cstheme="minorHAnsi"/>
        </w:rPr>
        <w:t xml:space="preserve">Wilson, E. (2013). </w:t>
      </w:r>
      <w:r w:rsidRPr="00EA444F">
        <w:rPr>
          <w:rFonts w:cstheme="minorHAnsi"/>
          <w:i/>
          <w:iCs/>
        </w:rPr>
        <w:t xml:space="preserve">A Delicate Equilibrium: Living with Huntington’s Disease. </w:t>
      </w:r>
      <w:r w:rsidRPr="00EA444F">
        <w:rPr>
          <w:rFonts w:cstheme="minorHAnsi"/>
        </w:rPr>
        <w:t xml:space="preserve">[Doctoral thesis, University of Nottingham]. Eprints. http://eprints.nottingham.ac.uk/13487 </w:t>
      </w:r>
    </w:p>
    <w:p w14:paraId="0B372748" w14:textId="77777777" w:rsidR="001F2D7C" w:rsidRDefault="001F2D7C" w:rsidP="001F2D7C">
      <w:pPr>
        <w:spacing w:line="480" w:lineRule="auto"/>
        <w:ind w:left="720" w:hanging="720"/>
        <w:rPr>
          <w:rFonts w:cstheme="minorHAnsi"/>
          <w:color w:val="549E39" w:themeColor="accent1"/>
        </w:rPr>
      </w:pPr>
    </w:p>
    <w:p w14:paraId="5DEAA45C" w14:textId="77777777" w:rsidR="001F2D7C" w:rsidRDefault="001F2D7C" w:rsidP="001F2D7C">
      <w:pPr>
        <w:spacing w:line="480" w:lineRule="auto"/>
        <w:ind w:left="720" w:hanging="720"/>
        <w:rPr>
          <w:rFonts w:eastAsia="Times New Roman" w:cstheme="minorHAnsi"/>
          <w:lang w:eastAsia="en-GB"/>
        </w:rPr>
      </w:pPr>
      <w:r w:rsidRPr="00516299">
        <w:rPr>
          <w:rFonts w:eastAsia="Times New Roman" w:cstheme="minorHAnsi"/>
          <w:shd w:val="clear" w:color="auto" w:fill="FFFFFF"/>
          <w:lang w:eastAsia="en-GB"/>
        </w:rPr>
        <w:t>Wood, B. E., Kim, K. K., &amp; Harpold, G. J. (2002). Practical Geriatrics: Psychiatric Management of Huntington's Disease in Extended Care Settings. </w:t>
      </w:r>
      <w:r w:rsidRPr="00516299">
        <w:rPr>
          <w:rFonts w:eastAsia="Times New Roman" w:cstheme="minorHAnsi"/>
          <w:i/>
          <w:iCs/>
          <w:lang w:eastAsia="en-GB"/>
        </w:rPr>
        <w:t>Psychiatric services</w:t>
      </w:r>
      <w:r w:rsidRPr="00516299">
        <w:rPr>
          <w:rFonts w:eastAsia="Times New Roman" w:cstheme="minorHAnsi"/>
          <w:shd w:val="clear" w:color="auto" w:fill="FFFFFF"/>
          <w:lang w:eastAsia="en-GB"/>
        </w:rPr>
        <w:t>, </w:t>
      </w:r>
      <w:r w:rsidRPr="00516299">
        <w:rPr>
          <w:rFonts w:eastAsia="Times New Roman" w:cstheme="minorHAnsi"/>
          <w:i/>
          <w:iCs/>
          <w:lang w:eastAsia="en-GB"/>
        </w:rPr>
        <w:t>53</w:t>
      </w:r>
      <w:r w:rsidRPr="00516299">
        <w:rPr>
          <w:rFonts w:eastAsia="Times New Roman" w:cstheme="minorHAnsi"/>
          <w:shd w:val="clear" w:color="auto" w:fill="FFFFFF"/>
          <w:lang w:eastAsia="en-GB"/>
        </w:rPr>
        <w:t>(6), 703-705.</w:t>
      </w:r>
      <w:r w:rsidRPr="00516299">
        <w:rPr>
          <w:rFonts w:eastAsia="Times New Roman" w:cstheme="minorHAnsi"/>
          <w:lang w:eastAsia="en-GB"/>
        </w:rPr>
        <w:t xml:space="preserve"> </w:t>
      </w:r>
      <w:r w:rsidRPr="002E4EC5">
        <w:rPr>
          <w:rFonts w:eastAsia="Times New Roman" w:cstheme="minorHAnsi"/>
          <w:lang w:eastAsia="en-GB"/>
        </w:rPr>
        <w:t>https://doi.org/10.1176/appi.ps.53.6.703</w:t>
      </w:r>
    </w:p>
    <w:p w14:paraId="0DB047E6" w14:textId="77777777" w:rsidR="001F2D7C" w:rsidRDefault="001F2D7C" w:rsidP="001F2D7C">
      <w:pPr>
        <w:spacing w:line="480" w:lineRule="auto"/>
        <w:ind w:left="720" w:hanging="720"/>
        <w:rPr>
          <w:rFonts w:eastAsia="Times New Roman" w:cstheme="minorHAnsi"/>
          <w:color w:val="549E39" w:themeColor="accent1"/>
          <w:lang w:eastAsia="en-GB"/>
        </w:rPr>
      </w:pPr>
    </w:p>
    <w:p w14:paraId="3EC2FA4D" w14:textId="77777777" w:rsidR="001F2D7C" w:rsidRPr="00D47B52" w:rsidRDefault="001F2D7C" w:rsidP="001F2D7C">
      <w:pPr>
        <w:spacing w:line="480" w:lineRule="auto"/>
        <w:ind w:left="720" w:hanging="720"/>
        <w:rPr>
          <w:rFonts w:eastAsia="Times New Roman" w:cstheme="minorHAnsi"/>
          <w:lang w:eastAsia="en-GB"/>
        </w:rPr>
      </w:pPr>
      <w:r w:rsidRPr="00D47B52">
        <w:rPr>
          <w:rFonts w:eastAsia="Times New Roman" w:cstheme="minorHAnsi"/>
          <w:lang w:eastAsia="en-GB"/>
        </w:rPr>
        <w:t xml:space="preserve">Zarit, S. H., Reever, K. E., &amp; Bach-Peterson, J. (1980). Relatives of the impaired elderly: correlates of feelings of burden. </w:t>
      </w:r>
      <w:r w:rsidRPr="00D47B52">
        <w:rPr>
          <w:rFonts w:eastAsia="Times New Roman" w:cstheme="minorHAnsi"/>
          <w:i/>
          <w:iCs/>
          <w:lang w:eastAsia="en-GB"/>
        </w:rPr>
        <w:t>The gerontologist, 20</w:t>
      </w:r>
      <w:r w:rsidRPr="00D47B52">
        <w:rPr>
          <w:rFonts w:eastAsia="Times New Roman" w:cstheme="minorHAnsi"/>
          <w:lang w:eastAsia="en-GB"/>
        </w:rPr>
        <w:t>(6), 649-655. https://doi.org/10.1093/geront/20.6.649</w:t>
      </w:r>
    </w:p>
    <w:p w14:paraId="59093B35" w14:textId="77777777" w:rsidR="001F2D7C" w:rsidRPr="00422DBD" w:rsidRDefault="001F2D7C" w:rsidP="001F2D7C">
      <w:pPr>
        <w:spacing w:line="480" w:lineRule="auto"/>
        <w:ind w:left="720" w:hanging="720"/>
        <w:rPr>
          <w:rFonts w:eastAsia="Times New Roman" w:cstheme="minorHAnsi"/>
          <w:color w:val="549E39" w:themeColor="accent1"/>
          <w:lang w:eastAsia="en-GB"/>
        </w:rPr>
      </w:pPr>
    </w:p>
    <w:p w14:paraId="523134EC" w14:textId="77777777" w:rsidR="001F2D7C" w:rsidRPr="00A15C9C" w:rsidRDefault="001F2D7C" w:rsidP="001F2D7C">
      <w:pPr>
        <w:spacing w:line="480" w:lineRule="auto"/>
        <w:ind w:left="720" w:hanging="720"/>
        <w:rPr>
          <w:rFonts w:eastAsia="Times New Roman" w:cstheme="minorHAnsi"/>
          <w:lang w:eastAsia="en-GB"/>
        </w:rPr>
      </w:pPr>
      <w:r w:rsidRPr="00A15C9C">
        <w:rPr>
          <w:rFonts w:eastAsia="Times New Roman" w:cstheme="minorHAnsi"/>
          <w:shd w:val="clear" w:color="auto" w:fill="FFFFFF"/>
          <w:lang w:eastAsia="en-GB"/>
        </w:rPr>
        <w:t>Zielonka, D., &amp; Stawinska-Witoszynska, B. (2020). Gender differences in non-sex-linked disorders: insights from Huntington's disease. </w:t>
      </w:r>
      <w:r w:rsidRPr="00A15C9C">
        <w:rPr>
          <w:rFonts w:eastAsia="Times New Roman" w:cstheme="minorHAnsi"/>
          <w:i/>
          <w:iCs/>
          <w:lang w:eastAsia="en-GB"/>
        </w:rPr>
        <w:t>Frontiers in Neurology</w:t>
      </w:r>
      <w:r w:rsidRPr="00A15C9C">
        <w:rPr>
          <w:rFonts w:eastAsia="Times New Roman" w:cstheme="minorHAnsi"/>
          <w:shd w:val="clear" w:color="auto" w:fill="FFFFFF"/>
          <w:lang w:eastAsia="en-GB"/>
        </w:rPr>
        <w:t>, </w:t>
      </w:r>
      <w:r w:rsidRPr="00A15C9C">
        <w:rPr>
          <w:rFonts w:eastAsia="Times New Roman" w:cstheme="minorHAnsi"/>
          <w:i/>
          <w:iCs/>
          <w:lang w:eastAsia="en-GB"/>
        </w:rPr>
        <w:t>11</w:t>
      </w:r>
      <w:r>
        <w:rPr>
          <w:rFonts w:eastAsia="Times New Roman" w:cstheme="minorHAnsi"/>
          <w:shd w:val="clear" w:color="auto" w:fill="FFFFFF"/>
          <w:lang w:eastAsia="en-GB"/>
        </w:rPr>
        <w:t>(</w:t>
      </w:r>
      <w:r w:rsidRPr="00A15C9C">
        <w:rPr>
          <w:rFonts w:eastAsia="Times New Roman" w:cstheme="minorHAnsi"/>
          <w:shd w:val="clear" w:color="auto" w:fill="FFFFFF"/>
          <w:lang w:eastAsia="en-GB"/>
        </w:rPr>
        <w:t>571</w:t>
      </w:r>
      <w:r>
        <w:rPr>
          <w:rFonts w:eastAsia="Times New Roman" w:cstheme="minorHAnsi"/>
          <w:shd w:val="clear" w:color="auto" w:fill="FFFFFF"/>
          <w:lang w:eastAsia="en-GB"/>
        </w:rPr>
        <w:t>), 1-5.</w:t>
      </w:r>
    </w:p>
    <w:p w14:paraId="44C82550" w14:textId="77777777" w:rsidR="001F2D7C" w:rsidRPr="00FA0DB2" w:rsidRDefault="001F2D7C" w:rsidP="001F2D7C">
      <w:pPr>
        <w:spacing w:line="480" w:lineRule="auto"/>
        <w:ind w:left="720"/>
        <w:rPr>
          <w:rFonts w:cstheme="minorHAnsi"/>
        </w:rPr>
      </w:pPr>
      <w:r w:rsidRPr="00FA0DB2">
        <w:rPr>
          <w:rFonts w:cstheme="minorHAnsi"/>
        </w:rPr>
        <w:t>https://doi.org/10.3389/fneur.2020.00571</w:t>
      </w:r>
    </w:p>
    <w:p w14:paraId="4D4C5743" w14:textId="77777777" w:rsidR="001F2D7C" w:rsidRDefault="001F2D7C" w:rsidP="001F2D7C">
      <w:pPr>
        <w:spacing w:line="480" w:lineRule="auto"/>
        <w:ind w:left="720"/>
        <w:rPr>
          <w:rFonts w:eastAsia="Times New Roman" w:cstheme="minorHAnsi"/>
          <w:color w:val="8AB833" w:themeColor="accent2"/>
          <w:lang w:eastAsia="en-GB"/>
        </w:rPr>
      </w:pPr>
      <w:r>
        <w:rPr>
          <w:rFonts w:eastAsia="Times New Roman" w:cstheme="minorHAnsi"/>
          <w:color w:val="8AB833" w:themeColor="accent2"/>
          <w:lang w:eastAsia="en-GB"/>
        </w:rPr>
        <w:br w:type="page"/>
      </w:r>
    </w:p>
    <w:p w14:paraId="74055726" w14:textId="77FBE22A" w:rsidR="004A4A28" w:rsidRPr="00426D6E" w:rsidRDefault="004A4A28" w:rsidP="00426D6E">
      <w:pPr>
        <w:pStyle w:val="Heading1"/>
        <w:jc w:val="center"/>
        <w:rPr>
          <w:rFonts w:asciiTheme="minorHAnsi" w:eastAsia="Times New Roman" w:hAnsiTheme="minorHAnsi" w:cstheme="minorHAnsi"/>
          <w:b/>
          <w:bCs/>
          <w:color w:val="auto"/>
          <w:sz w:val="24"/>
          <w:szCs w:val="24"/>
          <w:lang w:eastAsia="en-GB"/>
        </w:rPr>
      </w:pPr>
      <w:bookmarkStart w:id="10" w:name="_Toc132639901"/>
      <w:r w:rsidRPr="00426D6E">
        <w:rPr>
          <w:rFonts w:asciiTheme="minorHAnsi" w:eastAsia="Times New Roman" w:hAnsiTheme="minorHAnsi" w:cstheme="minorHAnsi"/>
          <w:b/>
          <w:bCs/>
          <w:color w:val="auto"/>
          <w:sz w:val="24"/>
          <w:szCs w:val="24"/>
          <w:lang w:eastAsia="en-GB"/>
        </w:rPr>
        <w:lastRenderedPageBreak/>
        <w:t>Appendices</w:t>
      </w:r>
      <w:bookmarkEnd w:id="10"/>
    </w:p>
    <w:p w14:paraId="2AA18C9D" w14:textId="77777777" w:rsidR="004A4A28" w:rsidRDefault="004A4A28" w:rsidP="001F2D7C">
      <w:pPr>
        <w:jc w:val="center"/>
        <w:rPr>
          <w:rFonts w:eastAsia="Times New Roman" w:cstheme="minorHAnsi"/>
          <w:b/>
          <w:bCs/>
          <w:lang w:eastAsia="en-GB"/>
        </w:rPr>
      </w:pPr>
    </w:p>
    <w:p w14:paraId="04BC8015" w14:textId="3FECA1BB" w:rsidR="001F2D7C" w:rsidRPr="00A014A3" w:rsidRDefault="001F2D7C" w:rsidP="001F2D7C">
      <w:pPr>
        <w:jc w:val="center"/>
        <w:rPr>
          <w:rFonts w:eastAsia="Times New Roman" w:cstheme="minorHAnsi"/>
          <w:b/>
          <w:bCs/>
          <w:lang w:eastAsia="en-GB"/>
        </w:rPr>
      </w:pPr>
      <w:r w:rsidRPr="00A014A3">
        <w:rPr>
          <w:rFonts w:eastAsia="Times New Roman" w:cstheme="minorHAnsi"/>
          <w:b/>
          <w:bCs/>
          <w:lang w:eastAsia="en-GB"/>
        </w:rPr>
        <w:t>Appendix A.</w:t>
      </w:r>
    </w:p>
    <w:p w14:paraId="4E8A57D5" w14:textId="77777777" w:rsidR="001F2D7C" w:rsidRPr="00A014A3" w:rsidRDefault="001F2D7C" w:rsidP="001F2D7C">
      <w:pPr>
        <w:jc w:val="center"/>
        <w:rPr>
          <w:rFonts w:eastAsia="Times New Roman" w:cstheme="minorHAnsi"/>
          <w:b/>
          <w:bCs/>
          <w:lang w:eastAsia="en-GB"/>
        </w:rPr>
      </w:pPr>
      <w:r w:rsidRPr="00A014A3">
        <w:rPr>
          <w:rFonts w:eastAsia="Times New Roman" w:cstheme="minorHAnsi"/>
          <w:b/>
          <w:bCs/>
          <w:lang w:eastAsia="en-GB"/>
        </w:rPr>
        <w:t>Author guidelines for ‘Clinical Genetics’</w:t>
      </w:r>
    </w:p>
    <w:p w14:paraId="2C5854AE" w14:textId="77777777" w:rsidR="001F2D7C" w:rsidRDefault="001F2D7C" w:rsidP="001F2D7C">
      <w:pPr>
        <w:rPr>
          <w:rFonts w:eastAsia="Times New Roman" w:cstheme="minorHAnsi"/>
          <w:b/>
          <w:bCs/>
          <w:lang w:eastAsia="en-GB"/>
        </w:rPr>
      </w:pPr>
    </w:p>
    <w:p w14:paraId="53B569EE" w14:textId="77777777" w:rsidR="001F2D7C" w:rsidRDefault="001F2D7C" w:rsidP="001F2D7C">
      <w:pPr>
        <w:rPr>
          <w:rFonts w:eastAsia="Times New Roman" w:cstheme="minorHAnsi"/>
          <w:lang w:eastAsia="en-GB"/>
        </w:rPr>
      </w:pPr>
    </w:p>
    <w:p w14:paraId="71ADBDAE" w14:textId="77777777" w:rsidR="001F2D7C" w:rsidRDefault="001F2D7C" w:rsidP="001F2D7C">
      <w:pPr>
        <w:rPr>
          <w:rFonts w:eastAsia="Times New Roman" w:cstheme="minorHAnsi"/>
          <w:lang w:eastAsia="en-GB"/>
        </w:rPr>
      </w:pPr>
      <w:r>
        <w:rPr>
          <w:rFonts w:eastAsia="Times New Roman" w:cstheme="minorHAnsi"/>
          <w:lang w:eastAsia="en-GB"/>
        </w:rPr>
        <w:t>Guidelines available online:</w:t>
      </w:r>
    </w:p>
    <w:p w14:paraId="31529D78" w14:textId="77777777" w:rsidR="001F2D7C" w:rsidRDefault="001F2D7C" w:rsidP="001F2D7C">
      <w:pPr>
        <w:rPr>
          <w:rFonts w:eastAsia="Times New Roman" w:cstheme="minorHAnsi"/>
          <w:lang w:eastAsia="en-GB"/>
        </w:rPr>
      </w:pPr>
      <w:r w:rsidRPr="000E48BE">
        <w:rPr>
          <w:rFonts w:eastAsia="Times New Roman" w:cstheme="minorHAnsi"/>
          <w:lang w:eastAsia="en-GB"/>
        </w:rPr>
        <w:t>https://onlinelibrary.wiley.com/page/journal/13990004/homepage/forauthors.html</w:t>
      </w:r>
    </w:p>
    <w:p w14:paraId="496FD5BE" w14:textId="77777777" w:rsidR="001F2D7C" w:rsidRDefault="001F2D7C" w:rsidP="001F2D7C">
      <w:pPr>
        <w:rPr>
          <w:rFonts w:eastAsia="Times New Roman" w:cstheme="minorHAnsi"/>
          <w:lang w:eastAsia="en-GB"/>
        </w:rPr>
      </w:pPr>
    </w:p>
    <w:p w14:paraId="6267A8FF" w14:textId="77777777" w:rsidR="001F2D7C" w:rsidRDefault="001F2D7C" w:rsidP="001F2D7C">
      <w:pPr>
        <w:rPr>
          <w:rFonts w:eastAsia="Times New Roman" w:cstheme="minorHAnsi"/>
          <w:lang w:eastAsia="en-GB"/>
        </w:rPr>
      </w:pPr>
    </w:p>
    <w:p w14:paraId="3DCB29B6" w14:textId="77777777" w:rsidR="001F2D7C" w:rsidRDefault="001F2D7C" w:rsidP="001F2D7C">
      <w:pPr>
        <w:rPr>
          <w:rFonts w:eastAsia="Times New Roman" w:cstheme="minorHAnsi"/>
          <w:lang w:eastAsia="en-GB"/>
        </w:rPr>
      </w:pPr>
      <w:r>
        <w:rPr>
          <w:rFonts w:eastAsia="Times New Roman" w:cstheme="minorHAnsi"/>
          <w:lang w:eastAsia="en-GB"/>
        </w:rPr>
        <w:t>Overview of author guidelines:</w:t>
      </w:r>
    </w:p>
    <w:p w14:paraId="360BF440" w14:textId="77777777" w:rsidR="001F2D7C" w:rsidRDefault="001F2D7C" w:rsidP="001F2D7C">
      <w:pPr>
        <w:pStyle w:val="ListParagraph"/>
        <w:numPr>
          <w:ilvl w:val="0"/>
          <w:numId w:val="11"/>
        </w:numPr>
        <w:rPr>
          <w:rFonts w:eastAsia="Times New Roman" w:cstheme="minorHAnsi"/>
          <w:lang w:eastAsia="en-GB"/>
        </w:rPr>
      </w:pPr>
      <w:r>
        <w:rPr>
          <w:rFonts w:eastAsia="Times New Roman" w:cstheme="minorHAnsi"/>
          <w:lang w:eastAsia="en-GB"/>
        </w:rPr>
        <w:t>Review papers can be up to 7,500 words*</w:t>
      </w:r>
    </w:p>
    <w:p w14:paraId="03A5F985" w14:textId="73911DA9" w:rsidR="001F2D7C" w:rsidRDefault="001F2D7C" w:rsidP="001F2D7C">
      <w:pPr>
        <w:pStyle w:val="ListParagraph"/>
        <w:numPr>
          <w:ilvl w:val="0"/>
          <w:numId w:val="11"/>
        </w:numPr>
        <w:rPr>
          <w:rFonts w:eastAsia="Times New Roman" w:cstheme="minorHAnsi"/>
          <w:lang w:eastAsia="en-GB"/>
        </w:rPr>
      </w:pPr>
      <w:r>
        <w:rPr>
          <w:rFonts w:eastAsia="Times New Roman" w:cstheme="minorHAnsi"/>
          <w:lang w:eastAsia="en-GB"/>
        </w:rPr>
        <w:t xml:space="preserve">Abstracts are unstructured and a maximum of 200 </w:t>
      </w:r>
      <w:r w:rsidR="000966F2">
        <w:rPr>
          <w:rFonts w:eastAsia="Times New Roman" w:cstheme="minorHAnsi"/>
          <w:lang w:eastAsia="en-GB"/>
        </w:rPr>
        <w:t>words.</w:t>
      </w:r>
    </w:p>
    <w:p w14:paraId="1162149F" w14:textId="77777777" w:rsidR="001F2D7C" w:rsidRDefault="001F2D7C" w:rsidP="001F2D7C">
      <w:pPr>
        <w:pStyle w:val="ListParagraph"/>
        <w:numPr>
          <w:ilvl w:val="0"/>
          <w:numId w:val="11"/>
        </w:numPr>
        <w:rPr>
          <w:rFonts w:eastAsia="Times New Roman" w:cstheme="minorHAnsi"/>
          <w:lang w:eastAsia="en-GB"/>
        </w:rPr>
      </w:pPr>
      <w:r>
        <w:rPr>
          <w:rFonts w:eastAsia="Times New Roman" w:cstheme="minorHAnsi"/>
          <w:lang w:eastAsia="en-GB"/>
        </w:rPr>
        <w:t xml:space="preserve">Papers should include 4-9 keywords. Key words must be taken from the US National Library of Medicine’s Medical Subjects Headings. </w:t>
      </w:r>
    </w:p>
    <w:p w14:paraId="7ABDDF2A" w14:textId="77777777" w:rsidR="001F2D7C" w:rsidRDefault="001F2D7C" w:rsidP="001F2D7C">
      <w:pPr>
        <w:pStyle w:val="ListParagraph"/>
        <w:numPr>
          <w:ilvl w:val="0"/>
          <w:numId w:val="11"/>
        </w:numPr>
        <w:rPr>
          <w:rFonts w:eastAsia="Times New Roman" w:cstheme="minorHAnsi"/>
          <w:lang w:eastAsia="en-GB"/>
        </w:rPr>
      </w:pPr>
      <w:r w:rsidRPr="0090246C">
        <w:rPr>
          <w:rFonts w:eastAsia="Times New Roman" w:cstheme="minorHAnsi"/>
          <w:lang w:eastAsia="en-GB"/>
        </w:rPr>
        <w:t>References may be submitted in any style or format but</w:t>
      </w:r>
      <w:r>
        <w:rPr>
          <w:rFonts w:eastAsia="Times New Roman" w:cstheme="minorHAnsi"/>
          <w:lang w:eastAsia="en-GB"/>
        </w:rPr>
        <w:t xml:space="preserve"> must be</w:t>
      </w:r>
      <w:r w:rsidRPr="0090246C">
        <w:rPr>
          <w:rFonts w:eastAsia="Times New Roman" w:cstheme="minorHAnsi"/>
          <w:lang w:eastAsia="en-GB"/>
        </w:rPr>
        <w:t xml:space="preserve"> consistent throughout</w:t>
      </w:r>
      <w:r>
        <w:rPr>
          <w:rFonts w:eastAsia="Times New Roman" w:cstheme="minorHAnsi"/>
          <w:lang w:eastAsia="en-GB"/>
        </w:rPr>
        <w:t xml:space="preserve">. </w:t>
      </w:r>
    </w:p>
    <w:p w14:paraId="6127526E" w14:textId="77777777" w:rsidR="001F2D7C" w:rsidRDefault="001F2D7C" w:rsidP="001F2D7C">
      <w:pPr>
        <w:pStyle w:val="ListParagraph"/>
        <w:numPr>
          <w:ilvl w:val="0"/>
          <w:numId w:val="11"/>
        </w:numPr>
        <w:rPr>
          <w:rFonts w:eastAsia="Times New Roman" w:cstheme="minorHAnsi"/>
          <w:lang w:eastAsia="en-GB"/>
        </w:rPr>
      </w:pPr>
      <w:r w:rsidRPr="004C5582">
        <w:rPr>
          <w:rFonts w:eastAsia="Times New Roman" w:cstheme="minorHAnsi"/>
          <w:lang w:eastAsia="en-GB"/>
        </w:rPr>
        <w:t xml:space="preserve">Figures and tables </w:t>
      </w:r>
      <w:r>
        <w:rPr>
          <w:rFonts w:eastAsia="Times New Roman" w:cstheme="minorHAnsi"/>
          <w:lang w:eastAsia="en-GB"/>
        </w:rPr>
        <w:t xml:space="preserve">must </w:t>
      </w:r>
      <w:r w:rsidRPr="004C5582">
        <w:rPr>
          <w:rFonts w:eastAsia="Times New Roman" w:cstheme="minorHAnsi"/>
          <w:lang w:eastAsia="en-GB"/>
        </w:rPr>
        <w:t>have legends.</w:t>
      </w:r>
    </w:p>
    <w:p w14:paraId="3C922FAF" w14:textId="77777777" w:rsidR="001F2D7C" w:rsidRPr="004C5582" w:rsidRDefault="001F2D7C" w:rsidP="001F2D7C">
      <w:pPr>
        <w:pStyle w:val="ListParagraph"/>
        <w:numPr>
          <w:ilvl w:val="0"/>
          <w:numId w:val="11"/>
        </w:numPr>
        <w:rPr>
          <w:rFonts w:eastAsia="Times New Roman" w:cstheme="minorHAnsi"/>
          <w:lang w:eastAsia="en-GB"/>
        </w:rPr>
      </w:pPr>
      <w:r>
        <w:rPr>
          <w:rFonts w:eastAsia="Times New Roman" w:cstheme="minorHAnsi"/>
          <w:lang w:eastAsia="en-GB"/>
        </w:rPr>
        <w:t>A conflict-of-interest statement must be provided*</w:t>
      </w:r>
    </w:p>
    <w:p w14:paraId="4F3C31BA" w14:textId="77777777" w:rsidR="001F2D7C" w:rsidRPr="009561D9" w:rsidRDefault="001F2D7C" w:rsidP="001F2D7C">
      <w:pPr>
        <w:ind w:left="360"/>
        <w:rPr>
          <w:rFonts w:eastAsia="Times New Roman" w:cstheme="minorHAnsi"/>
          <w:lang w:eastAsia="en-GB"/>
        </w:rPr>
      </w:pPr>
    </w:p>
    <w:p w14:paraId="534C8EA7" w14:textId="77777777" w:rsidR="001F2D7C" w:rsidRDefault="001F2D7C" w:rsidP="001F2D7C">
      <w:pPr>
        <w:rPr>
          <w:rFonts w:eastAsia="Times New Roman" w:cstheme="minorHAnsi"/>
          <w:color w:val="8AB833" w:themeColor="accent2"/>
          <w:lang w:eastAsia="en-GB"/>
        </w:rPr>
      </w:pPr>
    </w:p>
    <w:p w14:paraId="3B096D97" w14:textId="5CEB11AE" w:rsidR="001F2D7C" w:rsidRPr="00631CCC" w:rsidRDefault="001F2D7C" w:rsidP="001F2D7C">
      <w:pPr>
        <w:rPr>
          <w:rFonts w:eastAsia="Times New Roman" w:cstheme="minorHAnsi"/>
          <w:lang w:eastAsia="en-GB"/>
        </w:rPr>
        <w:sectPr w:rsidR="001F2D7C" w:rsidRPr="00631CCC">
          <w:pgSz w:w="11906" w:h="16838"/>
          <w:pgMar w:top="1440" w:right="1440" w:bottom="1440" w:left="1440" w:header="708" w:footer="708" w:gutter="0"/>
          <w:cols w:space="708"/>
          <w:docGrid w:linePitch="360"/>
        </w:sectPr>
      </w:pPr>
      <w:r w:rsidRPr="00631CCC">
        <w:rPr>
          <w:rFonts w:eastAsia="Times New Roman" w:cstheme="minorHAnsi"/>
          <w:lang w:eastAsia="en-GB"/>
        </w:rPr>
        <w:t>An asterisk (*) indicates that this will be addresse</w:t>
      </w:r>
      <w:r>
        <w:rPr>
          <w:rFonts w:eastAsia="Times New Roman" w:cstheme="minorHAnsi"/>
          <w:lang w:eastAsia="en-GB"/>
        </w:rPr>
        <w:t>d</w:t>
      </w:r>
      <w:r w:rsidRPr="00631CCC">
        <w:rPr>
          <w:rFonts w:eastAsia="Times New Roman" w:cstheme="minorHAnsi"/>
          <w:lang w:eastAsia="en-GB"/>
        </w:rPr>
        <w:t xml:space="preserve"> prior to submission</w:t>
      </w:r>
      <w:r w:rsidR="0093130E">
        <w:rPr>
          <w:rFonts w:eastAsia="Times New Roman" w:cstheme="minorHAnsi"/>
          <w:lang w:eastAsia="en-GB"/>
        </w:rPr>
        <w:t>.</w:t>
      </w:r>
    </w:p>
    <w:p w14:paraId="0DC9DAE0" w14:textId="77777777" w:rsidR="00185AA6" w:rsidRPr="00A014A3" w:rsidRDefault="00185AA6" w:rsidP="0093130E">
      <w:pPr>
        <w:jc w:val="center"/>
        <w:rPr>
          <w:rFonts w:eastAsia="Times New Roman" w:cstheme="minorHAnsi"/>
          <w:b/>
          <w:bCs/>
          <w:lang w:eastAsia="en-GB"/>
        </w:rPr>
      </w:pPr>
      <w:r w:rsidRPr="00A014A3">
        <w:rPr>
          <w:rFonts w:eastAsia="Times New Roman" w:cstheme="minorHAnsi"/>
          <w:b/>
          <w:bCs/>
          <w:lang w:eastAsia="en-GB"/>
        </w:rPr>
        <w:lastRenderedPageBreak/>
        <w:t>Appendix B.</w:t>
      </w:r>
    </w:p>
    <w:p w14:paraId="13DE8863" w14:textId="77777777" w:rsidR="00185AA6" w:rsidRPr="00A014A3" w:rsidRDefault="00185AA6" w:rsidP="00185AA6">
      <w:pPr>
        <w:jc w:val="center"/>
        <w:rPr>
          <w:rFonts w:eastAsia="Times New Roman" w:cstheme="minorHAnsi"/>
          <w:b/>
          <w:bCs/>
          <w:lang w:eastAsia="en-GB"/>
        </w:rPr>
      </w:pPr>
      <w:r w:rsidRPr="00A014A3">
        <w:rPr>
          <w:rFonts w:eastAsia="Times New Roman" w:cstheme="minorHAnsi"/>
          <w:b/>
          <w:bCs/>
          <w:lang w:eastAsia="en-GB"/>
        </w:rPr>
        <w:t>CASP Qualitative Studies Checklist</w:t>
      </w:r>
    </w:p>
    <w:p w14:paraId="5B22FC9B" w14:textId="77777777" w:rsidR="00185AA6" w:rsidRPr="00C07F05" w:rsidRDefault="00185AA6" w:rsidP="00185AA6">
      <w:pPr>
        <w:rPr>
          <w:rFonts w:eastAsia="Times New Roman" w:cstheme="minorHAnsi"/>
          <w:b/>
          <w:bCs/>
          <w:lang w:eastAsia="en-GB"/>
        </w:rPr>
      </w:pPr>
    </w:p>
    <w:tbl>
      <w:tblPr>
        <w:tblStyle w:val="TableGrid"/>
        <w:tblW w:w="14890" w:type="dxa"/>
        <w:jc w:val="center"/>
        <w:tblLook w:val="04A0" w:firstRow="1" w:lastRow="0" w:firstColumn="1" w:lastColumn="0" w:noHBand="0" w:noVBand="1"/>
      </w:tblPr>
      <w:tblGrid>
        <w:gridCol w:w="2020"/>
        <w:gridCol w:w="1134"/>
        <w:gridCol w:w="1192"/>
        <w:gridCol w:w="1155"/>
        <w:gridCol w:w="1157"/>
        <w:gridCol w:w="1150"/>
        <w:gridCol w:w="1156"/>
        <w:gridCol w:w="1263"/>
        <w:gridCol w:w="1152"/>
        <w:gridCol w:w="1150"/>
        <w:gridCol w:w="1162"/>
        <w:gridCol w:w="1199"/>
      </w:tblGrid>
      <w:tr w:rsidR="00185AA6" w:rsidRPr="0046450F" w14:paraId="5FD23213" w14:textId="77777777" w:rsidTr="008A7BF5">
        <w:trPr>
          <w:jc w:val="center"/>
        </w:trPr>
        <w:tc>
          <w:tcPr>
            <w:tcW w:w="2071" w:type="dxa"/>
          </w:tcPr>
          <w:p w14:paraId="766676D8" w14:textId="77777777" w:rsidR="005D41AB" w:rsidRDefault="005D41AB" w:rsidP="005D41AB">
            <w:pPr>
              <w:jc w:val="center"/>
              <w:rPr>
                <w:rFonts w:eastAsia="Times New Roman" w:cstheme="minorHAnsi"/>
                <w:sz w:val="18"/>
                <w:szCs w:val="18"/>
                <w:lang w:eastAsia="en-GB"/>
              </w:rPr>
            </w:pPr>
          </w:p>
          <w:p w14:paraId="68419A73" w14:textId="76780BB8" w:rsidR="00185AA6" w:rsidRPr="0046450F" w:rsidRDefault="00185AA6" w:rsidP="005D41AB">
            <w:pPr>
              <w:jc w:val="center"/>
              <w:rPr>
                <w:rFonts w:eastAsia="Times New Roman" w:cstheme="minorHAnsi"/>
                <w:sz w:val="18"/>
                <w:szCs w:val="18"/>
                <w:lang w:eastAsia="en-GB"/>
              </w:rPr>
            </w:pPr>
            <w:r w:rsidRPr="0046450F">
              <w:rPr>
                <w:rFonts w:eastAsia="Times New Roman" w:cstheme="minorHAnsi"/>
                <w:sz w:val="18"/>
                <w:szCs w:val="18"/>
                <w:lang w:eastAsia="en-GB"/>
              </w:rPr>
              <w:t>Study</w:t>
            </w:r>
          </w:p>
        </w:tc>
        <w:tc>
          <w:tcPr>
            <w:tcW w:w="1158" w:type="dxa"/>
          </w:tcPr>
          <w:p w14:paraId="37CF2D4E" w14:textId="39B1D3F7"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eastAsia="Times New Roman" w:hAnsiTheme="minorHAnsi" w:cstheme="minorHAnsi"/>
                <w:sz w:val="18"/>
                <w:szCs w:val="18"/>
                <w:lang w:eastAsia="en-GB"/>
              </w:rPr>
              <w:t>1</w:t>
            </w:r>
            <w:r w:rsidRPr="0046450F">
              <w:rPr>
                <w:rFonts w:asciiTheme="minorHAnsi" w:eastAsia="Times New Roman" w:hAnsiTheme="minorHAnsi" w:cstheme="minorHAnsi"/>
                <w:sz w:val="18"/>
                <w:szCs w:val="18"/>
                <w:lang w:eastAsia="en-GB"/>
              </w:rPr>
              <w:br/>
            </w:r>
            <w:r w:rsidRPr="0046450F">
              <w:rPr>
                <w:rFonts w:asciiTheme="minorHAnsi" w:hAnsiTheme="minorHAnsi" w:cstheme="minorHAnsi"/>
                <w:sz w:val="18"/>
                <w:szCs w:val="18"/>
              </w:rPr>
              <w:t>Aims are clear</w:t>
            </w:r>
            <w:r w:rsidR="000966F2">
              <w:rPr>
                <w:rFonts w:asciiTheme="minorHAnsi" w:hAnsiTheme="minorHAnsi" w:cstheme="minorHAnsi"/>
                <w:sz w:val="18"/>
                <w:szCs w:val="18"/>
              </w:rPr>
              <w:t>.</w:t>
            </w:r>
            <w:r w:rsidRPr="0046450F">
              <w:rPr>
                <w:rFonts w:asciiTheme="minorHAnsi" w:hAnsiTheme="minorHAnsi" w:cstheme="minorHAnsi"/>
                <w:sz w:val="18"/>
                <w:szCs w:val="18"/>
              </w:rPr>
              <w:t xml:space="preserve"> </w:t>
            </w:r>
          </w:p>
          <w:p w14:paraId="2209E906" w14:textId="77777777" w:rsidR="00185AA6" w:rsidRPr="0046450F" w:rsidRDefault="00185AA6" w:rsidP="008A7BF5">
            <w:pPr>
              <w:rPr>
                <w:rFonts w:eastAsia="Times New Roman" w:cstheme="minorHAnsi"/>
                <w:sz w:val="18"/>
                <w:szCs w:val="18"/>
                <w:lang w:eastAsia="en-GB"/>
              </w:rPr>
            </w:pPr>
          </w:p>
        </w:tc>
        <w:tc>
          <w:tcPr>
            <w:tcW w:w="1158" w:type="dxa"/>
          </w:tcPr>
          <w:p w14:paraId="713D3CEE" w14:textId="2A19C546"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eastAsia="Times New Roman" w:hAnsiTheme="minorHAnsi" w:cstheme="minorHAnsi"/>
                <w:sz w:val="18"/>
                <w:szCs w:val="18"/>
                <w:lang w:eastAsia="en-GB"/>
              </w:rPr>
              <w:t xml:space="preserve">2 </w:t>
            </w:r>
            <w:r w:rsidRPr="0046450F">
              <w:rPr>
                <w:rFonts w:asciiTheme="minorHAnsi" w:hAnsiTheme="minorHAnsi" w:cstheme="minorHAnsi"/>
                <w:sz w:val="18"/>
                <w:szCs w:val="18"/>
              </w:rPr>
              <w:t xml:space="preserve"> </w:t>
            </w:r>
            <w:r w:rsidRPr="0046450F">
              <w:rPr>
                <w:rFonts w:asciiTheme="minorHAnsi" w:hAnsiTheme="minorHAnsi" w:cstheme="minorHAnsi"/>
                <w:sz w:val="18"/>
                <w:szCs w:val="18"/>
              </w:rPr>
              <w:br/>
              <w:t>Qualitative methodology is appropriate</w:t>
            </w:r>
            <w:r w:rsidR="000966F2">
              <w:rPr>
                <w:rFonts w:asciiTheme="minorHAnsi" w:hAnsiTheme="minorHAnsi" w:cstheme="minorHAnsi"/>
                <w:sz w:val="18"/>
                <w:szCs w:val="18"/>
              </w:rPr>
              <w:t>.</w:t>
            </w:r>
          </w:p>
          <w:p w14:paraId="555767AD" w14:textId="77777777" w:rsidR="00185AA6" w:rsidRPr="0046450F" w:rsidRDefault="00185AA6" w:rsidP="008A7BF5">
            <w:pPr>
              <w:rPr>
                <w:rFonts w:eastAsia="Times New Roman" w:cstheme="minorHAnsi"/>
                <w:sz w:val="18"/>
                <w:szCs w:val="18"/>
                <w:lang w:eastAsia="en-GB"/>
              </w:rPr>
            </w:pPr>
          </w:p>
        </w:tc>
        <w:tc>
          <w:tcPr>
            <w:tcW w:w="1158" w:type="dxa"/>
          </w:tcPr>
          <w:p w14:paraId="1531435F" w14:textId="77777777"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eastAsia="Times New Roman" w:hAnsiTheme="minorHAnsi" w:cstheme="minorHAnsi"/>
                <w:sz w:val="18"/>
                <w:szCs w:val="18"/>
                <w:lang w:eastAsia="en-GB"/>
              </w:rPr>
              <w:t>3</w:t>
            </w:r>
            <w:r w:rsidRPr="0046450F">
              <w:rPr>
                <w:rFonts w:asciiTheme="minorHAnsi" w:hAnsiTheme="minorHAnsi" w:cstheme="minorHAnsi"/>
                <w:sz w:val="18"/>
                <w:szCs w:val="18"/>
              </w:rPr>
              <w:t xml:space="preserve"> </w:t>
            </w:r>
          </w:p>
          <w:p w14:paraId="1DF26017" w14:textId="37A0AD01"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hAnsiTheme="minorHAnsi" w:cstheme="minorHAnsi"/>
                <w:sz w:val="18"/>
                <w:szCs w:val="18"/>
              </w:rPr>
              <w:t>Research design appropriate to address the aims</w:t>
            </w:r>
            <w:r w:rsidR="000966F2">
              <w:rPr>
                <w:rFonts w:asciiTheme="minorHAnsi" w:hAnsiTheme="minorHAnsi" w:cstheme="minorHAnsi"/>
                <w:sz w:val="18"/>
                <w:szCs w:val="18"/>
              </w:rPr>
              <w:t>.</w:t>
            </w:r>
          </w:p>
          <w:p w14:paraId="765D1E41" w14:textId="77777777" w:rsidR="00185AA6" w:rsidRPr="0046450F" w:rsidRDefault="00185AA6" w:rsidP="008A7BF5">
            <w:pPr>
              <w:rPr>
                <w:rFonts w:eastAsia="Times New Roman" w:cstheme="minorHAnsi"/>
                <w:sz w:val="18"/>
                <w:szCs w:val="18"/>
                <w:lang w:eastAsia="en-GB"/>
              </w:rPr>
            </w:pPr>
          </w:p>
        </w:tc>
        <w:tc>
          <w:tcPr>
            <w:tcW w:w="1158" w:type="dxa"/>
          </w:tcPr>
          <w:p w14:paraId="6D5EA3E3" w14:textId="1BF596A3" w:rsidR="00185AA6" w:rsidRPr="0046450F" w:rsidRDefault="00185AA6" w:rsidP="008A7BF5">
            <w:pPr>
              <w:rPr>
                <w:rFonts w:eastAsia="Times New Roman" w:cstheme="minorHAnsi"/>
                <w:sz w:val="18"/>
                <w:szCs w:val="18"/>
                <w:lang w:eastAsia="en-GB"/>
              </w:rPr>
            </w:pPr>
            <w:r w:rsidRPr="0046450F">
              <w:rPr>
                <w:rFonts w:eastAsia="Times New Roman" w:cstheme="minorHAnsi"/>
                <w:sz w:val="18"/>
                <w:szCs w:val="18"/>
                <w:lang w:eastAsia="en-GB"/>
              </w:rPr>
              <w:t>4 Recruitment strategy appropriate to the aims</w:t>
            </w:r>
            <w:r w:rsidR="000966F2">
              <w:rPr>
                <w:rFonts w:eastAsia="Times New Roman" w:cstheme="minorHAnsi"/>
                <w:sz w:val="18"/>
                <w:szCs w:val="18"/>
                <w:lang w:eastAsia="en-GB"/>
              </w:rPr>
              <w:t>.</w:t>
            </w:r>
            <w:r w:rsidRPr="0046450F">
              <w:rPr>
                <w:rFonts w:eastAsia="Times New Roman" w:cstheme="minorHAnsi"/>
                <w:sz w:val="18"/>
                <w:szCs w:val="18"/>
                <w:lang w:eastAsia="en-GB"/>
              </w:rPr>
              <w:t xml:space="preserve"> </w:t>
            </w:r>
          </w:p>
        </w:tc>
        <w:tc>
          <w:tcPr>
            <w:tcW w:w="1158" w:type="dxa"/>
          </w:tcPr>
          <w:p w14:paraId="62C23A77" w14:textId="3E494555" w:rsidR="00185AA6" w:rsidRPr="0046450F" w:rsidRDefault="00185AA6" w:rsidP="008A7BF5">
            <w:pPr>
              <w:rPr>
                <w:rFonts w:eastAsia="Times New Roman" w:cstheme="minorHAnsi"/>
                <w:sz w:val="18"/>
                <w:szCs w:val="18"/>
                <w:lang w:eastAsia="en-GB"/>
              </w:rPr>
            </w:pPr>
            <w:r w:rsidRPr="0046450F">
              <w:rPr>
                <w:rFonts w:eastAsia="Times New Roman" w:cstheme="minorHAnsi"/>
                <w:sz w:val="18"/>
                <w:szCs w:val="18"/>
                <w:lang w:eastAsia="en-GB"/>
              </w:rPr>
              <w:t xml:space="preserve">5 </w:t>
            </w:r>
            <w:r w:rsidRPr="0046450F">
              <w:rPr>
                <w:rFonts w:eastAsia="Times New Roman" w:cstheme="minorHAnsi"/>
                <w:sz w:val="18"/>
                <w:szCs w:val="18"/>
                <w:lang w:eastAsia="en-GB"/>
              </w:rPr>
              <w:br/>
              <w:t>Data collected in a way that addressed the research issue</w:t>
            </w:r>
            <w:r w:rsidR="000966F2">
              <w:rPr>
                <w:rFonts w:eastAsia="Times New Roman" w:cstheme="minorHAnsi"/>
                <w:sz w:val="18"/>
                <w:szCs w:val="18"/>
                <w:lang w:eastAsia="en-GB"/>
              </w:rPr>
              <w:t>.</w:t>
            </w:r>
          </w:p>
        </w:tc>
        <w:tc>
          <w:tcPr>
            <w:tcW w:w="1158" w:type="dxa"/>
          </w:tcPr>
          <w:p w14:paraId="5049E2F0" w14:textId="5CDDA67F"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eastAsia="Times New Roman" w:hAnsiTheme="minorHAnsi" w:cstheme="minorHAnsi"/>
                <w:sz w:val="18"/>
                <w:szCs w:val="18"/>
                <w:lang w:eastAsia="en-GB"/>
              </w:rPr>
              <w:t xml:space="preserve">6 </w:t>
            </w:r>
            <w:r w:rsidRPr="0046450F">
              <w:rPr>
                <w:rFonts w:asciiTheme="minorHAnsi" w:hAnsiTheme="minorHAnsi" w:cstheme="minorHAnsi"/>
                <w:sz w:val="18"/>
                <w:szCs w:val="18"/>
              </w:rPr>
              <w:t xml:space="preserve"> </w:t>
            </w:r>
            <w:r w:rsidRPr="0046450F">
              <w:rPr>
                <w:rFonts w:asciiTheme="minorHAnsi" w:hAnsiTheme="minorHAnsi" w:cstheme="minorHAnsi"/>
                <w:sz w:val="18"/>
                <w:szCs w:val="18"/>
              </w:rPr>
              <w:br/>
            </w:r>
            <w:r>
              <w:rPr>
                <w:rFonts w:asciiTheme="minorHAnsi" w:hAnsiTheme="minorHAnsi" w:cstheme="minorHAnsi"/>
                <w:sz w:val="18"/>
                <w:szCs w:val="18"/>
              </w:rPr>
              <w:t>R</w:t>
            </w:r>
            <w:r w:rsidRPr="0046450F">
              <w:rPr>
                <w:rFonts w:asciiTheme="minorHAnsi" w:hAnsiTheme="minorHAnsi" w:cstheme="minorHAnsi"/>
                <w:sz w:val="18"/>
                <w:szCs w:val="18"/>
              </w:rPr>
              <w:t>elationship between researcher and</w:t>
            </w:r>
            <w:r w:rsidRPr="0046450F">
              <w:rPr>
                <w:rFonts w:asciiTheme="minorHAnsi" w:hAnsiTheme="minorHAnsi" w:cstheme="minorHAnsi"/>
                <w:sz w:val="18"/>
                <w:szCs w:val="18"/>
              </w:rPr>
              <w:br/>
              <w:t>participants considered</w:t>
            </w:r>
            <w:r w:rsidR="000966F2">
              <w:rPr>
                <w:rFonts w:asciiTheme="minorHAnsi" w:hAnsiTheme="minorHAnsi" w:cstheme="minorHAnsi"/>
                <w:sz w:val="18"/>
                <w:szCs w:val="18"/>
              </w:rPr>
              <w:t>.</w:t>
            </w:r>
          </w:p>
          <w:p w14:paraId="3D93E6C2" w14:textId="77777777" w:rsidR="00185AA6" w:rsidRPr="0046450F" w:rsidRDefault="00185AA6" w:rsidP="008A7BF5">
            <w:pPr>
              <w:rPr>
                <w:rFonts w:eastAsia="Times New Roman" w:cstheme="minorHAnsi"/>
                <w:sz w:val="18"/>
                <w:szCs w:val="18"/>
                <w:lang w:eastAsia="en-GB"/>
              </w:rPr>
            </w:pPr>
          </w:p>
        </w:tc>
        <w:tc>
          <w:tcPr>
            <w:tcW w:w="1158" w:type="dxa"/>
          </w:tcPr>
          <w:p w14:paraId="6E086495" w14:textId="552CD35F"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eastAsia="Times New Roman" w:hAnsiTheme="minorHAnsi" w:cstheme="minorHAnsi"/>
                <w:sz w:val="18"/>
                <w:szCs w:val="18"/>
                <w:lang w:eastAsia="en-GB"/>
              </w:rPr>
              <w:t xml:space="preserve">7 </w:t>
            </w:r>
            <w:r w:rsidRPr="0046450F">
              <w:rPr>
                <w:rFonts w:asciiTheme="minorHAnsi" w:hAnsiTheme="minorHAnsi" w:cstheme="minorHAnsi"/>
                <w:sz w:val="18"/>
                <w:szCs w:val="18"/>
              </w:rPr>
              <w:t xml:space="preserve"> </w:t>
            </w:r>
            <w:r w:rsidRPr="0046450F">
              <w:rPr>
                <w:rFonts w:asciiTheme="minorHAnsi" w:hAnsiTheme="minorHAnsi" w:cstheme="minorHAnsi"/>
                <w:sz w:val="18"/>
                <w:szCs w:val="18"/>
              </w:rPr>
              <w:br/>
            </w:r>
            <w:r>
              <w:rPr>
                <w:rFonts w:asciiTheme="minorHAnsi" w:hAnsiTheme="minorHAnsi" w:cstheme="minorHAnsi"/>
                <w:sz w:val="18"/>
                <w:szCs w:val="18"/>
              </w:rPr>
              <w:t>E</w:t>
            </w:r>
            <w:r w:rsidRPr="0046450F">
              <w:rPr>
                <w:rFonts w:asciiTheme="minorHAnsi" w:hAnsiTheme="minorHAnsi" w:cstheme="minorHAnsi"/>
                <w:sz w:val="18"/>
                <w:szCs w:val="18"/>
              </w:rPr>
              <w:t>thical issues</w:t>
            </w:r>
            <w:r>
              <w:rPr>
                <w:rFonts w:asciiTheme="minorHAnsi" w:hAnsiTheme="minorHAnsi" w:cstheme="minorHAnsi"/>
                <w:sz w:val="18"/>
                <w:szCs w:val="18"/>
              </w:rPr>
              <w:t xml:space="preserve"> </w:t>
            </w:r>
            <w:r w:rsidRPr="0046450F">
              <w:rPr>
                <w:rFonts w:asciiTheme="minorHAnsi" w:hAnsiTheme="minorHAnsi" w:cstheme="minorHAnsi"/>
                <w:sz w:val="18"/>
                <w:szCs w:val="18"/>
              </w:rPr>
              <w:t>taken into consideration</w:t>
            </w:r>
            <w:r w:rsidR="000966F2">
              <w:rPr>
                <w:rFonts w:asciiTheme="minorHAnsi" w:hAnsiTheme="minorHAnsi" w:cstheme="minorHAnsi"/>
                <w:sz w:val="18"/>
                <w:szCs w:val="18"/>
              </w:rPr>
              <w:t>.</w:t>
            </w:r>
            <w:r w:rsidRPr="0046450F">
              <w:rPr>
                <w:rFonts w:asciiTheme="minorHAnsi" w:hAnsiTheme="minorHAnsi" w:cstheme="minorHAnsi"/>
                <w:sz w:val="18"/>
                <w:szCs w:val="18"/>
              </w:rPr>
              <w:t xml:space="preserve"> </w:t>
            </w:r>
          </w:p>
          <w:p w14:paraId="5307AC9A" w14:textId="77777777" w:rsidR="00185AA6" w:rsidRPr="0046450F" w:rsidRDefault="00185AA6" w:rsidP="008A7BF5">
            <w:pPr>
              <w:rPr>
                <w:rFonts w:eastAsia="Times New Roman" w:cstheme="minorHAnsi"/>
                <w:sz w:val="18"/>
                <w:szCs w:val="18"/>
                <w:lang w:eastAsia="en-GB"/>
              </w:rPr>
            </w:pPr>
          </w:p>
        </w:tc>
        <w:tc>
          <w:tcPr>
            <w:tcW w:w="1158" w:type="dxa"/>
          </w:tcPr>
          <w:p w14:paraId="68756F2D" w14:textId="0A3CAFB1"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eastAsia="Times New Roman" w:hAnsiTheme="minorHAnsi" w:cstheme="minorHAnsi"/>
                <w:sz w:val="18"/>
                <w:szCs w:val="18"/>
                <w:lang w:eastAsia="en-GB"/>
              </w:rPr>
              <w:t xml:space="preserve">8 </w:t>
            </w:r>
            <w:r w:rsidRPr="0046450F">
              <w:rPr>
                <w:rFonts w:asciiTheme="minorHAnsi" w:hAnsiTheme="minorHAnsi" w:cstheme="minorHAnsi"/>
                <w:sz w:val="18"/>
                <w:szCs w:val="18"/>
              </w:rPr>
              <w:t xml:space="preserve"> </w:t>
            </w:r>
            <w:r w:rsidRPr="0046450F">
              <w:rPr>
                <w:rFonts w:asciiTheme="minorHAnsi" w:hAnsiTheme="minorHAnsi" w:cstheme="minorHAnsi"/>
                <w:sz w:val="18"/>
                <w:szCs w:val="18"/>
              </w:rPr>
              <w:br/>
            </w:r>
            <w:r>
              <w:rPr>
                <w:rFonts w:asciiTheme="minorHAnsi" w:hAnsiTheme="minorHAnsi" w:cstheme="minorHAnsi"/>
                <w:sz w:val="18"/>
                <w:szCs w:val="18"/>
              </w:rPr>
              <w:t>D</w:t>
            </w:r>
            <w:r w:rsidRPr="0046450F">
              <w:rPr>
                <w:rFonts w:asciiTheme="minorHAnsi" w:hAnsiTheme="minorHAnsi" w:cstheme="minorHAnsi"/>
                <w:sz w:val="18"/>
                <w:szCs w:val="18"/>
              </w:rPr>
              <w:t>ata analysis sufficiently rigorous</w:t>
            </w:r>
            <w:r w:rsidR="000966F2">
              <w:rPr>
                <w:rFonts w:asciiTheme="minorHAnsi" w:hAnsiTheme="minorHAnsi" w:cstheme="minorHAnsi"/>
                <w:sz w:val="18"/>
                <w:szCs w:val="18"/>
              </w:rPr>
              <w:t>.</w:t>
            </w:r>
          </w:p>
          <w:p w14:paraId="7C370C60" w14:textId="77777777" w:rsidR="00185AA6" w:rsidRPr="0046450F" w:rsidRDefault="00185AA6" w:rsidP="008A7BF5">
            <w:pPr>
              <w:rPr>
                <w:rFonts w:eastAsia="Times New Roman" w:cstheme="minorHAnsi"/>
                <w:sz w:val="18"/>
                <w:szCs w:val="18"/>
                <w:lang w:eastAsia="en-GB"/>
              </w:rPr>
            </w:pPr>
          </w:p>
        </w:tc>
        <w:tc>
          <w:tcPr>
            <w:tcW w:w="1158" w:type="dxa"/>
          </w:tcPr>
          <w:p w14:paraId="66E2C8D1" w14:textId="77777777" w:rsidR="00185AA6" w:rsidRPr="0046450F" w:rsidRDefault="00185AA6" w:rsidP="008A7BF5">
            <w:pPr>
              <w:rPr>
                <w:rFonts w:eastAsia="Times New Roman" w:cstheme="minorHAnsi"/>
                <w:sz w:val="18"/>
                <w:szCs w:val="18"/>
                <w:lang w:eastAsia="en-GB"/>
              </w:rPr>
            </w:pPr>
            <w:r w:rsidRPr="0046450F">
              <w:rPr>
                <w:rFonts w:eastAsia="Times New Roman" w:cstheme="minorHAnsi"/>
                <w:sz w:val="18"/>
                <w:szCs w:val="18"/>
                <w:lang w:eastAsia="en-GB"/>
              </w:rPr>
              <w:t>9</w:t>
            </w:r>
          </w:p>
          <w:p w14:paraId="253EE334" w14:textId="12636595" w:rsidR="00185AA6" w:rsidRPr="0046450F" w:rsidRDefault="00185AA6" w:rsidP="008A7BF5">
            <w:pPr>
              <w:pStyle w:val="NormalWeb"/>
              <w:shd w:val="clear" w:color="auto" w:fill="FFFFFF"/>
              <w:rPr>
                <w:rFonts w:asciiTheme="minorHAnsi" w:hAnsiTheme="minorHAnsi" w:cstheme="minorHAnsi"/>
                <w:sz w:val="18"/>
                <w:szCs w:val="18"/>
              </w:rPr>
            </w:pPr>
            <w:r>
              <w:rPr>
                <w:rFonts w:asciiTheme="minorHAnsi" w:hAnsiTheme="minorHAnsi" w:cstheme="minorHAnsi"/>
                <w:sz w:val="18"/>
                <w:szCs w:val="18"/>
              </w:rPr>
              <w:t>C</w:t>
            </w:r>
            <w:r w:rsidRPr="0046450F">
              <w:rPr>
                <w:rFonts w:asciiTheme="minorHAnsi" w:hAnsiTheme="minorHAnsi" w:cstheme="minorHAnsi"/>
                <w:sz w:val="18"/>
                <w:szCs w:val="18"/>
              </w:rPr>
              <w:t>lear statement of findings</w:t>
            </w:r>
            <w:r w:rsidR="000966F2">
              <w:rPr>
                <w:rFonts w:asciiTheme="minorHAnsi" w:hAnsiTheme="minorHAnsi" w:cstheme="minorHAnsi"/>
                <w:sz w:val="18"/>
                <w:szCs w:val="18"/>
              </w:rPr>
              <w:t>.</w:t>
            </w:r>
          </w:p>
          <w:p w14:paraId="789EFD3B" w14:textId="77777777" w:rsidR="00185AA6" w:rsidRPr="0046450F" w:rsidRDefault="00185AA6" w:rsidP="008A7BF5">
            <w:pPr>
              <w:rPr>
                <w:rFonts w:eastAsia="Times New Roman" w:cstheme="minorHAnsi"/>
                <w:sz w:val="18"/>
                <w:szCs w:val="18"/>
                <w:lang w:eastAsia="en-GB"/>
              </w:rPr>
            </w:pPr>
          </w:p>
        </w:tc>
        <w:tc>
          <w:tcPr>
            <w:tcW w:w="1172" w:type="dxa"/>
          </w:tcPr>
          <w:p w14:paraId="0665BB3F" w14:textId="24EF7B8C" w:rsidR="00185AA6" w:rsidRPr="0046450F" w:rsidRDefault="00185AA6" w:rsidP="008A7BF5">
            <w:pPr>
              <w:pStyle w:val="NormalWeb"/>
              <w:shd w:val="clear" w:color="auto" w:fill="FFFFFF"/>
              <w:rPr>
                <w:rFonts w:asciiTheme="minorHAnsi" w:hAnsiTheme="minorHAnsi" w:cstheme="minorHAnsi"/>
                <w:sz w:val="18"/>
                <w:szCs w:val="18"/>
              </w:rPr>
            </w:pPr>
            <w:r w:rsidRPr="0046450F">
              <w:rPr>
                <w:rFonts w:asciiTheme="minorHAnsi" w:eastAsia="Times New Roman" w:hAnsiTheme="minorHAnsi" w:cstheme="minorHAnsi"/>
                <w:sz w:val="18"/>
                <w:szCs w:val="18"/>
                <w:lang w:eastAsia="en-GB"/>
              </w:rPr>
              <w:t xml:space="preserve">10 </w:t>
            </w:r>
            <w:r w:rsidRPr="0046450F">
              <w:rPr>
                <w:rFonts w:asciiTheme="minorHAnsi" w:hAnsiTheme="minorHAnsi" w:cstheme="minorHAnsi"/>
                <w:sz w:val="18"/>
                <w:szCs w:val="18"/>
              </w:rPr>
              <w:t xml:space="preserve"> </w:t>
            </w:r>
            <w:r w:rsidRPr="0046450F">
              <w:rPr>
                <w:rFonts w:asciiTheme="minorHAnsi" w:hAnsiTheme="minorHAnsi" w:cstheme="minorHAnsi"/>
                <w:sz w:val="18"/>
                <w:szCs w:val="18"/>
              </w:rPr>
              <w:br/>
            </w:r>
            <w:r>
              <w:rPr>
                <w:rFonts w:asciiTheme="minorHAnsi" w:hAnsiTheme="minorHAnsi" w:cstheme="minorHAnsi"/>
                <w:sz w:val="18"/>
                <w:szCs w:val="18"/>
              </w:rPr>
              <w:t xml:space="preserve">Research value </w:t>
            </w:r>
            <w:r w:rsidR="000966F2">
              <w:rPr>
                <w:rFonts w:asciiTheme="minorHAnsi" w:hAnsiTheme="minorHAnsi" w:cstheme="minorHAnsi"/>
                <w:sz w:val="18"/>
                <w:szCs w:val="18"/>
              </w:rPr>
              <w:t>indicated.</w:t>
            </w:r>
            <w:r w:rsidRPr="0046450F">
              <w:rPr>
                <w:rFonts w:asciiTheme="minorHAnsi" w:hAnsiTheme="minorHAnsi" w:cstheme="minorHAnsi"/>
                <w:sz w:val="18"/>
                <w:szCs w:val="18"/>
              </w:rPr>
              <w:t xml:space="preserve"> </w:t>
            </w:r>
          </w:p>
          <w:p w14:paraId="07CD0847" w14:textId="77777777" w:rsidR="00185AA6" w:rsidRPr="0046450F" w:rsidRDefault="00185AA6" w:rsidP="008A7BF5">
            <w:pPr>
              <w:rPr>
                <w:rFonts w:eastAsia="Times New Roman" w:cstheme="minorHAnsi"/>
                <w:sz w:val="18"/>
                <w:szCs w:val="18"/>
                <w:lang w:eastAsia="en-GB"/>
              </w:rPr>
            </w:pPr>
          </w:p>
        </w:tc>
        <w:tc>
          <w:tcPr>
            <w:tcW w:w="1225" w:type="dxa"/>
          </w:tcPr>
          <w:p w14:paraId="5FC33B98" w14:textId="77777777" w:rsidR="00185AA6" w:rsidRPr="0046450F" w:rsidRDefault="00185AA6" w:rsidP="008A7BF5">
            <w:pPr>
              <w:rPr>
                <w:rFonts w:eastAsia="Times New Roman" w:cstheme="minorHAnsi"/>
                <w:sz w:val="18"/>
                <w:szCs w:val="18"/>
                <w:lang w:eastAsia="en-GB"/>
              </w:rPr>
            </w:pPr>
            <w:r w:rsidRPr="0046450F">
              <w:rPr>
                <w:rFonts w:eastAsia="Times New Roman" w:cstheme="minorHAnsi"/>
                <w:sz w:val="18"/>
                <w:szCs w:val="18"/>
                <w:lang w:eastAsia="en-GB"/>
              </w:rPr>
              <w:t>Score (%)</w:t>
            </w:r>
          </w:p>
        </w:tc>
      </w:tr>
      <w:tr w:rsidR="00A53AE8" w:rsidRPr="0046450F" w14:paraId="424AC8F1" w14:textId="77777777" w:rsidTr="00A53AE8">
        <w:trPr>
          <w:jc w:val="center"/>
        </w:trPr>
        <w:tc>
          <w:tcPr>
            <w:tcW w:w="2071" w:type="dxa"/>
          </w:tcPr>
          <w:p w14:paraId="1DD7E669" w14:textId="77777777" w:rsidR="00185AA6" w:rsidRPr="0046450F" w:rsidRDefault="00185AA6" w:rsidP="008A7BF5">
            <w:pPr>
              <w:rPr>
                <w:rFonts w:cstheme="minorHAnsi"/>
                <w:sz w:val="18"/>
                <w:szCs w:val="18"/>
              </w:rPr>
            </w:pPr>
            <w:r w:rsidRPr="0046450F">
              <w:rPr>
                <w:rFonts w:cstheme="minorHAnsi"/>
                <w:sz w:val="18"/>
                <w:szCs w:val="18"/>
              </w:rPr>
              <w:t>Røthing et al. (2015)</w:t>
            </w:r>
          </w:p>
          <w:p w14:paraId="7EAF0602" w14:textId="77777777" w:rsidR="00185AA6" w:rsidRPr="0046450F" w:rsidRDefault="00185AA6" w:rsidP="008A7BF5">
            <w:pPr>
              <w:rPr>
                <w:rFonts w:eastAsia="Times New Roman" w:cstheme="minorHAnsi"/>
                <w:sz w:val="18"/>
                <w:szCs w:val="18"/>
                <w:lang w:eastAsia="en-GB"/>
              </w:rPr>
            </w:pPr>
          </w:p>
        </w:tc>
        <w:tc>
          <w:tcPr>
            <w:tcW w:w="1158" w:type="dxa"/>
            <w:shd w:val="clear" w:color="auto" w:fill="DAEFD3" w:themeFill="accent1" w:themeFillTint="33"/>
          </w:tcPr>
          <w:p w14:paraId="1B867FF4"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11E7659F"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75323E27"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EED3B3"/>
          </w:tcPr>
          <w:p w14:paraId="2387639E"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DAEFD3" w:themeFill="accent1" w:themeFillTint="33"/>
          </w:tcPr>
          <w:p w14:paraId="1C056B35"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16EE9CAF"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5AFDA38A" w14:textId="77777777" w:rsidR="00185AA6" w:rsidRPr="00C066CC"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4F77C74A"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412539C6" w14:textId="77777777" w:rsidR="00185AA6" w:rsidRPr="001A481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72" w:type="dxa"/>
            <w:shd w:val="clear" w:color="auto" w:fill="DAEFD3" w:themeFill="accent1" w:themeFillTint="33"/>
          </w:tcPr>
          <w:p w14:paraId="4C263D3E"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225" w:type="dxa"/>
          </w:tcPr>
          <w:p w14:paraId="720844F8"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95%</w:t>
            </w:r>
          </w:p>
        </w:tc>
      </w:tr>
      <w:tr w:rsidR="00A53AE8" w:rsidRPr="0046450F" w14:paraId="4645A1BC" w14:textId="77777777" w:rsidTr="00A53AE8">
        <w:trPr>
          <w:jc w:val="center"/>
        </w:trPr>
        <w:tc>
          <w:tcPr>
            <w:tcW w:w="2071" w:type="dxa"/>
          </w:tcPr>
          <w:p w14:paraId="4A0BA04A" w14:textId="77777777" w:rsidR="00185AA6" w:rsidRPr="000569DB" w:rsidRDefault="00185AA6" w:rsidP="008A7BF5">
            <w:pPr>
              <w:rPr>
                <w:rFonts w:cstheme="minorHAnsi"/>
                <w:sz w:val="18"/>
                <w:szCs w:val="18"/>
              </w:rPr>
            </w:pPr>
            <w:r w:rsidRPr="000569DB">
              <w:rPr>
                <w:rFonts w:cstheme="minorHAnsi"/>
                <w:sz w:val="18"/>
                <w:szCs w:val="18"/>
              </w:rPr>
              <w:t>Mantell</w:t>
            </w:r>
            <w:r w:rsidRPr="0046450F">
              <w:rPr>
                <w:rFonts w:cstheme="minorHAnsi"/>
                <w:sz w:val="18"/>
                <w:szCs w:val="18"/>
              </w:rPr>
              <w:t xml:space="preserve"> </w:t>
            </w:r>
            <w:r w:rsidRPr="000569DB">
              <w:rPr>
                <w:rFonts w:cstheme="minorHAnsi"/>
                <w:sz w:val="18"/>
                <w:szCs w:val="18"/>
              </w:rPr>
              <w:t>(2010) </w:t>
            </w:r>
          </w:p>
          <w:p w14:paraId="3B110F73" w14:textId="77777777" w:rsidR="00185AA6" w:rsidRPr="0046450F" w:rsidRDefault="00185AA6" w:rsidP="008A7BF5">
            <w:pPr>
              <w:rPr>
                <w:rFonts w:eastAsia="Times New Roman" w:cstheme="minorHAnsi"/>
                <w:sz w:val="18"/>
                <w:szCs w:val="18"/>
                <w:lang w:eastAsia="en-GB"/>
              </w:rPr>
            </w:pPr>
          </w:p>
        </w:tc>
        <w:tc>
          <w:tcPr>
            <w:tcW w:w="1158" w:type="dxa"/>
            <w:shd w:val="clear" w:color="auto" w:fill="DAEFD3" w:themeFill="accent1" w:themeFillTint="33"/>
          </w:tcPr>
          <w:p w14:paraId="188A7D15"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13ED3AFD"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EED3B3"/>
          </w:tcPr>
          <w:p w14:paraId="0EFCC3C5"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ECA4A2"/>
          </w:tcPr>
          <w:p w14:paraId="11EF1777"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0</w:t>
            </w:r>
          </w:p>
        </w:tc>
        <w:tc>
          <w:tcPr>
            <w:tcW w:w="1158" w:type="dxa"/>
            <w:shd w:val="clear" w:color="auto" w:fill="EED3B3"/>
          </w:tcPr>
          <w:p w14:paraId="1C63DADE"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ECA4A2"/>
          </w:tcPr>
          <w:p w14:paraId="3DD037B0"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0</w:t>
            </w:r>
          </w:p>
        </w:tc>
        <w:tc>
          <w:tcPr>
            <w:tcW w:w="1158" w:type="dxa"/>
            <w:shd w:val="clear" w:color="auto" w:fill="EED3B3"/>
          </w:tcPr>
          <w:p w14:paraId="77F527E3"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EED3B3"/>
          </w:tcPr>
          <w:p w14:paraId="13081E36"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EED3B3"/>
          </w:tcPr>
          <w:p w14:paraId="397BC314"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72" w:type="dxa"/>
            <w:shd w:val="clear" w:color="auto" w:fill="EED3B3"/>
          </w:tcPr>
          <w:p w14:paraId="5BF7985A"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225" w:type="dxa"/>
          </w:tcPr>
          <w:p w14:paraId="449C967A"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50%</w:t>
            </w:r>
          </w:p>
        </w:tc>
      </w:tr>
      <w:tr w:rsidR="00A53AE8" w:rsidRPr="0046450F" w14:paraId="3DA7DA38" w14:textId="77777777" w:rsidTr="00A53AE8">
        <w:trPr>
          <w:jc w:val="center"/>
        </w:trPr>
        <w:tc>
          <w:tcPr>
            <w:tcW w:w="2071" w:type="dxa"/>
          </w:tcPr>
          <w:p w14:paraId="785A73D9" w14:textId="77777777" w:rsidR="00185AA6" w:rsidRPr="0046450F" w:rsidRDefault="00185AA6" w:rsidP="008A7BF5">
            <w:pPr>
              <w:rPr>
                <w:rFonts w:cstheme="minorHAnsi"/>
                <w:sz w:val="18"/>
                <w:szCs w:val="18"/>
              </w:rPr>
            </w:pPr>
            <w:r w:rsidRPr="0046450F">
              <w:rPr>
                <w:rFonts w:cstheme="minorHAnsi"/>
                <w:sz w:val="18"/>
                <w:szCs w:val="18"/>
              </w:rPr>
              <w:t>Lowit &amp; van Teijlingen (2005).</w:t>
            </w:r>
          </w:p>
          <w:p w14:paraId="411B41C5" w14:textId="77777777" w:rsidR="00185AA6" w:rsidRPr="0046450F" w:rsidRDefault="00185AA6" w:rsidP="008A7BF5">
            <w:pPr>
              <w:rPr>
                <w:rFonts w:eastAsia="Times New Roman" w:cstheme="minorHAnsi"/>
                <w:sz w:val="18"/>
                <w:szCs w:val="18"/>
                <w:lang w:eastAsia="en-GB"/>
              </w:rPr>
            </w:pPr>
          </w:p>
        </w:tc>
        <w:tc>
          <w:tcPr>
            <w:tcW w:w="1158" w:type="dxa"/>
            <w:shd w:val="clear" w:color="auto" w:fill="DAEFD3" w:themeFill="accent1" w:themeFillTint="33"/>
          </w:tcPr>
          <w:p w14:paraId="4DB6F8CF"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7F73F9A8"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1F3DA7C8"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1B5A5FFA"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7520B5C3"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ECA4A2"/>
          </w:tcPr>
          <w:p w14:paraId="02E9DFAC"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0</w:t>
            </w:r>
          </w:p>
        </w:tc>
        <w:tc>
          <w:tcPr>
            <w:tcW w:w="1158" w:type="dxa"/>
            <w:shd w:val="clear" w:color="auto" w:fill="DAEFD3" w:themeFill="accent1" w:themeFillTint="33"/>
          </w:tcPr>
          <w:p w14:paraId="61367744"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EED3B3"/>
          </w:tcPr>
          <w:p w14:paraId="018A44E0"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EED3B3"/>
          </w:tcPr>
          <w:p w14:paraId="3080EF56"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72" w:type="dxa"/>
            <w:shd w:val="clear" w:color="auto" w:fill="DAEFD3" w:themeFill="accent1" w:themeFillTint="33"/>
          </w:tcPr>
          <w:p w14:paraId="5D6A854B" w14:textId="77777777" w:rsidR="00185AA6" w:rsidRPr="00524ACD"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225" w:type="dxa"/>
          </w:tcPr>
          <w:p w14:paraId="5A88656D"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80%</w:t>
            </w:r>
          </w:p>
        </w:tc>
      </w:tr>
      <w:tr w:rsidR="006D6029" w:rsidRPr="0046450F" w14:paraId="5F3DC3DB" w14:textId="77777777" w:rsidTr="00A53AE8">
        <w:trPr>
          <w:jc w:val="center"/>
        </w:trPr>
        <w:tc>
          <w:tcPr>
            <w:tcW w:w="2071" w:type="dxa"/>
          </w:tcPr>
          <w:p w14:paraId="6B6B6517" w14:textId="77777777" w:rsidR="00185AA6" w:rsidRPr="0046450F" w:rsidRDefault="00185AA6" w:rsidP="008A7BF5">
            <w:pPr>
              <w:rPr>
                <w:rFonts w:cstheme="minorHAnsi"/>
                <w:sz w:val="18"/>
                <w:szCs w:val="18"/>
              </w:rPr>
            </w:pPr>
            <w:r w:rsidRPr="0046450F">
              <w:rPr>
                <w:rFonts w:cstheme="minorHAnsi"/>
                <w:sz w:val="18"/>
                <w:szCs w:val="18"/>
              </w:rPr>
              <w:t>Etchegary (2011)</w:t>
            </w:r>
          </w:p>
          <w:p w14:paraId="12121FE4" w14:textId="77777777" w:rsidR="00185AA6" w:rsidRPr="0046450F" w:rsidRDefault="00185AA6" w:rsidP="008A7BF5">
            <w:pPr>
              <w:rPr>
                <w:rFonts w:eastAsia="Times New Roman" w:cstheme="minorHAnsi"/>
                <w:sz w:val="18"/>
                <w:szCs w:val="18"/>
                <w:lang w:eastAsia="en-GB"/>
              </w:rPr>
            </w:pPr>
          </w:p>
        </w:tc>
        <w:tc>
          <w:tcPr>
            <w:tcW w:w="1158" w:type="dxa"/>
            <w:shd w:val="clear" w:color="auto" w:fill="DAEFD3" w:themeFill="accent1" w:themeFillTint="33"/>
          </w:tcPr>
          <w:p w14:paraId="5C5E1D1B"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218F8641"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EED3B3"/>
          </w:tcPr>
          <w:p w14:paraId="1A1E1F3E"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DAEFD3" w:themeFill="accent1" w:themeFillTint="33"/>
          </w:tcPr>
          <w:p w14:paraId="10A146C6"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1624C4B7" w14:textId="77777777" w:rsidR="00185AA6" w:rsidRPr="0046450F" w:rsidRDefault="00185AA6" w:rsidP="008A7BF5">
            <w:pPr>
              <w:tabs>
                <w:tab w:val="left" w:pos="800"/>
              </w:tabs>
              <w:jc w:val="both"/>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1B9B6F75"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350FA037"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3382271D"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232341CD"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72" w:type="dxa"/>
            <w:shd w:val="clear" w:color="auto" w:fill="DAEFD3" w:themeFill="accent1" w:themeFillTint="33"/>
          </w:tcPr>
          <w:p w14:paraId="1AA02D24"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225" w:type="dxa"/>
          </w:tcPr>
          <w:p w14:paraId="0DF0857D"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95%</w:t>
            </w:r>
          </w:p>
        </w:tc>
      </w:tr>
      <w:tr w:rsidR="006D6029" w:rsidRPr="0046450F" w14:paraId="2384690B" w14:textId="77777777" w:rsidTr="00A53AE8">
        <w:trPr>
          <w:jc w:val="center"/>
        </w:trPr>
        <w:tc>
          <w:tcPr>
            <w:tcW w:w="2071" w:type="dxa"/>
          </w:tcPr>
          <w:p w14:paraId="5F8F9248" w14:textId="77777777" w:rsidR="00185AA6" w:rsidRPr="0046450F" w:rsidRDefault="00185AA6" w:rsidP="008A7BF5">
            <w:pPr>
              <w:rPr>
                <w:rFonts w:cstheme="minorHAnsi"/>
                <w:sz w:val="18"/>
                <w:szCs w:val="18"/>
              </w:rPr>
            </w:pPr>
            <w:r w:rsidRPr="0046450F">
              <w:rPr>
                <w:rFonts w:cstheme="minorHAnsi"/>
                <w:sz w:val="18"/>
                <w:szCs w:val="18"/>
              </w:rPr>
              <w:t>McCabe et al. (2008)</w:t>
            </w:r>
          </w:p>
          <w:p w14:paraId="21EBB950" w14:textId="77777777" w:rsidR="00185AA6" w:rsidRPr="0046450F" w:rsidRDefault="00185AA6" w:rsidP="008A7BF5">
            <w:pPr>
              <w:rPr>
                <w:rFonts w:cstheme="minorHAnsi"/>
                <w:sz w:val="18"/>
                <w:szCs w:val="18"/>
              </w:rPr>
            </w:pPr>
          </w:p>
        </w:tc>
        <w:tc>
          <w:tcPr>
            <w:tcW w:w="1158" w:type="dxa"/>
            <w:shd w:val="clear" w:color="auto" w:fill="DAEFD3" w:themeFill="accent1" w:themeFillTint="33"/>
          </w:tcPr>
          <w:p w14:paraId="6B30EDC7"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4F1EE294"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6EE72832"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34FDFD9A"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0EF6C51B"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EED3B3"/>
          </w:tcPr>
          <w:p w14:paraId="2BF44D37"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158" w:type="dxa"/>
            <w:shd w:val="clear" w:color="auto" w:fill="DAEFD3" w:themeFill="accent1" w:themeFillTint="33"/>
          </w:tcPr>
          <w:p w14:paraId="5642F77E"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621D85AC"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219DFCB7"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72" w:type="dxa"/>
            <w:shd w:val="clear" w:color="auto" w:fill="DAEFD3" w:themeFill="accent1" w:themeFillTint="33"/>
          </w:tcPr>
          <w:p w14:paraId="44F4BB2B"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225" w:type="dxa"/>
          </w:tcPr>
          <w:p w14:paraId="7BBD2D6B"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95%</w:t>
            </w:r>
          </w:p>
        </w:tc>
      </w:tr>
      <w:tr w:rsidR="006D6029" w:rsidRPr="0046450F" w14:paraId="60577C25" w14:textId="77777777" w:rsidTr="00A53AE8">
        <w:trPr>
          <w:jc w:val="center"/>
        </w:trPr>
        <w:tc>
          <w:tcPr>
            <w:tcW w:w="2071" w:type="dxa"/>
          </w:tcPr>
          <w:p w14:paraId="29BE988C" w14:textId="77777777" w:rsidR="00185AA6" w:rsidRPr="0046450F" w:rsidRDefault="00185AA6" w:rsidP="008A7BF5">
            <w:pPr>
              <w:rPr>
                <w:rFonts w:cstheme="minorHAnsi"/>
                <w:sz w:val="18"/>
                <w:szCs w:val="18"/>
              </w:rPr>
            </w:pPr>
            <w:r w:rsidRPr="0046450F">
              <w:rPr>
                <w:rFonts w:cstheme="minorHAnsi"/>
                <w:sz w:val="18"/>
                <w:szCs w:val="18"/>
              </w:rPr>
              <w:t>Dawson et al. (2004)</w:t>
            </w:r>
          </w:p>
          <w:p w14:paraId="0FEF0CA0" w14:textId="77777777" w:rsidR="00185AA6" w:rsidRPr="0046450F" w:rsidRDefault="00185AA6" w:rsidP="008A7BF5">
            <w:pPr>
              <w:rPr>
                <w:rFonts w:cstheme="minorHAnsi"/>
                <w:sz w:val="18"/>
                <w:szCs w:val="18"/>
              </w:rPr>
            </w:pPr>
          </w:p>
        </w:tc>
        <w:tc>
          <w:tcPr>
            <w:tcW w:w="1158" w:type="dxa"/>
            <w:shd w:val="clear" w:color="auto" w:fill="DAEFD3" w:themeFill="accent1" w:themeFillTint="33"/>
          </w:tcPr>
          <w:p w14:paraId="60C420D4"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5F2C4286"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400102E5"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01D8DA78"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7741E7CF"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3666F593"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26E7DF3F"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286C3B5F"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58" w:type="dxa"/>
            <w:shd w:val="clear" w:color="auto" w:fill="DAEFD3" w:themeFill="accent1" w:themeFillTint="33"/>
          </w:tcPr>
          <w:p w14:paraId="5B2E69ED"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2</w:t>
            </w:r>
          </w:p>
        </w:tc>
        <w:tc>
          <w:tcPr>
            <w:tcW w:w="1172" w:type="dxa"/>
            <w:shd w:val="clear" w:color="auto" w:fill="EED3B3"/>
          </w:tcPr>
          <w:p w14:paraId="1EA28EB4"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1</w:t>
            </w:r>
          </w:p>
        </w:tc>
        <w:tc>
          <w:tcPr>
            <w:tcW w:w="1225" w:type="dxa"/>
          </w:tcPr>
          <w:p w14:paraId="5D494E8E" w14:textId="77777777" w:rsidR="00185AA6" w:rsidRPr="0046450F" w:rsidRDefault="00185AA6" w:rsidP="008A7BF5">
            <w:pPr>
              <w:rPr>
                <w:rFonts w:eastAsia="Times New Roman" w:cstheme="minorHAnsi"/>
                <w:sz w:val="18"/>
                <w:szCs w:val="18"/>
                <w:lang w:eastAsia="en-GB"/>
              </w:rPr>
            </w:pPr>
            <w:r>
              <w:rPr>
                <w:rFonts w:eastAsia="Times New Roman" w:cstheme="minorHAnsi"/>
                <w:sz w:val="18"/>
                <w:szCs w:val="18"/>
                <w:lang w:eastAsia="en-GB"/>
              </w:rPr>
              <w:t>95%</w:t>
            </w:r>
          </w:p>
        </w:tc>
      </w:tr>
    </w:tbl>
    <w:p w14:paraId="17427A20" w14:textId="77777777" w:rsidR="00185AA6" w:rsidRDefault="00185AA6" w:rsidP="00185AA6">
      <w:pPr>
        <w:rPr>
          <w:rFonts w:eastAsia="Times New Roman" w:cstheme="minorHAnsi"/>
          <w:i/>
          <w:iCs/>
          <w:lang w:eastAsia="en-GB"/>
        </w:rPr>
      </w:pPr>
    </w:p>
    <w:p w14:paraId="6C53D991" w14:textId="77777777" w:rsidR="00185AA6" w:rsidRDefault="00185AA6" w:rsidP="00185AA6">
      <w:pPr>
        <w:rPr>
          <w:rFonts w:eastAsia="Times New Roman" w:cstheme="minorHAnsi"/>
          <w:i/>
          <w:iCs/>
          <w:lang w:eastAsia="en-GB"/>
        </w:rPr>
      </w:pPr>
      <w:r>
        <w:rPr>
          <w:rFonts w:eastAsia="Times New Roman" w:cstheme="minorHAnsi"/>
          <w:i/>
          <w:iCs/>
          <w:lang w:eastAsia="en-GB"/>
        </w:rPr>
        <w:br w:type="page"/>
      </w:r>
    </w:p>
    <w:p w14:paraId="1DFAF8A6" w14:textId="20ECCDF6" w:rsidR="00185AA6" w:rsidRPr="00185AA6" w:rsidRDefault="00185AA6" w:rsidP="00185AA6">
      <w:pPr>
        <w:rPr>
          <w:rFonts w:eastAsia="Times New Roman" w:cstheme="minorHAnsi"/>
          <w:lang w:eastAsia="en-GB"/>
        </w:rPr>
        <w:sectPr w:rsidR="00185AA6" w:rsidRPr="00185AA6" w:rsidSect="00185AA6">
          <w:footerReference w:type="even" r:id="rId14"/>
          <w:footerReference w:type="default" r:id="rId15"/>
          <w:pgSz w:w="16838" w:h="11906" w:orient="landscape"/>
          <w:pgMar w:top="1440" w:right="1440" w:bottom="1440" w:left="1440" w:header="708" w:footer="708" w:gutter="0"/>
          <w:cols w:space="708"/>
          <w:titlePg/>
          <w:docGrid w:linePitch="360"/>
        </w:sectPr>
      </w:pPr>
    </w:p>
    <w:p w14:paraId="18CEFCF1" w14:textId="77777777" w:rsidR="001F2D7C" w:rsidRPr="00A014A3" w:rsidRDefault="001F2D7C" w:rsidP="0093130E">
      <w:pPr>
        <w:jc w:val="center"/>
        <w:rPr>
          <w:rFonts w:eastAsia="Times New Roman" w:cstheme="minorHAnsi"/>
          <w:b/>
          <w:bCs/>
          <w:lang w:eastAsia="en-GB"/>
        </w:rPr>
      </w:pPr>
      <w:r w:rsidRPr="00A014A3">
        <w:rPr>
          <w:rFonts w:eastAsia="Times New Roman" w:cstheme="minorHAnsi"/>
          <w:b/>
          <w:bCs/>
          <w:lang w:eastAsia="en-GB"/>
        </w:rPr>
        <w:lastRenderedPageBreak/>
        <w:t>Appendix C.</w:t>
      </w:r>
    </w:p>
    <w:p w14:paraId="57CA5C0D" w14:textId="77777777" w:rsidR="001F2D7C" w:rsidRPr="00A014A3" w:rsidRDefault="001F2D7C" w:rsidP="001F2D7C">
      <w:pPr>
        <w:jc w:val="center"/>
        <w:rPr>
          <w:rFonts w:eastAsia="Times New Roman" w:cstheme="minorHAnsi"/>
          <w:b/>
          <w:bCs/>
          <w:lang w:eastAsia="en-GB"/>
        </w:rPr>
      </w:pPr>
      <w:r w:rsidRPr="00A014A3">
        <w:rPr>
          <w:rFonts w:eastAsia="Times New Roman" w:cstheme="minorHAnsi"/>
          <w:b/>
          <w:bCs/>
          <w:lang w:eastAsia="en-GB"/>
        </w:rPr>
        <w:t>Mixed Methods Appraisal Tool (MMAT)</w:t>
      </w:r>
    </w:p>
    <w:p w14:paraId="093A48E6" w14:textId="77777777" w:rsidR="001F2D7C" w:rsidRPr="00C07F05" w:rsidRDefault="001F2D7C" w:rsidP="001F2D7C">
      <w:pPr>
        <w:rPr>
          <w:rFonts w:eastAsia="Times New Roman" w:cstheme="minorHAnsi"/>
          <w:i/>
          <w:iCs/>
          <w:lang w:eastAsia="en-GB"/>
        </w:rPr>
      </w:pPr>
    </w:p>
    <w:tbl>
      <w:tblPr>
        <w:tblStyle w:val="TableGrid"/>
        <w:tblW w:w="0" w:type="auto"/>
        <w:tblInd w:w="-289" w:type="dxa"/>
        <w:tblLook w:val="04A0" w:firstRow="1" w:lastRow="0" w:firstColumn="1" w:lastColumn="0" w:noHBand="0" w:noVBand="1"/>
      </w:tblPr>
      <w:tblGrid>
        <w:gridCol w:w="1551"/>
        <w:gridCol w:w="1427"/>
        <w:gridCol w:w="1204"/>
        <w:gridCol w:w="1213"/>
        <w:gridCol w:w="1254"/>
        <w:gridCol w:w="1295"/>
        <w:gridCol w:w="1304"/>
        <w:gridCol w:w="1341"/>
        <w:gridCol w:w="1219"/>
        <w:gridCol w:w="1225"/>
        <w:gridCol w:w="1204"/>
      </w:tblGrid>
      <w:tr w:rsidR="001F2D7C" w:rsidRPr="00B501D5" w14:paraId="52C6CBA9" w14:textId="77777777" w:rsidTr="008A7BF5">
        <w:tc>
          <w:tcPr>
            <w:tcW w:w="1564" w:type="dxa"/>
            <w:vMerge w:val="restart"/>
          </w:tcPr>
          <w:p w14:paraId="1C0B61CB" w14:textId="77777777" w:rsidR="001F2D7C" w:rsidRPr="00B501D5" w:rsidRDefault="001F2D7C" w:rsidP="008A7BF5">
            <w:pPr>
              <w:rPr>
                <w:rFonts w:eastAsia="Times New Roman" w:cstheme="minorHAnsi"/>
                <w:sz w:val="18"/>
                <w:szCs w:val="18"/>
                <w:lang w:eastAsia="en-GB"/>
              </w:rPr>
            </w:pPr>
          </w:p>
          <w:p w14:paraId="7BB37219" w14:textId="77777777" w:rsidR="001F2D7C" w:rsidRPr="00B501D5" w:rsidRDefault="001F2D7C" w:rsidP="008A7BF5">
            <w:pPr>
              <w:jc w:val="center"/>
              <w:rPr>
                <w:rFonts w:eastAsia="Times New Roman" w:cstheme="minorHAnsi"/>
                <w:sz w:val="18"/>
                <w:szCs w:val="18"/>
                <w:lang w:eastAsia="en-GB"/>
              </w:rPr>
            </w:pPr>
            <w:r w:rsidRPr="00B501D5">
              <w:rPr>
                <w:rFonts w:eastAsia="Times New Roman" w:cstheme="minorHAnsi"/>
                <w:sz w:val="18"/>
                <w:szCs w:val="18"/>
                <w:lang w:eastAsia="en-GB"/>
              </w:rPr>
              <w:t>Study</w:t>
            </w:r>
          </w:p>
        </w:tc>
        <w:tc>
          <w:tcPr>
            <w:tcW w:w="6362" w:type="dxa"/>
            <w:gridSpan w:val="5"/>
          </w:tcPr>
          <w:p w14:paraId="2E2D229E" w14:textId="77777777" w:rsidR="001F2D7C" w:rsidRPr="00B501D5" w:rsidRDefault="001F2D7C" w:rsidP="008A7BF5">
            <w:pPr>
              <w:jc w:val="center"/>
              <w:rPr>
                <w:rFonts w:eastAsia="Times New Roman" w:cstheme="minorHAnsi"/>
                <w:sz w:val="18"/>
                <w:szCs w:val="18"/>
                <w:lang w:eastAsia="en-GB"/>
              </w:rPr>
            </w:pPr>
            <w:r w:rsidRPr="00B501D5">
              <w:rPr>
                <w:rFonts w:eastAsia="Times New Roman" w:cstheme="minorHAnsi"/>
                <w:sz w:val="18"/>
                <w:szCs w:val="18"/>
                <w:lang w:eastAsia="en-GB"/>
              </w:rPr>
              <w:t>Qualitative Criteria</w:t>
            </w:r>
          </w:p>
        </w:tc>
        <w:tc>
          <w:tcPr>
            <w:tcW w:w="6311" w:type="dxa"/>
            <w:gridSpan w:val="5"/>
          </w:tcPr>
          <w:p w14:paraId="1495D2DB" w14:textId="77777777" w:rsidR="001F2D7C" w:rsidRPr="00B501D5" w:rsidRDefault="001F2D7C" w:rsidP="008A7BF5">
            <w:pPr>
              <w:jc w:val="center"/>
              <w:rPr>
                <w:rFonts w:eastAsia="Times New Roman" w:cstheme="minorHAnsi"/>
                <w:i/>
                <w:iCs/>
                <w:sz w:val="18"/>
                <w:szCs w:val="18"/>
                <w:lang w:eastAsia="en-GB"/>
              </w:rPr>
            </w:pPr>
            <w:r w:rsidRPr="00B501D5">
              <w:rPr>
                <w:rFonts w:eastAsia="Times New Roman" w:cstheme="minorHAnsi"/>
                <w:sz w:val="18"/>
                <w:szCs w:val="18"/>
                <w:lang w:eastAsia="en-GB"/>
              </w:rPr>
              <w:t>Quantitative Descriptive criteria</w:t>
            </w:r>
          </w:p>
        </w:tc>
      </w:tr>
      <w:tr w:rsidR="00185AA6" w:rsidRPr="00B501D5" w14:paraId="2BCF9935" w14:textId="77777777" w:rsidTr="008A7BF5">
        <w:tc>
          <w:tcPr>
            <w:tcW w:w="1564" w:type="dxa"/>
            <w:vMerge/>
          </w:tcPr>
          <w:p w14:paraId="2F8003C3" w14:textId="77777777" w:rsidR="001F2D7C" w:rsidRPr="00B501D5" w:rsidRDefault="001F2D7C" w:rsidP="008A7BF5">
            <w:pPr>
              <w:rPr>
                <w:rFonts w:eastAsia="Times New Roman" w:cstheme="minorHAnsi"/>
                <w:sz w:val="18"/>
                <w:szCs w:val="18"/>
                <w:lang w:eastAsia="en-GB"/>
              </w:rPr>
            </w:pPr>
          </w:p>
        </w:tc>
        <w:tc>
          <w:tcPr>
            <w:tcW w:w="1427" w:type="dxa"/>
          </w:tcPr>
          <w:p w14:paraId="5D1D22DC"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1</w:t>
            </w:r>
          </w:p>
          <w:p w14:paraId="41CF35A7" w14:textId="761D73C8"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Appropriateness of qualitative approach</w:t>
            </w:r>
            <w:r w:rsidR="000966F2">
              <w:rPr>
                <w:rFonts w:eastAsia="Times New Roman" w:cstheme="minorHAnsi"/>
                <w:sz w:val="18"/>
                <w:szCs w:val="18"/>
                <w:lang w:eastAsia="en-GB"/>
              </w:rPr>
              <w:t>.</w:t>
            </w:r>
          </w:p>
        </w:tc>
        <w:tc>
          <w:tcPr>
            <w:tcW w:w="1213" w:type="dxa"/>
          </w:tcPr>
          <w:p w14:paraId="454A1871"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2</w:t>
            </w:r>
          </w:p>
          <w:p w14:paraId="4698798C" w14:textId="62EFC3AE"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Adequacy of data collection methods</w:t>
            </w:r>
            <w:r w:rsidR="000966F2">
              <w:rPr>
                <w:rFonts w:eastAsia="Times New Roman" w:cstheme="minorHAnsi"/>
                <w:sz w:val="18"/>
                <w:szCs w:val="18"/>
                <w:lang w:eastAsia="en-GB"/>
              </w:rPr>
              <w:t>.</w:t>
            </w:r>
          </w:p>
        </w:tc>
        <w:tc>
          <w:tcPr>
            <w:tcW w:w="1219" w:type="dxa"/>
          </w:tcPr>
          <w:p w14:paraId="627BC92C"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3</w:t>
            </w:r>
          </w:p>
          <w:p w14:paraId="41E18A9B" w14:textId="2332C626"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Fi</w:t>
            </w:r>
            <w:r w:rsidRPr="00B501D5">
              <w:rPr>
                <w:rFonts w:eastAsia="Times New Roman" w:cstheme="minorHAnsi"/>
                <w:sz w:val="18"/>
                <w:szCs w:val="18"/>
                <w:lang w:eastAsia="en-GB"/>
              </w:rPr>
              <w:t>ndings adequately derived from data</w:t>
            </w:r>
            <w:r w:rsidR="000966F2">
              <w:rPr>
                <w:rFonts w:eastAsia="Times New Roman" w:cstheme="minorHAnsi"/>
                <w:sz w:val="18"/>
                <w:szCs w:val="18"/>
                <w:lang w:eastAsia="en-GB"/>
              </w:rPr>
              <w:t>.</w:t>
            </w:r>
          </w:p>
        </w:tc>
        <w:tc>
          <w:tcPr>
            <w:tcW w:w="1254" w:type="dxa"/>
          </w:tcPr>
          <w:p w14:paraId="048F2C30" w14:textId="77777777" w:rsidR="001F2D7C" w:rsidRDefault="001F2D7C" w:rsidP="008A7BF5">
            <w:pPr>
              <w:rPr>
                <w:sz w:val="18"/>
                <w:szCs w:val="18"/>
              </w:rPr>
            </w:pPr>
            <w:r w:rsidRPr="00B501D5">
              <w:rPr>
                <w:rFonts w:eastAsia="Times New Roman" w:cstheme="minorHAnsi"/>
                <w:sz w:val="18"/>
                <w:szCs w:val="18"/>
                <w:lang w:eastAsia="en-GB"/>
              </w:rPr>
              <w:t>4</w:t>
            </w:r>
            <w:r w:rsidRPr="00B501D5">
              <w:rPr>
                <w:sz w:val="18"/>
                <w:szCs w:val="18"/>
              </w:rPr>
              <w:t xml:space="preserve"> </w:t>
            </w:r>
          </w:p>
          <w:p w14:paraId="039ED2AE" w14:textId="6DE874C5"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Interpretation of results sufficiently substantiated by data</w:t>
            </w:r>
            <w:r w:rsidR="000966F2">
              <w:rPr>
                <w:rFonts w:eastAsia="Times New Roman" w:cstheme="minorHAnsi"/>
                <w:sz w:val="18"/>
                <w:szCs w:val="18"/>
                <w:lang w:eastAsia="en-GB"/>
              </w:rPr>
              <w:t>.</w:t>
            </w:r>
          </w:p>
        </w:tc>
        <w:tc>
          <w:tcPr>
            <w:tcW w:w="1249" w:type="dxa"/>
          </w:tcPr>
          <w:p w14:paraId="7F051B3F"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5</w:t>
            </w:r>
          </w:p>
          <w:p w14:paraId="01F34F61" w14:textId="09D4A906"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C</w:t>
            </w:r>
            <w:r w:rsidRPr="00B501D5">
              <w:rPr>
                <w:rFonts w:eastAsia="Times New Roman" w:cstheme="minorHAnsi"/>
                <w:sz w:val="18"/>
                <w:szCs w:val="18"/>
                <w:lang w:eastAsia="en-GB"/>
              </w:rPr>
              <w:t>oherence between data sources, collection, analysis and interpretation</w:t>
            </w:r>
            <w:r w:rsidR="000966F2">
              <w:rPr>
                <w:rFonts w:eastAsia="Times New Roman" w:cstheme="minorHAnsi"/>
                <w:sz w:val="18"/>
                <w:szCs w:val="18"/>
                <w:lang w:eastAsia="en-GB"/>
              </w:rPr>
              <w:t>.</w:t>
            </w:r>
          </w:p>
        </w:tc>
        <w:tc>
          <w:tcPr>
            <w:tcW w:w="1311" w:type="dxa"/>
          </w:tcPr>
          <w:p w14:paraId="6E38E9B8"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1</w:t>
            </w:r>
          </w:p>
          <w:p w14:paraId="186B1B81" w14:textId="3E64FD9B"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Appropriate sampling strategy</w:t>
            </w:r>
            <w:r w:rsidR="000966F2">
              <w:rPr>
                <w:rFonts w:eastAsia="Times New Roman" w:cstheme="minorHAnsi"/>
                <w:sz w:val="18"/>
                <w:szCs w:val="18"/>
                <w:lang w:eastAsia="en-GB"/>
              </w:rPr>
              <w:t>.</w:t>
            </w:r>
          </w:p>
        </w:tc>
        <w:tc>
          <w:tcPr>
            <w:tcW w:w="1343" w:type="dxa"/>
          </w:tcPr>
          <w:p w14:paraId="600ADE61"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2</w:t>
            </w:r>
          </w:p>
          <w:p w14:paraId="1C022A20" w14:textId="43620684"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S</w:t>
            </w:r>
            <w:r w:rsidRPr="00B501D5">
              <w:rPr>
                <w:rFonts w:eastAsia="Times New Roman" w:cstheme="minorHAnsi"/>
                <w:sz w:val="18"/>
                <w:szCs w:val="18"/>
                <w:lang w:eastAsia="en-GB"/>
              </w:rPr>
              <w:t>ample representative of target population</w:t>
            </w:r>
            <w:r w:rsidR="000966F2">
              <w:rPr>
                <w:rFonts w:eastAsia="Times New Roman" w:cstheme="minorHAnsi"/>
                <w:sz w:val="18"/>
                <w:szCs w:val="18"/>
                <w:lang w:eastAsia="en-GB"/>
              </w:rPr>
              <w:t>.</w:t>
            </w:r>
          </w:p>
        </w:tc>
        <w:tc>
          <w:tcPr>
            <w:tcW w:w="1223" w:type="dxa"/>
          </w:tcPr>
          <w:p w14:paraId="1A16BCE8"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3</w:t>
            </w:r>
          </w:p>
          <w:p w14:paraId="7559DB5B" w14:textId="22A0BC50"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Appropriate measures</w:t>
            </w:r>
            <w:r w:rsidR="000966F2">
              <w:rPr>
                <w:rFonts w:eastAsia="Times New Roman" w:cstheme="minorHAnsi"/>
                <w:sz w:val="18"/>
                <w:szCs w:val="18"/>
                <w:lang w:eastAsia="en-GB"/>
              </w:rPr>
              <w:t>.</w:t>
            </w:r>
          </w:p>
        </w:tc>
        <w:tc>
          <w:tcPr>
            <w:tcW w:w="1227" w:type="dxa"/>
          </w:tcPr>
          <w:p w14:paraId="1341326A" w14:textId="77777777"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4</w:t>
            </w:r>
          </w:p>
          <w:p w14:paraId="4737C5D4" w14:textId="0B65120C" w:rsidR="001F2D7C" w:rsidRPr="00B501D5" w:rsidRDefault="001F2D7C" w:rsidP="008A7BF5">
            <w:pPr>
              <w:rPr>
                <w:rFonts w:eastAsia="Times New Roman" w:cstheme="minorHAnsi"/>
                <w:sz w:val="18"/>
                <w:szCs w:val="18"/>
                <w:lang w:eastAsia="en-GB"/>
              </w:rPr>
            </w:pPr>
            <w:r>
              <w:rPr>
                <w:rFonts w:eastAsia="Times New Roman" w:cstheme="minorHAnsi"/>
                <w:sz w:val="18"/>
                <w:szCs w:val="18"/>
                <w:lang w:eastAsia="en-GB"/>
              </w:rPr>
              <w:t>Low</w:t>
            </w:r>
            <w:r w:rsidRPr="00B501D5">
              <w:rPr>
                <w:rFonts w:eastAsia="Times New Roman" w:cstheme="minorHAnsi"/>
                <w:sz w:val="18"/>
                <w:szCs w:val="18"/>
                <w:lang w:eastAsia="en-GB"/>
              </w:rPr>
              <w:t xml:space="preserve"> risk of nonresponse bias</w:t>
            </w:r>
            <w:r w:rsidR="000966F2">
              <w:rPr>
                <w:rFonts w:eastAsia="Times New Roman" w:cstheme="minorHAnsi"/>
                <w:sz w:val="18"/>
                <w:szCs w:val="18"/>
                <w:lang w:eastAsia="en-GB"/>
              </w:rPr>
              <w:t>.</w:t>
            </w:r>
          </w:p>
        </w:tc>
        <w:tc>
          <w:tcPr>
            <w:tcW w:w="1207" w:type="dxa"/>
          </w:tcPr>
          <w:p w14:paraId="41AD2E22" w14:textId="14776DD9" w:rsidR="001F2D7C" w:rsidRPr="00B501D5" w:rsidRDefault="001F2D7C" w:rsidP="008A7BF5">
            <w:pPr>
              <w:rPr>
                <w:rFonts w:eastAsia="Times New Roman" w:cstheme="minorHAnsi"/>
                <w:sz w:val="18"/>
                <w:szCs w:val="18"/>
                <w:lang w:eastAsia="en-GB"/>
              </w:rPr>
            </w:pPr>
            <w:r w:rsidRPr="00B501D5">
              <w:rPr>
                <w:rFonts w:eastAsia="Times New Roman" w:cstheme="minorHAnsi"/>
                <w:sz w:val="18"/>
                <w:szCs w:val="18"/>
                <w:lang w:eastAsia="en-GB"/>
              </w:rPr>
              <w:t>5</w:t>
            </w:r>
            <w:r w:rsidRPr="00B501D5">
              <w:rPr>
                <w:rFonts w:eastAsia="Times New Roman" w:cstheme="minorHAnsi"/>
                <w:sz w:val="18"/>
                <w:szCs w:val="18"/>
                <w:lang w:eastAsia="en-GB"/>
              </w:rPr>
              <w:br/>
            </w:r>
            <w:r>
              <w:rPr>
                <w:rFonts w:eastAsia="Times New Roman" w:cstheme="minorHAnsi"/>
                <w:sz w:val="18"/>
                <w:szCs w:val="18"/>
                <w:lang w:eastAsia="en-GB"/>
              </w:rPr>
              <w:t>Appropriate s</w:t>
            </w:r>
            <w:r w:rsidRPr="00B501D5">
              <w:rPr>
                <w:rFonts w:eastAsia="Times New Roman" w:cstheme="minorHAnsi"/>
                <w:sz w:val="18"/>
                <w:szCs w:val="18"/>
                <w:lang w:eastAsia="en-GB"/>
              </w:rPr>
              <w:t>tatistical analysis</w:t>
            </w:r>
            <w:r w:rsidR="000966F2">
              <w:rPr>
                <w:rFonts w:eastAsia="Times New Roman" w:cstheme="minorHAnsi"/>
                <w:sz w:val="18"/>
                <w:szCs w:val="18"/>
                <w:lang w:eastAsia="en-GB"/>
              </w:rPr>
              <w:t>.</w:t>
            </w:r>
          </w:p>
        </w:tc>
      </w:tr>
      <w:tr w:rsidR="00A53AE8" w:rsidRPr="00B501D5" w14:paraId="41F8603B" w14:textId="77777777" w:rsidTr="00A53AE8">
        <w:tc>
          <w:tcPr>
            <w:tcW w:w="1564" w:type="dxa"/>
          </w:tcPr>
          <w:p w14:paraId="56354B56" w14:textId="77777777" w:rsidR="001F2D7C" w:rsidRDefault="001F2D7C" w:rsidP="00807D41">
            <w:pPr>
              <w:rPr>
                <w:sz w:val="18"/>
                <w:szCs w:val="18"/>
              </w:rPr>
            </w:pPr>
            <w:r w:rsidRPr="007970F4">
              <w:rPr>
                <w:sz w:val="18"/>
                <w:szCs w:val="18"/>
              </w:rPr>
              <w:t>Dale</w:t>
            </w:r>
            <w:r w:rsidRPr="00B501D5">
              <w:rPr>
                <w:sz w:val="18"/>
                <w:szCs w:val="18"/>
              </w:rPr>
              <w:t xml:space="preserve"> et al.   </w:t>
            </w:r>
          </w:p>
          <w:p w14:paraId="55980E36" w14:textId="77777777" w:rsidR="001F2D7C" w:rsidRPr="00196CA5" w:rsidRDefault="001F2D7C" w:rsidP="00807D41">
            <w:pPr>
              <w:rPr>
                <w:sz w:val="18"/>
                <w:szCs w:val="18"/>
              </w:rPr>
            </w:pPr>
            <w:r w:rsidRPr="007970F4">
              <w:rPr>
                <w:sz w:val="18"/>
                <w:szCs w:val="18"/>
              </w:rPr>
              <w:t>(2014)</w:t>
            </w:r>
          </w:p>
        </w:tc>
        <w:tc>
          <w:tcPr>
            <w:tcW w:w="1427" w:type="dxa"/>
            <w:shd w:val="clear" w:color="auto" w:fill="DAEFD3" w:themeFill="accent1" w:themeFillTint="33"/>
          </w:tcPr>
          <w:p w14:paraId="45662401"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13" w:type="dxa"/>
            <w:shd w:val="clear" w:color="auto" w:fill="DAEFD3" w:themeFill="accent1" w:themeFillTint="33"/>
          </w:tcPr>
          <w:p w14:paraId="7A8013E6"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19" w:type="dxa"/>
            <w:shd w:val="clear" w:color="auto" w:fill="DAEFD3" w:themeFill="accent1" w:themeFillTint="33"/>
          </w:tcPr>
          <w:p w14:paraId="1E886115"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54" w:type="dxa"/>
            <w:shd w:val="clear" w:color="auto" w:fill="EED3B3"/>
          </w:tcPr>
          <w:p w14:paraId="71012649"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49" w:type="dxa"/>
            <w:shd w:val="clear" w:color="auto" w:fill="DAEFD3" w:themeFill="accent1" w:themeFillTint="33"/>
          </w:tcPr>
          <w:p w14:paraId="5426BF8C"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311" w:type="dxa"/>
            <w:shd w:val="clear" w:color="auto" w:fill="D9D9D9" w:themeFill="background1" w:themeFillShade="D9"/>
          </w:tcPr>
          <w:p w14:paraId="6D8F2F9B" w14:textId="77777777" w:rsidR="001F2D7C" w:rsidRPr="00262134" w:rsidRDefault="001F2D7C" w:rsidP="00807D41">
            <w:pPr>
              <w:rPr>
                <w:rFonts w:eastAsia="Times New Roman" w:cstheme="minorHAnsi"/>
                <w:sz w:val="18"/>
                <w:szCs w:val="18"/>
                <w:lang w:eastAsia="en-GB"/>
              </w:rPr>
            </w:pPr>
          </w:p>
        </w:tc>
        <w:tc>
          <w:tcPr>
            <w:tcW w:w="1343" w:type="dxa"/>
            <w:shd w:val="clear" w:color="auto" w:fill="D9D9D9" w:themeFill="background1" w:themeFillShade="D9"/>
          </w:tcPr>
          <w:p w14:paraId="29222DAB" w14:textId="77777777" w:rsidR="001F2D7C" w:rsidRPr="00262134" w:rsidRDefault="001F2D7C" w:rsidP="00807D41">
            <w:pPr>
              <w:rPr>
                <w:rFonts w:eastAsia="Times New Roman" w:cstheme="minorHAnsi"/>
                <w:sz w:val="18"/>
                <w:szCs w:val="18"/>
                <w:lang w:eastAsia="en-GB"/>
              </w:rPr>
            </w:pPr>
          </w:p>
        </w:tc>
        <w:tc>
          <w:tcPr>
            <w:tcW w:w="1223" w:type="dxa"/>
            <w:shd w:val="clear" w:color="auto" w:fill="D9D9D9" w:themeFill="background1" w:themeFillShade="D9"/>
          </w:tcPr>
          <w:p w14:paraId="1F3EC361" w14:textId="77777777" w:rsidR="001F2D7C" w:rsidRPr="00262134" w:rsidRDefault="001F2D7C" w:rsidP="00807D41">
            <w:pPr>
              <w:rPr>
                <w:rFonts w:eastAsia="Times New Roman" w:cstheme="minorHAnsi"/>
                <w:sz w:val="18"/>
                <w:szCs w:val="18"/>
                <w:lang w:eastAsia="en-GB"/>
              </w:rPr>
            </w:pPr>
          </w:p>
        </w:tc>
        <w:tc>
          <w:tcPr>
            <w:tcW w:w="1227" w:type="dxa"/>
            <w:shd w:val="clear" w:color="auto" w:fill="D9D9D9" w:themeFill="background1" w:themeFillShade="D9"/>
          </w:tcPr>
          <w:p w14:paraId="45DA13F0" w14:textId="77777777" w:rsidR="001F2D7C" w:rsidRPr="00262134" w:rsidRDefault="001F2D7C" w:rsidP="00807D41">
            <w:pPr>
              <w:rPr>
                <w:rFonts w:eastAsia="Times New Roman" w:cstheme="minorHAnsi"/>
                <w:sz w:val="18"/>
                <w:szCs w:val="18"/>
                <w:lang w:eastAsia="en-GB"/>
              </w:rPr>
            </w:pPr>
          </w:p>
        </w:tc>
        <w:tc>
          <w:tcPr>
            <w:tcW w:w="1207" w:type="dxa"/>
            <w:shd w:val="clear" w:color="auto" w:fill="D9D9D9" w:themeFill="background1" w:themeFillShade="D9"/>
          </w:tcPr>
          <w:p w14:paraId="5A3BC4C3" w14:textId="77777777" w:rsidR="001F2D7C" w:rsidRPr="00262134" w:rsidRDefault="001F2D7C" w:rsidP="00807D41">
            <w:pPr>
              <w:rPr>
                <w:rFonts w:eastAsia="Times New Roman" w:cstheme="minorHAnsi"/>
                <w:sz w:val="18"/>
                <w:szCs w:val="18"/>
                <w:lang w:eastAsia="en-GB"/>
              </w:rPr>
            </w:pPr>
          </w:p>
        </w:tc>
      </w:tr>
      <w:tr w:rsidR="00F20025" w:rsidRPr="00B501D5" w14:paraId="73A8AACC" w14:textId="77777777" w:rsidTr="00A53AE8">
        <w:tc>
          <w:tcPr>
            <w:tcW w:w="1564" w:type="dxa"/>
          </w:tcPr>
          <w:p w14:paraId="709086C8" w14:textId="77777777" w:rsidR="001F2D7C" w:rsidRPr="00196CA5" w:rsidRDefault="001F2D7C" w:rsidP="00807D41">
            <w:pPr>
              <w:rPr>
                <w:sz w:val="18"/>
                <w:szCs w:val="18"/>
              </w:rPr>
            </w:pPr>
            <w:r w:rsidRPr="00F96E31">
              <w:rPr>
                <w:sz w:val="18"/>
                <w:szCs w:val="18"/>
              </w:rPr>
              <w:t>Skirton</w:t>
            </w:r>
            <w:r w:rsidRPr="00B501D5">
              <w:rPr>
                <w:sz w:val="18"/>
                <w:szCs w:val="18"/>
              </w:rPr>
              <w:t xml:space="preserve"> et al. </w:t>
            </w:r>
            <w:r w:rsidRPr="00F96E31">
              <w:rPr>
                <w:sz w:val="18"/>
                <w:szCs w:val="18"/>
              </w:rPr>
              <w:t>(2010)</w:t>
            </w:r>
          </w:p>
        </w:tc>
        <w:tc>
          <w:tcPr>
            <w:tcW w:w="1427" w:type="dxa"/>
            <w:shd w:val="clear" w:color="auto" w:fill="DAEFD3" w:themeFill="accent1" w:themeFillTint="33"/>
          </w:tcPr>
          <w:p w14:paraId="738F8E34"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13" w:type="dxa"/>
            <w:shd w:val="clear" w:color="auto" w:fill="DAEFD3" w:themeFill="accent1" w:themeFillTint="33"/>
          </w:tcPr>
          <w:p w14:paraId="654F624A"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19" w:type="dxa"/>
            <w:shd w:val="clear" w:color="auto" w:fill="DAEFD3" w:themeFill="accent1" w:themeFillTint="33"/>
          </w:tcPr>
          <w:p w14:paraId="317AA566"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54" w:type="dxa"/>
            <w:shd w:val="clear" w:color="auto" w:fill="DAEFD3" w:themeFill="accent1" w:themeFillTint="33"/>
          </w:tcPr>
          <w:p w14:paraId="4927FED7"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49" w:type="dxa"/>
            <w:shd w:val="clear" w:color="auto" w:fill="DAEFD3" w:themeFill="accent1" w:themeFillTint="33"/>
          </w:tcPr>
          <w:p w14:paraId="1E684E35"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311" w:type="dxa"/>
            <w:shd w:val="clear" w:color="auto" w:fill="DAEFD3" w:themeFill="accent1" w:themeFillTint="33"/>
          </w:tcPr>
          <w:p w14:paraId="228D0166"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343" w:type="dxa"/>
            <w:shd w:val="clear" w:color="auto" w:fill="DAEFD3" w:themeFill="accent1" w:themeFillTint="33"/>
          </w:tcPr>
          <w:p w14:paraId="167B7E19"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23" w:type="dxa"/>
            <w:shd w:val="clear" w:color="auto" w:fill="DAEFD3" w:themeFill="accent1" w:themeFillTint="33"/>
          </w:tcPr>
          <w:p w14:paraId="1AA148F8"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27" w:type="dxa"/>
            <w:shd w:val="clear" w:color="auto" w:fill="EED3B3"/>
          </w:tcPr>
          <w:p w14:paraId="38791B4D"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07" w:type="dxa"/>
            <w:shd w:val="clear" w:color="auto" w:fill="DAEFD3" w:themeFill="accent1" w:themeFillTint="33"/>
          </w:tcPr>
          <w:p w14:paraId="19191E36"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r>
      <w:tr w:rsidR="00A53AE8" w:rsidRPr="00B501D5" w14:paraId="49F5D777" w14:textId="77777777" w:rsidTr="00A53AE8">
        <w:tc>
          <w:tcPr>
            <w:tcW w:w="1564" w:type="dxa"/>
          </w:tcPr>
          <w:p w14:paraId="28AD4241" w14:textId="77777777" w:rsidR="001F2D7C" w:rsidRPr="00196CA5" w:rsidRDefault="001F2D7C" w:rsidP="00807D41">
            <w:pPr>
              <w:rPr>
                <w:sz w:val="18"/>
                <w:szCs w:val="18"/>
              </w:rPr>
            </w:pPr>
            <w:r w:rsidRPr="00D52E2E">
              <w:rPr>
                <w:sz w:val="18"/>
                <w:szCs w:val="18"/>
              </w:rPr>
              <w:t>Velissaris</w:t>
            </w:r>
            <w:r w:rsidRPr="00B501D5">
              <w:rPr>
                <w:sz w:val="18"/>
                <w:szCs w:val="18"/>
              </w:rPr>
              <w:t xml:space="preserve"> et al. </w:t>
            </w:r>
            <w:r w:rsidRPr="00D52E2E">
              <w:rPr>
                <w:sz w:val="18"/>
                <w:szCs w:val="18"/>
              </w:rPr>
              <w:t>(2021)</w:t>
            </w:r>
          </w:p>
        </w:tc>
        <w:tc>
          <w:tcPr>
            <w:tcW w:w="1427" w:type="dxa"/>
            <w:shd w:val="clear" w:color="auto" w:fill="EED3B3"/>
          </w:tcPr>
          <w:p w14:paraId="19D3920E"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13" w:type="dxa"/>
            <w:shd w:val="clear" w:color="auto" w:fill="DAEFD3" w:themeFill="accent1" w:themeFillTint="33"/>
          </w:tcPr>
          <w:p w14:paraId="6496DFC7"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19" w:type="dxa"/>
            <w:shd w:val="clear" w:color="auto" w:fill="DAEFD3" w:themeFill="accent1" w:themeFillTint="33"/>
          </w:tcPr>
          <w:p w14:paraId="0B13B415"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54" w:type="dxa"/>
            <w:shd w:val="clear" w:color="auto" w:fill="EED3B3"/>
          </w:tcPr>
          <w:p w14:paraId="0DF0347E"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49" w:type="dxa"/>
            <w:shd w:val="clear" w:color="auto" w:fill="DAEFD3" w:themeFill="accent1" w:themeFillTint="33"/>
          </w:tcPr>
          <w:p w14:paraId="531A755A"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311" w:type="dxa"/>
            <w:shd w:val="clear" w:color="auto" w:fill="ECA4A2"/>
          </w:tcPr>
          <w:p w14:paraId="3914E4A6"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0</w:t>
            </w:r>
          </w:p>
        </w:tc>
        <w:tc>
          <w:tcPr>
            <w:tcW w:w="1343" w:type="dxa"/>
            <w:shd w:val="clear" w:color="auto" w:fill="EED3B3"/>
          </w:tcPr>
          <w:p w14:paraId="71947DCF"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23" w:type="dxa"/>
            <w:shd w:val="clear" w:color="auto" w:fill="EED3B3"/>
          </w:tcPr>
          <w:p w14:paraId="68AB4F4E"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27" w:type="dxa"/>
            <w:shd w:val="clear" w:color="auto" w:fill="DAEFD3" w:themeFill="accent1" w:themeFillTint="33"/>
          </w:tcPr>
          <w:p w14:paraId="0F0E4CC3"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07" w:type="dxa"/>
            <w:shd w:val="clear" w:color="auto" w:fill="EED3B3"/>
          </w:tcPr>
          <w:p w14:paraId="32A39E1F"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r>
      <w:tr w:rsidR="00A53AE8" w:rsidRPr="00B501D5" w14:paraId="42F80920" w14:textId="77777777" w:rsidTr="00A53AE8">
        <w:tc>
          <w:tcPr>
            <w:tcW w:w="1564" w:type="dxa"/>
          </w:tcPr>
          <w:p w14:paraId="7757BFA7" w14:textId="77777777" w:rsidR="001F2D7C" w:rsidRPr="00D52E2E" w:rsidRDefault="001F2D7C" w:rsidP="00807D41">
            <w:pPr>
              <w:rPr>
                <w:sz w:val="18"/>
                <w:szCs w:val="18"/>
              </w:rPr>
            </w:pPr>
            <w:r w:rsidRPr="00A942F1">
              <w:rPr>
                <w:sz w:val="18"/>
                <w:szCs w:val="18"/>
              </w:rPr>
              <w:t xml:space="preserve">Shakespeare &amp; Anderson (1993). </w:t>
            </w:r>
          </w:p>
        </w:tc>
        <w:tc>
          <w:tcPr>
            <w:tcW w:w="1427" w:type="dxa"/>
            <w:shd w:val="clear" w:color="auto" w:fill="DAEFD3" w:themeFill="accent1" w:themeFillTint="33"/>
          </w:tcPr>
          <w:p w14:paraId="7C60582F"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13" w:type="dxa"/>
            <w:shd w:val="clear" w:color="auto" w:fill="EED3B3"/>
          </w:tcPr>
          <w:p w14:paraId="17240048"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19" w:type="dxa"/>
            <w:shd w:val="clear" w:color="auto" w:fill="ECA4A2"/>
          </w:tcPr>
          <w:p w14:paraId="5B2B91B6"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0</w:t>
            </w:r>
          </w:p>
        </w:tc>
        <w:tc>
          <w:tcPr>
            <w:tcW w:w="1254" w:type="dxa"/>
            <w:shd w:val="clear" w:color="auto" w:fill="ECA4A2"/>
          </w:tcPr>
          <w:p w14:paraId="3181DEDE"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0</w:t>
            </w:r>
          </w:p>
        </w:tc>
        <w:tc>
          <w:tcPr>
            <w:tcW w:w="1249" w:type="dxa"/>
            <w:shd w:val="clear" w:color="auto" w:fill="EED3B3"/>
          </w:tcPr>
          <w:p w14:paraId="5E4FA5C4"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311" w:type="dxa"/>
            <w:shd w:val="clear" w:color="auto" w:fill="DAEFD3" w:themeFill="accent1" w:themeFillTint="33"/>
          </w:tcPr>
          <w:p w14:paraId="3097361B"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343" w:type="dxa"/>
            <w:shd w:val="clear" w:color="auto" w:fill="DAEFD3" w:themeFill="accent1" w:themeFillTint="33"/>
          </w:tcPr>
          <w:p w14:paraId="340384D9"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23" w:type="dxa"/>
            <w:shd w:val="clear" w:color="auto" w:fill="DAEFD3" w:themeFill="accent1" w:themeFillTint="33"/>
          </w:tcPr>
          <w:p w14:paraId="060C46E9"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27" w:type="dxa"/>
            <w:shd w:val="clear" w:color="auto" w:fill="DAEFD3" w:themeFill="accent1" w:themeFillTint="33"/>
          </w:tcPr>
          <w:p w14:paraId="20091676"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07" w:type="dxa"/>
            <w:shd w:val="clear" w:color="auto" w:fill="DAEFD3" w:themeFill="accent1" w:themeFillTint="33"/>
          </w:tcPr>
          <w:p w14:paraId="17AF8117"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r>
    </w:tbl>
    <w:p w14:paraId="4082EC30" w14:textId="77777777" w:rsidR="001F2D7C" w:rsidRDefault="001F2D7C" w:rsidP="00807D41">
      <w:pPr>
        <w:rPr>
          <w:rFonts w:eastAsia="Times New Roman" w:cstheme="minorHAnsi"/>
          <w:lang w:eastAsia="en-GB"/>
        </w:rPr>
      </w:pPr>
    </w:p>
    <w:p w14:paraId="79ABC5ED" w14:textId="77777777" w:rsidR="001F2D7C" w:rsidRPr="001D63E9" w:rsidRDefault="001F2D7C" w:rsidP="00807D41">
      <w:pPr>
        <w:rPr>
          <w:rFonts w:eastAsia="Times New Roman" w:cstheme="minorHAnsi"/>
          <w:lang w:eastAsia="en-GB"/>
        </w:rPr>
      </w:pPr>
    </w:p>
    <w:tbl>
      <w:tblPr>
        <w:tblStyle w:val="TableGrid"/>
        <w:tblW w:w="15026" w:type="dxa"/>
        <w:tblInd w:w="-289" w:type="dxa"/>
        <w:tblLayout w:type="fixed"/>
        <w:tblLook w:val="04A0" w:firstRow="1" w:lastRow="0" w:firstColumn="1" w:lastColumn="0" w:noHBand="0" w:noVBand="1"/>
      </w:tblPr>
      <w:tblGrid>
        <w:gridCol w:w="1560"/>
        <w:gridCol w:w="1418"/>
        <w:gridCol w:w="1275"/>
        <w:gridCol w:w="1134"/>
        <w:gridCol w:w="1276"/>
        <w:gridCol w:w="1276"/>
        <w:gridCol w:w="1276"/>
        <w:gridCol w:w="1275"/>
        <w:gridCol w:w="1276"/>
        <w:gridCol w:w="1276"/>
        <w:gridCol w:w="1276"/>
        <w:gridCol w:w="708"/>
      </w:tblGrid>
      <w:tr w:rsidR="001F2D7C" w:rsidRPr="00B501D5" w14:paraId="1984E706" w14:textId="77777777" w:rsidTr="008A7BF5">
        <w:tc>
          <w:tcPr>
            <w:tcW w:w="1560" w:type="dxa"/>
            <w:vMerge w:val="restart"/>
          </w:tcPr>
          <w:p w14:paraId="4DD502CB" w14:textId="77777777" w:rsidR="001F2D7C" w:rsidRPr="00B501D5" w:rsidRDefault="001F2D7C" w:rsidP="00807D41">
            <w:pPr>
              <w:rPr>
                <w:rFonts w:eastAsia="Times New Roman" w:cstheme="minorHAnsi"/>
                <w:sz w:val="18"/>
                <w:szCs w:val="18"/>
                <w:lang w:eastAsia="en-GB"/>
              </w:rPr>
            </w:pPr>
          </w:p>
          <w:p w14:paraId="7FD8FC96" w14:textId="77777777" w:rsidR="001F2D7C" w:rsidRPr="00B501D5" w:rsidRDefault="001F2D7C" w:rsidP="00807D41">
            <w:pPr>
              <w:jc w:val="center"/>
              <w:rPr>
                <w:rFonts w:eastAsia="Times New Roman" w:cstheme="minorHAnsi"/>
                <w:sz w:val="18"/>
                <w:szCs w:val="18"/>
                <w:lang w:eastAsia="en-GB"/>
              </w:rPr>
            </w:pPr>
            <w:r w:rsidRPr="00B501D5">
              <w:rPr>
                <w:rFonts w:eastAsia="Times New Roman" w:cstheme="minorHAnsi"/>
                <w:sz w:val="18"/>
                <w:szCs w:val="18"/>
                <w:lang w:eastAsia="en-GB"/>
              </w:rPr>
              <w:t>Study</w:t>
            </w:r>
          </w:p>
        </w:tc>
        <w:tc>
          <w:tcPr>
            <w:tcW w:w="6379" w:type="dxa"/>
            <w:gridSpan w:val="5"/>
          </w:tcPr>
          <w:p w14:paraId="425EF456" w14:textId="77777777" w:rsidR="001F2D7C" w:rsidRPr="00B501D5" w:rsidRDefault="001F2D7C" w:rsidP="00807D41">
            <w:pPr>
              <w:jc w:val="center"/>
              <w:rPr>
                <w:rFonts w:eastAsia="Times New Roman" w:cstheme="minorHAnsi"/>
                <w:sz w:val="18"/>
                <w:szCs w:val="18"/>
                <w:lang w:eastAsia="en-GB"/>
              </w:rPr>
            </w:pPr>
            <w:r>
              <w:rPr>
                <w:rFonts w:eastAsia="Times New Roman" w:cstheme="minorHAnsi"/>
                <w:sz w:val="18"/>
                <w:szCs w:val="18"/>
                <w:lang w:eastAsia="en-GB"/>
              </w:rPr>
              <w:t>Quantitative Non-randomised Criteria</w:t>
            </w:r>
          </w:p>
        </w:tc>
        <w:tc>
          <w:tcPr>
            <w:tcW w:w="6379" w:type="dxa"/>
            <w:gridSpan w:val="5"/>
          </w:tcPr>
          <w:p w14:paraId="4FD06C2C" w14:textId="77777777" w:rsidR="001F2D7C" w:rsidRPr="00B501D5" w:rsidRDefault="001F2D7C" w:rsidP="00807D41">
            <w:pPr>
              <w:jc w:val="center"/>
              <w:rPr>
                <w:rFonts w:eastAsia="Times New Roman" w:cstheme="minorHAnsi"/>
                <w:sz w:val="18"/>
                <w:szCs w:val="18"/>
                <w:lang w:eastAsia="en-GB"/>
              </w:rPr>
            </w:pPr>
            <w:r w:rsidRPr="00B501D5">
              <w:rPr>
                <w:rFonts w:eastAsia="Times New Roman" w:cstheme="minorHAnsi"/>
                <w:sz w:val="18"/>
                <w:szCs w:val="18"/>
                <w:lang w:eastAsia="en-GB"/>
              </w:rPr>
              <w:t>Mixed Methods Criteria</w:t>
            </w:r>
          </w:p>
        </w:tc>
        <w:tc>
          <w:tcPr>
            <w:tcW w:w="708" w:type="dxa"/>
            <w:vMerge w:val="restart"/>
          </w:tcPr>
          <w:p w14:paraId="09D2A12A" w14:textId="77777777" w:rsidR="001F2D7C" w:rsidRPr="00B501D5" w:rsidRDefault="001F2D7C" w:rsidP="00807D41">
            <w:pPr>
              <w:jc w:val="center"/>
              <w:rPr>
                <w:rFonts w:eastAsia="Times New Roman" w:cstheme="minorHAnsi"/>
                <w:sz w:val="18"/>
                <w:szCs w:val="18"/>
                <w:lang w:eastAsia="en-GB"/>
              </w:rPr>
            </w:pPr>
          </w:p>
          <w:p w14:paraId="707D7F2D" w14:textId="77777777" w:rsidR="001F2D7C" w:rsidRPr="00B501D5" w:rsidRDefault="001F2D7C" w:rsidP="00807D41">
            <w:pPr>
              <w:jc w:val="center"/>
              <w:rPr>
                <w:rFonts w:eastAsia="Times New Roman" w:cstheme="minorHAnsi"/>
                <w:sz w:val="18"/>
                <w:szCs w:val="18"/>
                <w:lang w:eastAsia="en-GB"/>
              </w:rPr>
            </w:pPr>
            <w:r w:rsidRPr="00B501D5">
              <w:rPr>
                <w:rFonts w:eastAsia="Times New Roman" w:cstheme="minorHAnsi"/>
                <w:sz w:val="18"/>
                <w:szCs w:val="18"/>
                <w:lang w:eastAsia="en-GB"/>
              </w:rPr>
              <w:t>Score (%)</w:t>
            </w:r>
          </w:p>
        </w:tc>
      </w:tr>
      <w:tr w:rsidR="001F2D7C" w:rsidRPr="00B501D5" w14:paraId="48BE67FA" w14:textId="77777777" w:rsidTr="008A7BF5">
        <w:tc>
          <w:tcPr>
            <w:tcW w:w="1560" w:type="dxa"/>
            <w:vMerge/>
          </w:tcPr>
          <w:p w14:paraId="1A9F8675" w14:textId="77777777" w:rsidR="001F2D7C" w:rsidRPr="00B501D5" w:rsidRDefault="001F2D7C" w:rsidP="00807D41">
            <w:pPr>
              <w:rPr>
                <w:rFonts w:eastAsia="Times New Roman" w:cstheme="minorHAnsi"/>
                <w:sz w:val="18"/>
                <w:szCs w:val="18"/>
                <w:lang w:eastAsia="en-GB"/>
              </w:rPr>
            </w:pPr>
          </w:p>
        </w:tc>
        <w:tc>
          <w:tcPr>
            <w:tcW w:w="1418" w:type="dxa"/>
          </w:tcPr>
          <w:p w14:paraId="74F5EF99"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p w14:paraId="19F5AA29" w14:textId="44BDE47D" w:rsidR="001F2D7C" w:rsidRPr="00B501D5" w:rsidRDefault="001F2D7C" w:rsidP="00807D41">
            <w:pPr>
              <w:rPr>
                <w:rFonts w:eastAsia="Times New Roman" w:cstheme="minorHAnsi"/>
                <w:sz w:val="18"/>
                <w:szCs w:val="18"/>
                <w:lang w:eastAsia="en-GB"/>
              </w:rPr>
            </w:pPr>
            <w:r>
              <w:rPr>
                <w:rFonts w:eastAsia="Times New Roman" w:cstheme="minorHAnsi"/>
                <w:sz w:val="18"/>
                <w:szCs w:val="18"/>
                <w:lang w:eastAsia="en-GB"/>
              </w:rPr>
              <w:t>S</w:t>
            </w:r>
            <w:r w:rsidRPr="00B501D5">
              <w:rPr>
                <w:rFonts w:eastAsia="Times New Roman" w:cstheme="minorHAnsi"/>
                <w:sz w:val="18"/>
                <w:szCs w:val="18"/>
                <w:lang w:eastAsia="en-GB"/>
              </w:rPr>
              <w:t>ample representative of target population</w:t>
            </w:r>
            <w:r w:rsidR="000966F2">
              <w:rPr>
                <w:rFonts w:eastAsia="Times New Roman" w:cstheme="minorHAnsi"/>
                <w:sz w:val="18"/>
                <w:szCs w:val="18"/>
                <w:lang w:eastAsia="en-GB"/>
              </w:rPr>
              <w:t>.</w:t>
            </w:r>
          </w:p>
        </w:tc>
        <w:tc>
          <w:tcPr>
            <w:tcW w:w="1275" w:type="dxa"/>
          </w:tcPr>
          <w:p w14:paraId="008D97D4"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p w14:paraId="53064494" w14:textId="43F37444" w:rsidR="001F2D7C" w:rsidRPr="00B501D5" w:rsidRDefault="001F2D7C" w:rsidP="00807D41">
            <w:pPr>
              <w:rPr>
                <w:rFonts w:eastAsia="Times New Roman" w:cstheme="minorHAnsi"/>
                <w:sz w:val="18"/>
                <w:szCs w:val="18"/>
                <w:lang w:eastAsia="en-GB"/>
              </w:rPr>
            </w:pPr>
            <w:r>
              <w:rPr>
                <w:rFonts w:eastAsia="Times New Roman" w:cstheme="minorHAnsi"/>
                <w:sz w:val="18"/>
                <w:szCs w:val="18"/>
                <w:lang w:eastAsia="en-GB"/>
              </w:rPr>
              <w:t>Appropriateness of measures relating to outcome and intervention</w:t>
            </w:r>
            <w:r w:rsidR="000966F2">
              <w:rPr>
                <w:rFonts w:eastAsia="Times New Roman" w:cstheme="minorHAnsi"/>
                <w:sz w:val="18"/>
                <w:szCs w:val="18"/>
                <w:lang w:eastAsia="en-GB"/>
              </w:rPr>
              <w:t>.</w:t>
            </w:r>
          </w:p>
        </w:tc>
        <w:tc>
          <w:tcPr>
            <w:tcW w:w="1134" w:type="dxa"/>
          </w:tcPr>
          <w:p w14:paraId="3281D42F"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3</w:t>
            </w:r>
          </w:p>
          <w:p w14:paraId="39B5DC07" w14:textId="6DC01AE9" w:rsidR="001F2D7C" w:rsidRPr="00B501D5" w:rsidRDefault="001F2D7C" w:rsidP="00807D41">
            <w:pPr>
              <w:rPr>
                <w:rFonts w:eastAsia="Times New Roman" w:cstheme="minorHAnsi"/>
                <w:sz w:val="18"/>
                <w:szCs w:val="18"/>
                <w:lang w:eastAsia="en-GB"/>
              </w:rPr>
            </w:pPr>
            <w:r>
              <w:rPr>
                <w:rFonts w:eastAsia="Times New Roman" w:cstheme="minorHAnsi"/>
                <w:sz w:val="18"/>
                <w:szCs w:val="18"/>
                <w:lang w:eastAsia="en-GB"/>
              </w:rPr>
              <w:t>Complete outcome data</w:t>
            </w:r>
            <w:r w:rsidR="000966F2">
              <w:rPr>
                <w:rFonts w:eastAsia="Times New Roman" w:cstheme="minorHAnsi"/>
                <w:sz w:val="18"/>
                <w:szCs w:val="18"/>
                <w:lang w:eastAsia="en-GB"/>
              </w:rPr>
              <w:t>.</w:t>
            </w:r>
          </w:p>
        </w:tc>
        <w:tc>
          <w:tcPr>
            <w:tcW w:w="1276" w:type="dxa"/>
          </w:tcPr>
          <w:p w14:paraId="10C6C0ED"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4</w:t>
            </w:r>
          </w:p>
          <w:p w14:paraId="33E40968" w14:textId="7DD53E0C" w:rsidR="001F2D7C" w:rsidRPr="00B501D5" w:rsidRDefault="001F2D7C" w:rsidP="00807D41">
            <w:pPr>
              <w:rPr>
                <w:rFonts w:eastAsia="Times New Roman" w:cstheme="minorHAnsi"/>
                <w:sz w:val="18"/>
                <w:szCs w:val="18"/>
                <w:lang w:eastAsia="en-GB"/>
              </w:rPr>
            </w:pPr>
            <w:r>
              <w:rPr>
                <w:rFonts w:eastAsia="Times New Roman" w:cstheme="minorHAnsi"/>
                <w:sz w:val="18"/>
                <w:szCs w:val="18"/>
                <w:lang w:eastAsia="en-GB"/>
              </w:rPr>
              <w:t>Confounders accounted for in design and analysis</w:t>
            </w:r>
            <w:r w:rsidR="000966F2">
              <w:rPr>
                <w:rFonts w:eastAsia="Times New Roman" w:cstheme="minorHAnsi"/>
                <w:sz w:val="18"/>
                <w:szCs w:val="18"/>
                <w:lang w:eastAsia="en-GB"/>
              </w:rPr>
              <w:t>.</w:t>
            </w:r>
          </w:p>
        </w:tc>
        <w:tc>
          <w:tcPr>
            <w:tcW w:w="1276" w:type="dxa"/>
          </w:tcPr>
          <w:p w14:paraId="4E49B54B"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5</w:t>
            </w:r>
          </w:p>
          <w:p w14:paraId="7CBCE844" w14:textId="78BA57A7" w:rsidR="001F2D7C" w:rsidRPr="00B501D5" w:rsidRDefault="001F2D7C" w:rsidP="00807D41">
            <w:pPr>
              <w:rPr>
                <w:rFonts w:eastAsia="Times New Roman" w:cstheme="minorHAnsi"/>
                <w:sz w:val="18"/>
                <w:szCs w:val="18"/>
                <w:lang w:eastAsia="en-GB"/>
              </w:rPr>
            </w:pPr>
            <w:r>
              <w:rPr>
                <w:rFonts w:eastAsia="Times New Roman" w:cstheme="minorHAnsi"/>
                <w:sz w:val="18"/>
                <w:szCs w:val="18"/>
                <w:lang w:eastAsia="en-GB"/>
              </w:rPr>
              <w:t>Intervention administered as intended</w:t>
            </w:r>
            <w:r w:rsidR="000966F2">
              <w:rPr>
                <w:rFonts w:eastAsia="Times New Roman" w:cstheme="minorHAnsi"/>
                <w:sz w:val="18"/>
                <w:szCs w:val="18"/>
                <w:lang w:eastAsia="en-GB"/>
              </w:rPr>
              <w:t>.</w:t>
            </w:r>
          </w:p>
        </w:tc>
        <w:tc>
          <w:tcPr>
            <w:tcW w:w="1276" w:type="dxa"/>
          </w:tcPr>
          <w:p w14:paraId="762779BA" w14:textId="77777777" w:rsidR="001F2D7C" w:rsidRPr="00B501D5" w:rsidRDefault="001F2D7C" w:rsidP="00807D41">
            <w:pPr>
              <w:rPr>
                <w:sz w:val="18"/>
                <w:szCs w:val="18"/>
              </w:rPr>
            </w:pPr>
            <w:r w:rsidRPr="00B501D5">
              <w:rPr>
                <w:rFonts w:eastAsia="Times New Roman" w:cstheme="minorHAnsi"/>
                <w:sz w:val="18"/>
                <w:szCs w:val="18"/>
                <w:lang w:eastAsia="en-GB"/>
              </w:rPr>
              <w:t>1</w:t>
            </w:r>
            <w:r w:rsidRPr="00B501D5">
              <w:rPr>
                <w:sz w:val="18"/>
                <w:szCs w:val="18"/>
              </w:rPr>
              <w:t xml:space="preserve"> </w:t>
            </w:r>
          </w:p>
          <w:p w14:paraId="6375CCAE" w14:textId="633AB072" w:rsidR="001F2D7C" w:rsidRPr="00B501D5" w:rsidRDefault="001F2D7C" w:rsidP="00807D41">
            <w:pPr>
              <w:rPr>
                <w:rFonts w:eastAsia="Times New Roman" w:cstheme="minorHAnsi"/>
                <w:sz w:val="18"/>
                <w:szCs w:val="18"/>
                <w:lang w:eastAsia="en-GB"/>
              </w:rPr>
            </w:pPr>
            <w:r>
              <w:rPr>
                <w:rFonts w:eastAsia="Times New Roman" w:cstheme="minorHAnsi"/>
                <w:sz w:val="18"/>
                <w:szCs w:val="18"/>
                <w:lang w:eastAsia="en-GB"/>
              </w:rPr>
              <w:t>R</w:t>
            </w:r>
            <w:r w:rsidRPr="00B501D5">
              <w:rPr>
                <w:rFonts w:eastAsia="Times New Roman" w:cstheme="minorHAnsi"/>
                <w:sz w:val="18"/>
                <w:szCs w:val="18"/>
                <w:lang w:eastAsia="en-GB"/>
              </w:rPr>
              <w:t>ationale for a mixed methods design</w:t>
            </w:r>
            <w:r w:rsidR="000966F2">
              <w:rPr>
                <w:rFonts w:eastAsia="Times New Roman" w:cstheme="minorHAnsi"/>
                <w:sz w:val="18"/>
                <w:szCs w:val="18"/>
                <w:lang w:eastAsia="en-GB"/>
              </w:rPr>
              <w:t>.</w:t>
            </w:r>
          </w:p>
        </w:tc>
        <w:tc>
          <w:tcPr>
            <w:tcW w:w="1275" w:type="dxa"/>
          </w:tcPr>
          <w:p w14:paraId="393A0FA5" w14:textId="5D8FEFF6" w:rsidR="001F2D7C" w:rsidRPr="00B501D5" w:rsidRDefault="001F2D7C" w:rsidP="00807D41">
            <w:pPr>
              <w:rPr>
                <w:rFonts w:eastAsia="Times New Roman" w:cstheme="minorHAnsi"/>
                <w:sz w:val="18"/>
                <w:szCs w:val="18"/>
                <w:lang w:eastAsia="en-GB"/>
              </w:rPr>
            </w:pPr>
            <w:r w:rsidRPr="00B501D5">
              <w:rPr>
                <w:rFonts w:eastAsia="Times New Roman" w:cstheme="minorHAnsi"/>
                <w:sz w:val="18"/>
                <w:szCs w:val="18"/>
                <w:lang w:eastAsia="en-GB"/>
              </w:rPr>
              <w:t>2</w:t>
            </w:r>
            <w:r w:rsidRPr="00B501D5">
              <w:rPr>
                <w:rFonts w:eastAsia="Times New Roman" w:cstheme="minorHAnsi"/>
                <w:sz w:val="18"/>
                <w:szCs w:val="18"/>
                <w:lang w:eastAsia="en-GB"/>
              </w:rPr>
              <w:br/>
            </w:r>
            <w:r>
              <w:rPr>
                <w:rFonts w:eastAsia="Times New Roman" w:cstheme="minorHAnsi"/>
                <w:sz w:val="18"/>
                <w:szCs w:val="18"/>
                <w:lang w:eastAsia="en-GB"/>
              </w:rPr>
              <w:t>C</w:t>
            </w:r>
            <w:r w:rsidRPr="00B501D5">
              <w:rPr>
                <w:rFonts w:eastAsia="Times New Roman" w:cstheme="minorHAnsi"/>
                <w:sz w:val="18"/>
                <w:szCs w:val="18"/>
                <w:lang w:eastAsia="en-GB"/>
              </w:rPr>
              <w:t xml:space="preserve">omponents </w:t>
            </w:r>
            <w:r>
              <w:rPr>
                <w:rFonts w:eastAsia="Times New Roman" w:cstheme="minorHAnsi"/>
                <w:sz w:val="18"/>
                <w:szCs w:val="18"/>
                <w:lang w:eastAsia="en-GB"/>
              </w:rPr>
              <w:t xml:space="preserve">are </w:t>
            </w:r>
            <w:r w:rsidRPr="00B501D5">
              <w:rPr>
                <w:rFonts w:eastAsia="Times New Roman" w:cstheme="minorHAnsi"/>
                <w:sz w:val="18"/>
                <w:szCs w:val="18"/>
                <w:lang w:eastAsia="en-GB"/>
              </w:rPr>
              <w:t>effectively integrated</w:t>
            </w:r>
            <w:r w:rsidR="000966F2">
              <w:rPr>
                <w:rFonts w:eastAsia="Times New Roman" w:cstheme="minorHAnsi"/>
                <w:sz w:val="18"/>
                <w:szCs w:val="18"/>
                <w:lang w:eastAsia="en-GB"/>
              </w:rPr>
              <w:t>.</w:t>
            </w:r>
          </w:p>
        </w:tc>
        <w:tc>
          <w:tcPr>
            <w:tcW w:w="1276" w:type="dxa"/>
          </w:tcPr>
          <w:p w14:paraId="0376FE05" w14:textId="75F59571" w:rsidR="001F2D7C" w:rsidRPr="00B501D5" w:rsidRDefault="001F2D7C" w:rsidP="00807D41">
            <w:pPr>
              <w:rPr>
                <w:rFonts w:eastAsia="Times New Roman" w:cstheme="minorHAnsi"/>
                <w:sz w:val="18"/>
                <w:szCs w:val="18"/>
                <w:lang w:eastAsia="en-GB"/>
              </w:rPr>
            </w:pPr>
            <w:r w:rsidRPr="00B501D5">
              <w:rPr>
                <w:rFonts w:eastAsia="Times New Roman" w:cstheme="minorHAnsi"/>
                <w:sz w:val="18"/>
                <w:szCs w:val="18"/>
                <w:lang w:eastAsia="en-GB"/>
              </w:rPr>
              <w:t>3</w:t>
            </w:r>
            <w:r w:rsidRPr="00B501D5">
              <w:rPr>
                <w:rFonts w:eastAsia="Times New Roman" w:cstheme="minorHAnsi"/>
                <w:sz w:val="18"/>
                <w:szCs w:val="18"/>
                <w:lang w:eastAsia="en-GB"/>
              </w:rPr>
              <w:br/>
            </w:r>
            <w:r>
              <w:rPr>
                <w:rFonts w:eastAsia="Times New Roman" w:cstheme="minorHAnsi"/>
                <w:sz w:val="18"/>
                <w:szCs w:val="18"/>
                <w:lang w:eastAsia="en-GB"/>
              </w:rPr>
              <w:t>O</w:t>
            </w:r>
            <w:r w:rsidRPr="00B501D5">
              <w:rPr>
                <w:rFonts w:eastAsia="Times New Roman" w:cstheme="minorHAnsi"/>
                <w:sz w:val="18"/>
                <w:szCs w:val="18"/>
                <w:lang w:eastAsia="en-GB"/>
              </w:rPr>
              <w:t>utputs of</w:t>
            </w:r>
            <w:r>
              <w:rPr>
                <w:rFonts w:eastAsia="Times New Roman" w:cstheme="minorHAnsi"/>
                <w:sz w:val="18"/>
                <w:szCs w:val="18"/>
                <w:lang w:eastAsia="en-GB"/>
              </w:rPr>
              <w:t xml:space="preserve"> </w:t>
            </w:r>
            <w:r w:rsidRPr="00B501D5">
              <w:rPr>
                <w:rFonts w:eastAsia="Times New Roman" w:cstheme="minorHAnsi"/>
                <w:sz w:val="18"/>
                <w:szCs w:val="18"/>
                <w:lang w:eastAsia="en-GB"/>
              </w:rPr>
              <w:t>integration adequately interpreted</w:t>
            </w:r>
            <w:r w:rsidR="000966F2">
              <w:rPr>
                <w:rFonts w:eastAsia="Times New Roman" w:cstheme="minorHAnsi"/>
                <w:sz w:val="18"/>
                <w:szCs w:val="18"/>
                <w:lang w:eastAsia="en-GB"/>
              </w:rPr>
              <w:t>.</w:t>
            </w:r>
          </w:p>
        </w:tc>
        <w:tc>
          <w:tcPr>
            <w:tcW w:w="1276" w:type="dxa"/>
          </w:tcPr>
          <w:p w14:paraId="06FBA777" w14:textId="69731186" w:rsidR="001F2D7C" w:rsidRPr="00B501D5" w:rsidRDefault="001F2D7C" w:rsidP="00807D41">
            <w:pPr>
              <w:rPr>
                <w:rFonts w:eastAsia="Times New Roman" w:cstheme="minorHAnsi"/>
                <w:sz w:val="18"/>
                <w:szCs w:val="18"/>
                <w:lang w:eastAsia="en-GB"/>
              </w:rPr>
            </w:pPr>
            <w:r w:rsidRPr="00B501D5">
              <w:rPr>
                <w:rFonts w:eastAsia="Times New Roman" w:cstheme="minorHAnsi"/>
                <w:sz w:val="18"/>
                <w:szCs w:val="18"/>
                <w:lang w:eastAsia="en-GB"/>
              </w:rPr>
              <w:t>4</w:t>
            </w:r>
            <w:r w:rsidRPr="00B501D5">
              <w:rPr>
                <w:rFonts w:eastAsia="Times New Roman" w:cstheme="minorHAnsi"/>
                <w:sz w:val="18"/>
                <w:szCs w:val="18"/>
                <w:lang w:eastAsia="en-GB"/>
              </w:rPr>
              <w:br/>
            </w:r>
            <w:r>
              <w:rPr>
                <w:rFonts w:eastAsia="Times New Roman" w:cstheme="minorHAnsi"/>
                <w:sz w:val="18"/>
                <w:szCs w:val="18"/>
                <w:lang w:eastAsia="en-GB"/>
              </w:rPr>
              <w:t>D</w:t>
            </w:r>
            <w:r w:rsidRPr="00B501D5">
              <w:rPr>
                <w:rFonts w:eastAsia="Times New Roman" w:cstheme="minorHAnsi"/>
                <w:sz w:val="18"/>
                <w:szCs w:val="18"/>
                <w:lang w:eastAsia="en-GB"/>
              </w:rPr>
              <w:t>ivergences</w:t>
            </w:r>
            <w:r>
              <w:rPr>
                <w:rFonts w:eastAsia="Times New Roman" w:cstheme="minorHAnsi"/>
                <w:sz w:val="18"/>
                <w:szCs w:val="18"/>
                <w:lang w:eastAsia="en-GB"/>
              </w:rPr>
              <w:t xml:space="preserve">/ </w:t>
            </w:r>
            <w:r w:rsidRPr="00B501D5">
              <w:rPr>
                <w:rFonts w:eastAsia="Times New Roman" w:cstheme="minorHAnsi"/>
                <w:sz w:val="18"/>
                <w:szCs w:val="18"/>
                <w:lang w:eastAsia="en-GB"/>
              </w:rPr>
              <w:t xml:space="preserve">inconsistencies </w:t>
            </w:r>
            <w:r>
              <w:rPr>
                <w:rFonts w:eastAsia="Times New Roman" w:cstheme="minorHAnsi"/>
                <w:sz w:val="18"/>
                <w:szCs w:val="18"/>
                <w:lang w:eastAsia="en-GB"/>
              </w:rPr>
              <w:t>are</w:t>
            </w:r>
            <w:r w:rsidRPr="00B501D5">
              <w:rPr>
                <w:rFonts w:eastAsia="Times New Roman" w:cstheme="minorHAnsi"/>
                <w:sz w:val="18"/>
                <w:szCs w:val="18"/>
                <w:lang w:eastAsia="en-GB"/>
              </w:rPr>
              <w:t xml:space="preserve"> adequately addressed</w:t>
            </w:r>
            <w:r w:rsidR="000966F2">
              <w:rPr>
                <w:rFonts w:eastAsia="Times New Roman" w:cstheme="minorHAnsi"/>
                <w:sz w:val="18"/>
                <w:szCs w:val="18"/>
                <w:lang w:eastAsia="en-GB"/>
              </w:rPr>
              <w:t>.</w:t>
            </w:r>
          </w:p>
        </w:tc>
        <w:tc>
          <w:tcPr>
            <w:tcW w:w="1276" w:type="dxa"/>
          </w:tcPr>
          <w:p w14:paraId="7F5422B2" w14:textId="73A5981F" w:rsidR="001F2D7C" w:rsidRPr="00B501D5" w:rsidRDefault="001F2D7C" w:rsidP="00807D41">
            <w:pPr>
              <w:rPr>
                <w:rFonts w:eastAsia="Times New Roman" w:cstheme="minorHAnsi"/>
                <w:sz w:val="18"/>
                <w:szCs w:val="18"/>
                <w:lang w:eastAsia="en-GB"/>
              </w:rPr>
            </w:pPr>
            <w:r w:rsidRPr="00B501D5">
              <w:rPr>
                <w:rFonts w:eastAsia="Times New Roman" w:cstheme="minorHAnsi"/>
                <w:sz w:val="18"/>
                <w:szCs w:val="18"/>
                <w:lang w:eastAsia="en-GB"/>
              </w:rPr>
              <w:t>5</w:t>
            </w:r>
            <w:r w:rsidRPr="00B501D5">
              <w:rPr>
                <w:rFonts w:eastAsia="Times New Roman" w:cstheme="minorHAnsi"/>
                <w:sz w:val="18"/>
                <w:szCs w:val="18"/>
                <w:lang w:eastAsia="en-GB"/>
              </w:rPr>
              <w:br/>
            </w:r>
            <w:r>
              <w:rPr>
                <w:rFonts w:eastAsia="Times New Roman" w:cstheme="minorHAnsi"/>
                <w:sz w:val="18"/>
                <w:szCs w:val="18"/>
                <w:lang w:eastAsia="en-GB"/>
              </w:rPr>
              <w:t>C</w:t>
            </w:r>
            <w:r w:rsidRPr="00B501D5">
              <w:rPr>
                <w:rFonts w:eastAsia="Times New Roman" w:cstheme="minorHAnsi"/>
                <w:sz w:val="18"/>
                <w:szCs w:val="18"/>
                <w:lang w:eastAsia="en-GB"/>
              </w:rPr>
              <w:t xml:space="preserve">omponents adhere to quality </w:t>
            </w:r>
            <w:r w:rsidR="00185AA6" w:rsidRPr="00B501D5">
              <w:rPr>
                <w:rFonts w:eastAsia="Times New Roman" w:cstheme="minorHAnsi"/>
                <w:sz w:val="18"/>
                <w:szCs w:val="18"/>
                <w:lang w:eastAsia="en-GB"/>
              </w:rPr>
              <w:t>criteria.</w:t>
            </w:r>
            <w:r w:rsidRPr="00B501D5">
              <w:rPr>
                <w:rFonts w:eastAsia="Times New Roman" w:cstheme="minorHAnsi"/>
                <w:sz w:val="18"/>
                <w:szCs w:val="18"/>
                <w:lang w:eastAsia="en-GB"/>
              </w:rPr>
              <w:t xml:space="preserve"> </w:t>
            </w:r>
          </w:p>
          <w:p w14:paraId="59C3F5C8" w14:textId="77777777" w:rsidR="001F2D7C" w:rsidRPr="00B501D5" w:rsidRDefault="001F2D7C" w:rsidP="00807D41">
            <w:pPr>
              <w:rPr>
                <w:rFonts w:eastAsia="Times New Roman" w:cstheme="minorHAnsi"/>
                <w:sz w:val="18"/>
                <w:szCs w:val="18"/>
                <w:lang w:eastAsia="en-GB"/>
              </w:rPr>
            </w:pPr>
          </w:p>
        </w:tc>
        <w:tc>
          <w:tcPr>
            <w:tcW w:w="708" w:type="dxa"/>
            <w:vMerge/>
          </w:tcPr>
          <w:p w14:paraId="4DB8E1E2" w14:textId="77777777" w:rsidR="001F2D7C" w:rsidRPr="00B501D5" w:rsidRDefault="001F2D7C" w:rsidP="00807D41">
            <w:pPr>
              <w:rPr>
                <w:rFonts w:eastAsia="Times New Roman" w:cstheme="minorHAnsi"/>
                <w:sz w:val="18"/>
                <w:szCs w:val="18"/>
                <w:lang w:eastAsia="en-GB"/>
              </w:rPr>
            </w:pPr>
          </w:p>
        </w:tc>
      </w:tr>
      <w:tr w:rsidR="00A53AE8" w:rsidRPr="00B501D5" w14:paraId="7BE0AD17" w14:textId="77777777" w:rsidTr="00A53AE8">
        <w:tc>
          <w:tcPr>
            <w:tcW w:w="1560" w:type="dxa"/>
          </w:tcPr>
          <w:p w14:paraId="4BA7C998" w14:textId="77777777" w:rsidR="001F2D7C" w:rsidRDefault="001F2D7C" w:rsidP="00807D41">
            <w:pPr>
              <w:rPr>
                <w:sz w:val="18"/>
                <w:szCs w:val="18"/>
              </w:rPr>
            </w:pPr>
            <w:r w:rsidRPr="007970F4">
              <w:rPr>
                <w:sz w:val="18"/>
                <w:szCs w:val="18"/>
              </w:rPr>
              <w:t>Dale</w:t>
            </w:r>
            <w:r w:rsidRPr="00B501D5">
              <w:rPr>
                <w:sz w:val="18"/>
                <w:szCs w:val="18"/>
              </w:rPr>
              <w:t xml:space="preserve"> et al. </w:t>
            </w:r>
          </w:p>
          <w:p w14:paraId="7EEDBC02" w14:textId="77777777" w:rsidR="001F2D7C" w:rsidRPr="00196CA5" w:rsidRDefault="001F2D7C" w:rsidP="00807D41">
            <w:pPr>
              <w:rPr>
                <w:sz w:val="18"/>
                <w:szCs w:val="18"/>
              </w:rPr>
            </w:pPr>
            <w:r w:rsidRPr="007970F4">
              <w:rPr>
                <w:sz w:val="18"/>
                <w:szCs w:val="18"/>
              </w:rPr>
              <w:t>(2014)</w:t>
            </w:r>
          </w:p>
        </w:tc>
        <w:tc>
          <w:tcPr>
            <w:tcW w:w="1418" w:type="dxa"/>
            <w:shd w:val="clear" w:color="auto" w:fill="DAEFD3" w:themeFill="accent1" w:themeFillTint="33"/>
          </w:tcPr>
          <w:p w14:paraId="0152993C"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5" w:type="dxa"/>
            <w:shd w:val="clear" w:color="auto" w:fill="EED3B3"/>
          </w:tcPr>
          <w:p w14:paraId="58CD33B0"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134" w:type="dxa"/>
            <w:shd w:val="clear" w:color="auto" w:fill="EED3B3"/>
          </w:tcPr>
          <w:p w14:paraId="5344DD2D"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76" w:type="dxa"/>
            <w:shd w:val="clear" w:color="auto" w:fill="ECA4A2"/>
          </w:tcPr>
          <w:p w14:paraId="13E5DE6B"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0</w:t>
            </w:r>
          </w:p>
        </w:tc>
        <w:tc>
          <w:tcPr>
            <w:tcW w:w="1276" w:type="dxa"/>
            <w:shd w:val="clear" w:color="auto" w:fill="DAEFD3" w:themeFill="accent1" w:themeFillTint="33"/>
          </w:tcPr>
          <w:p w14:paraId="749264E4"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2F357D9C"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5" w:type="dxa"/>
            <w:shd w:val="clear" w:color="auto" w:fill="DAEFD3" w:themeFill="accent1" w:themeFillTint="33"/>
          </w:tcPr>
          <w:p w14:paraId="32208A09"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255C563C"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626502E7"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EED3B3"/>
          </w:tcPr>
          <w:p w14:paraId="582D4038"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708" w:type="dxa"/>
          </w:tcPr>
          <w:p w14:paraId="5B057830"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80%</w:t>
            </w:r>
          </w:p>
        </w:tc>
      </w:tr>
      <w:tr w:rsidR="00185AA6" w:rsidRPr="00B501D5" w14:paraId="246C225A" w14:textId="77777777" w:rsidTr="00A53AE8">
        <w:tc>
          <w:tcPr>
            <w:tcW w:w="1560" w:type="dxa"/>
          </w:tcPr>
          <w:p w14:paraId="755D3B85" w14:textId="77777777" w:rsidR="001F2D7C" w:rsidRPr="00196CA5" w:rsidRDefault="001F2D7C" w:rsidP="00807D41">
            <w:pPr>
              <w:rPr>
                <w:sz w:val="18"/>
                <w:szCs w:val="18"/>
              </w:rPr>
            </w:pPr>
            <w:r w:rsidRPr="00F96E31">
              <w:rPr>
                <w:sz w:val="18"/>
                <w:szCs w:val="18"/>
              </w:rPr>
              <w:t>Skirton</w:t>
            </w:r>
            <w:r w:rsidRPr="00B501D5">
              <w:rPr>
                <w:sz w:val="18"/>
                <w:szCs w:val="18"/>
              </w:rPr>
              <w:t xml:space="preserve"> et al. </w:t>
            </w:r>
            <w:r w:rsidRPr="00F96E31">
              <w:rPr>
                <w:sz w:val="18"/>
                <w:szCs w:val="18"/>
              </w:rPr>
              <w:t>(2010)</w:t>
            </w:r>
          </w:p>
        </w:tc>
        <w:tc>
          <w:tcPr>
            <w:tcW w:w="1418" w:type="dxa"/>
            <w:shd w:val="clear" w:color="auto" w:fill="D9D9D9" w:themeFill="background1" w:themeFillShade="D9"/>
          </w:tcPr>
          <w:p w14:paraId="14C15A60" w14:textId="77777777" w:rsidR="001F2D7C" w:rsidRPr="00262134" w:rsidRDefault="001F2D7C" w:rsidP="00807D41">
            <w:pPr>
              <w:rPr>
                <w:rFonts w:eastAsia="Times New Roman" w:cstheme="minorHAnsi"/>
                <w:sz w:val="18"/>
                <w:szCs w:val="18"/>
                <w:lang w:eastAsia="en-GB"/>
              </w:rPr>
            </w:pPr>
          </w:p>
        </w:tc>
        <w:tc>
          <w:tcPr>
            <w:tcW w:w="1275" w:type="dxa"/>
            <w:shd w:val="clear" w:color="auto" w:fill="D9D9D9" w:themeFill="background1" w:themeFillShade="D9"/>
          </w:tcPr>
          <w:p w14:paraId="58B4CE7E" w14:textId="77777777" w:rsidR="001F2D7C" w:rsidRPr="00262134" w:rsidRDefault="001F2D7C" w:rsidP="00807D41">
            <w:pPr>
              <w:rPr>
                <w:rFonts w:eastAsia="Times New Roman" w:cstheme="minorHAnsi"/>
                <w:sz w:val="18"/>
                <w:szCs w:val="18"/>
                <w:lang w:eastAsia="en-GB"/>
              </w:rPr>
            </w:pPr>
          </w:p>
        </w:tc>
        <w:tc>
          <w:tcPr>
            <w:tcW w:w="1134" w:type="dxa"/>
            <w:shd w:val="clear" w:color="auto" w:fill="D9D9D9" w:themeFill="background1" w:themeFillShade="D9"/>
          </w:tcPr>
          <w:p w14:paraId="2B62ABC4" w14:textId="77777777" w:rsidR="001F2D7C" w:rsidRPr="00262134" w:rsidRDefault="001F2D7C" w:rsidP="00807D41">
            <w:pPr>
              <w:rPr>
                <w:rFonts w:eastAsia="Times New Roman" w:cstheme="minorHAnsi"/>
                <w:sz w:val="18"/>
                <w:szCs w:val="18"/>
                <w:lang w:eastAsia="en-GB"/>
              </w:rPr>
            </w:pPr>
          </w:p>
        </w:tc>
        <w:tc>
          <w:tcPr>
            <w:tcW w:w="1276" w:type="dxa"/>
            <w:shd w:val="clear" w:color="auto" w:fill="D9D9D9" w:themeFill="background1" w:themeFillShade="D9"/>
          </w:tcPr>
          <w:p w14:paraId="03643894" w14:textId="77777777" w:rsidR="001F2D7C" w:rsidRPr="00262134" w:rsidRDefault="001F2D7C" w:rsidP="00807D41">
            <w:pPr>
              <w:rPr>
                <w:rFonts w:eastAsia="Times New Roman" w:cstheme="minorHAnsi"/>
                <w:sz w:val="18"/>
                <w:szCs w:val="18"/>
                <w:lang w:eastAsia="en-GB"/>
              </w:rPr>
            </w:pPr>
          </w:p>
        </w:tc>
        <w:tc>
          <w:tcPr>
            <w:tcW w:w="1276" w:type="dxa"/>
            <w:shd w:val="clear" w:color="auto" w:fill="D9D9D9" w:themeFill="background1" w:themeFillShade="D9"/>
          </w:tcPr>
          <w:p w14:paraId="36DB25FC" w14:textId="77777777" w:rsidR="001F2D7C" w:rsidRPr="00262134" w:rsidRDefault="001F2D7C" w:rsidP="00807D41">
            <w:pPr>
              <w:rPr>
                <w:rFonts w:eastAsia="Times New Roman" w:cstheme="minorHAnsi"/>
                <w:sz w:val="18"/>
                <w:szCs w:val="18"/>
                <w:lang w:eastAsia="en-GB"/>
              </w:rPr>
            </w:pPr>
          </w:p>
        </w:tc>
        <w:tc>
          <w:tcPr>
            <w:tcW w:w="1276" w:type="dxa"/>
            <w:shd w:val="clear" w:color="auto" w:fill="DAEFD3" w:themeFill="accent1" w:themeFillTint="33"/>
          </w:tcPr>
          <w:p w14:paraId="104D126F"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5" w:type="dxa"/>
            <w:shd w:val="clear" w:color="auto" w:fill="DAEFD3" w:themeFill="accent1" w:themeFillTint="33"/>
          </w:tcPr>
          <w:p w14:paraId="77C8F6A6"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73AB45B3"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0C9DC690"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1BD73065"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708" w:type="dxa"/>
          </w:tcPr>
          <w:p w14:paraId="2968615E"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97%</w:t>
            </w:r>
          </w:p>
        </w:tc>
      </w:tr>
      <w:tr w:rsidR="00185AA6" w:rsidRPr="00B501D5" w14:paraId="1AEE3F97" w14:textId="77777777" w:rsidTr="00A53AE8">
        <w:tc>
          <w:tcPr>
            <w:tcW w:w="1560" w:type="dxa"/>
          </w:tcPr>
          <w:p w14:paraId="636E89F2" w14:textId="77777777" w:rsidR="001F2D7C" w:rsidRPr="00196CA5" w:rsidRDefault="001F2D7C" w:rsidP="00807D41">
            <w:pPr>
              <w:rPr>
                <w:sz w:val="18"/>
                <w:szCs w:val="18"/>
              </w:rPr>
            </w:pPr>
            <w:r w:rsidRPr="00D52E2E">
              <w:rPr>
                <w:sz w:val="18"/>
                <w:szCs w:val="18"/>
              </w:rPr>
              <w:t>Velissaris</w:t>
            </w:r>
            <w:r w:rsidRPr="00B501D5">
              <w:rPr>
                <w:sz w:val="18"/>
                <w:szCs w:val="18"/>
              </w:rPr>
              <w:t xml:space="preserve"> et al. </w:t>
            </w:r>
            <w:r w:rsidRPr="00D52E2E">
              <w:rPr>
                <w:sz w:val="18"/>
                <w:szCs w:val="18"/>
              </w:rPr>
              <w:t>(2021)</w:t>
            </w:r>
          </w:p>
        </w:tc>
        <w:tc>
          <w:tcPr>
            <w:tcW w:w="1418" w:type="dxa"/>
            <w:shd w:val="clear" w:color="auto" w:fill="D9D9D9" w:themeFill="background1" w:themeFillShade="D9"/>
          </w:tcPr>
          <w:p w14:paraId="22AEEC0C" w14:textId="77777777" w:rsidR="001F2D7C" w:rsidRPr="00262134" w:rsidRDefault="001F2D7C" w:rsidP="00807D41">
            <w:pPr>
              <w:rPr>
                <w:rFonts w:eastAsia="Times New Roman" w:cstheme="minorHAnsi"/>
                <w:sz w:val="18"/>
                <w:szCs w:val="18"/>
                <w:lang w:eastAsia="en-GB"/>
              </w:rPr>
            </w:pPr>
          </w:p>
        </w:tc>
        <w:tc>
          <w:tcPr>
            <w:tcW w:w="1275" w:type="dxa"/>
            <w:shd w:val="clear" w:color="auto" w:fill="D9D9D9" w:themeFill="background1" w:themeFillShade="D9"/>
          </w:tcPr>
          <w:p w14:paraId="2BA247C0" w14:textId="77777777" w:rsidR="001F2D7C" w:rsidRPr="00262134" w:rsidRDefault="001F2D7C" w:rsidP="00807D41">
            <w:pPr>
              <w:rPr>
                <w:rFonts w:eastAsia="Times New Roman" w:cstheme="minorHAnsi"/>
                <w:sz w:val="18"/>
                <w:szCs w:val="18"/>
                <w:lang w:eastAsia="en-GB"/>
              </w:rPr>
            </w:pPr>
          </w:p>
        </w:tc>
        <w:tc>
          <w:tcPr>
            <w:tcW w:w="1134" w:type="dxa"/>
            <w:shd w:val="clear" w:color="auto" w:fill="D9D9D9" w:themeFill="background1" w:themeFillShade="D9"/>
          </w:tcPr>
          <w:p w14:paraId="0BA75DDB" w14:textId="77777777" w:rsidR="001F2D7C" w:rsidRPr="00262134" w:rsidRDefault="001F2D7C" w:rsidP="00807D41">
            <w:pPr>
              <w:rPr>
                <w:rFonts w:eastAsia="Times New Roman" w:cstheme="minorHAnsi"/>
                <w:sz w:val="18"/>
                <w:szCs w:val="18"/>
                <w:lang w:eastAsia="en-GB"/>
              </w:rPr>
            </w:pPr>
          </w:p>
        </w:tc>
        <w:tc>
          <w:tcPr>
            <w:tcW w:w="1276" w:type="dxa"/>
            <w:shd w:val="clear" w:color="auto" w:fill="D9D9D9" w:themeFill="background1" w:themeFillShade="D9"/>
          </w:tcPr>
          <w:p w14:paraId="2EC84A84" w14:textId="77777777" w:rsidR="001F2D7C" w:rsidRPr="00262134" w:rsidRDefault="001F2D7C" w:rsidP="00807D41">
            <w:pPr>
              <w:rPr>
                <w:rFonts w:eastAsia="Times New Roman" w:cstheme="minorHAnsi"/>
                <w:sz w:val="18"/>
                <w:szCs w:val="18"/>
                <w:lang w:eastAsia="en-GB"/>
              </w:rPr>
            </w:pPr>
          </w:p>
        </w:tc>
        <w:tc>
          <w:tcPr>
            <w:tcW w:w="1276" w:type="dxa"/>
            <w:shd w:val="clear" w:color="auto" w:fill="D9D9D9" w:themeFill="background1" w:themeFillShade="D9"/>
          </w:tcPr>
          <w:p w14:paraId="54DF6705" w14:textId="77777777" w:rsidR="001F2D7C" w:rsidRPr="00262134" w:rsidRDefault="001F2D7C" w:rsidP="00807D41">
            <w:pPr>
              <w:rPr>
                <w:rFonts w:eastAsia="Times New Roman" w:cstheme="minorHAnsi"/>
                <w:sz w:val="18"/>
                <w:szCs w:val="18"/>
                <w:lang w:eastAsia="en-GB"/>
              </w:rPr>
            </w:pPr>
          </w:p>
        </w:tc>
        <w:tc>
          <w:tcPr>
            <w:tcW w:w="1276" w:type="dxa"/>
            <w:shd w:val="clear" w:color="auto" w:fill="EED3B3"/>
          </w:tcPr>
          <w:p w14:paraId="19800615"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75" w:type="dxa"/>
            <w:shd w:val="clear" w:color="auto" w:fill="DAEFD3" w:themeFill="accent1" w:themeFillTint="33"/>
          </w:tcPr>
          <w:p w14:paraId="5F76103F"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4F5A18B4"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DAEFD3" w:themeFill="accent1" w:themeFillTint="33"/>
          </w:tcPr>
          <w:p w14:paraId="4E7286BC"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EED3B3"/>
          </w:tcPr>
          <w:p w14:paraId="1AA7AFDE"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708" w:type="dxa"/>
          </w:tcPr>
          <w:p w14:paraId="2E129BC2" w14:textId="77777777" w:rsidR="001F2D7C" w:rsidRPr="00262134" w:rsidRDefault="001F2D7C" w:rsidP="00807D41">
            <w:pPr>
              <w:rPr>
                <w:rFonts w:eastAsia="Times New Roman" w:cstheme="minorHAnsi"/>
                <w:sz w:val="18"/>
                <w:szCs w:val="18"/>
                <w:lang w:eastAsia="en-GB"/>
              </w:rPr>
            </w:pPr>
            <w:r>
              <w:rPr>
                <w:rFonts w:eastAsia="Times New Roman" w:cstheme="minorHAnsi"/>
                <w:sz w:val="18"/>
                <w:szCs w:val="18"/>
                <w:lang w:eastAsia="en-GB"/>
              </w:rPr>
              <w:t>70%</w:t>
            </w:r>
          </w:p>
        </w:tc>
      </w:tr>
      <w:tr w:rsidR="00185AA6" w:rsidRPr="00B501D5" w14:paraId="47502BA3" w14:textId="77777777" w:rsidTr="00A53AE8">
        <w:tc>
          <w:tcPr>
            <w:tcW w:w="1560" w:type="dxa"/>
          </w:tcPr>
          <w:p w14:paraId="410A3CBA" w14:textId="77777777" w:rsidR="001F2D7C" w:rsidRPr="00D52E2E" w:rsidRDefault="001F2D7C" w:rsidP="00807D41">
            <w:pPr>
              <w:rPr>
                <w:sz w:val="18"/>
                <w:szCs w:val="18"/>
              </w:rPr>
            </w:pPr>
            <w:r w:rsidRPr="00A942F1">
              <w:rPr>
                <w:sz w:val="18"/>
                <w:szCs w:val="18"/>
              </w:rPr>
              <w:t>Shakespeare &amp; Anderson (1993).</w:t>
            </w:r>
          </w:p>
        </w:tc>
        <w:tc>
          <w:tcPr>
            <w:tcW w:w="1418" w:type="dxa"/>
            <w:shd w:val="clear" w:color="auto" w:fill="D9D9D9" w:themeFill="background1" w:themeFillShade="D9"/>
          </w:tcPr>
          <w:p w14:paraId="40C8803D" w14:textId="77777777" w:rsidR="001F2D7C" w:rsidRPr="00262134" w:rsidRDefault="001F2D7C" w:rsidP="00807D41">
            <w:pPr>
              <w:rPr>
                <w:rFonts w:eastAsia="Times New Roman" w:cstheme="minorHAnsi"/>
                <w:sz w:val="18"/>
                <w:szCs w:val="18"/>
                <w:lang w:eastAsia="en-GB"/>
              </w:rPr>
            </w:pPr>
          </w:p>
        </w:tc>
        <w:tc>
          <w:tcPr>
            <w:tcW w:w="1275" w:type="dxa"/>
            <w:shd w:val="clear" w:color="auto" w:fill="D9D9D9" w:themeFill="background1" w:themeFillShade="D9"/>
          </w:tcPr>
          <w:p w14:paraId="66EC87BD" w14:textId="77777777" w:rsidR="001F2D7C" w:rsidRPr="00262134" w:rsidRDefault="001F2D7C" w:rsidP="00807D41">
            <w:pPr>
              <w:rPr>
                <w:rFonts w:eastAsia="Times New Roman" w:cstheme="minorHAnsi"/>
                <w:sz w:val="18"/>
                <w:szCs w:val="18"/>
                <w:lang w:eastAsia="en-GB"/>
              </w:rPr>
            </w:pPr>
          </w:p>
        </w:tc>
        <w:tc>
          <w:tcPr>
            <w:tcW w:w="1134" w:type="dxa"/>
            <w:shd w:val="clear" w:color="auto" w:fill="D9D9D9" w:themeFill="background1" w:themeFillShade="D9"/>
          </w:tcPr>
          <w:p w14:paraId="1B2046DD" w14:textId="77777777" w:rsidR="001F2D7C" w:rsidRPr="00262134" w:rsidRDefault="001F2D7C" w:rsidP="00807D41">
            <w:pPr>
              <w:rPr>
                <w:rFonts w:eastAsia="Times New Roman" w:cstheme="minorHAnsi"/>
                <w:sz w:val="18"/>
                <w:szCs w:val="18"/>
                <w:lang w:eastAsia="en-GB"/>
              </w:rPr>
            </w:pPr>
          </w:p>
        </w:tc>
        <w:tc>
          <w:tcPr>
            <w:tcW w:w="1276" w:type="dxa"/>
            <w:shd w:val="clear" w:color="auto" w:fill="D9D9D9" w:themeFill="background1" w:themeFillShade="D9"/>
          </w:tcPr>
          <w:p w14:paraId="404B40A9" w14:textId="77777777" w:rsidR="001F2D7C" w:rsidRPr="00262134" w:rsidRDefault="001F2D7C" w:rsidP="00807D41">
            <w:pPr>
              <w:rPr>
                <w:rFonts w:eastAsia="Times New Roman" w:cstheme="minorHAnsi"/>
                <w:sz w:val="18"/>
                <w:szCs w:val="18"/>
                <w:lang w:eastAsia="en-GB"/>
              </w:rPr>
            </w:pPr>
          </w:p>
        </w:tc>
        <w:tc>
          <w:tcPr>
            <w:tcW w:w="1276" w:type="dxa"/>
            <w:shd w:val="clear" w:color="auto" w:fill="D9D9D9" w:themeFill="background1" w:themeFillShade="D9"/>
          </w:tcPr>
          <w:p w14:paraId="21FC6BF6" w14:textId="77777777" w:rsidR="001F2D7C" w:rsidRPr="00262134" w:rsidRDefault="001F2D7C" w:rsidP="00807D41">
            <w:pPr>
              <w:rPr>
                <w:rFonts w:eastAsia="Times New Roman" w:cstheme="minorHAnsi"/>
                <w:sz w:val="18"/>
                <w:szCs w:val="18"/>
                <w:lang w:eastAsia="en-GB"/>
              </w:rPr>
            </w:pPr>
          </w:p>
        </w:tc>
        <w:tc>
          <w:tcPr>
            <w:tcW w:w="1276" w:type="dxa"/>
            <w:shd w:val="clear" w:color="auto" w:fill="EED3B3"/>
          </w:tcPr>
          <w:p w14:paraId="6BC68AAA"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75" w:type="dxa"/>
            <w:shd w:val="clear" w:color="auto" w:fill="DAEFD3" w:themeFill="accent1" w:themeFillTint="33"/>
          </w:tcPr>
          <w:p w14:paraId="3AC294D8"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EED3B3"/>
          </w:tcPr>
          <w:p w14:paraId="55D4EA53"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1276" w:type="dxa"/>
            <w:shd w:val="clear" w:color="auto" w:fill="DAEFD3" w:themeFill="accent1" w:themeFillTint="33"/>
          </w:tcPr>
          <w:p w14:paraId="642E5368"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2</w:t>
            </w:r>
          </w:p>
        </w:tc>
        <w:tc>
          <w:tcPr>
            <w:tcW w:w="1276" w:type="dxa"/>
            <w:shd w:val="clear" w:color="auto" w:fill="EED3B3"/>
          </w:tcPr>
          <w:p w14:paraId="6042B424"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1</w:t>
            </w:r>
          </w:p>
        </w:tc>
        <w:tc>
          <w:tcPr>
            <w:tcW w:w="708" w:type="dxa"/>
          </w:tcPr>
          <w:p w14:paraId="7A05B07A" w14:textId="77777777" w:rsidR="001F2D7C" w:rsidRDefault="001F2D7C" w:rsidP="00807D41">
            <w:pPr>
              <w:rPr>
                <w:rFonts w:eastAsia="Times New Roman" w:cstheme="minorHAnsi"/>
                <w:sz w:val="18"/>
                <w:szCs w:val="18"/>
                <w:lang w:eastAsia="en-GB"/>
              </w:rPr>
            </w:pPr>
            <w:r>
              <w:rPr>
                <w:rFonts w:eastAsia="Times New Roman" w:cstheme="minorHAnsi"/>
                <w:sz w:val="18"/>
                <w:szCs w:val="18"/>
                <w:lang w:eastAsia="en-GB"/>
              </w:rPr>
              <w:t>70%</w:t>
            </w:r>
          </w:p>
        </w:tc>
      </w:tr>
    </w:tbl>
    <w:p w14:paraId="69A6D4AB" w14:textId="77777777" w:rsidR="001F2D7C" w:rsidRPr="00C07F05" w:rsidRDefault="001F2D7C" w:rsidP="00807D41">
      <w:pPr>
        <w:rPr>
          <w:rFonts w:eastAsia="Times New Roman" w:cstheme="minorHAnsi"/>
          <w:i/>
          <w:iCs/>
          <w:lang w:eastAsia="en-GB"/>
        </w:rPr>
      </w:pPr>
    </w:p>
    <w:p w14:paraId="1554F2AF" w14:textId="77777777" w:rsidR="00185AA6" w:rsidRDefault="00185AA6" w:rsidP="00185AA6">
      <w:pPr>
        <w:pStyle w:val="Heading1"/>
        <w:rPr>
          <w:rFonts w:asciiTheme="minorHAnsi" w:hAnsiTheme="minorHAnsi" w:cstheme="minorHAnsi"/>
          <w:b/>
          <w:bCs/>
          <w:noProof/>
          <w:color w:val="auto"/>
          <w:sz w:val="24"/>
          <w:szCs w:val="24"/>
        </w:rPr>
        <w:sectPr w:rsidR="00185AA6" w:rsidSect="00185AA6">
          <w:pgSz w:w="16838" w:h="11906" w:orient="landscape"/>
          <w:pgMar w:top="1440" w:right="1440" w:bottom="1440" w:left="1440" w:header="708" w:footer="708" w:gutter="0"/>
          <w:cols w:space="708"/>
          <w:titlePg/>
          <w:docGrid w:linePitch="360"/>
        </w:sectPr>
      </w:pPr>
    </w:p>
    <w:p w14:paraId="0138FFD1" w14:textId="0EAB9355" w:rsidR="008305BF" w:rsidRPr="008305BF" w:rsidRDefault="008305BF" w:rsidP="00185AA6">
      <w:pPr>
        <w:pStyle w:val="Heading1"/>
        <w:jc w:val="center"/>
        <w:rPr>
          <w:rFonts w:asciiTheme="minorHAnsi" w:hAnsiTheme="minorHAnsi" w:cstheme="minorHAnsi"/>
          <w:color w:val="auto"/>
          <w:sz w:val="24"/>
          <w:szCs w:val="24"/>
        </w:rPr>
      </w:pPr>
      <w:bookmarkStart w:id="11" w:name="_Toc132639902"/>
      <w:r w:rsidRPr="008305BF">
        <w:rPr>
          <w:rFonts w:asciiTheme="minorHAnsi" w:hAnsiTheme="minorHAnsi" w:cstheme="minorHAnsi"/>
          <w:b/>
          <w:bCs/>
          <w:noProof/>
          <w:color w:val="auto"/>
          <w:sz w:val="24"/>
          <w:szCs w:val="24"/>
        </w:rPr>
        <w:lastRenderedPageBreak/>
        <w:t>Paper 2: Exploring the experience</w:t>
      </w:r>
      <w:r w:rsidR="00712D76">
        <w:rPr>
          <w:rFonts w:asciiTheme="minorHAnsi" w:hAnsiTheme="minorHAnsi" w:cstheme="minorHAnsi"/>
          <w:b/>
          <w:bCs/>
          <w:noProof/>
          <w:color w:val="auto"/>
          <w:sz w:val="24"/>
          <w:szCs w:val="24"/>
        </w:rPr>
        <w:t>s</w:t>
      </w:r>
      <w:r w:rsidRPr="008305BF">
        <w:rPr>
          <w:rFonts w:asciiTheme="minorHAnsi" w:hAnsiTheme="minorHAnsi" w:cstheme="minorHAnsi"/>
          <w:b/>
          <w:bCs/>
          <w:noProof/>
          <w:color w:val="auto"/>
          <w:sz w:val="24"/>
          <w:szCs w:val="24"/>
        </w:rPr>
        <w:t xml:space="preserve"> of partners and spouses of individuals living with Huntington’s Disease.</w:t>
      </w:r>
      <w:bookmarkEnd w:id="11"/>
    </w:p>
    <w:p w14:paraId="453FD3C6" w14:textId="77777777" w:rsidR="003A76DD" w:rsidRDefault="003A76DD" w:rsidP="003A76DD">
      <w:pPr>
        <w:spacing w:line="480" w:lineRule="auto"/>
        <w:jc w:val="center"/>
        <w:rPr>
          <w:rFonts w:cstheme="minorHAnsi"/>
        </w:rPr>
      </w:pPr>
    </w:p>
    <w:p w14:paraId="3283A728" w14:textId="77777777" w:rsidR="003A76DD" w:rsidRDefault="003A76DD" w:rsidP="003A76DD">
      <w:pPr>
        <w:spacing w:line="480" w:lineRule="auto"/>
        <w:jc w:val="center"/>
        <w:rPr>
          <w:rFonts w:cstheme="minorHAnsi"/>
        </w:rPr>
      </w:pPr>
    </w:p>
    <w:p w14:paraId="2EFAC439" w14:textId="77777777" w:rsidR="003A76DD" w:rsidRDefault="003A76DD" w:rsidP="003A76DD">
      <w:pPr>
        <w:spacing w:line="480" w:lineRule="auto"/>
        <w:jc w:val="center"/>
        <w:rPr>
          <w:rFonts w:cstheme="minorHAnsi"/>
        </w:rPr>
      </w:pPr>
    </w:p>
    <w:p w14:paraId="4123E027" w14:textId="5C80FAC2" w:rsidR="003A76DD" w:rsidRPr="005678DB" w:rsidRDefault="003A76DD" w:rsidP="003A76DD">
      <w:pPr>
        <w:spacing w:line="480" w:lineRule="auto"/>
        <w:jc w:val="center"/>
        <w:rPr>
          <w:rFonts w:cstheme="minorHAnsi"/>
        </w:rPr>
      </w:pPr>
      <w:r w:rsidRPr="005678DB">
        <w:rPr>
          <w:rFonts w:cstheme="minorHAnsi"/>
        </w:rPr>
        <w:t>Student ID:</w:t>
      </w:r>
      <w:r>
        <w:rPr>
          <w:rFonts w:cstheme="minorHAnsi"/>
        </w:rPr>
        <w:t xml:space="preserve"> 2002</w:t>
      </w:r>
      <w:r w:rsidR="00A53129">
        <w:rPr>
          <w:rFonts w:cstheme="minorHAnsi"/>
        </w:rPr>
        <w:t>4736</w:t>
      </w:r>
    </w:p>
    <w:p w14:paraId="185B0233" w14:textId="75AAC669" w:rsidR="003A76DD" w:rsidRPr="005678DB" w:rsidRDefault="003A76DD" w:rsidP="003A76DD">
      <w:pPr>
        <w:spacing w:line="480" w:lineRule="auto"/>
        <w:jc w:val="center"/>
        <w:rPr>
          <w:rFonts w:cstheme="minorHAnsi"/>
        </w:rPr>
      </w:pPr>
      <w:r w:rsidRPr="005678DB">
        <w:rPr>
          <w:rFonts w:cstheme="minorHAnsi"/>
        </w:rPr>
        <w:t>Supervised by Dr Kim Gordon</w:t>
      </w:r>
      <w:r w:rsidR="00BF4DA6">
        <w:rPr>
          <w:rFonts w:cstheme="minorHAnsi"/>
        </w:rPr>
        <w:t xml:space="preserve"> and Dr Lorraine King</w:t>
      </w:r>
    </w:p>
    <w:p w14:paraId="767023AF" w14:textId="77777777" w:rsidR="003A76DD" w:rsidRDefault="003A76DD" w:rsidP="003A76DD">
      <w:pPr>
        <w:spacing w:line="360" w:lineRule="auto"/>
        <w:jc w:val="center"/>
        <w:rPr>
          <w:rFonts w:ascii="Calibri" w:hAnsi="Calibri"/>
          <w:noProof/>
        </w:rPr>
      </w:pPr>
    </w:p>
    <w:p w14:paraId="4715E384" w14:textId="77777777" w:rsidR="003A76DD" w:rsidRDefault="003A76DD" w:rsidP="003A76DD">
      <w:pPr>
        <w:spacing w:line="360" w:lineRule="auto"/>
        <w:jc w:val="center"/>
        <w:rPr>
          <w:rFonts w:ascii="Calibri" w:hAnsi="Calibri"/>
          <w:noProof/>
        </w:rPr>
      </w:pPr>
    </w:p>
    <w:p w14:paraId="21A10D37" w14:textId="78385E48" w:rsidR="003A76DD" w:rsidRDefault="003A76DD" w:rsidP="00A53129">
      <w:pPr>
        <w:spacing w:line="360" w:lineRule="auto"/>
        <w:jc w:val="center"/>
        <w:rPr>
          <w:rFonts w:ascii="Calibri" w:hAnsi="Calibri"/>
          <w:noProof/>
        </w:rPr>
      </w:pPr>
      <w:r>
        <w:rPr>
          <w:rFonts w:ascii="Calibri" w:hAnsi="Calibri"/>
          <w:noProof/>
        </w:rPr>
        <w:t xml:space="preserve">Word </w:t>
      </w:r>
      <w:r w:rsidRPr="00787D95">
        <w:rPr>
          <w:rFonts w:ascii="Calibri" w:hAnsi="Calibri"/>
          <w:noProof/>
        </w:rPr>
        <w:t xml:space="preserve">count: </w:t>
      </w:r>
      <w:r w:rsidR="003C3A1E" w:rsidRPr="00787D95">
        <w:rPr>
          <w:rFonts w:ascii="Calibri" w:hAnsi="Calibri"/>
          <w:noProof/>
        </w:rPr>
        <w:t>7,9</w:t>
      </w:r>
      <w:r w:rsidR="00787D95" w:rsidRPr="00787D95">
        <w:rPr>
          <w:rFonts w:ascii="Calibri" w:hAnsi="Calibri"/>
          <w:noProof/>
        </w:rPr>
        <w:t>9</w:t>
      </w:r>
      <w:r w:rsidR="00F66AD5">
        <w:rPr>
          <w:rFonts w:ascii="Calibri" w:hAnsi="Calibri"/>
          <w:noProof/>
        </w:rPr>
        <w:t>9</w:t>
      </w:r>
    </w:p>
    <w:p w14:paraId="6ECE5532" w14:textId="77777777" w:rsidR="00A53129" w:rsidRPr="00A53129" w:rsidRDefault="00A53129" w:rsidP="00A53129">
      <w:pPr>
        <w:spacing w:line="360" w:lineRule="auto"/>
        <w:jc w:val="center"/>
        <w:rPr>
          <w:rFonts w:ascii="Calibri" w:hAnsi="Calibri"/>
          <w:noProof/>
        </w:rPr>
      </w:pPr>
    </w:p>
    <w:p w14:paraId="3A84C761" w14:textId="77777777" w:rsidR="003A76DD" w:rsidRPr="005678DB" w:rsidRDefault="003A76DD" w:rsidP="003A76DD">
      <w:pPr>
        <w:spacing w:line="480" w:lineRule="auto"/>
        <w:jc w:val="center"/>
        <w:rPr>
          <w:rFonts w:cstheme="minorHAnsi"/>
        </w:rPr>
      </w:pPr>
      <w:r w:rsidRPr="005678DB">
        <w:rPr>
          <w:rFonts w:cstheme="minorHAnsi"/>
        </w:rPr>
        <w:t>(Excluding Title Page, References and Appendices)</w:t>
      </w:r>
    </w:p>
    <w:p w14:paraId="12E1AA42" w14:textId="77777777" w:rsidR="003A76DD" w:rsidRDefault="003A76DD" w:rsidP="003A76DD">
      <w:pPr>
        <w:rPr>
          <w:color w:val="FF2F92"/>
        </w:rPr>
      </w:pPr>
    </w:p>
    <w:p w14:paraId="764D6D88" w14:textId="77777777" w:rsidR="003A76DD" w:rsidRDefault="003A76DD" w:rsidP="003A76DD">
      <w:pPr>
        <w:rPr>
          <w:color w:val="FF2F92"/>
        </w:rPr>
      </w:pPr>
    </w:p>
    <w:p w14:paraId="136FE628" w14:textId="77777777" w:rsidR="003A76DD" w:rsidRDefault="003A76DD" w:rsidP="003A76DD">
      <w:pPr>
        <w:rPr>
          <w:color w:val="FF2F92"/>
        </w:rPr>
      </w:pPr>
    </w:p>
    <w:p w14:paraId="46DD47CD" w14:textId="77777777" w:rsidR="003A76DD" w:rsidRDefault="003A76DD" w:rsidP="003A76DD">
      <w:pPr>
        <w:rPr>
          <w:color w:val="FF2F92"/>
        </w:rPr>
      </w:pPr>
    </w:p>
    <w:p w14:paraId="321850F3" w14:textId="77777777" w:rsidR="003A76DD" w:rsidRDefault="003A76DD" w:rsidP="003A76DD">
      <w:pPr>
        <w:rPr>
          <w:color w:val="FF2F92"/>
        </w:rPr>
      </w:pPr>
    </w:p>
    <w:p w14:paraId="69E64D12" w14:textId="77777777" w:rsidR="003A76DD" w:rsidRDefault="003A76DD" w:rsidP="003A76DD">
      <w:pPr>
        <w:rPr>
          <w:color w:val="FF2F92"/>
        </w:rPr>
      </w:pPr>
    </w:p>
    <w:p w14:paraId="4327A0BA" w14:textId="77777777" w:rsidR="003A76DD" w:rsidRDefault="003A76DD" w:rsidP="003A76DD">
      <w:pPr>
        <w:rPr>
          <w:color w:val="FF2F92"/>
        </w:rPr>
      </w:pPr>
    </w:p>
    <w:p w14:paraId="624DDCB4" w14:textId="77777777" w:rsidR="003A76DD" w:rsidRDefault="003A76DD" w:rsidP="003A76DD">
      <w:pPr>
        <w:rPr>
          <w:color w:val="FF2F92"/>
        </w:rPr>
      </w:pPr>
    </w:p>
    <w:p w14:paraId="6018DD20" w14:textId="77777777" w:rsidR="003A76DD" w:rsidRDefault="003A76DD" w:rsidP="003A76DD">
      <w:pPr>
        <w:rPr>
          <w:color w:val="FF2F92"/>
        </w:rPr>
      </w:pPr>
    </w:p>
    <w:p w14:paraId="34E7F881" w14:textId="77777777" w:rsidR="003A76DD" w:rsidRDefault="003A76DD" w:rsidP="003A76DD">
      <w:pPr>
        <w:rPr>
          <w:color w:val="FF2F92"/>
        </w:rPr>
      </w:pPr>
    </w:p>
    <w:p w14:paraId="42354B93" w14:textId="77777777" w:rsidR="003A76DD" w:rsidRDefault="003A76DD" w:rsidP="003A76DD">
      <w:pPr>
        <w:rPr>
          <w:color w:val="FF2F92"/>
        </w:rPr>
      </w:pPr>
    </w:p>
    <w:p w14:paraId="11A110A9" w14:textId="77777777" w:rsidR="003A76DD" w:rsidRDefault="003A76DD" w:rsidP="003A76DD">
      <w:pPr>
        <w:rPr>
          <w:color w:val="FF2F92"/>
        </w:rPr>
      </w:pPr>
    </w:p>
    <w:p w14:paraId="6B08D718" w14:textId="77777777" w:rsidR="003A76DD" w:rsidRDefault="003A76DD" w:rsidP="003A76DD">
      <w:pPr>
        <w:rPr>
          <w:color w:val="FF2F92"/>
        </w:rPr>
      </w:pPr>
    </w:p>
    <w:p w14:paraId="4D309A4C" w14:textId="77777777" w:rsidR="003A76DD" w:rsidRDefault="003A76DD" w:rsidP="003A76DD">
      <w:pPr>
        <w:rPr>
          <w:color w:val="FF2F92"/>
        </w:rPr>
      </w:pPr>
    </w:p>
    <w:p w14:paraId="5C9C22B6" w14:textId="77777777" w:rsidR="003A76DD" w:rsidRDefault="003A76DD" w:rsidP="003A76DD">
      <w:pPr>
        <w:rPr>
          <w:color w:val="FF2F92"/>
        </w:rPr>
      </w:pPr>
    </w:p>
    <w:p w14:paraId="6CEC766F" w14:textId="77777777" w:rsidR="003A76DD" w:rsidRDefault="003A76DD" w:rsidP="003A76DD">
      <w:pPr>
        <w:rPr>
          <w:color w:val="FF2F92"/>
        </w:rPr>
      </w:pPr>
    </w:p>
    <w:p w14:paraId="1C022BBA" w14:textId="77777777" w:rsidR="003A76DD" w:rsidRDefault="003A76DD" w:rsidP="003A76DD">
      <w:pPr>
        <w:rPr>
          <w:color w:val="FF2F92"/>
        </w:rPr>
      </w:pPr>
    </w:p>
    <w:p w14:paraId="2FEA902A" w14:textId="77777777" w:rsidR="003A76DD" w:rsidRDefault="003A76DD" w:rsidP="003A76DD">
      <w:pPr>
        <w:rPr>
          <w:color w:val="FF2F92"/>
        </w:rPr>
      </w:pPr>
    </w:p>
    <w:p w14:paraId="54A96510" w14:textId="77777777" w:rsidR="003A76DD" w:rsidRDefault="003A76DD" w:rsidP="003A76DD">
      <w:pPr>
        <w:rPr>
          <w:color w:val="FF2F92"/>
        </w:rPr>
      </w:pPr>
    </w:p>
    <w:p w14:paraId="5036E9C3" w14:textId="02588405" w:rsidR="005678DB" w:rsidRPr="003A76DD" w:rsidRDefault="003A76DD" w:rsidP="003A76DD">
      <w:pPr>
        <w:spacing w:line="360" w:lineRule="auto"/>
        <w:jc w:val="center"/>
      </w:pPr>
      <w:r>
        <w:t xml:space="preserve">The current paper has been prepared for publication within </w:t>
      </w:r>
      <w:r w:rsidRPr="00404497">
        <w:rPr>
          <w:i/>
          <w:iCs/>
        </w:rPr>
        <w:t xml:space="preserve">‘Clinical </w:t>
      </w:r>
      <w:r w:rsidRPr="00C435B9">
        <w:rPr>
          <w:i/>
          <w:iCs/>
        </w:rPr>
        <w:t>Genetics’</w:t>
      </w:r>
      <w:r w:rsidRPr="00C435B9">
        <w:t xml:space="preserve"> (Appendix A).</w:t>
      </w:r>
      <w:r>
        <w:t xml:space="preserve"> Further amendments will be made prior to submission for publication, in accordance with journal requirements and guidelines.</w:t>
      </w:r>
      <w:r w:rsidR="005678DB">
        <w:rPr>
          <w:rFonts w:cstheme="minorHAnsi"/>
          <w:b/>
          <w:bCs/>
        </w:rPr>
        <w:br w:type="page"/>
      </w:r>
    </w:p>
    <w:p w14:paraId="2A6BB730" w14:textId="4F42C972" w:rsidR="008305BF" w:rsidRPr="00E86860" w:rsidRDefault="008305BF" w:rsidP="00E86860">
      <w:pPr>
        <w:pStyle w:val="Heading1"/>
        <w:jc w:val="center"/>
        <w:rPr>
          <w:rFonts w:asciiTheme="minorHAnsi" w:hAnsiTheme="minorHAnsi" w:cstheme="minorHAnsi"/>
          <w:b/>
          <w:bCs/>
          <w:color w:val="auto"/>
          <w:sz w:val="24"/>
          <w:szCs w:val="24"/>
        </w:rPr>
      </w:pPr>
      <w:bookmarkStart w:id="12" w:name="_Toc132639903"/>
      <w:r w:rsidRPr="00E86860">
        <w:rPr>
          <w:rFonts w:asciiTheme="minorHAnsi" w:hAnsiTheme="minorHAnsi" w:cstheme="minorHAnsi"/>
          <w:b/>
          <w:bCs/>
          <w:color w:val="auto"/>
          <w:sz w:val="24"/>
          <w:szCs w:val="24"/>
        </w:rPr>
        <w:lastRenderedPageBreak/>
        <w:t>Abstract</w:t>
      </w:r>
      <w:bookmarkEnd w:id="12"/>
    </w:p>
    <w:p w14:paraId="015F7F3D" w14:textId="77777777" w:rsidR="008305BF" w:rsidRDefault="008305BF" w:rsidP="008305BF">
      <w:pPr>
        <w:spacing w:line="360" w:lineRule="auto"/>
        <w:rPr>
          <w:b/>
          <w:bCs/>
        </w:rPr>
      </w:pPr>
    </w:p>
    <w:p w14:paraId="47A0EF9F" w14:textId="35E3F7CC" w:rsidR="008305BF" w:rsidRPr="00BB51B1" w:rsidRDefault="008305BF" w:rsidP="008305BF">
      <w:pPr>
        <w:spacing w:line="360" w:lineRule="auto"/>
      </w:pPr>
      <w:r w:rsidRPr="00BB51B1">
        <w:t>Huntington’s disease (HD) is an incurable neurodegenerative disease. Spouses and partners assume a caring role, thus experiencing a change in their relationship</w:t>
      </w:r>
      <w:r w:rsidR="00FD18EE">
        <w:t xml:space="preserve">, </w:t>
      </w:r>
      <w:r w:rsidRPr="00BB51B1">
        <w:t>sense of identity</w:t>
      </w:r>
      <w:r w:rsidR="009F41E0">
        <w:t xml:space="preserve"> and family life,</w:t>
      </w:r>
      <w:r w:rsidR="009C539C">
        <w:t xml:space="preserve"> which can </w:t>
      </w:r>
      <w:r w:rsidR="009F41E0">
        <w:t xml:space="preserve">negatively </w:t>
      </w:r>
      <w:r w:rsidR="009C539C">
        <w:t>impact their wellbeing</w:t>
      </w:r>
      <w:r w:rsidR="009A1886">
        <w:t>. N</w:t>
      </w:r>
      <w:r w:rsidRPr="00BB51B1">
        <w:t xml:space="preserve">o research to date has explored how spouses and partners of individuals with HD have made sense of these changes. </w:t>
      </w:r>
      <w:r w:rsidR="00107E24">
        <w:t>T</w:t>
      </w:r>
      <w:r w:rsidR="000427D1">
        <w:t xml:space="preserve">he experiences of carers </w:t>
      </w:r>
      <w:r w:rsidR="00107E24">
        <w:t xml:space="preserve">must be understood </w:t>
      </w:r>
      <w:r w:rsidR="000427D1">
        <w:t xml:space="preserve">in order for services to meet their needs. </w:t>
      </w:r>
      <w:r w:rsidRPr="00BB51B1">
        <w:t xml:space="preserve">Therefore, the current </w:t>
      </w:r>
      <w:r w:rsidRPr="004B1C0B">
        <w:t xml:space="preserve">paper </w:t>
      </w:r>
      <w:r w:rsidR="00CA3F51" w:rsidRPr="004B1C0B">
        <w:t>used a qualitative approach to</w:t>
      </w:r>
      <w:r w:rsidRPr="00BF3706">
        <w:t xml:space="preserve"> explore </w:t>
      </w:r>
      <w:r w:rsidRPr="00BB51B1">
        <w:t xml:space="preserve">the experiences of partners or spouses of individuals with HD, with a particular focus on identity, the relationship and the impact on family life. Seven semi-structured interviews were completed </w:t>
      </w:r>
      <w:r w:rsidR="009B1806">
        <w:t>and d</w:t>
      </w:r>
      <w:r w:rsidRPr="00BB51B1">
        <w:t>ata was analysed using Interpretive Phenomenological Analysis (IPA). Five group experiential themes (GETS) were developed: Experience of identity, The transition from spouse to carer, Impact of caring role on wellbeing, Coping with caring, and Thinking of the future. Participants experienced a transition from spouse to carer, losing their own identity within their caring role</w:t>
      </w:r>
      <w:r w:rsidR="00DC5E49">
        <w:t>,</w:t>
      </w:r>
      <w:r w:rsidRPr="00BB51B1">
        <w:t xml:space="preserve"> and changes in sexual intimacy, roles and responsibilities. Participants shared the challenges of family life. Work was a protective factor. Clinical implications for services </w:t>
      </w:r>
      <w:r w:rsidR="00F57454">
        <w:t xml:space="preserve">and directions for future research </w:t>
      </w:r>
      <w:r w:rsidRPr="00BB51B1">
        <w:t xml:space="preserve">are discussed. </w:t>
      </w:r>
    </w:p>
    <w:p w14:paraId="041583E7" w14:textId="77777777" w:rsidR="008305BF" w:rsidRDefault="008305BF" w:rsidP="008305BF">
      <w:pPr>
        <w:spacing w:line="360" w:lineRule="auto"/>
      </w:pPr>
    </w:p>
    <w:p w14:paraId="4871EB64" w14:textId="77777777" w:rsidR="008305BF" w:rsidRDefault="008305BF" w:rsidP="008305BF">
      <w:pPr>
        <w:spacing w:line="360" w:lineRule="auto"/>
      </w:pPr>
      <w:r>
        <w:t xml:space="preserve">Keywords: Huntington’s Disease, Caregivers, Spouse Caregivers, Informal Caregivers. </w:t>
      </w:r>
    </w:p>
    <w:p w14:paraId="55603730" w14:textId="77777777" w:rsidR="008305BF" w:rsidRDefault="008305BF" w:rsidP="008305BF">
      <w:pPr>
        <w:spacing w:line="360" w:lineRule="auto"/>
      </w:pPr>
    </w:p>
    <w:p w14:paraId="673220CD" w14:textId="1F4C9954" w:rsidR="008305BF" w:rsidRPr="009C539C" w:rsidRDefault="008305BF" w:rsidP="008305BF">
      <w:pPr>
        <w:rPr>
          <w:b/>
          <w:bCs/>
          <w:color w:val="FF2F92"/>
        </w:rPr>
      </w:pPr>
      <w:r w:rsidRPr="009C539C">
        <w:rPr>
          <w:b/>
          <w:bCs/>
          <w:color w:val="FF2F92"/>
        </w:rPr>
        <w:br w:type="page"/>
      </w:r>
    </w:p>
    <w:p w14:paraId="092135B0" w14:textId="77777777" w:rsidR="008305BF" w:rsidRPr="00E86860" w:rsidRDefault="008305BF" w:rsidP="00E86860">
      <w:pPr>
        <w:pStyle w:val="Heading1"/>
        <w:jc w:val="center"/>
        <w:rPr>
          <w:rFonts w:asciiTheme="minorHAnsi" w:hAnsiTheme="minorHAnsi" w:cstheme="minorHAnsi"/>
          <w:b/>
          <w:bCs/>
          <w:color w:val="auto"/>
          <w:sz w:val="24"/>
          <w:szCs w:val="24"/>
        </w:rPr>
      </w:pPr>
      <w:bookmarkStart w:id="13" w:name="_Toc132639904"/>
      <w:r w:rsidRPr="00E86860">
        <w:rPr>
          <w:rFonts w:asciiTheme="minorHAnsi" w:hAnsiTheme="minorHAnsi" w:cstheme="minorHAnsi"/>
          <w:b/>
          <w:bCs/>
          <w:color w:val="auto"/>
          <w:sz w:val="24"/>
          <w:szCs w:val="24"/>
        </w:rPr>
        <w:lastRenderedPageBreak/>
        <w:t>Introduction</w:t>
      </w:r>
      <w:bookmarkEnd w:id="13"/>
    </w:p>
    <w:p w14:paraId="5A1552EA" w14:textId="77777777" w:rsidR="008305BF" w:rsidRDefault="008305BF" w:rsidP="008305BF">
      <w:pPr>
        <w:spacing w:line="360" w:lineRule="auto"/>
      </w:pPr>
    </w:p>
    <w:p w14:paraId="7F1ABAC3" w14:textId="77777777" w:rsidR="008305BF" w:rsidRPr="00726ECF" w:rsidRDefault="008305BF" w:rsidP="008305BF">
      <w:pPr>
        <w:spacing w:line="360" w:lineRule="auto"/>
        <w:rPr>
          <w:b/>
          <w:bCs/>
        </w:rPr>
      </w:pPr>
      <w:r w:rsidRPr="00726ECF">
        <w:rPr>
          <w:b/>
          <w:bCs/>
        </w:rPr>
        <w:t>Background</w:t>
      </w:r>
    </w:p>
    <w:p w14:paraId="3F7BD04A" w14:textId="77777777" w:rsidR="008305BF" w:rsidRDefault="008305BF" w:rsidP="008305BF">
      <w:pPr>
        <w:spacing w:line="360" w:lineRule="auto"/>
      </w:pPr>
    </w:p>
    <w:p w14:paraId="4B040B7A" w14:textId="28961EE7" w:rsidR="00D91FDE" w:rsidRPr="00D91FDE" w:rsidRDefault="008305BF" w:rsidP="000F7B1C">
      <w:pPr>
        <w:spacing w:line="360" w:lineRule="auto"/>
        <w:ind w:firstLine="720"/>
      </w:pPr>
      <w:r w:rsidRPr="00726ECF">
        <w:t xml:space="preserve">Huntington’s Disease (HD) is </w:t>
      </w:r>
      <w:r w:rsidRPr="0022394D">
        <w:t xml:space="preserve">a </w:t>
      </w:r>
      <w:r w:rsidRPr="00726ECF">
        <w:t xml:space="preserve">neurodegenerative </w:t>
      </w:r>
      <w:r w:rsidRPr="0022394D">
        <w:t>disease</w:t>
      </w:r>
      <w:r w:rsidRPr="00726ECF">
        <w:t xml:space="preserve"> </w:t>
      </w:r>
      <w:r>
        <w:t>a</w:t>
      </w:r>
      <w:r w:rsidRPr="0022394D">
        <w:t>ffecting an individual’s motor, cognitive, behavioural and</w:t>
      </w:r>
      <w:r w:rsidRPr="00726ECF">
        <w:t xml:space="preserve"> social functioning</w:t>
      </w:r>
      <w:r w:rsidR="002C42AD">
        <w:t>. HD is</w:t>
      </w:r>
      <w:r>
        <w:t xml:space="preserve"> </w:t>
      </w:r>
      <w:r w:rsidR="00110C1C">
        <w:t>typically</w:t>
      </w:r>
      <w:r w:rsidRPr="00726ECF">
        <w:t xml:space="preserve"> diagnosed </w:t>
      </w:r>
      <w:r w:rsidR="00110C1C">
        <w:t xml:space="preserve">during mid-life, </w:t>
      </w:r>
      <w:r>
        <w:t xml:space="preserve">between </w:t>
      </w:r>
      <w:r w:rsidRPr="00726ECF">
        <w:t xml:space="preserve">35-45 years of age, </w:t>
      </w:r>
      <w:r w:rsidRPr="00075DA4">
        <w:t xml:space="preserve">once early symptoms </w:t>
      </w:r>
      <w:r w:rsidRPr="002001D0">
        <w:t>emerge (Roos, 2010</w:t>
      </w:r>
      <w:r w:rsidRPr="00830917">
        <w:t xml:space="preserve">; Smolina, 2007). </w:t>
      </w:r>
      <w:r>
        <w:t xml:space="preserve">Early symptoms </w:t>
      </w:r>
      <w:r w:rsidR="00110C1C">
        <w:t>usually</w:t>
      </w:r>
      <w:r>
        <w:t xml:space="preserve"> consist of changes in movement, along with difficulties with concentration, memory and </w:t>
      </w:r>
      <w:r w:rsidRPr="00F463B0">
        <w:t xml:space="preserve">mood (Bates et al., 2014). Symptoms </w:t>
      </w:r>
      <w:r w:rsidRPr="00697025">
        <w:t xml:space="preserve">become more pronounced as the disease progresses, with individuals </w:t>
      </w:r>
      <w:r>
        <w:t xml:space="preserve">often </w:t>
      </w:r>
      <w:r w:rsidRPr="00697025">
        <w:t>experiencing involuntary movements, problems with speech and swallowing</w:t>
      </w:r>
      <w:r>
        <w:t>, a decline in cognitive functioning,</w:t>
      </w:r>
      <w:r w:rsidRPr="00697025">
        <w:t xml:space="preserve"> </w:t>
      </w:r>
      <w:r>
        <w:t xml:space="preserve">changes in behaviour and difficulties with </w:t>
      </w:r>
      <w:r w:rsidRPr="00697025">
        <w:t xml:space="preserve">emotional wellbeing, such as mood swings and </w:t>
      </w:r>
      <w:r w:rsidRPr="00F463B0">
        <w:t xml:space="preserve">agitation (Quarrell, </w:t>
      </w:r>
      <w:r w:rsidRPr="00451AB4">
        <w:t xml:space="preserve">2008; Walker, 2007). Individuals </w:t>
      </w:r>
      <w:r w:rsidRPr="00097220">
        <w:t xml:space="preserve">with HD typically require nursing care during the later stage of their </w:t>
      </w:r>
      <w:r w:rsidRPr="005A019D">
        <w:t xml:space="preserve">lives (Aubeeluck et al., 2011). </w:t>
      </w:r>
      <w:r w:rsidR="00EA57D2">
        <w:t xml:space="preserve">Though prevalence estimates vary, </w:t>
      </w:r>
      <w:r w:rsidR="000A5443">
        <w:t xml:space="preserve">HD is thought to affect </w:t>
      </w:r>
      <w:r w:rsidR="008144C7">
        <w:t>around</w:t>
      </w:r>
      <w:r w:rsidR="00133BD4">
        <w:t xml:space="preserve"> 5,700 people in the UK, with this figure rising </w:t>
      </w:r>
      <w:r w:rsidR="002729CF">
        <w:t xml:space="preserve">due to </w:t>
      </w:r>
      <w:r w:rsidR="000F7B1C">
        <w:t>increased</w:t>
      </w:r>
      <w:r w:rsidR="002729CF">
        <w:t xml:space="preserve"> availability of genetic testing, </w:t>
      </w:r>
      <w:r w:rsidR="000F7B1C">
        <w:t xml:space="preserve">improvements in identification and changing attitudes </w:t>
      </w:r>
      <w:r w:rsidR="000F7B1C" w:rsidRPr="008F33AF">
        <w:t xml:space="preserve">towards HD </w:t>
      </w:r>
      <w:r w:rsidR="000F7B1C" w:rsidRPr="00D91FDE">
        <w:t>(Evans et al., 2013; Rawlins et al., 2016).</w:t>
      </w:r>
      <w:r w:rsidR="000F7B1C" w:rsidRPr="008F33AF">
        <w:t xml:space="preserve"> </w:t>
      </w:r>
      <w:r w:rsidRPr="008F33AF">
        <w:t xml:space="preserve">HD </w:t>
      </w:r>
      <w:r w:rsidRPr="009D141F">
        <w:t xml:space="preserve">is autosomal dominant, </w:t>
      </w:r>
      <w:r w:rsidRPr="00DD045B">
        <w:t>meaning the children of parents with HD have a 50% chance of inheriting the disease (Gusella et al., 1983; Smolina</w:t>
      </w:r>
      <w:r w:rsidRPr="00830917">
        <w:t xml:space="preserve">, 2007).  HD is currently incurable, with death typically occurring 17-20 years after diagnosis (Smolina, 2007). </w:t>
      </w:r>
      <w:r w:rsidR="00201F9A" w:rsidRPr="00201F9A">
        <w:t xml:space="preserve"> </w:t>
      </w:r>
    </w:p>
    <w:p w14:paraId="6E66EBBA" w14:textId="77777777" w:rsidR="008305BF" w:rsidRDefault="008305BF" w:rsidP="008305BF">
      <w:pPr>
        <w:spacing w:line="360" w:lineRule="auto"/>
      </w:pPr>
    </w:p>
    <w:p w14:paraId="7D6E22E5" w14:textId="477C80E8" w:rsidR="008305BF" w:rsidRPr="009B0147" w:rsidRDefault="008305BF" w:rsidP="009B0147">
      <w:pPr>
        <w:spacing w:line="360" w:lineRule="auto"/>
        <w:ind w:firstLine="720"/>
        <w:rPr>
          <w:highlight w:val="yellow"/>
        </w:rPr>
      </w:pPr>
      <w:r w:rsidRPr="00040A1C">
        <w:t xml:space="preserve">As the disease progresses, individuals </w:t>
      </w:r>
      <w:r>
        <w:t xml:space="preserve">with HD </w:t>
      </w:r>
      <w:r w:rsidRPr="00040A1C">
        <w:t>require greater levels of car</w:t>
      </w:r>
      <w:r>
        <w:t xml:space="preserve">e and support, meaning family members often become </w:t>
      </w:r>
      <w:r w:rsidRPr="00BA4672">
        <w:t>caregivers. Caring for a family member with HD has been found to negatively impact quality of life, with carers reporting challenges relating to the practical aspects of caregiving</w:t>
      </w:r>
      <w:r w:rsidR="00EE3FF7" w:rsidRPr="00BA4672">
        <w:t xml:space="preserve"> and </w:t>
      </w:r>
      <w:r w:rsidRPr="00BA4672">
        <w:t>feeling</w:t>
      </w:r>
      <w:r w:rsidR="00CA321F" w:rsidRPr="00BA4672">
        <w:t xml:space="preserve"> </w:t>
      </w:r>
      <w:r w:rsidRPr="00BA4672">
        <w:t>dissatisfied with their caring role</w:t>
      </w:r>
      <w:r w:rsidR="009B0147" w:rsidRPr="00BA4672">
        <w:t xml:space="preserve"> (Aubeeluck &amp; Buchanan, 2007; Aubeeluck et al., 2011). Carers also shared the impact </w:t>
      </w:r>
      <w:r w:rsidR="00A17E39" w:rsidRPr="00BA4672">
        <w:t xml:space="preserve">of </w:t>
      </w:r>
      <w:r w:rsidR="009B0147" w:rsidRPr="00BA4672">
        <w:t xml:space="preserve">their caring role on their </w:t>
      </w:r>
      <w:r w:rsidRPr="00BA4672">
        <w:t>emotional wellbeing</w:t>
      </w:r>
      <w:r w:rsidR="00BA2F40" w:rsidRPr="00BA4672">
        <w:t xml:space="preserve">, </w:t>
      </w:r>
      <w:r w:rsidR="00461C1C" w:rsidRPr="00BA4672">
        <w:t xml:space="preserve">such as </w:t>
      </w:r>
      <w:r w:rsidR="00F326AA" w:rsidRPr="00BA4672">
        <w:t xml:space="preserve">experiencing </w:t>
      </w:r>
      <w:r w:rsidR="00E57888" w:rsidRPr="00BA4672">
        <w:t>low mood and loneliness</w:t>
      </w:r>
      <w:r w:rsidRPr="00BA4672">
        <w:t xml:space="preserve"> (Aubeeluck &amp; Buchanan, 2007; Aubeeluck et al., 2011; Williams et al., 2009). The</w:t>
      </w:r>
      <w:r w:rsidRPr="00DF4364">
        <w:t xml:space="preserve"> demands of their caregiving role can mean that their own needs are </w:t>
      </w:r>
      <w:r w:rsidR="00B17234">
        <w:t>neglected</w:t>
      </w:r>
      <w:r w:rsidRPr="004E415D">
        <w:t xml:space="preserve"> (Aubeeluck &amp; Buchanan, 2007; Aubeeluck </w:t>
      </w:r>
      <w:r w:rsidRPr="005A019D">
        <w:t xml:space="preserve">et al., 2011). </w:t>
      </w:r>
    </w:p>
    <w:p w14:paraId="053DB3CA" w14:textId="77777777" w:rsidR="008305BF" w:rsidRDefault="008305BF" w:rsidP="008305BF">
      <w:pPr>
        <w:spacing w:line="360" w:lineRule="auto"/>
      </w:pPr>
    </w:p>
    <w:p w14:paraId="2B2704F5" w14:textId="0F982663" w:rsidR="008305BF" w:rsidRPr="00A214B1" w:rsidRDefault="008305BF" w:rsidP="0098344B">
      <w:pPr>
        <w:spacing w:line="360" w:lineRule="auto"/>
        <w:ind w:firstLine="720"/>
      </w:pPr>
      <w:r w:rsidRPr="00B51915">
        <w:lastRenderedPageBreak/>
        <w:t xml:space="preserve">Whilst spouses and partners experience </w:t>
      </w:r>
      <w:r>
        <w:t xml:space="preserve">many of </w:t>
      </w:r>
      <w:r w:rsidRPr="00B51915">
        <w:t xml:space="preserve">the </w:t>
      </w:r>
      <w:r>
        <w:t>difficulties</w:t>
      </w:r>
      <w:r w:rsidRPr="00B51915">
        <w:t xml:space="preserve"> </w:t>
      </w:r>
      <w:r>
        <w:t xml:space="preserve">experienced by other </w:t>
      </w:r>
      <w:r w:rsidRPr="00B51915">
        <w:t xml:space="preserve">family carers, </w:t>
      </w:r>
      <w:r>
        <w:t xml:space="preserve">they also encounter unique challenges. </w:t>
      </w:r>
      <w:r w:rsidRPr="008D1268">
        <w:t>During mid</w:t>
      </w:r>
      <w:r>
        <w:t>-l</w:t>
      </w:r>
      <w:r w:rsidRPr="008D1268">
        <w:t xml:space="preserve">ife, support from </w:t>
      </w:r>
      <w:r>
        <w:t xml:space="preserve">spouses and </w:t>
      </w:r>
      <w:r w:rsidRPr="008D1268">
        <w:t xml:space="preserve">partners is important when managing the requirements of family and working life </w:t>
      </w:r>
      <w:r w:rsidRPr="00830917">
        <w:t xml:space="preserve">(Smolina, </w:t>
      </w:r>
      <w:r w:rsidRPr="00B6754F">
        <w:t xml:space="preserve">2007). As </w:t>
      </w:r>
      <w:r w:rsidRPr="007C6A72">
        <w:t xml:space="preserve">HD progresses, the affected individual is less able to fulfil their previous roles and responsibilities, meaning that spouses and partners adopt </w:t>
      </w:r>
      <w:r>
        <w:t xml:space="preserve">sole </w:t>
      </w:r>
      <w:r w:rsidRPr="007C6A72">
        <w:t xml:space="preserve">responsibility </w:t>
      </w:r>
      <w:r w:rsidR="00657023">
        <w:t>for</w:t>
      </w:r>
      <w:r w:rsidRPr="007C6A72">
        <w:t xml:space="preserve"> the household, finances and parenting</w:t>
      </w:r>
      <w:r>
        <w:t xml:space="preserve">, as well as acting as the primary caregiver for the affected </w:t>
      </w:r>
      <w:r w:rsidRPr="004E415D">
        <w:t xml:space="preserve">individual (Aubeeluck &amp; Buchanan, 2007; </w:t>
      </w:r>
      <w:r w:rsidRPr="00A80D3E">
        <w:t xml:space="preserve">Hans &amp; Koeppen, </w:t>
      </w:r>
      <w:r w:rsidRPr="006F7A5E">
        <w:t xml:space="preserve">1980; Kessler, 1993). </w:t>
      </w:r>
      <w:r w:rsidRPr="00CB1559">
        <w:t xml:space="preserve">The genetic inheritability of HD poses unique challenges to family life, as children are potentially at </w:t>
      </w:r>
      <w:r w:rsidRPr="001F70CB">
        <w:t xml:space="preserve">risk of inheriting the disease whilst also being potential caregivers for their affected parent (Novak &amp; Tabrizi, 2010). Spouses and partners, though not at risk themselves, may be required to navigate these risk factors in relation to children and wider family, and may experience complex family dynamics (Novak &amp; Tabrizi, 2010). </w:t>
      </w:r>
      <w:r>
        <w:t>Additionally, t</w:t>
      </w:r>
      <w:r w:rsidRPr="00B51915">
        <w:t>he nature of the spousal relationship is markedly different</w:t>
      </w:r>
      <w:r>
        <w:t>, and more intimate, than that of other family members.</w:t>
      </w:r>
      <w:r w:rsidRPr="00B51915">
        <w:t xml:space="preserve"> </w:t>
      </w:r>
      <w:r>
        <w:t>Research suggests</w:t>
      </w:r>
      <w:r w:rsidRPr="00B51915">
        <w:t xml:space="preserve"> that spouses experience distress relating to changes in their relationship with the </w:t>
      </w:r>
      <w:r w:rsidRPr="006F7A5E">
        <w:t xml:space="preserve">affected individual, with the </w:t>
      </w:r>
      <w:r w:rsidR="00CA321F">
        <w:t xml:space="preserve">change from romantic intimate </w:t>
      </w:r>
      <w:r w:rsidRPr="006F7A5E">
        <w:t xml:space="preserve">relationship to more carer and cared-for </w:t>
      </w:r>
      <w:r w:rsidR="00CA321F">
        <w:t xml:space="preserve">relationship </w:t>
      </w:r>
      <w:r w:rsidRPr="006F7A5E">
        <w:t xml:space="preserve">(Kessler, 1993; </w:t>
      </w:r>
      <w:r w:rsidRPr="00DF4364">
        <w:t xml:space="preserve">Williams et al., 2009). </w:t>
      </w:r>
    </w:p>
    <w:p w14:paraId="12F5E3CD" w14:textId="77777777" w:rsidR="008305BF" w:rsidRDefault="008305BF" w:rsidP="008305BF">
      <w:pPr>
        <w:spacing w:line="360" w:lineRule="auto"/>
        <w:rPr>
          <w:color w:val="549E39" w:themeColor="accent1"/>
        </w:rPr>
      </w:pPr>
    </w:p>
    <w:p w14:paraId="25568D26" w14:textId="6074A93A" w:rsidR="00724B7D" w:rsidRDefault="00CA321F" w:rsidP="00AC0338">
      <w:pPr>
        <w:spacing w:line="360" w:lineRule="auto"/>
        <w:ind w:firstLine="720"/>
      </w:pPr>
      <w:r w:rsidRPr="00A21C97">
        <w:t xml:space="preserve">Along with threats to emotional wellbeing, </w:t>
      </w:r>
      <w:r w:rsidR="008305BF" w:rsidRPr="00A21C97">
        <w:t xml:space="preserve">a loss of identity has been identified </w:t>
      </w:r>
      <w:r w:rsidRPr="00A21C97">
        <w:t xml:space="preserve">in </w:t>
      </w:r>
      <w:r w:rsidR="008305BF" w:rsidRPr="00A21C97">
        <w:t>HD family carers (Aubeeluck &amp; Buchanan, 2007; Aubeeluck et al., 2011)</w:t>
      </w:r>
      <w:r w:rsidRPr="00A21C97">
        <w:t>.</w:t>
      </w:r>
      <w:r w:rsidR="008C3019">
        <w:t xml:space="preserve"> </w:t>
      </w:r>
      <w:r w:rsidR="009B44DC" w:rsidRPr="00B45DEB">
        <w:t xml:space="preserve">Identity </w:t>
      </w:r>
      <w:r w:rsidR="002479A2" w:rsidRPr="00B45DEB">
        <w:t xml:space="preserve">development </w:t>
      </w:r>
      <w:r w:rsidR="00D95604" w:rsidRPr="00B45DEB">
        <w:t>can be seen as socially constructed,</w:t>
      </w:r>
      <w:r w:rsidR="00454D55" w:rsidRPr="00B45DEB">
        <w:t xml:space="preserve"> formed through interactions between </w:t>
      </w:r>
      <w:r w:rsidR="000E34AD" w:rsidRPr="00B45DEB">
        <w:t xml:space="preserve">an </w:t>
      </w:r>
      <w:r w:rsidR="009D2976" w:rsidRPr="00B45DEB">
        <w:t xml:space="preserve">individual and their social context </w:t>
      </w:r>
      <w:r w:rsidR="00D95604" w:rsidRPr="00B45DEB">
        <w:t>(</w:t>
      </w:r>
      <w:r w:rsidR="00C44F9A" w:rsidRPr="00B45DEB">
        <w:t xml:space="preserve">Eifert et </w:t>
      </w:r>
      <w:r w:rsidR="00C44F9A" w:rsidRPr="006E0EF8">
        <w:t xml:space="preserve">al., 2015; </w:t>
      </w:r>
      <w:r w:rsidR="002120B9" w:rsidRPr="006E0EF8">
        <w:t>Erikson, 1968</w:t>
      </w:r>
      <w:r w:rsidR="00D95604" w:rsidRPr="006E0EF8">
        <w:t xml:space="preserve">). </w:t>
      </w:r>
      <w:r w:rsidR="009B44DC" w:rsidRPr="006E0EF8">
        <w:t xml:space="preserve"> </w:t>
      </w:r>
      <w:r w:rsidR="00E6100C" w:rsidRPr="006E0EF8">
        <w:t>Individuals possess their own</w:t>
      </w:r>
      <w:r w:rsidR="00C55B04" w:rsidRPr="006E0EF8">
        <w:t xml:space="preserve"> </w:t>
      </w:r>
      <w:r w:rsidR="00FB4A9A" w:rsidRPr="006E0EF8">
        <w:t xml:space="preserve">innate </w:t>
      </w:r>
      <w:r w:rsidR="00C55B04" w:rsidRPr="006E0EF8">
        <w:t>predispos</w:t>
      </w:r>
      <w:r w:rsidR="004D5C0B" w:rsidRPr="006E0EF8">
        <w:t>itions</w:t>
      </w:r>
      <w:r w:rsidR="00AD7F45" w:rsidRPr="006E0EF8">
        <w:t xml:space="preserve"> and reflexivity </w:t>
      </w:r>
      <w:r w:rsidR="002120B9" w:rsidRPr="006E0EF8">
        <w:t>(</w:t>
      </w:r>
      <w:r w:rsidR="00C44F9A" w:rsidRPr="006E0EF8">
        <w:t xml:space="preserve">Eifert et al., 2015; </w:t>
      </w:r>
      <w:r w:rsidR="002120B9" w:rsidRPr="006E0EF8">
        <w:t xml:space="preserve">Erikson, 1968). </w:t>
      </w:r>
      <w:r w:rsidR="007A5469" w:rsidRPr="006E0EF8">
        <w:t>T</w:t>
      </w:r>
      <w:r w:rsidR="00AD7F45" w:rsidRPr="006E0EF8">
        <w:t>hrough social interaction</w:t>
      </w:r>
      <w:r w:rsidR="00070B05" w:rsidRPr="006E0EF8">
        <w:t xml:space="preserve">s and </w:t>
      </w:r>
      <w:r w:rsidR="00ED66E0">
        <w:t xml:space="preserve">developing </w:t>
      </w:r>
      <w:r w:rsidR="00FD4124">
        <w:t>an awareness</w:t>
      </w:r>
      <w:r w:rsidR="00AD7F45" w:rsidRPr="006E0EF8">
        <w:t xml:space="preserve"> of how others view them</w:t>
      </w:r>
      <w:r w:rsidR="007A5469" w:rsidRPr="006E0EF8">
        <w:t>, individuals discover who they are</w:t>
      </w:r>
      <w:r w:rsidR="00070B05" w:rsidRPr="006E0EF8">
        <w:t xml:space="preserve"> (</w:t>
      </w:r>
      <w:r w:rsidR="00C44F9A" w:rsidRPr="006E0EF8">
        <w:t xml:space="preserve">Eifert et al., 2015; </w:t>
      </w:r>
      <w:r w:rsidR="002120B9" w:rsidRPr="006E0EF8">
        <w:t xml:space="preserve">Erikson, 1968). </w:t>
      </w:r>
      <w:r w:rsidR="00333174" w:rsidRPr="006E0EF8">
        <w:t>I</w:t>
      </w:r>
      <w:r w:rsidR="00CA62A8" w:rsidRPr="006E0EF8">
        <w:t xml:space="preserve">dentities </w:t>
      </w:r>
      <w:r w:rsidR="007A5469" w:rsidRPr="002C0943">
        <w:t xml:space="preserve">are </w:t>
      </w:r>
      <w:r w:rsidR="00333174" w:rsidRPr="002C0943">
        <w:t xml:space="preserve">organised </w:t>
      </w:r>
      <w:r w:rsidR="00CA62A8" w:rsidRPr="002C0943">
        <w:t xml:space="preserve">using socially meaningful </w:t>
      </w:r>
      <w:r w:rsidR="00A51885" w:rsidRPr="002C0943">
        <w:t>categories</w:t>
      </w:r>
      <w:r w:rsidR="00494090" w:rsidRPr="002C0943">
        <w:t xml:space="preserve">, </w:t>
      </w:r>
      <w:r w:rsidR="00E56B7D">
        <w:t>such as</w:t>
      </w:r>
      <w:r w:rsidR="003645D1" w:rsidRPr="002C0943">
        <w:t xml:space="preserve"> </w:t>
      </w:r>
      <w:r w:rsidR="00AD595D" w:rsidRPr="002C0943">
        <w:t>role-based identities</w:t>
      </w:r>
      <w:r w:rsidR="00A74F16" w:rsidRPr="002C0943">
        <w:t xml:space="preserve"> (i.e. wife, parent)</w:t>
      </w:r>
      <w:r w:rsidR="00785319" w:rsidRPr="00EF6CE7">
        <w:rPr>
          <w:color w:val="C00000"/>
        </w:rPr>
        <w:t xml:space="preserve"> </w:t>
      </w:r>
      <w:r w:rsidR="00785319" w:rsidRPr="002C0943">
        <w:t>(</w:t>
      </w:r>
      <w:r w:rsidR="002C0943" w:rsidRPr="002C0943">
        <w:t>Thoits &amp; Virshup, 1997</w:t>
      </w:r>
      <w:r w:rsidR="00785319" w:rsidRPr="002C0943">
        <w:t xml:space="preserve">). </w:t>
      </w:r>
      <w:r w:rsidR="00DE4E67" w:rsidRPr="00365A85">
        <w:t xml:space="preserve">Identity provides a sense of self-continuity over time and plays a role in determining a person’s decisions and behaviours (Berzonsky et al., 2011). </w:t>
      </w:r>
      <w:r w:rsidR="00DE4E67" w:rsidRPr="00606388">
        <w:t xml:space="preserve">However, </w:t>
      </w:r>
      <w:r w:rsidR="00365A85" w:rsidRPr="00606388">
        <w:t>identity is not fixed</w:t>
      </w:r>
      <w:r w:rsidR="006E0123" w:rsidRPr="00606388">
        <w:t xml:space="preserve">. </w:t>
      </w:r>
      <w:r w:rsidR="006E0123" w:rsidRPr="006E0123">
        <w:t>L</w:t>
      </w:r>
      <w:r w:rsidR="00680C7F" w:rsidRPr="006E0123">
        <w:t>ife experiences</w:t>
      </w:r>
      <w:r w:rsidR="006E0123" w:rsidRPr="006E0123">
        <w:t xml:space="preserve">, significant events and </w:t>
      </w:r>
      <w:r w:rsidR="00B9311F" w:rsidRPr="006E0123">
        <w:t xml:space="preserve">changes in roles </w:t>
      </w:r>
      <w:r w:rsidR="00606388">
        <w:t>can</w:t>
      </w:r>
      <w:r w:rsidR="002C1340" w:rsidRPr="006E0123">
        <w:t xml:space="preserve"> </w:t>
      </w:r>
      <w:r w:rsidR="00680C7F" w:rsidRPr="006E0123">
        <w:t>lead to</w:t>
      </w:r>
      <w:r w:rsidR="00CF0706" w:rsidRPr="006E0123">
        <w:t xml:space="preserve"> changes in an individual’s</w:t>
      </w:r>
      <w:r w:rsidR="00680C7F" w:rsidRPr="006E0123">
        <w:t xml:space="preserve"> </w:t>
      </w:r>
      <w:r w:rsidR="00CF0706" w:rsidRPr="006E0123">
        <w:t xml:space="preserve">sense of </w:t>
      </w:r>
      <w:r w:rsidR="00680C7F" w:rsidRPr="006E0123">
        <w:t>identity</w:t>
      </w:r>
      <w:r w:rsidR="00CF0706" w:rsidRPr="006E0123">
        <w:t xml:space="preserve"> </w:t>
      </w:r>
      <w:r w:rsidR="00CF0706" w:rsidRPr="00230FC1">
        <w:t>(</w:t>
      </w:r>
      <w:r w:rsidR="001E68B0" w:rsidRPr="00230FC1">
        <w:t xml:space="preserve">Cross </w:t>
      </w:r>
      <w:r w:rsidR="00CE5AD2" w:rsidRPr="00230FC1">
        <w:t xml:space="preserve">&amp; </w:t>
      </w:r>
      <w:r w:rsidR="001E68B0" w:rsidRPr="00230FC1">
        <w:t>Markus</w:t>
      </w:r>
      <w:r w:rsidR="00CE5AD2" w:rsidRPr="00230FC1">
        <w:t xml:space="preserve">, </w:t>
      </w:r>
      <w:r w:rsidR="001E68B0" w:rsidRPr="001E68B0">
        <w:t>1991</w:t>
      </w:r>
      <w:r w:rsidR="001E68B0" w:rsidRPr="00230FC1">
        <w:t>;</w:t>
      </w:r>
      <w:r w:rsidR="001E68B0" w:rsidRPr="001E68B0">
        <w:t xml:space="preserve"> </w:t>
      </w:r>
      <w:r w:rsidR="00230FC1" w:rsidRPr="00230FC1">
        <w:t xml:space="preserve">Eifert et al., 2015; </w:t>
      </w:r>
      <w:r w:rsidR="00C25311" w:rsidRPr="00230FC1">
        <w:t>Kroger, 2006</w:t>
      </w:r>
      <w:r w:rsidR="00CF0706" w:rsidRPr="00230FC1">
        <w:t xml:space="preserve">). </w:t>
      </w:r>
    </w:p>
    <w:p w14:paraId="2973C7C7" w14:textId="77777777" w:rsidR="00141AAA" w:rsidRDefault="00141AAA" w:rsidP="003A12B6">
      <w:pPr>
        <w:spacing w:line="360" w:lineRule="auto"/>
        <w:ind w:firstLine="720"/>
      </w:pPr>
    </w:p>
    <w:p w14:paraId="23F1284D" w14:textId="4C13AA29" w:rsidR="00F67D7A" w:rsidRPr="003A12B6" w:rsidRDefault="00606388" w:rsidP="003A12B6">
      <w:pPr>
        <w:spacing w:line="360" w:lineRule="auto"/>
        <w:ind w:firstLine="720"/>
      </w:pPr>
      <w:r>
        <w:lastRenderedPageBreak/>
        <w:t xml:space="preserve">Caregiver identity theory </w:t>
      </w:r>
      <w:r w:rsidR="00F67D7A" w:rsidRPr="008C3019">
        <w:t>asserts that the caregiving role is a dynamic process that evolves with time and that as the caregiving role changes, so does the carer’s own identity (Montgomery &amp; Kosloski, 2009; 2013). When caring responsibilities become overwhelming, rather than assuming a new identity of being a caregiver, previous identities are lost (Eifert et al., 2015</w:t>
      </w:r>
      <w:r w:rsidR="00E71ECC">
        <w:t xml:space="preserve">; </w:t>
      </w:r>
      <w:r w:rsidR="00E71ECC" w:rsidRPr="008C3019">
        <w:t>Montgomery &amp; Kosloski, 2009; 2013</w:t>
      </w:r>
      <w:r w:rsidR="00F67D7A" w:rsidRPr="008C3019">
        <w:t>). This loss of identity can cause caregivers varying amounts of distress, thus contributing to their difficulties (Montgomery &amp; Kosloski, 2009; 2013).</w:t>
      </w:r>
      <w:r w:rsidR="00F67D7A" w:rsidRPr="00EE08DE">
        <w:t xml:space="preserve"> </w:t>
      </w:r>
    </w:p>
    <w:p w14:paraId="1E6C1503" w14:textId="77777777" w:rsidR="00F67D7A" w:rsidRDefault="00F67D7A" w:rsidP="008305BF">
      <w:pPr>
        <w:spacing w:line="360" w:lineRule="auto"/>
      </w:pPr>
    </w:p>
    <w:p w14:paraId="11CA5A82" w14:textId="7AD6AEE9" w:rsidR="004160FA" w:rsidRPr="00637018" w:rsidRDefault="00264760" w:rsidP="004160FA">
      <w:pPr>
        <w:spacing w:line="360" w:lineRule="auto"/>
        <w:ind w:firstLine="720"/>
        <w:rPr>
          <w:highlight w:val="yellow"/>
        </w:rPr>
      </w:pPr>
      <w:r w:rsidRPr="00F23A28">
        <w:t xml:space="preserve">There is </w:t>
      </w:r>
      <w:r w:rsidR="00F23A28" w:rsidRPr="00F23A28">
        <w:t xml:space="preserve">currently </w:t>
      </w:r>
      <w:r w:rsidRPr="00F23A28">
        <w:t xml:space="preserve">little research explicitly exploring the unique challenges and experiences of spouses and partners as HD carers, as they are often grouped into samples with other HD family carers. </w:t>
      </w:r>
      <w:r w:rsidR="00CA321F" w:rsidRPr="00F23A28">
        <w:t>N</w:t>
      </w:r>
      <w:r w:rsidR="008305BF" w:rsidRPr="00F23A28">
        <w:t>o</w:t>
      </w:r>
      <w:r w:rsidR="008305BF" w:rsidRPr="005A019D">
        <w:t xml:space="preserve"> research to date has explicitly explored how spouses and partners </w:t>
      </w:r>
      <w:r w:rsidR="008305BF">
        <w:t>of individuals with HD have experienced</w:t>
      </w:r>
      <w:r>
        <w:t xml:space="preserve"> </w:t>
      </w:r>
      <w:r w:rsidR="008305BF">
        <w:t xml:space="preserve">these changes in their own identity, highlighting the need for further research. </w:t>
      </w:r>
      <w:r w:rsidR="008305BF" w:rsidRPr="008842C1">
        <w:t xml:space="preserve">It would </w:t>
      </w:r>
      <w:r w:rsidR="004160FA" w:rsidRPr="008842C1">
        <w:t xml:space="preserve">also </w:t>
      </w:r>
      <w:r w:rsidR="008305BF" w:rsidRPr="008842C1">
        <w:t>be pertinent to explore how spouses and partners make sense of the changes experienced in their relationship and the impact on family life</w:t>
      </w:r>
      <w:r w:rsidR="007C0D39" w:rsidRPr="008842C1">
        <w:t xml:space="preserve">. Given the dynamic nature of identity, the caring role and the progressive nature of </w:t>
      </w:r>
      <w:r w:rsidR="00345CF0">
        <w:t>HD</w:t>
      </w:r>
      <w:r w:rsidR="00637018" w:rsidRPr="008842C1">
        <w:t xml:space="preserve">, </w:t>
      </w:r>
      <w:r w:rsidR="004160FA" w:rsidRPr="008842C1">
        <w:t xml:space="preserve">it </w:t>
      </w:r>
      <w:r w:rsidR="00345CF0">
        <w:t>is</w:t>
      </w:r>
      <w:r w:rsidR="004160FA" w:rsidRPr="008842C1">
        <w:t xml:space="preserve"> important to examine how their experience of these factors may change over time. </w:t>
      </w:r>
    </w:p>
    <w:p w14:paraId="04CB3DE9" w14:textId="77777777" w:rsidR="00141AAA" w:rsidRDefault="00141AAA" w:rsidP="008305BF">
      <w:pPr>
        <w:spacing w:line="360" w:lineRule="auto"/>
        <w:rPr>
          <w:b/>
          <w:bCs/>
        </w:rPr>
      </w:pPr>
    </w:p>
    <w:p w14:paraId="0153CF3D" w14:textId="77777777" w:rsidR="008305BF" w:rsidRDefault="008305BF" w:rsidP="008305BF">
      <w:pPr>
        <w:spacing w:line="360" w:lineRule="auto"/>
        <w:rPr>
          <w:b/>
          <w:bCs/>
        </w:rPr>
      </w:pPr>
      <w:r>
        <w:rPr>
          <w:b/>
          <w:bCs/>
        </w:rPr>
        <w:t>Aims</w:t>
      </w:r>
    </w:p>
    <w:p w14:paraId="0741FD4D" w14:textId="77777777" w:rsidR="008305BF" w:rsidRDefault="008305BF" w:rsidP="008305BF">
      <w:pPr>
        <w:spacing w:line="360" w:lineRule="auto"/>
        <w:rPr>
          <w:b/>
          <w:bCs/>
        </w:rPr>
      </w:pPr>
    </w:p>
    <w:p w14:paraId="099F37E9" w14:textId="736E51D6" w:rsidR="008305BF" w:rsidRPr="00936B9F" w:rsidRDefault="008305BF" w:rsidP="0098344B">
      <w:pPr>
        <w:spacing w:line="360" w:lineRule="auto"/>
        <w:ind w:firstLine="720"/>
        <w:rPr>
          <w:b/>
          <w:bCs/>
        </w:rPr>
      </w:pPr>
      <w:r>
        <w:t>The</w:t>
      </w:r>
      <w:r w:rsidRPr="009768D2">
        <w:t xml:space="preserve"> </w:t>
      </w:r>
      <w:r>
        <w:t>research aims to</w:t>
      </w:r>
      <w:r w:rsidRPr="009768D2">
        <w:t xml:space="preserve"> explore</w:t>
      </w:r>
      <w:r>
        <w:t xml:space="preserve"> the </w:t>
      </w:r>
      <w:r w:rsidRPr="009768D2">
        <w:t>experience</w:t>
      </w:r>
      <w:r>
        <w:t xml:space="preserve">s of partners and spouses of individuals’ with HD relating to their sense of self and identity, </w:t>
      </w:r>
      <w:r w:rsidRPr="009768D2">
        <w:t>relationship</w:t>
      </w:r>
      <w:r>
        <w:t xml:space="preserve">, </w:t>
      </w:r>
      <w:r w:rsidRPr="009768D2">
        <w:t>and family life</w:t>
      </w:r>
      <w:r>
        <w:t>.</w:t>
      </w:r>
      <w:r w:rsidRPr="009768D2">
        <w:t xml:space="preserve"> </w:t>
      </w:r>
      <w:r w:rsidRPr="00741068">
        <w:t xml:space="preserve">The </w:t>
      </w:r>
      <w:r>
        <w:t>research</w:t>
      </w:r>
      <w:r w:rsidR="0008475F">
        <w:t xml:space="preserve"> </w:t>
      </w:r>
      <w:r w:rsidRPr="00741068">
        <w:t>aims to put the experiences of spouse</w:t>
      </w:r>
      <w:r>
        <w:t>s</w:t>
      </w:r>
      <w:r w:rsidRPr="00741068">
        <w:t xml:space="preserve"> or partner</w:t>
      </w:r>
      <w:r>
        <w:t>s</w:t>
      </w:r>
      <w:r w:rsidRPr="00741068">
        <w:t xml:space="preserve"> in centre focus, contributing to the existing knowledge base</w:t>
      </w:r>
      <w:r>
        <w:t>,</w:t>
      </w:r>
      <w:r w:rsidRPr="00741068">
        <w:t xml:space="preserve"> and </w:t>
      </w:r>
      <w:r>
        <w:t>consider clinical implications.</w:t>
      </w:r>
    </w:p>
    <w:p w14:paraId="4D208E34" w14:textId="77777777" w:rsidR="00141AAA" w:rsidRDefault="00141AAA" w:rsidP="008305BF">
      <w:pPr>
        <w:spacing w:line="360" w:lineRule="auto"/>
      </w:pPr>
    </w:p>
    <w:p w14:paraId="31C940D7" w14:textId="77777777" w:rsidR="008305BF" w:rsidRDefault="008305BF" w:rsidP="008305BF">
      <w:pPr>
        <w:spacing w:line="360" w:lineRule="auto"/>
        <w:rPr>
          <w:b/>
          <w:bCs/>
        </w:rPr>
      </w:pPr>
      <w:r w:rsidRPr="00102613">
        <w:rPr>
          <w:b/>
          <w:bCs/>
        </w:rPr>
        <w:t>Research Question</w:t>
      </w:r>
      <w:r>
        <w:rPr>
          <w:b/>
          <w:bCs/>
        </w:rPr>
        <w:t>s</w:t>
      </w:r>
    </w:p>
    <w:p w14:paraId="10C95146" w14:textId="77777777" w:rsidR="008305BF" w:rsidRPr="003E4242" w:rsidRDefault="008305BF" w:rsidP="008305BF">
      <w:pPr>
        <w:spacing w:line="360" w:lineRule="auto"/>
        <w:rPr>
          <w:b/>
          <w:bCs/>
        </w:rPr>
      </w:pPr>
    </w:p>
    <w:p w14:paraId="163FA3C1" w14:textId="0004A12A" w:rsidR="008305BF" w:rsidRDefault="008305BF" w:rsidP="0098344B">
      <w:pPr>
        <w:spacing w:line="360" w:lineRule="auto"/>
        <w:ind w:firstLine="360"/>
      </w:pPr>
      <w:r>
        <w:t xml:space="preserve">As a result of </w:t>
      </w:r>
      <w:r w:rsidRPr="005F46F9">
        <w:t xml:space="preserve">reviewing </w:t>
      </w:r>
      <w:r w:rsidR="00151E20">
        <w:t>existing</w:t>
      </w:r>
      <w:r w:rsidRPr="005F46F9">
        <w:t xml:space="preserve"> literature</w:t>
      </w:r>
      <w:r w:rsidR="00F67D7A" w:rsidRPr="005F46F9">
        <w:t xml:space="preserve"> </w:t>
      </w:r>
      <w:r>
        <w:t>and consultation with individuals with experience of HD and caring responsibilities, the research questions were:</w:t>
      </w:r>
    </w:p>
    <w:p w14:paraId="2279D4DE" w14:textId="77777777" w:rsidR="008305BF" w:rsidRDefault="008305BF" w:rsidP="008305BF">
      <w:pPr>
        <w:spacing w:line="360" w:lineRule="auto"/>
      </w:pPr>
    </w:p>
    <w:p w14:paraId="36E81381" w14:textId="77777777" w:rsidR="008305BF" w:rsidRPr="009E403F" w:rsidRDefault="008305BF" w:rsidP="008305BF">
      <w:pPr>
        <w:pStyle w:val="ListParagraph"/>
        <w:numPr>
          <w:ilvl w:val="0"/>
          <w:numId w:val="10"/>
        </w:numPr>
        <w:spacing w:line="360" w:lineRule="auto"/>
      </w:pPr>
      <w:r w:rsidRPr="009E403F">
        <w:t xml:space="preserve">How has being a partner or spouse </w:t>
      </w:r>
      <w:r>
        <w:t>of an individual</w:t>
      </w:r>
      <w:r w:rsidRPr="009E403F">
        <w:t xml:space="preserve"> with HD influenced their view of self and identity over time? </w:t>
      </w:r>
    </w:p>
    <w:p w14:paraId="004100F4" w14:textId="77777777" w:rsidR="008305BF" w:rsidRPr="009E403F" w:rsidRDefault="008305BF" w:rsidP="008305BF">
      <w:pPr>
        <w:pStyle w:val="ListParagraph"/>
        <w:numPr>
          <w:ilvl w:val="0"/>
          <w:numId w:val="10"/>
        </w:numPr>
        <w:spacing w:line="360" w:lineRule="auto"/>
      </w:pPr>
      <w:r w:rsidRPr="009E403F">
        <w:lastRenderedPageBreak/>
        <w:t xml:space="preserve">How do partners or spouses feel their relationship has changed over time and how have they made sense of this? </w:t>
      </w:r>
    </w:p>
    <w:p w14:paraId="790FE77D" w14:textId="6D7618ED" w:rsidR="008305BF" w:rsidRPr="00EC1B0D" w:rsidRDefault="008305BF" w:rsidP="008305BF">
      <w:pPr>
        <w:pStyle w:val="ListParagraph"/>
        <w:numPr>
          <w:ilvl w:val="0"/>
          <w:numId w:val="10"/>
        </w:numPr>
        <w:spacing w:line="360" w:lineRule="auto"/>
      </w:pPr>
      <w:r w:rsidRPr="009E403F">
        <w:t xml:space="preserve">How do they feel being a partner or spouse of </w:t>
      </w:r>
      <w:r>
        <w:t>an individual</w:t>
      </w:r>
      <w:r w:rsidRPr="009E403F">
        <w:t xml:space="preserve"> with HD </w:t>
      </w:r>
      <w:r w:rsidR="00213D6C">
        <w:t xml:space="preserve">has </w:t>
      </w:r>
      <w:r w:rsidRPr="009E403F">
        <w:t>impacted their experience of family life?</w:t>
      </w:r>
      <w:r>
        <w:t xml:space="preserve"> </w:t>
      </w:r>
    </w:p>
    <w:p w14:paraId="44F9C739" w14:textId="77777777" w:rsidR="003E15DD" w:rsidRDefault="003E15DD" w:rsidP="002B6C04">
      <w:pPr>
        <w:pStyle w:val="Heading1"/>
        <w:jc w:val="center"/>
        <w:rPr>
          <w:rFonts w:asciiTheme="minorHAnsi" w:hAnsiTheme="minorHAnsi" w:cstheme="minorHAnsi"/>
          <w:b/>
          <w:bCs/>
          <w:color w:val="auto"/>
          <w:sz w:val="24"/>
          <w:szCs w:val="24"/>
        </w:rPr>
      </w:pPr>
      <w:bookmarkStart w:id="14" w:name="_Toc132639905"/>
    </w:p>
    <w:p w14:paraId="72308E55" w14:textId="02424FBD" w:rsidR="008305BF" w:rsidRPr="002B6C04" w:rsidRDefault="008305BF" w:rsidP="002B6C04">
      <w:pPr>
        <w:pStyle w:val="Heading1"/>
        <w:jc w:val="center"/>
        <w:rPr>
          <w:rFonts w:asciiTheme="minorHAnsi" w:hAnsiTheme="minorHAnsi" w:cstheme="minorHAnsi"/>
          <w:b/>
          <w:bCs/>
          <w:color w:val="auto"/>
          <w:sz w:val="24"/>
          <w:szCs w:val="24"/>
        </w:rPr>
      </w:pPr>
      <w:r w:rsidRPr="002B6C04">
        <w:rPr>
          <w:rFonts w:asciiTheme="minorHAnsi" w:hAnsiTheme="minorHAnsi" w:cstheme="minorHAnsi"/>
          <w:b/>
          <w:bCs/>
          <w:color w:val="auto"/>
          <w:sz w:val="24"/>
          <w:szCs w:val="24"/>
        </w:rPr>
        <w:t>Materials and Methods</w:t>
      </w:r>
      <w:bookmarkEnd w:id="14"/>
    </w:p>
    <w:p w14:paraId="22324CFF" w14:textId="77777777" w:rsidR="003E15DD" w:rsidRDefault="003E15DD" w:rsidP="008305BF">
      <w:pPr>
        <w:spacing w:line="360" w:lineRule="auto"/>
      </w:pPr>
    </w:p>
    <w:p w14:paraId="38112284" w14:textId="77777777" w:rsidR="008305BF" w:rsidRDefault="008305BF" w:rsidP="008305BF">
      <w:pPr>
        <w:spacing w:line="360" w:lineRule="auto"/>
        <w:rPr>
          <w:b/>
          <w:bCs/>
        </w:rPr>
      </w:pPr>
      <w:r w:rsidRPr="0075056C">
        <w:rPr>
          <w:b/>
          <w:bCs/>
        </w:rPr>
        <w:t>Ethics</w:t>
      </w:r>
    </w:p>
    <w:p w14:paraId="6F5FF8C1" w14:textId="77777777" w:rsidR="008C014B" w:rsidRPr="0075056C" w:rsidRDefault="008C014B" w:rsidP="008305BF">
      <w:pPr>
        <w:spacing w:line="360" w:lineRule="auto"/>
        <w:rPr>
          <w:b/>
          <w:bCs/>
        </w:rPr>
      </w:pPr>
    </w:p>
    <w:p w14:paraId="0465ECBC" w14:textId="364FDA13" w:rsidR="008305BF" w:rsidRPr="00FD3523" w:rsidRDefault="008305BF" w:rsidP="00067845">
      <w:pPr>
        <w:spacing w:line="360" w:lineRule="auto"/>
        <w:ind w:firstLine="720"/>
        <w:rPr>
          <w:color w:val="7030A0"/>
        </w:rPr>
      </w:pPr>
      <w:r w:rsidRPr="002715AF">
        <w:t xml:space="preserve">Prior to commencing the study, full ethical approval was obtained from the Staffordshire University Ethics </w:t>
      </w:r>
      <w:r w:rsidRPr="00BF52E8">
        <w:t xml:space="preserve">Committee Board (Appendix B). </w:t>
      </w:r>
      <w:r w:rsidR="00604EC6" w:rsidRPr="00BF52E8">
        <w:t>Regarding t</w:t>
      </w:r>
      <w:r w:rsidR="004E7D16" w:rsidRPr="00BF52E8">
        <w:t>he recruitment process</w:t>
      </w:r>
      <w:r w:rsidR="00604EC6" w:rsidRPr="00BF52E8">
        <w:t>,</w:t>
      </w:r>
      <w:r w:rsidR="004E7D16" w:rsidRPr="00BF52E8">
        <w:t xml:space="preserve"> </w:t>
      </w:r>
      <w:r w:rsidR="00067845" w:rsidRPr="00BF52E8">
        <w:t>p</w:t>
      </w:r>
      <w:r w:rsidRPr="00BF52E8">
        <w:t>articipants were self-selecting</w:t>
      </w:r>
      <w:r w:rsidR="00956EC7" w:rsidRPr="00BF52E8">
        <w:t xml:space="preserve"> and </w:t>
      </w:r>
      <w:r w:rsidRPr="00BF52E8">
        <w:t>respond</w:t>
      </w:r>
      <w:r w:rsidR="002715AF" w:rsidRPr="00BF52E8">
        <w:t>ed</w:t>
      </w:r>
      <w:r w:rsidRPr="00BF52E8">
        <w:t xml:space="preserve"> to an advertisement</w:t>
      </w:r>
      <w:r w:rsidR="0071014E" w:rsidRPr="00BF52E8">
        <w:t xml:space="preserve">, in </w:t>
      </w:r>
      <w:r w:rsidR="00BE2A72" w:rsidRPr="00BF52E8">
        <w:t xml:space="preserve">accordance </w:t>
      </w:r>
      <w:r w:rsidR="0071014E" w:rsidRPr="00BF52E8">
        <w:t xml:space="preserve">with ethical considerations </w:t>
      </w:r>
      <w:r w:rsidRPr="00BF52E8">
        <w:t xml:space="preserve">(Appendix C). Participants </w:t>
      </w:r>
      <w:r w:rsidRPr="00956EC7">
        <w:t xml:space="preserve">were provided with a detailed information sheet (Appendix D), highlighting the sensitive nature of the topic and their right to withdraw. Participants were encouraged to discuss any queries with the researcher. All participants provided informed consent, completing and returning a consent form (Appendix E). Participants were debriefed following the interview and provided with a debriefing document, signposting them to other agencies, sources of support and reminding them of their right to withdraw (Appendix F). </w:t>
      </w:r>
    </w:p>
    <w:p w14:paraId="5537A669" w14:textId="77777777" w:rsidR="008305BF" w:rsidRPr="00FD1808" w:rsidRDefault="008305BF" w:rsidP="008305BF">
      <w:pPr>
        <w:spacing w:line="360" w:lineRule="auto"/>
      </w:pPr>
    </w:p>
    <w:p w14:paraId="52F7FA3D" w14:textId="77777777" w:rsidR="008305BF" w:rsidRPr="00B30C61" w:rsidRDefault="008305BF" w:rsidP="008305BF">
      <w:pPr>
        <w:spacing w:line="360" w:lineRule="auto"/>
        <w:rPr>
          <w:b/>
          <w:bCs/>
        </w:rPr>
      </w:pPr>
      <w:r w:rsidRPr="00B30C61">
        <w:rPr>
          <w:b/>
          <w:bCs/>
        </w:rPr>
        <w:t xml:space="preserve">Design </w:t>
      </w:r>
    </w:p>
    <w:p w14:paraId="0E47C5D0" w14:textId="77777777" w:rsidR="008305BF" w:rsidRDefault="008305BF" w:rsidP="008305BF">
      <w:pPr>
        <w:spacing w:line="360" w:lineRule="auto"/>
      </w:pPr>
    </w:p>
    <w:p w14:paraId="727C7342" w14:textId="4B37D852" w:rsidR="008305BF" w:rsidRDefault="008305BF" w:rsidP="0098344B">
      <w:pPr>
        <w:spacing w:line="360" w:lineRule="auto"/>
        <w:ind w:firstLine="720"/>
      </w:pPr>
      <w:r>
        <w:t xml:space="preserve">The research took a qualitative approach, using Interpretative Phenomenological Analysis (IPA) to explore </w:t>
      </w:r>
      <w:r w:rsidRPr="006A7977">
        <w:t xml:space="preserve">the experiences of spouses and partners of individuals with HD. </w:t>
      </w:r>
      <w:r>
        <w:t>IPA explores an individual’s lived experience of a given phenomenon, and the sense they have made of this experience</w:t>
      </w:r>
      <w:r w:rsidRPr="00DF5A03">
        <w:t>, which is then interpreted by the research</w:t>
      </w:r>
      <w:r w:rsidR="0058790C">
        <w:t>er</w:t>
      </w:r>
      <w:r w:rsidRPr="00DF5A03">
        <w:t xml:space="preserve"> in a process known as </w:t>
      </w:r>
      <w:r w:rsidR="00202052">
        <w:t xml:space="preserve">double </w:t>
      </w:r>
      <w:r w:rsidRPr="00DF5A03">
        <w:t>hermeneutics (</w:t>
      </w:r>
      <w:r w:rsidR="006C54B9">
        <w:t>Smith</w:t>
      </w:r>
      <w:r w:rsidRPr="00DF5A03">
        <w:t xml:space="preserve"> et al., 202</w:t>
      </w:r>
      <w:r w:rsidR="006C54B9">
        <w:t>2</w:t>
      </w:r>
      <w:r w:rsidRPr="00DF5A03">
        <w:t xml:space="preserve">). IPA </w:t>
      </w:r>
      <w:r>
        <w:t xml:space="preserve">takes an idiographic approach, analysing each case extensively and in turn, before moving onto the next. IPA lends itself well to complex and emotionally ladened topics, making it an appropriate approach when aiming to explore the experiences of partners and spouses of individuals with HD. </w:t>
      </w:r>
    </w:p>
    <w:p w14:paraId="28359463" w14:textId="77777777" w:rsidR="008305BF" w:rsidRDefault="008305BF" w:rsidP="008305BF">
      <w:pPr>
        <w:spacing w:line="360" w:lineRule="auto"/>
        <w:rPr>
          <w:color w:val="0989B1" w:themeColor="accent6"/>
        </w:rPr>
      </w:pPr>
    </w:p>
    <w:p w14:paraId="2A8A639F" w14:textId="5A365D49" w:rsidR="008305BF" w:rsidRPr="005C4F01" w:rsidRDefault="008305BF" w:rsidP="00E359D2">
      <w:pPr>
        <w:spacing w:line="360" w:lineRule="auto"/>
        <w:ind w:firstLine="720"/>
      </w:pPr>
      <w:r w:rsidRPr="009660BB">
        <w:lastRenderedPageBreak/>
        <w:t>Interview questions were developed collaboratively through consultation with HD family carers</w:t>
      </w:r>
      <w:r w:rsidR="00A94A5C">
        <w:t xml:space="preserve"> </w:t>
      </w:r>
      <w:r w:rsidRPr="009660BB">
        <w:t>during a support group meeting (Appendix G).</w:t>
      </w:r>
      <w:r w:rsidR="00296B2B">
        <w:t xml:space="preserve"> Group members possessed </w:t>
      </w:r>
      <w:r w:rsidR="00A60DF1">
        <w:t>relevant lived experience</w:t>
      </w:r>
      <w:r w:rsidR="003E1370">
        <w:t xml:space="preserve"> of being a HD family carer</w:t>
      </w:r>
      <w:r w:rsidR="00783E15">
        <w:t xml:space="preserve"> and </w:t>
      </w:r>
      <w:r w:rsidR="00296B2B">
        <w:t>were experts by experience</w:t>
      </w:r>
      <w:r w:rsidR="00BC578C">
        <w:t xml:space="preserve">. </w:t>
      </w:r>
      <w:r w:rsidR="00E65BCE" w:rsidRPr="005C4F01">
        <w:t>Group members</w:t>
      </w:r>
      <w:r w:rsidR="000273F7" w:rsidRPr="005C4F01">
        <w:t xml:space="preserve"> suggested </w:t>
      </w:r>
      <w:r w:rsidR="00614FB2" w:rsidRPr="005C4F01">
        <w:t xml:space="preserve">some minor </w:t>
      </w:r>
      <w:r w:rsidR="000273F7" w:rsidRPr="005C4F01">
        <w:t xml:space="preserve">alterations to the language used within the questions, </w:t>
      </w:r>
      <w:r w:rsidR="00614FB2" w:rsidRPr="005C4F01">
        <w:t>help</w:t>
      </w:r>
      <w:r w:rsidR="00207DE6">
        <w:t xml:space="preserve">ing to </w:t>
      </w:r>
      <w:r w:rsidR="000273F7" w:rsidRPr="005C4F01">
        <w:t xml:space="preserve">ensure </w:t>
      </w:r>
      <w:r w:rsidR="00614FB2" w:rsidRPr="005C4F01">
        <w:t>clarity.</w:t>
      </w:r>
      <w:r w:rsidR="00087B02" w:rsidRPr="005C4F01">
        <w:t xml:space="preserve"> </w:t>
      </w:r>
      <w:r w:rsidR="00CB369A" w:rsidRPr="005C4F01">
        <w:t xml:space="preserve">Group members </w:t>
      </w:r>
      <w:r w:rsidR="00D35036" w:rsidRPr="005C4F01">
        <w:t xml:space="preserve">reflected that the interview questions felt meaningful and relevant. </w:t>
      </w:r>
      <w:r w:rsidRPr="005C4F01">
        <w:t xml:space="preserve">Group members were also asked to comment on the participant information sheet and advertisement to ensure </w:t>
      </w:r>
      <w:r w:rsidR="00047503" w:rsidRPr="005C4F01">
        <w:t>accessibility</w:t>
      </w:r>
      <w:r w:rsidR="005C4F01">
        <w:t xml:space="preserve">. No issues </w:t>
      </w:r>
      <w:r w:rsidR="00CD2401">
        <w:t xml:space="preserve">were </w:t>
      </w:r>
      <w:r w:rsidR="006021E8">
        <w:t>raised,</w:t>
      </w:r>
      <w:r w:rsidR="00CD2401">
        <w:t xml:space="preserve"> and the group </w:t>
      </w:r>
      <w:r w:rsidR="003D09CA">
        <w:t>re</w:t>
      </w:r>
      <w:r w:rsidR="00D2058A">
        <w:t>ported</w:t>
      </w:r>
      <w:r w:rsidR="003D09CA">
        <w:t xml:space="preserve"> that these documents were </w:t>
      </w:r>
      <w:r w:rsidR="005E3B5E">
        <w:t>fit for purpose</w:t>
      </w:r>
      <w:r w:rsidR="003D09CA">
        <w:t xml:space="preserve">. </w:t>
      </w:r>
      <w:r w:rsidRPr="005C4F01">
        <w:t xml:space="preserve">The interview schedule was also discussed with research supervisors. </w:t>
      </w:r>
    </w:p>
    <w:p w14:paraId="1A1C9372" w14:textId="77777777" w:rsidR="008305BF" w:rsidRDefault="008305BF" w:rsidP="008305BF">
      <w:pPr>
        <w:spacing w:line="360" w:lineRule="auto"/>
        <w:rPr>
          <w:color w:val="0989B1" w:themeColor="accent6"/>
        </w:rPr>
      </w:pPr>
    </w:p>
    <w:p w14:paraId="5551373B" w14:textId="77777777" w:rsidR="008305BF" w:rsidRDefault="008305BF" w:rsidP="008305BF">
      <w:pPr>
        <w:spacing w:line="360" w:lineRule="auto"/>
        <w:rPr>
          <w:b/>
          <w:bCs/>
          <w:color w:val="000000" w:themeColor="text1"/>
        </w:rPr>
      </w:pPr>
      <w:r>
        <w:rPr>
          <w:b/>
          <w:bCs/>
          <w:color w:val="000000" w:themeColor="text1"/>
        </w:rPr>
        <w:t>Recruitment</w:t>
      </w:r>
    </w:p>
    <w:p w14:paraId="27C0C2D4" w14:textId="77777777" w:rsidR="008305BF" w:rsidRPr="00531725" w:rsidRDefault="008305BF" w:rsidP="008305BF">
      <w:pPr>
        <w:spacing w:line="360" w:lineRule="auto"/>
        <w:rPr>
          <w:b/>
          <w:bCs/>
          <w:color w:val="000000" w:themeColor="text1"/>
        </w:rPr>
      </w:pPr>
    </w:p>
    <w:p w14:paraId="28FF042D" w14:textId="13A4487D" w:rsidR="008305BF" w:rsidRDefault="008305BF" w:rsidP="0098344B">
      <w:pPr>
        <w:spacing w:line="360" w:lineRule="auto"/>
        <w:ind w:firstLine="720"/>
      </w:pPr>
      <w:r w:rsidRPr="00396B12">
        <w:t xml:space="preserve">Participants were recruited </w:t>
      </w:r>
      <w:r>
        <w:t xml:space="preserve">via </w:t>
      </w:r>
      <w:r w:rsidR="00E50E18">
        <w:t>a</w:t>
      </w:r>
      <w:r w:rsidR="00BF4DA6">
        <w:t xml:space="preserve">n </w:t>
      </w:r>
      <w:r>
        <w:t>advert</w:t>
      </w:r>
      <w:r w:rsidR="00B85F44">
        <w:t>isement</w:t>
      </w:r>
      <w:r>
        <w:t xml:space="preserve"> which was shared on </w:t>
      </w:r>
      <w:r w:rsidRPr="00396B12">
        <w:t>the Huntington’s Disease Association</w:t>
      </w:r>
      <w:r>
        <w:t xml:space="preserve"> (HDA) </w:t>
      </w:r>
      <w:r w:rsidR="00E50E18">
        <w:t>social media platform</w:t>
      </w:r>
      <w:r w:rsidR="00151E20">
        <w:t>s</w:t>
      </w:r>
      <w:r w:rsidR="00E50E18">
        <w:t xml:space="preserve"> </w:t>
      </w:r>
      <w:r w:rsidRPr="00396B12">
        <w:t>and within</w:t>
      </w:r>
      <w:r>
        <w:t xml:space="preserve"> other HD specific</w:t>
      </w:r>
      <w:r w:rsidRPr="00396B12">
        <w:t xml:space="preserve"> Facebook groups</w:t>
      </w:r>
      <w:r w:rsidR="00B85F44">
        <w:t xml:space="preserve"> (Appendix C).</w:t>
      </w:r>
      <w:r>
        <w:t xml:space="preserve"> Those interested in </w:t>
      </w:r>
      <w:r w:rsidR="00B75883">
        <w:t>participating</w:t>
      </w:r>
      <w:r w:rsidR="004B500B">
        <w:t xml:space="preserve"> </w:t>
      </w:r>
      <w:r>
        <w:t>contact</w:t>
      </w:r>
      <w:r w:rsidR="007E62AF">
        <w:t>ed</w:t>
      </w:r>
      <w:r>
        <w:t xml:space="preserve"> the researcher via email. They were then provided with </w:t>
      </w:r>
      <w:r w:rsidR="00B85F44">
        <w:t>a</w:t>
      </w:r>
      <w:r>
        <w:t xml:space="preserve"> participant information sheet and consent form</w:t>
      </w:r>
      <w:r w:rsidR="00B75883">
        <w:t xml:space="preserve"> </w:t>
      </w:r>
      <w:r w:rsidR="00B85F44">
        <w:t xml:space="preserve">(Appendices </w:t>
      </w:r>
      <w:r w:rsidR="004032D5">
        <w:t xml:space="preserve">D </w:t>
      </w:r>
      <w:r w:rsidR="00E5111E">
        <w:t>&amp;</w:t>
      </w:r>
      <w:r w:rsidR="004032D5">
        <w:t xml:space="preserve"> E)</w:t>
      </w:r>
      <w:r>
        <w:t xml:space="preserve">. Participants had the opportunity to share any queries with the researcher. Interview slots were then </w:t>
      </w:r>
      <w:r w:rsidR="00C434FC">
        <w:t>agreed,</w:t>
      </w:r>
      <w:r>
        <w:t xml:space="preserve"> and a meeting link was shared. </w:t>
      </w:r>
    </w:p>
    <w:p w14:paraId="5A4FFEEC" w14:textId="77777777" w:rsidR="008305BF" w:rsidRDefault="008305BF" w:rsidP="008305BF">
      <w:pPr>
        <w:spacing w:line="360" w:lineRule="auto"/>
      </w:pPr>
    </w:p>
    <w:p w14:paraId="49F39600" w14:textId="263F6564" w:rsidR="008305BF" w:rsidRPr="00294F81" w:rsidRDefault="008305BF" w:rsidP="0098344B">
      <w:pPr>
        <w:spacing w:line="360" w:lineRule="auto"/>
        <w:ind w:firstLine="720"/>
      </w:pPr>
      <w:r>
        <w:t xml:space="preserve">Participant eligibility criteria </w:t>
      </w:r>
      <w:r w:rsidRPr="00065E61">
        <w:t xml:space="preserve">is outlined in </w:t>
      </w:r>
      <w:r w:rsidRPr="004342AB">
        <w:t>Table 1.</w:t>
      </w:r>
      <w:r w:rsidRPr="00065E61">
        <w:t xml:space="preserve"> </w:t>
      </w:r>
      <w:r>
        <w:t xml:space="preserve">Participants included those whose spouses or partners had </w:t>
      </w:r>
      <w:r w:rsidR="008621FC">
        <w:t>died</w:t>
      </w:r>
      <w:r>
        <w:t xml:space="preserve">, as it was felt this was an important, and sadly expected part of the experience of being a HD spouse or partner. </w:t>
      </w:r>
    </w:p>
    <w:p w14:paraId="20CE57EB" w14:textId="77777777" w:rsidR="008305BF" w:rsidRDefault="008305BF" w:rsidP="008305BF">
      <w:pPr>
        <w:spacing w:line="360" w:lineRule="auto"/>
        <w:rPr>
          <w:color w:val="0989B1" w:themeColor="accent6"/>
        </w:rPr>
      </w:pPr>
    </w:p>
    <w:p w14:paraId="5681D29C" w14:textId="77777777" w:rsidR="00012CC6" w:rsidRDefault="00012CC6" w:rsidP="008305BF">
      <w:pPr>
        <w:spacing w:line="360" w:lineRule="auto"/>
        <w:rPr>
          <w:b/>
          <w:bCs/>
        </w:rPr>
      </w:pPr>
    </w:p>
    <w:p w14:paraId="48F1B1DE" w14:textId="77777777" w:rsidR="00012CC6" w:rsidRDefault="00012CC6" w:rsidP="008305BF">
      <w:pPr>
        <w:spacing w:line="360" w:lineRule="auto"/>
        <w:rPr>
          <w:b/>
          <w:bCs/>
        </w:rPr>
      </w:pPr>
    </w:p>
    <w:p w14:paraId="169A7989" w14:textId="77777777" w:rsidR="00012CC6" w:rsidRDefault="00012CC6" w:rsidP="008305BF">
      <w:pPr>
        <w:spacing w:line="360" w:lineRule="auto"/>
        <w:rPr>
          <w:b/>
          <w:bCs/>
        </w:rPr>
      </w:pPr>
    </w:p>
    <w:p w14:paraId="34559C8F" w14:textId="77777777" w:rsidR="00561E9F" w:rsidRDefault="00561E9F" w:rsidP="008305BF">
      <w:pPr>
        <w:spacing w:line="360" w:lineRule="auto"/>
        <w:rPr>
          <w:b/>
          <w:bCs/>
        </w:rPr>
      </w:pPr>
    </w:p>
    <w:p w14:paraId="680708FE" w14:textId="77777777" w:rsidR="00141AAA" w:rsidRDefault="00141AAA" w:rsidP="008305BF">
      <w:pPr>
        <w:spacing w:line="360" w:lineRule="auto"/>
        <w:rPr>
          <w:b/>
          <w:bCs/>
        </w:rPr>
      </w:pPr>
    </w:p>
    <w:p w14:paraId="653A4BDB" w14:textId="77777777" w:rsidR="00141AAA" w:rsidRDefault="00141AAA" w:rsidP="008305BF">
      <w:pPr>
        <w:spacing w:line="360" w:lineRule="auto"/>
        <w:rPr>
          <w:b/>
          <w:bCs/>
        </w:rPr>
      </w:pPr>
    </w:p>
    <w:p w14:paraId="3DF67D2C" w14:textId="77777777" w:rsidR="00141AAA" w:rsidRDefault="00141AAA" w:rsidP="008305BF">
      <w:pPr>
        <w:spacing w:line="360" w:lineRule="auto"/>
        <w:rPr>
          <w:b/>
          <w:bCs/>
        </w:rPr>
      </w:pPr>
    </w:p>
    <w:p w14:paraId="0F9E574A" w14:textId="77777777" w:rsidR="00CC1DB1" w:rsidRDefault="00CC1DB1" w:rsidP="008305BF">
      <w:pPr>
        <w:spacing w:line="360" w:lineRule="auto"/>
        <w:rPr>
          <w:b/>
          <w:bCs/>
        </w:rPr>
      </w:pPr>
    </w:p>
    <w:p w14:paraId="270F84A6" w14:textId="3B1E2C82" w:rsidR="008305BF" w:rsidRPr="009B3468" w:rsidRDefault="008305BF" w:rsidP="008305BF">
      <w:pPr>
        <w:spacing w:line="360" w:lineRule="auto"/>
        <w:rPr>
          <w:i/>
          <w:iCs/>
          <w:color w:val="8AB833" w:themeColor="accent2"/>
        </w:rPr>
      </w:pPr>
      <w:r w:rsidRPr="009B3468">
        <w:rPr>
          <w:b/>
          <w:bCs/>
        </w:rPr>
        <w:lastRenderedPageBreak/>
        <w:t xml:space="preserve">Table </w:t>
      </w:r>
      <w:r>
        <w:rPr>
          <w:b/>
          <w:bCs/>
        </w:rPr>
        <w:t>1</w:t>
      </w:r>
      <w:r w:rsidR="0002648A">
        <w:rPr>
          <w:b/>
          <w:bCs/>
        </w:rPr>
        <w:t>.</w:t>
      </w:r>
      <w:r>
        <w:rPr>
          <w:b/>
          <w:bCs/>
        </w:rPr>
        <w:br/>
      </w:r>
      <w:r w:rsidRPr="00450A4F">
        <w:rPr>
          <w:i/>
          <w:iCs/>
        </w:rPr>
        <w:t>Participant Eligibility Criteria</w:t>
      </w:r>
      <w:r w:rsidRPr="00450A4F">
        <w:rPr>
          <w:i/>
          <w:iCs/>
          <w:color w:val="8AB833" w:themeColor="accent2"/>
        </w:rPr>
        <w:t xml:space="preserve"> </w:t>
      </w:r>
    </w:p>
    <w:p w14:paraId="1960A993" w14:textId="77777777" w:rsidR="008305BF" w:rsidRDefault="008305BF" w:rsidP="008305BF">
      <w:pPr>
        <w:spacing w:line="360" w:lineRule="auto"/>
        <w:rPr>
          <w:b/>
          <w:bCs/>
          <w:color w:val="8AB833" w:themeColor="accent2"/>
        </w:rPr>
      </w:pPr>
    </w:p>
    <w:tbl>
      <w:tblPr>
        <w:tblStyle w:val="TableGrid"/>
        <w:tblW w:w="0" w:type="auto"/>
        <w:tblLook w:val="04A0" w:firstRow="1" w:lastRow="0" w:firstColumn="1" w:lastColumn="0" w:noHBand="0" w:noVBand="1"/>
      </w:tblPr>
      <w:tblGrid>
        <w:gridCol w:w="4508"/>
        <w:gridCol w:w="4418"/>
      </w:tblGrid>
      <w:tr w:rsidR="006A29B1" w14:paraId="38C63986" w14:textId="77777777" w:rsidTr="00141AAA">
        <w:tc>
          <w:tcPr>
            <w:tcW w:w="4508" w:type="dxa"/>
            <w:tcBorders>
              <w:left w:val="single" w:sz="4" w:space="0" w:color="FFFFFF"/>
              <w:right w:val="single" w:sz="4" w:space="0" w:color="FFFFFF"/>
            </w:tcBorders>
          </w:tcPr>
          <w:p w14:paraId="33BFEDBD" w14:textId="77777777" w:rsidR="006A29B1" w:rsidRPr="009B3468" w:rsidRDefault="006A29B1" w:rsidP="00B440D1">
            <w:pPr>
              <w:spacing w:line="360" w:lineRule="auto"/>
              <w:jc w:val="center"/>
              <w:rPr>
                <w:b/>
                <w:bCs/>
              </w:rPr>
            </w:pPr>
            <w:r w:rsidRPr="009B3468">
              <w:rPr>
                <w:b/>
                <w:bCs/>
              </w:rPr>
              <w:t>Inclusion Criteria</w:t>
            </w:r>
          </w:p>
        </w:tc>
        <w:tc>
          <w:tcPr>
            <w:tcW w:w="4418" w:type="dxa"/>
            <w:tcBorders>
              <w:left w:val="single" w:sz="4" w:space="0" w:color="FFFFFF"/>
              <w:right w:val="single" w:sz="4" w:space="0" w:color="FFFFFF"/>
            </w:tcBorders>
          </w:tcPr>
          <w:p w14:paraId="65102E1F" w14:textId="77777777" w:rsidR="006A29B1" w:rsidRPr="009B3468" w:rsidRDefault="006A29B1" w:rsidP="00B440D1">
            <w:pPr>
              <w:spacing w:line="360" w:lineRule="auto"/>
              <w:jc w:val="center"/>
              <w:rPr>
                <w:b/>
                <w:bCs/>
              </w:rPr>
            </w:pPr>
            <w:r w:rsidRPr="009B3468">
              <w:rPr>
                <w:b/>
                <w:bCs/>
              </w:rPr>
              <w:t>Exclusion Criteria</w:t>
            </w:r>
          </w:p>
        </w:tc>
      </w:tr>
      <w:tr w:rsidR="006A29B1" w14:paraId="60D4C1B2" w14:textId="77777777" w:rsidTr="00141AAA">
        <w:tc>
          <w:tcPr>
            <w:tcW w:w="4508" w:type="dxa"/>
            <w:tcBorders>
              <w:left w:val="single" w:sz="4" w:space="0" w:color="FFFFFF"/>
              <w:bottom w:val="single" w:sz="4" w:space="0" w:color="D9D9D9" w:themeColor="background1" w:themeShade="D9"/>
              <w:right w:val="single" w:sz="4" w:space="0" w:color="FFFFFF"/>
            </w:tcBorders>
          </w:tcPr>
          <w:p w14:paraId="2799907D" w14:textId="77777777" w:rsidR="006A29B1" w:rsidRPr="004E0053" w:rsidRDefault="006A29B1" w:rsidP="00B440D1">
            <w:pPr>
              <w:spacing w:line="360" w:lineRule="auto"/>
            </w:pPr>
            <w:r w:rsidRPr="00CE1368">
              <w:t>A spouse or partner of someone with Huntington’s Disease.</w:t>
            </w:r>
          </w:p>
        </w:tc>
        <w:tc>
          <w:tcPr>
            <w:tcW w:w="4418" w:type="dxa"/>
            <w:tcBorders>
              <w:left w:val="single" w:sz="4" w:space="0" w:color="FFFFFF"/>
              <w:bottom w:val="single" w:sz="4" w:space="0" w:color="D9D9D9" w:themeColor="background1" w:themeShade="D9"/>
              <w:right w:val="single" w:sz="4" w:space="0" w:color="FFFFFF"/>
            </w:tcBorders>
          </w:tcPr>
          <w:p w14:paraId="4948D7D6" w14:textId="77777777" w:rsidR="006A29B1" w:rsidRPr="00CE1368" w:rsidRDefault="006A29B1" w:rsidP="00B440D1">
            <w:pPr>
              <w:spacing w:line="360" w:lineRule="auto"/>
            </w:pPr>
            <w:r w:rsidRPr="00CE1368">
              <w:t>Are not a spouse or partner of someone with Huntington’s Disease.</w:t>
            </w:r>
          </w:p>
          <w:p w14:paraId="0A8D1113" w14:textId="77777777" w:rsidR="006A29B1" w:rsidRPr="009B3468" w:rsidRDefault="006A29B1" w:rsidP="00B440D1">
            <w:pPr>
              <w:spacing w:line="360" w:lineRule="auto"/>
              <w:rPr>
                <w:b/>
                <w:bCs/>
              </w:rPr>
            </w:pPr>
          </w:p>
        </w:tc>
      </w:tr>
      <w:tr w:rsidR="006A29B1" w14:paraId="3FB6B24B" w14:textId="77777777" w:rsidTr="00141AAA">
        <w:tc>
          <w:tcPr>
            <w:tcW w:w="4508"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tcPr>
          <w:p w14:paraId="5D17A18E" w14:textId="77777777" w:rsidR="006A29B1" w:rsidRPr="00CE1368" w:rsidRDefault="006A29B1" w:rsidP="00B440D1">
            <w:pPr>
              <w:spacing w:line="360" w:lineRule="auto"/>
            </w:pPr>
            <w:r w:rsidRPr="00CE1368">
              <w:t>Aged 18 or older to provide informed consent</w:t>
            </w:r>
            <w:r>
              <w:t>.</w:t>
            </w:r>
          </w:p>
          <w:p w14:paraId="6E9DA0E5" w14:textId="77777777" w:rsidR="006A29B1" w:rsidRPr="009B3468" w:rsidRDefault="006A29B1" w:rsidP="00B440D1">
            <w:pPr>
              <w:spacing w:line="360" w:lineRule="auto"/>
              <w:rPr>
                <w:b/>
                <w:bCs/>
              </w:rPr>
            </w:pPr>
          </w:p>
        </w:tc>
        <w:tc>
          <w:tcPr>
            <w:tcW w:w="4418"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tcPr>
          <w:p w14:paraId="30326901" w14:textId="77777777" w:rsidR="006A29B1" w:rsidRPr="00CE1368" w:rsidRDefault="006A29B1" w:rsidP="00B440D1">
            <w:pPr>
              <w:spacing w:line="360" w:lineRule="auto"/>
            </w:pPr>
            <w:r w:rsidRPr="00CE1368">
              <w:t>Are under the age of 18</w:t>
            </w:r>
            <w:r>
              <w:t>.</w:t>
            </w:r>
          </w:p>
          <w:p w14:paraId="18F30FED" w14:textId="77777777" w:rsidR="006A29B1" w:rsidRPr="009B3468" w:rsidRDefault="006A29B1" w:rsidP="00B440D1">
            <w:pPr>
              <w:spacing w:line="360" w:lineRule="auto"/>
            </w:pPr>
          </w:p>
        </w:tc>
      </w:tr>
      <w:tr w:rsidR="006A29B1" w14:paraId="62CABE75" w14:textId="77777777" w:rsidTr="00141AAA">
        <w:tc>
          <w:tcPr>
            <w:tcW w:w="4508"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tcPr>
          <w:p w14:paraId="5EE2ADC1" w14:textId="77777777" w:rsidR="006A29B1" w:rsidRPr="00CE1368" w:rsidRDefault="006A29B1" w:rsidP="00B440D1">
            <w:pPr>
              <w:spacing w:line="360" w:lineRule="auto"/>
            </w:pPr>
            <w:r w:rsidRPr="00CE1368">
              <w:t>Able to access the internet and/or an appropriate device, such as a laptop, tablet or smartphone. This is due to interviews taking place online or over the telephone</w:t>
            </w:r>
            <w:r>
              <w:t>.</w:t>
            </w:r>
          </w:p>
          <w:p w14:paraId="39309C08" w14:textId="77777777" w:rsidR="006A29B1" w:rsidRPr="009B3468" w:rsidRDefault="006A29B1" w:rsidP="00B440D1">
            <w:pPr>
              <w:spacing w:line="360" w:lineRule="auto"/>
              <w:rPr>
                <w:b/>
                <w:bCs/>
              </w:rPr>
            </w:pPr>
          </w:p>
        </w:tc>
        <w:tc>
          <w:tcPr>
            <w:tcW w:w="4418" w:type="dxa"/>
            <w:tcBorders>
              <w:top w:val="single" w:sz="4" w:space="0" w:color="D9D9D9" w:themeColor="background1" w:themeShade="D9"/>
              <w:left w:val="single" w:sz="4" w:space="0" w:color="FFFFFF"/>
              <w:bottom w:val="single" w:sz="4" w:space="0" w:color="D9D9D9" w:themeColor="background1" w:themeShade="D9"/>
              <w:right w:val="single" w:sz="4" w:space="0" w:color="FFFFFF"/>
            </w:tcBorders>
          </w:tcPr>
          <w:p w14:paraId="18DEAD5C" w14:textId="77777777" w:rsidR="006A29B1" w:rsidRPr="00CE1368" w:rsidRDefault="006A29B1" w:rsidP="00B440D1">
            <w:pPr>
              <w:spacing w:line="360" w:lineRule="auto"/>
            </w:pPr>
            <w:r w:rsidRPr="00CE1368">
              <w:t>Do not have access to the internet and/or an appropriate device.</w:t>
            </w:r>
          </w:p>
          <w:p w14:paraId="31AD5CB8" w14:textId="77777777" w:rsidR="006A29B1" w:rsidRPr="009B3468" w:rsidRDefault="006A29B1" w:rsidP="00B440D1">
            <w:pPr>
              <w:spacing w:line="360" w:lineRule="auto"/>
              <w:rPr>
                <w:b/>
                <w:bCs/>
              </w:rPr>
            </w:pPr>
          </w:p>
        </w:tc>
      </w:tr>
      <w:tr w:rsidR="006A29B1" w14:paraId="2A972B92" w14:textId="77777777" w:rsidTr="00141AAA">
        <w:trPr>
          <w:trHeight w:val="83"/>
        </w:trPr>
        <w:tc>
          <w:tcPr>
            <w:tcW w:w="4508" w:type="dxa"/>
            <w:tcBorders>
              <w:top w:val="single" w:sz="4" w:space="0" w:color="D9D9D9" w:themeColor="background1" w:themeShade="D9"/>
              <w:left w:val="single" w:sz="4" w:space="0" w:color="FFFFFF"/>
              <w:right w:val="single" w:sz="4" w:space="0" w:color="FFFFFF"/>
            </w:tcBorders>
          </w:tcPr>
          <w:p w14:paraId="16F97083" w14:textId="77777777" w:rsidR="006A29B1" w:rsidRPr="00CE1368" w:rsidRDefault="006A29B1" w:rsidP="00B440D1">
            <w:pPr>
              <w:spacing w:line="360" w:lineRule="auto"/>
            </w:pPr>
            <w:r w:rsidRPr="009B3468">
              <w:t xml:space="preserve">Able </w:t>
            </w:r>
            <w:r w:rsidRPr="00CE1368">
              <w:t>to read and speak English.</w:t>
            </w:r>
          </w:p>
          <w:p w14:paraId="7A5E1B8A" w14:textId="77777777" w:rsidR="006A29B1" w:rsidRPr="009B3468" w:rsidRDefault="006A29B1" w:rsidP="00B440D1">
            <w:pPr>
              <w:spacing w:line="360" w:lineRule="auto"/>
              <w:rPr>
                <w:b/>
                <w:bCs/>
              </w:rPr>
            </w:pPr>
          </w:p>
        </w:tc>
        <w:tc>
          <w:tcPr>
            <w:tcW w:w="4418" w:type="dxa"/>
            <w:tcBorders>
              <w:top w:val="single" w:sz="4" w:space="0" w:color="D9D9D9" w:themeColor="background1" w:themeShade="D9"/>
              <w:left w:val="single" w:sz="4" w:space="0" w:color="FFFFFF"/>
              <w:right w:val="single" w:sz="4" w:space="0" w:color="FFFFFF"/>
            </w:tcBorders>
          </w:tcPr>
          <w:p w14:paraId="0753880E" w14:textId="77777777" w:rsidR="006A29B1" w:rsidRPr="009B3468" w:rsidRDefault="006A29B1" w:rsidP="00B440D1">
            <w:pPr>
              <w:spacing w:line="360" w:lineRule="auto"/>
            </w:pPr>
            <w:r w:rsidRPr="009B3468">
              <w:t>Are unable to read or speak English as funding is not available for an interpreter</w:t>
            </w:r>
            <w:r>
              <w:t>.</w:t>
            </w:r>
          </w:p>
        </w:tc>
      </w:tr>
    </w:tbl>
    <w:p w14:paraId="5E6FF06B" w14:textId="68738B9D" w:rsidR="008A610F" w:rsidRDefault="008A610F" w:rsidP="008305BF">
      <w:pPr>
        <w:spacing w:line="360" w:lineRule="auto"/>
        <w:rPr>
          <w:color w:val="0989B1" w:themeColor="accent6"/>
        </w:rPr>
      </w:pPr>
    </w:p>
    <w:p w14:paraId="162B8FAC" w14:textId="02DD0861" w:rsidR="008305BF" w:rsidRDefault="008305BF" w:rsidP="008305BF">
      <w:pPr>
        <w:spacing w:line="360" w:lineRule="auto"/>
        <w:rPr>
          <w:b/>
          <w:bCs/>
        </w:rPr>
      </w:pPr>
      <w:r w:rsidRPr="002E0E24">
        <w:rPr>
          <w:b/>
          <w:bCs/>
        </w:rPr>
        <w:t>Procedure</w:t>
      </w:r>
    </w:p>
    <w:p w14:paraId="667C45BD" w14:textId="77777777" w:rsidR="0098344B" w:rsidRPr="0098344B" w:rsidRDefault="0098344B" w:rsidP="008305BF">
      <w:pPr>
        <w:spacing w:line="360" w:lineRule="auto"/>
        <w:rPr>
          <w:b/>
          <w:bCs/>
        </w:rPr>
      </w:pPr>
    </w:p>
    <w:p w14:paraId="2033895C" w14:textId="167038EF" w:rsidR="008305BF" w:rsidRDefault="008305BF" w:rsidP="0098344B">
      <w:pPr>
        <w:spacing w:line="360" w:lineRule="auto"/>
        <w:ind w:firstLine="720"/>
      </w:pPr>
      <w:r w:rsidRPr="00160003">
        <w:t>Before the interview commenced, participants were reminded of the participant information sheet</w:t>
      </w:r>
      <w:r w:rsidR="008A610F">
        <w:t xml:space="preserve">, </w:t>
      </w:r>
      <w:r w:rsidRPr="00160003">
        <w:t>consent form,</w:t>
      </w:r>
      <w:r w:rsidR="005A02F1">
        <w:t xml:space="preserve"> and</w:t>
      </w:r>
      <w:r w:rsidRPr="00160003">
        <w:t xml:space="preserve"> their right to withdraw</w:t>
      </w:r>
      <w:r w:rsidR="005A02F1">
        <w:t xml:space="preserve">. </w:t>
      </w:r>
      <w:r w:rsidRPr="009C087A">
        <w:t xml:space="preserve">Participants </w:t>
      </w:r>
      <w:r w:rsidR="00FD68C1">
        <w:t xml:space="preserve">provided </w:t>
      </w:r>
      <w:r>
        <w:t>basic demographic information</w:t>
      </w:r>
      <w:r w:rsidR="00FD68C1">
        <w:t xml:space="preserve"> and verbal consent. </w:t>
      </w:r>
    </w:p>
    <w:p w14:paraId="74295A06" w14:textId="77777777" w:rsidR="008305BF" w:rsidRDefault="008305BF" w:rsidP="008305BF">
      <w:pPr>
        <w:spacing w:line="360" w:lineRule="auto"/>
      </w:pPr>
    </w:p>
    <w:p w14:paraId="0B19D6BD" w14:textId="4856BC22" w:rsidR="009F5800" w:rsidRDefault="008305BF" w:rsidP="00A27A5D">
      <w:pPr>
        <w:spacing w:line="360" w:lineRule="auto"/>
        <w:ind w:firstLine="720"/>
      </w:pPr>
      <w:r>
        <w:t>I</w:t>
      </w:r>
      <w:r w:rsidRPr="00B6126F">
        <w:t xml:space="preserve">nterviews were conducted using </w:t>
      </w:r>
      <w:r>
        <w:t xml:space="preserve">the </w:t>
      </w:r>
      <w:r w:rsidRPr="00B6126F">
        <w:t>video-conferencing software Microsoft Teams</w:t>
      </w:r>
      <w:r>
        <w:t xml:space="preserve"> and recorded for the purpose of verbatim transcription. </w:t>
      </w:r>
      <w:r w:rsidR="00E50E18" w:rsidRPr="00946DD9">
        <w:t xml:space="preserve">Interviews were between </w:t>
      </w:r>
      <w:r w:rsidR="00E50E18">
        <w:t>43 minutes and 1 hour 21 minutes in duration (</w:t>
      </w:r>
      <w:r w:rsidR="001C4759">
        <w:t>mean</w:t>
      </w:r>
      <w:r w:rsidR="00E50E18">
        <w:t xml:space="preserve"> duration 56 minutes). </w:t>
      </w:r>
      <w:r>
        <w:t xml:space="preserve">After each interview, the researcher </w:t>
      </w:r>
      <w:r w:rsidR="001F647E">
        <w:t>debriefed</w:t>
      </w:r>
      <w:r>
        <w:t xml:space="preserve"> the participant and </w:t>
      </w:r>
      <w:r w:rsidR="000A2E01">
        <w:t>provided</w:t>
      </w:r>
      <w:r>
        <w:t xml:space="preserve"> the debriefing docume</w:t>
      </w:r>
      <w:r w:rsidRPr="00322013">
        <w:t xml:space="preserve">nt. </w:t>
      </w:r>
      <w:r w:rsidR="0023096E" w:rsidRPr="00322013">
        <w:t xml:space="preserve">Whilst </w:t>
      </w:r>
      <w:r w:rsidR="00950EBF" w:rsidRPr="00322013">
        <w:t xml:space="preserve">participants </w:t>
      </w:r>
      <w:r w:rsidR="00285C0D">
        <w:t>did demonstrate</w:t>
      </w:r>
      <w:r w:rsidR="00DF4E56">
        <w:t xml:space="preserve"> s</w:t>
      </w:r>
      <w:r w:rsidR="00285C0D">
        <w:t>ome emotional distress</w:t>
      </w:r>
      <w:r w:rsidR="003113AA">
        <w:t xml:space="preserve"> </w:t>
      </w:r>
      <w:r w:rsidR="00950EBF" w:rsidRPr="00322013">
        <w:t xml:space="preserve">when sharing their experiences, </w:t>
      </w:r>
      <w:r w:rsidR="00886DB6" w:rsidRPr="00322013">
        <w:t>participants reflect</w:t>
      </w:r>
      <w:r w:rsidR="00950EBF" w:rsidRPr="00322013">
        <w:t>ed</w:t>
      </w:r>
      <w:r w:rsidR="00886DB6" w:rsidRPr="00322013">
        <w:t xml:space="preserve"> </w:t>
      </w:r>
      <w:r w:rsidR="00154FC1">
        <w:t xml:space="preserve">during the </w:t>
      </w:r>
      <w:r w:rsidR="00442DA1">
        <w:t>debrief</w:t>
      </w:r>
      <w:r w:rsidR="00154FC1">
        <w:t xml:space="preserve"> </w:t>
      </w:r>
      <w:r w:rsidR="00886DB6" w:rsidRPr="00322013">
        <w:t>that</w:t>
      </w:r>
      <w:r w:rsidR="000C0084" w:rsidRPr="00322013">
        <w:t xml:space="preserve"> this</w:t>
      </w:r>
      <w:r w:rsidR="00886DB6" w:rsidRPr="00322013">
        <w:t xml:space="preserve"> </w:t>
      </w:r>
      <w:r w:rsidR="0001677D" w:rsidRPr="00322013">
        <w:t>was a positiv</w:t>
      </w:r>
      <w:r w:rsidR="0041622C" w:rsidRPr="00322013">
        <w:t>e and</w:t>
      </w:r>
      <w:r w:rsidR="00E60CF2" w:rsidRPr="00322013">
        <w:t xml:space="preserve"> cathartic </w:t>
      </w:r>
      <w:r w:rsidR="00E60CF2" w:rsidRPr="00322013">
        <w:lastRenderedPageBreak/>
        <w:t>experience</w:t>
      </w:r>
      <w:r w:rsidR="0082130E" w:rsidRPr="00322013">
        <w:t>.</w:t>
      </w:r>
      <w:r w:rsidR="00E50E18">
        <w:t xml:space="preserve"> </w:t>
      </w:r>
      <w:r>
        <w:t xml:space="preserve">Microsoft Teams was used to create interview transcripts, which were then checked for accuracy. </w:t>
      </w:r>
    </w:p>
    <w:p w14:paraId="05D650DD" w14:textId="77777777" w:rsidR="009F5800" w:rsidRDefault="009F5800" w:rsidP="00A27A5D">
      <w:pPr>
        <w:spacing w:line="360" w:lineRule="auto"/>
        <w:ind w:firstLine="720"/>
      </w:pPr>
    </w:p>
    <w:p w14:paraId="25986A29" w14:textId="28AEE8CA" w:rsidR="008305BF" w:rsidRPr="005819F3" w:rsidRDefault="005819F3" w:rsidP="005819F3">
      <w:pPr>
        <w:spacing w:line="360" w:lineRule="auto"/>
        <w:ind w:firstLine="720"/>
      </w:pPr>
      <w:r w:rsidRPr="005819F3">
        <w:rPr>
          <w:bCs/>
        </w:rPr>
        <w:t>Participants, others and locations discussed during the interviews were allocated pseudonyms to ensure anonymity and confidentiality. All data was stored on a password protected NHS computer. Data will be stored for 10 years, in accordance with university guidelines.</w:t>
      </w:r>
    </w:p>
    <w:p w14:paraId="08F0189A" w14:textId="77777777" w:rsidR="005819F3" w:rsidRDefault="005819F3" w:rsidP="008305BF">
      <w:pPr>
        <w:rPr>
          <w:b/>
          <w:bCs/>
        </w:rPr>
      </w:pPr>
    </w:p>
    <w:p w14:paraId="632D70B2" w14:textId="4F624B50" w:rsidR="008305BF" w:rsidRDefault="008305BF" w:rsidP="008305BF">
      <w:pPr>
        <w:rPr>
          <w:b/>
          <w:bCs/>
        </w:rPr>
      </w:pPr>
      <w:r w:rsidRPr="00A73BD6">
        <w:rPr>
          <w:b/>
          <w:bCs/>
        </w:rPr>
        <w:t>Participants</w:t>
      </w:r>
    </w:p>
    <w:p w14:paraId="614959A5" w14:textId="77777777" w:rsidR="008305BF" w:rsidRDefault="008305BF" w:rsidP="008305BF">
      <w:pPr>
        <w:spacing w:line="360" w:lineRule="auto"/>
      </w:pPr>
    </w:p>
    <w:p w14:paraId="7BCC93E0" w14:textId="24C0E99C" w:rsidR="008305BF" w:rsidRDefault="008305BF" w:rsidP="00012CC6">
      <w:pPr>
        <w:spacing w:line="360" w:lineRule="auto"/>
        <w:ind w:firstLine="720"/>
      </w:pPr>
      <w:r w:rsidRPr="00ED1D64">
        <w:t>IPA examines homogenous groups, in which individuals share certain characteristics</w:t>
      </w:r>
      <w:r>
        <w:t xml:space="preserve">, and typically uses purposive sampling </w:t>
      </w:r>
      <w:r w:rsidRPr="00DF5A03">
        <w:t>techniques (</w:t>
      </w:r>
      <w:r w:rsidR="006C54B9">
        <w:t>Smith</w:t>
      </w:r>
      <w:r w:rsidRPr="00DF5A03">
        <w:t xml:space="preserve"> et al., 202</w:t>
      </w:r>
      <w:r w:rsidR="006C54B9">
        <w:t>2</w:t>
      </w:r>
      <w:r w:rsidRPr="00DF5A03">
        <w:t xml:space="preserve">; </w:t>
      </w:r>
      <w:r w:rsidRPr="00B14066">
        <w:t>Pietkiewicz &amp; Smith, 2014)</w:t>
      </w:r>
      <w:r w:rsidRPr="00ED1D64">
        <w:rPr>
          <w:color w:val="549E39" w:themeColor="accent1"/>
        </w:rPr>
        <w:t>.</w:t>
      </w:r>
      <w:r>
        <w:t xml:space="preserve"> </w:t>
      </w:r>
      <w:r w:rsidR="00DD042B" w:rsidRPr="004052C1">
        <w:t>Seven participants took part in the study (Figure 1)</w:t>
      </w:r>
      <w:r w:rsidR="003C5FF4" w:rsidRPr="004052C1">
        <w:t xml:space="preserve">. This sample size was </w:t>
      </w:r>
      <w:r w:rsidR="002E6763" w:rsidRPr="004052C1">
        <w:t xml:space="preserve">deemed </w:t>
      </w:r>
      <w:r w:rsidR="003C5FF4" w:rsidRPr="004052C1">
        <w:t>appropriate as IPA studies typically utilise small sample sizes, allow</w:t>
      </w:r>
      <w:r w:rsidR="00504CE9" w:rsidRPr="004052C1">
        <w:t>ing</w:t>
      </w:r>
      <w:r w:rsidR="003C5FF4" w:rsidRPr="004052C1">
        <w:t xml:space="preserve"> for a detailed exploration of participant experiences and variations (Smith et al., 2022; Turpin et al., 1997).</w:t>
      </w:r>
      <w:r w:rsidR="002E6763" w:rsidRPr="004052C1">
        <w:t xml:space="preserve"> </w:t>
      </w:r>
      <w:r w:rsidR="00CB0976" w:rsidRPr="004052C1">
        <w:t>There was no further interest expressed in the research</w:t>
      </w:r>
      <w:r w:rsidR="004052C1" w:rsidRPr="004052C1">
        <w:t xml:space="preserve"> by potential participants</w:t>
      </w:r>
      <w:r w:rsidR="00A50D6B" w:rsidRPr="004052C1">
        <w:t>, and t</w:t>
      </w:r>
      <w:r w:rsidR="002E6763" w:rsidRPr="004052C1">
        <w:t xml:space="preserve">herefore, </w:t>
      </w:r>
      <w:r w:rsidR="004052C1" w:rsidRPr="004052C1">
        <w:t>recruitment</w:t>
      </w:r>
      <w:r w:rsidR="002E6763" w:rsidRPr="004052C1">
        <w:t xml:space="preserve"> was ceased</w:t>
      </w:r>
      <w:r w:rsidR="004052C1" w:rsidRPr="004052C1">
        <w:t>.</w:t>
      </w:r>
    </w:p>
    <w:p w14:paraId="7561A1C5" w14:textId="77777777" w:rsidR="00012CC6" w:rsidRDefault="00012CC6" w:rsidP="00012CC6">
      <w:pPr>
        <w:spacing w:line="360" w:lineRule="auto"/>
        <w:ind w:firstLine="720"/>
      </w:pPr>
    </w:p>
    <w:p w14:paraId="4F7E5384" w14:textId="60E38A47" w:rsidR="00E27C01" w:rsidRDefault="008305BF" w:rsidP="00E27C01">
      <w:pPr>
        <w:spacing w:line="360" w:lineRule="auto"/>
        <w:ind w:firstLine="720"/>
      </w:pPr>
      <w:r>
        <w:t xml:space="preserve">Six </w:t>
      </w:r>
      <w:r w:rsidR="00B123C5">
        <w:t xml:space="preserve">participants </w:t>
      </w:r>
      <w:r>
        <w:t>were female, and one was male</w:t>
      </w:r>
      <w:r w:rsidR="00AB7185">
        <w:t xml:space="preserve">, and were aged between </w:t>
      </w:r>
      <w:r w:rsidR="00AB7185" w:rsidRPr="00F21C5F">
        <w:t xml:space="preserve">47-64. </w:t>
      </w:r>
      <w:r>
        <w:t xml:space="preserve"> All participants were living in the UK. Six participants were White-British, and one was White-Canadian. </w:t>
      </w:r>
      <w:r w:rsidRPr="007B1054">
        <w:t xml:space="preserve">All participants were married to an individual with HD, </w:t>
      </w:r>
      <w:r>
        <w:t>with two</w:t>
      </w:r>
      <w:r w:rsidRPr="007B1054">
        <w:t xml:space="preserve"> participants </w:t>
      </w:r>
      <w:r>
        <w:t xml:space="preserve">being </w:t>
      </w:r>
      <w:r w:rsidRPr="007B1054">
        <w:t xml:space="preserve">widows. </w:t>
      </w:r>
    </w:p>
    <w:p w14:paraId="74FE58EF" w14:textId="77777777" w:rsidR="00B123C5" w:rsidRDefault="00B123C5" w:rsidP="00E27C01">
      <w:pPr>
        <w:spacing w:line="360" w:lineRule="auto"/>
        <w:ind w:firstLine="720"/>
      </w:pPr>
    </w:p>
    <w:p w14:paraId="23470F1D" w14:textId="77777777" w:rsidR="00012CC6" w:rsidRDefault="00012CC6">
      <w:pPr>
        <w:rPr>
          <w:b/>
          <w:bCs/>
        </w:rPr>
      </w:pPr>
      <w:r>
        <w:rPr>
          <w:b/>
          <w:bCs/>
        </w:rPr>
        <w:br w:type="page"/>
      </w:r>
    </w:p>
    <w:p w14:paraId="181B3D47" w14:textId="3D87F176" w:rsidR="008305BF" w:rsidRPr="00E27C01" w:rsidRDefault="008305BF" w:rsidP="00E27C01">
      <w:pPr>
        <w:spacing w:line="360" w:lineRule="auto"/>
      </w:pPr>
      <w:r w:rsidRPr="00C850DF">
        <w:rPr>
          <w:b/>
          <w:bCs/>
        </w:rPr>
        <w:lastRenderedPageBreak/>
        <w:t xml:space="preserve">Figure </w:t>
      </w:r>
      <w:r>
        <w:rPr>
          <w:b/>
          <w:bCs/>
        </w:rPr>
        <w:t>1.</w:t>
      </w:r>
    </w:p>
    <w:p w14:paraId="680A8F41" w14:textId="77777777" w:rsidR="008305BF" w:rsidRPr="00D87CD1" w:rsidRDefault="008305BF" w:rsidP="008305BF">
      <w:pPr>
        <w:spacing w:line="360" w:lineRule="auto"/>
        <w:rPr>
          <w:i/>
          <w:iCs/>
        </w:rPr>
      </w:pPr>
      <w:r w:rsidRPr="00DA7F30">
        <w:rPr>
          <w:i/>
          <w:iCs/>
        </w:rPr>
        <w:t>Participant characteristics</w:t>
      </w:r>
      <w:r>
        <w:rPr>
          <w:i/>
          <w:iCs/>
        </w:rPr>
        <w:t xml:space="preserve">. Note: Pseudonyms have been used to maintain confidentiality. </w:t>
      </w:r>
    </w:p>
    <w:p w14:paraId="78268EDF" w14:textId="3CEC1D57" w:rsidR="008305BF" w:rsidRDefault="00A135B8" w:rsidP="008305BF">
      <w:pPr>
        <w:spacing w:line="360" w:lineRule="auto"/>
      </w:pPr>
      <w:r w:rsidRPr="00A135B8">
        <w:rPr>
          <w:b/>
          <w:bCs/>
          <w:noProof/>
        </w:rPr>
        <w:drawing>
          <wp:anchor distT="0" distB="0" distL="114300" distR="114300" simplePos="0" relativeHeight="251659314" behindDoc="1" locked="0" layoutInCell="1" allowOverlap="1" wp14:anchorId="2D3ACC60" wp14:editId="737BD91A">
            <wp:simplePos x="0" y="0"/>
            <wp:positionH relativeFrom="column">
              <wp:posOffset>0</wp:posOffset>
            </wp:positionH>
            <wp:positionV relativeFrom="paragraph">
              <wp:posOffset>201295</wp:posOffset>
            </wp:positionV>
            <wp:extent cx="5803900" cy="5972810"/>
            <wp:effectExtent l="0" t="0" r="0" b="0"/>
            <wp:wrapTight wrapText="bothSides">
              <wp:wrapPolygon edited="0">
                <wp:start x="0" y="0"/>
                <wp:lineTo x="0" y="21540"/>
                <wp:lineTo x="21553" y="21540"/>
                <wp:lineTo x="21553" y="0"/>
                <wp:lineTo x="0" y="0"/>
              </wp:wrapPolygon>
            </wp:wrapTight>
            <wp:docPr id="1144973494"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73494" name="Picture 1" descr="A screenshot of a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03900" cy="5972810"/>
                    </a:xfrm>
                    <a:prstGeom prst="rect">
                      <a:avLst/>
                    </a:prstGeom>
                  </pic:spPr>
                </pic:pic>
              </a:graphicData>
            </a:graphic>
            <wp14:sizeRelH relativeFrom="page">
              <wp14:pctWidth>0</wp14:pctWidth>
            </wp14:sizeRelH>
            <wp14:sizeRelV relativeFrom="page">
              <wp14:pctHeight>0</wp14:pctHeight>
            </wp14:sizeRelV>
          </wp:anchor>
        </w:drawing>
      </w:r>
    </w:p>
    <w:p w14:paraId="6C0317C7" w14:textId="77777777" w:rsidR="008305BF" w:rsidRDefault="008305BF" w:rsidP="008305BF">
      <w:pPr>
        <w:spacing w:line="360" w:lineRule="auto"/>
        <w:rPr>
          <w:b/>
          <w:bCs/>
        </w:rPr>
      </w:pPr>
    </w:p>
    <w:p w14:paraId="4DB42BEC" w14:textId="77777777" w:rsidR="008305BF" w:rsidRPr="007247CE" w:rsidRDefault="008305BF" w:rsidP="008305BF">
      <w:pPr>
        <w:spacing w:line="360" w:lineRule="auto"/>
        <w:rPr>
          <w:b/>
          <w:bCs/>
        </w:rPr>
      </w:pPr>
      <w:r w:rsidRPr="007247CE">
        <w:rPr>
          <w:b/>
          <w:bCs/>
        </w:rPr>
        <w:t>Analysis</w:t>
      </w:r>
    </w:p>
    <w:p w14:paraId="1405D5AD" w14:textId="77777777" w:rsidR="008305BF" w:rsidRDefault="008305BF" w:rsidP="008305BF">
      <w:pPr>
        <w:spacing w:line="360" w:lineRule="auto"/>
      </w:pPr>
    </w:p>
    <w:p w14:paraId="61828209" w14:textId="5AA855A0" w:rsidR="008305BF" w:rsidRPr="00B874C8" w:rsidRDefault="008305BF" w:rsidP="00F45F81">
      <w:pPr>
        <w:spacing w:line="360" w:lineRule="auto"/>
        <w:ind w:firstLine="720"/>
      </w:pPr>
      <w:r w:rsidRPr="00CD0F25">
        <w:t>Interviews were transcribed, and analysis followed the steps de</w:t>
      </w:r>
      <w:r w:rsidRPr="00D17FAA">
        <w:t>scribed</w:t>
      </w:r>
      <w:r w:rsidRPr="00CE39B6">
        <w:t xml:space="preserve"> by </w:t>
      </w:r>
      <w:r w:rsidR="000A543A" w:rsidRPr="00CE39B6">
        <w:t xml:space="preserve">Smith </w:t>
      </w:r>
      <w:r w:rsidRPr="00CE39B6">
        <w:t>and colleagues (202</w:t>
      </w:r>
      <w:r w:rsidR="000A543A" w:rsidRPr="00CE39B6">
        <w:t>2</w:t>
      </w:r>
      <w:r w:rsidRPr="00CE39B6">
        <w:t xml:space="preserve">). </w:t>
      </w:r>
      <w:r w:rsidRPr="00D17FAA">
        <w:t xml:space="preserve">The process of creating each transcript, reading </w:t>
      </w:r>
      <w:r w:rsidRPr="00982F34">
        <w:t xml:space="preserve">each transcript several times and </w:t>
      </w:r>
      <w:r>
        <w:t>watching</w:t>
      </w:r>
      <w:r w:rsidRPr="00982F34">
        <w:t xml:space="preserve"> the interview recording allowed the researcher to be</w:t>
      </w:r>
      <w:r>
        <w:t>come</w:t>
      </w:r>
      <w:r w:rsidRPr="00982F34">
        <w:t xml:space="preserve"> immersed in the data. </w:t>
      </w:r>
      <w:r w:rsidR="007E76D6">
        <w:t>Analysis</w:t>
      </w:r>
      <w:r>
        <w:t xml:space="preserve"> began by making exploratory notes on the transcript, recording</w:t>
      </w:r>
      <w:r w:rsidR="00B56851">
        <w:t xml:space="preserve"> </w:t>
      </w:r>
      <w:r>
        <w:t xml:space="preserve">initial </w:t>
      </w:r>
      <w:r>
        <w:lastRenderedPageBreak/>
        <w:t xml:space="preserve">observations, reflections and considering context and the use of language. Each transcript was then read again, and experiential statements were developed (Appendix H). Experiential statements are more psychological in conceptualisation than notes but remain grounded within the participant’s experience. For each participant, experiential statements were examined for connections, forming personal experiential themes (PETS) and </w:t>
      </w:r>
      <w:r w:rsidRPr="00A95972">
        <w:t xml:space="preserve">sub-themes </w:t>
      </w:r>
      <w:r>
        <w:t>(Appendi</w:t>
      </w:r>
      <w:r w:rsidR="00B0136C">
        <w:t>ces</w:t>
      </w:r>
      <w:r>
        <w:t xml:space="preserve"> I</w:t>
      </w:r>
      <w:r w:rsidR="00B0136C">
        <w:t xml:space="preserve"> &amp; J</w:t>
      </w:r>
      <w:r>
        <w:t xml:space="preserve">). The researcher then examined connections across participants, exploring both convergence and </w:t>
      </w:r>
      <w:r w:rsidRPr="003552E6">
        <w:t xml:space="preserve">divergence (Appendix </w:t>
      </w:r>
      <w:r w:rsidR="00EB531E">
        <w:t>K</w:t>
      </w:r>
      <w:r w:rsidRPr="003552E6">
        <w:t xml:space="preserve">). </w:t>
      </w:r>
      <w:r w:rsidRPr="00976383">
        <w:t>This led to the development of higher order group experiential themes (GETS)</w:t>
      </w:r>
      <w:r>
        <w:t xml:space="preserve"> and </w:t>
      </w:r>
      <w:r w:rsidRPr="00976383">
        <w:t xml:space="preserve">lower order </w:t>
      </w:r>
      <w:r w:rsidR="004964CD">
        <w:t>s</w:t>
      </w:r>
      <w:r>
        <w:t>ub-</w:t>
      </w:r>
      <w:r w:rsidR="004964CD">
        <w:t>t</w:t>
      </w:r>
      <w:r>
        <w:t>hemes, supported with quotes from the transcripts (</w:t>
      </w:r>
      <w:r w:rsidR="00AF1C9D">
        <w:t>Smith et al., 2022</w:t>
      </w:r>
      <w:r>
        <w:t xml:space="preserve">). This information was displayed in a table (Appendix </w:t>
      </w:r>
      <w:r w:rsidR="00EB531E">
        <w:t>L</w:t>
      </w:r>
      <w:r w:rsidRPr="00572409">
        <w:t xml:space="preserve">). A flow diagram of the analysis process was developed (Appendix </w:t>
      </w:r>
      <w:r w:rsidR="00EB531E">
        <w:t>M</w:t>
      </w:r>
      <w:r w:rsidRPr="00572409">
        <w:t xml:space="preserve">). Quotes were </w:t>
      </w:r>
      <w:r>
        <w:t>used within the findings section to support interpretation of participant experiences (</w:t>
      </w:r>
      <w:r w:rsidR="006A526A">
        <w:t>Smith et al., 2022</w:t>
      </w:r>
      <w:r>
        <w:t>)</w:t>
      </w:r>
      <w:r w:rsidR="00FC7D33">
        <w:t xml:space="preserve">. </w:t>
      </w:r>
      <w:r w:rsidR="00923F82">
        <w:t>Asterisks</w:t>
      </w:r>
      <w:r w:rsidR="00FC7D33">
        <w:t xml:space="preserve"> have been used to indicate </w:t>
      </w:r>
      <w:r w:rsidR="00CE5074">
        <w:t>emotion and</w:t>
      </w:r>
      <w:r w:rsidR="00923F82">
        <w:t xml:space="preserve"> behaviours displayed by participants</w:t>
      </w:r>
      <w:r>
        <w:t xml:space="preserve">. </w:t>
      </w:r>
      <w:r w:rsidR="00C10F17" w:rsidRPr="00C10F17">
        <w:rPr>
          <w:rFonts w:ascii="Helvetica Neue" w:hAnsi="Helvetica Neue" w:cs="Helvetica Neue"/>
          <w:color w:val="3F3F3F"/>
          <w:sz w:val="26"/>
          <w:szCs w:val="26"/>
        </w:rPr>
        <w:t xml:space="preserve"> </w:t>
      </w:r>
    </w:p>
    <w:p w14:paraId="66C38948" w14:textId="77777777" w:rsidR="008305BF" w:rsidRDefault="008305BF" w:rsidP="008305BF">
      <w:pPr>
        <w:spacing w:line="360" w:lineRule="auto"/>
        <w:rPr>
          <w:b/>
          <w:bCs/>
        </w:rPr>
      </w:pPr>
    </w:p>
    <w:p w14:paraId="76766C37" w14:textId="77777777" w:rsidR="008305BF" w:rsidRDefault="008305BF" w:rsidP="008305BF">
      <w:pPr>
        <w:spacing w:line="360" w:lineRule="auto"/>
        <w:rPr>
          <w:b/>
          <w:bCs/>
        </w:rPr>
      </w:pPr>
      <w:r w:rsidRPr="006A7977">
        <w:rPr>
          <w:b/>
          <w:bCs/>
        </w:rPr>
        <w:t>Reflexivity and</w:t>
      </w:r>
      <w:r>
        <w:rPr>
          <w:b/>
          <w:bCs/>
        </w:rPr>
        <w:t xml:space="preserve"> Epistemology  </w:t>
      </w:r>
    </w:p>
    <w:p w14:paraId="38226AC0" w14:textId="77777777" w:rsidR="008305BF" w:rsidRPr="00AE5C6F" w:rsidRDefault="008305BF" w:rsidP="008305BF">
      <w:pPr>
        <w:spacing w:line="360" w:lineRule="auto"/>
        <w:rPr>
          <w:color w:val="7030A0"/>
        </w:rPr>
      </w:pPr>
    </w:p>
    <w:p w14:paraId="3485D92C" w14:textId="3C4953AD" w:rsidR="008305BF" w:rsidRDefault="008305BF" w:rsidP="0098344B">
      <w:pPr>
        <w:spacing w:line="360" w:lineRule="auto"/>
        <w:ind w:firstLine="720"/>
      </w:pPr>
      <w:r w:rsidRPr="00960380">
        <w:t xml:space="preserve">Reflexivity is an important process within </w:t>
      </w:r>
      <w:r w:rsidR="004964CD" w:rsidRPr="00960380">
        <w:t>qualitative analysis</w:t>
      </w:r>
      <w:r w:rsidR="00916173" w:rsidRPr="00960380">
        <w:t>. Reflexivity considers</w:t>
      </w:r>
      <w:r w:rsidR="00B52E20" w:rsidRPr="00960380">
        <w:t xml:space="preserve"> </w:t>
      </w:r>
      <w:r w:rsidR="00874201" w:rsidRPr="00960380">
        <w:t xml:space="preserve">the </w:t>
      </w:r>
      <w:r w:rsidR="00B52E20" w:rsidRPr="00960380">
        <w:t xml:space="preserve">researcher’s </w:t>
      </w:r>
      <w:r w:rsidR="00916173" w:rsidRPr="00960380">
        <w:t xml:space="preserve">own </w:t>
      </w:r>
      <w:r w:rsidR="00B52E20" w:rsidRPr="00960380">
        <w:t>preconceptions and experiences</w:t>
      </w:r>
      <w:r w:rsidR="000E00EA" w:rsidRPr="00960380">
        <w:t xml:space="preserve"> and how th</w:t>
      </w:r>
      <w:r w:rsidR="00916173" w:rsidRPr="00960380">
        <w:t xml:space="preserve">ese </w:t>
      </w:r>
      <w:r w:rsidR="000E00EA" w:rsidRPr="00960380">
        <w:t xml:space="preserve">may impact </w:t>
      </w:r>
      <w:r w:rsidR="002F5F84">
        <w:t>analysis and</w:t>
      </w:r>
      <w:r w:rsidR="00EF468B">
        <w:t xml:space="preserve"> the</w:t>
      </w:r>
      <w:r w:rsidR="002F5F84">
        <w:t xml:space="preserve"> </w:t>
      </w:r>
      <w:r w:rsidR="000E00EA" w:rsidRPr="00960380">
        <w:t xml:space="preserve">interpretation of participant experiences (Smith et al., 2022). </w:t>
      </w:r>
      <w:r>
        <w:t>Within IPA, there is a dual interpretation process (‘</w:t>
      </w:r>
      <w:r w:rsidRPr="002736FB">
        <w:t>double hermeneutic</w:t>
      </w:r>
      <w:r>
        <w:t xml:space="preserve">s’) in which the participants make sense of their experiences, and the researcher then attempts to make sense of the participant’s meaning making </w:t>
      </w:r>
      <w:r w:rsidRPr="006D12AB">
        <w:t>(</w:t>
      </w:r>
      <w:r w:rsidRPr="003C2D91">
        <w:t>Pietkiewicz</w:t>
      </w:r>
      <w:r>
        <w:t xml:space="preserve"> </w:t>
      </w:r>
      <w:r w:rsidRPr="003C2D91">
        <w:t>&amp; Smith, 2014).</w:t>
      </w:r>
      <w:r>
        <w:t xml:space="preserve"> </w:t>
      </w:r>
      <w:r w:rsidRPr="00D17958">
        <w:t>Throughout the research process, the researcher was aware of their own epistemological stance, taking a constructivist</w:t>
      </w:r>
      <w:r w:rsidRPr="00D17958">
        <w:rPr>
          <w:color w:val="FF40FF"/>
        </w:rPr>
        <w:t xml:space="preserve"> </w:t>
      </w:r>
      <w:r w:rsidRPr="00D17958">
        <w:t>approach. Constructivism asserts that individuals make sense of their own experiences via shared mean</w:t>
      </w:r>
      <w:r w:rsidR="00697878">
        <w:t>ings</w:t>
      </w:r>
      <w:r w:rsidRPr="00D17958">
        <w:t>, interactions and social contexts (Creswell, 2013). This</w:t>
      </w:r>
      <w:r w:rsidRPr="00EE6A23">
        <w:t xml:space="preserve"> approach is suitable for research using IPA methodology, as IPA is rooted within phenomenology and social constructivism, examining how individuals have made sense of their social world (Creswell, 2013). The researcher </w:t>
      </w:r>
      <w:r>
        <w:t xml:space="preserve">had experience of working within mental health services, supporting individuals and families with neurological conditions, including HD, and </w:t>
      </w:r>
      <w:r w:rsidRPr="00BF5243">
        <w:t>therefore had existing knowledge relating to challenges carers can encounter. The researcher therefore approached the research with self-awareness, and utilised research supervision</w:t>
      </w:r>
      <w:r w:rsidR="004964CD" w:rsidRPr="00BF5243">
        <w:t xml:space="preserve"> and IPA workshops</w:t>
      </w:r>
      <w:r w:rsidRPr="00BF5243">
        <w:t xml:space="preserve"> throughout the research process</w:t>
      </w:r>
      <w:r w:rsidR="004964CD" w:rsidRPr="00BF5243">
        <w:t xml:space="preserve"> in order to identify potential bias in</w:t>
      </w:r>
      <w:r w:rsidR="00374841" w:rsidRPr="00BF5243">
        <w:t xml:space="preserve"> </w:t>
      </w:r>
      <w:r w:rsidR="004964CD" w:rsidRPr="00BF5243">
        <w:lastRenderedPageBreak/>
        <w:t>interpretation</w:t>
      </w:r>
      <w:r w:rsidR="00374841" w:rsidRPr="00BF5243">
        <w:t xml:space="preserve"> (Smith</w:t>
      </w:r>
      <w:r w:rsidR="00561591" w:rsidRPr="00BF5243">
        <w:t xml:space="preserve"> et</w:t>
      </w:r>
      <w:r w:rsidR="00561591">
        <w:t xml:space="preserve"> al.</w:t>
      </w:r>
      <w:r w:rsidR="00374841">
        <w:t>, 2022)</w:t>
      </w:r>
      <w:r w:rsidRPr="00BC4C6A">
        <w:t xml:space="preserve">. </w:t>
      </w:r>
      <w:r w:rsidR="001409DB">
        <w:t>K</w:t>
      </w:r>
      <w:r>
        <w:t xml:space="preserve">eeping a reflective diary </w:t>
      </w:r>
      <w:r w:rsidR="001409DB">
        <w:t>was helpful</w:t>
      </w:r>
      <w:r>
        <w:t xml:space="preserve"> when identifying the influence of bias or preconceptions on the interpretative </w:t>
      </w:r>
      <w:r w:rsidRPr="007F1775">
        <w:t xml:space="preserve">process (Appendix </w:t>
      </w:r>
      <w:r w:rsidR="00EB531E">
        <w:t>N</w:t>
      </w:r>
      <w:r w:rsidRPr="007F1775">
        <w:t xml:space="preserve">). </w:t>
      </w:r>
    </w:p>
    <w:p w14:paraId="622EC5A1" w14:textId="77777777" w:rsidR="0098344B" w:rsidRDefault="0098344B" w:rsidP="0098344B">
      <w:pPr>
        <w:spacing w:line="360" w:lineRule="auto"/>
        <w:ind w:firstLine="720"/>
      </w:pPr>
    </w:p>
    <w:p w14:paraId="0DE936A4" w14:textId="36A129CC" w:rsidR="008305BF" w:rsidRPr="002B6C04" w:rsidRDefault="008305BF" w:rsidP="002B6C04">
      <w:pPr>
        <w:pStyle w:val="Heading1"/>
        <w:jc w:val="center"/>
        <w:rPr>
          <w:rFonts w:asciiTheme="minorHAnsi" w:hAnsiTheme="minorHAnsi" w:cstheme="minorHAnsi"/>
          <w:b/>
          <w:bCs/>
          <w:color w:val="auto"/>
          <w:sz w:val="24"/>
          <w:szCs w:val="24"/>
        </w:rPr>
      </w:pPr>
      <w:bookmarkStart w:id="15" w:name="_Toc132639906"/>
      <w:r w:rsidRPr="002B6C04">
        <w:rPr>
          <w:rFonts w:asciiTheme="minorHAnsi" w:hAnsiTheme="minorHAnsi" w:cstheme="minorHAnsi"/>
          <w:b/>
          <w:bCs/>
          <w:color w:val="auto"/>
          <w:sz w:val="24"/>
          <w:szCs w:val="24"/>
        </w:rPr>
        <w:t>Results</w:t>
      </w:r>
      <w:bookmarkEnd w:id="15"/>
    </w:p>
    <w:p w14:paraId="46E1FA42" w14:textId="77777777" w:rsidR="008305BF" w:rsidRPr="004917D8" w:rsidRDefault="008305BF" w:rsidP="008305BF"/>
    <w:p w14:paraId="664A9728" w14:textId="5B51C326" w:rsidR="008305BF" w:rsidRPr="00367C26" w:rsidRDefault="008305BF" w:rsidP="0098344B">
      <w:pPr>
        <w:spacing w:line="360" w:lineRule="auto"/>
        <w:ind w:firstLine="720"/>
      </w:pPr>
      <w:r w:rsidRPr="00470A2B">
        <w:t xml:space="preserve">Analysis </w:t>
      </w:r>
      <w:r w:rsidR="00F619CB" w:rsidRPr="00470A2B">
        <w:t>p</w:t>
      </w:r>
      <w:r w:rsidR="00B824D1" w:rsidRPr="00470A2B">
        <w:t>roduced</w:t>
      </w:r>
      <w:r w:rsidRPr="00470A2B">
        <w:t xml:space="preserve"> </w:t>
      </w:r>
      <w:r>
        <w:t xml:space="preserve">five group experiential themes (GETS) </w:t>
      </w:r>
      <w:r w:rsidRPr="00470A2B">
        <w:t>and 1</w:t>
      </w:r>
      <w:r w:rsidR="00E674E3" w:rsidRPr="00470A2B">
        <w:t>2</w:t>
      </w:r>
      <w:r w:rsidRPr="00470A2B">
        <w:t xml:space="preserve"> </w:t>
      </w:r>
      <w:r w:rsidR="00AF1C9D" w:rsidRPr="00470A2B">
        <w:t>s</w:t>
      </w:r>
      <w:r w:rsidRPr="00470A2B">
        <w:t>ub-</w:t>
      </w:r>
      <w:r w:rsidR="00AF1C9D" w:rsidRPr="00470A2B">
        <w:t>t</w:t>
      </w:r>
      <w:r w:rsidRPr="00470A2B">
        <w:t xml:space="preserve">hemes.  </w:t>
      </w:r>
      <w:r>
        <w:t xml:space="preserve">GETS were titled: Experience of identity, The transition from spouse to carer, Impact of caring role on wellbeing, Coping with caring, and Thinking of the future as shown in Table 2. </w:t>
      </w:r>
    </w:p>
    <w:p w14:paraId="5695C9EC" w14:textId="77777777" w:rsidR="008305BF" w:rsidRDefault="008305BF" w:rsidP="008305BF">
      <w:pPr>
        <w:rPr>
          <w:b/>
          <w:bCs/>
        </w:rPr>
      </w:pPr>
    </w:p>
    <w:p w14:paraId="4B704E42" w14:textId="5AB67F02" w:rsidR="008305BF" w:rsidRDefault="008305BF" w:rsidP="008305BF">
      <w:pPr>
        <w:spacing w:line="360" w:lineRule="auto"/>
        <w:rPr>
          <w:i/>
          <w:iCs/>
        </w:rPr>
      </w:pPr>
      <w:r w:rsidRPr="00A53827">
        <w:rPr>
          <w:b/>
          <w:bCs/>
        </w:rPr>
        <w:t xml:space="preserve">Table </w:t>
      </w:r>
      <w:r>
        <w:rPr>
          <w:b/>
          <w:bCs/>
        </w:rPr>
        <w:t>2.</w:t>
      </w:r>
      <w:r>
        <w:rPr>
          <w:b/>
          <w:bCs/>
        </w:rPr>
        <w:br/>
      </w:r>
      <w:r w:rsidRPr="00294F81">
        <w:rPr>
          <w:i/>
          <w:iCs/>
        </w:rPr>
        <w:t>Group experiential themes and sub-themes</w:t>
      </w:r>
    </w:p>
    <w:tbl>
      <w:tblPr>
        <w:tblStyle w:val="TableGrid"/>
        <w:tblW w:w="9351" w:type="dxa"/>
        <w:tblLook w:val="04A0" w:firstRow="1" w:lastRow="0" w:firstColumn="1" w:lastColumn="0" w:noHBand="0" w:noVBand="1"/>
      </w:tblPr>
      <w:tblGrid>
        <w:gridCol w:w="4508"/>
        <w:gridCol w:w="4843"/>
      </w:tblGrid>
      <w:tr w:rsidR="0009631E" w:rsidRPr="000D4774" w14:paraId="47CDDA5A" w14:textId="77777777" w:rsidTr="00B440D1">
        <w:tc>
          <w:tcPr>
            <w:tcW w:w="4508" w:type="dxa"/>
            <w:tcBorders>
              <w:left w:val="single" w:sz="4" w:space="0" w:color="FFFFFF"/>
              <w:right w:val="single" w:sz="4" w:space="0" w:color="FFFFFF"/>
            </w:tcBorders>
          </w:tcPr>
          <w:p w14:paraId="26335628" w14:textId="77777777" w:rsidR="0009631E" w:rsidRPr="008F3828" w:rsidRDefault="0009631E" w:rsidP="00B440D1">
            <w:pPr>
              <w:spacing w:line="360" w:lineRule="auto"/>
              <w:jc w:val="center"/>
              <w:rPr>
                <w:b/>
                <w:bCs/>
              </w:rPr>
            </w:pPr>
            <w:r w:rsidRPr="008F3828">
              <w:rPr>
                <w:b/>
                <w:bCs/>
              </w:rPr>
              <w:t>Group Experiential Theme</w:t>
            </w:r>
          </w:p>
        </w:tc>
        <w:tc>
          <w:tcPr>
            <w:tcW w:w="4843" w:type="dxa"/>
            <w:tcBorders>
              <w:left w:val="single" w:sz="4" w:space="0" w:color="FFFFFF"/>
              <w:right w:val="single" w:sz="4" w:space="0" w:color="FFFFFF"/>
            </w:tcBorders>
          </w:tcPr>
          <w:p w14:paraId="1A7CFBA0" w14:textId="77777777" w:rsidR="0009631E" w:rsidRPr="008F3828" w:rsidRDefault="0009631E" w:rsidP="00B440D1">
            <w:pPr>
              <w:spacing w:line="360" w:lineRule="auto"/>
              <w:jc w:val="center"/>
              <w:rPr>
                <w:b/>
                <w:bCs/>
              </w:rPr>
            </w:pPr>
            <w:r w:rsidRPr="008F3828">
              <w:rPr>
                <w:b/>
                <w:bCs/>
              </w:rPr>
              <w:t>Sub</w:t>
            </w:r>
            <w:r>
              <w:rPr>
                <w:b/>
                <w:bCs/>
              </w:rPr>
              <w:t>-</w:t>
            </w:r>
            <w:r w:rsidRPr="008F3828">
              <w:rPr>
                <w:b/>
                <w:bCs/>
              </w:rPr>
              <w:t xml:space="preserve">Themes </w:t>
            </w:r>
          </w:p>
        </w:tc>
      </w:tr>
      <w:tr w:rsidR="0009631E" w:rsidRPr="000D4774" w14:paraId="39877487" w14:textId="77777777" w:rsidTr="00B440D1">
        <w:tc>
          <w:tcPr>
            <w:tcW w:w="4508" w:type="dxa"/>
            <w:vMerge w:val="restart"/>
            <w:tcBorders>
              <w:left w:val="single" w:sz="4" w:space="0" w:color="FFFFFF"/>
              <w:right w:val="single" w:sz="4" w:space="0" w:color="FFFFFF"/>
            </w:tcBorders>
            <w:shd w:val="clear" w:color="auto" w:fill="auto"/>
          </w:tcPr>
          <w:p w14:paraId="3F3E957F" w14:textId="77777777" w:rsidR="0009631E" w:rsidRPr="008F3828" w:rsidRDefault="0009631E" w:rsidP="00B440D1">
            <w:pPr>
              <w:spacing w:line="360" w:lineRule="auto"/>
            </w:pPr>
            <w:r w:rsidRPr="008F3828">
              <w:t xml:space="preserve">Experience of </w:t>
            </w:r>
            <w:r>
              <w:t>i</w:t>
            </w:r>
            <w:r w:rsidRPr="008F3828">
              <w:t>dentity</w:t>
            </w:r>
          </w:p>
        </w:tc>
        <w:tc>
          <w:tcPr>
            <w:tcW w:w="4843" w:type="dxa"/>
            <w:tcBorders>
              <w:left w:val="single" w:sz="4" w:space="0" w:color="FFFFFF"/>
              <w:bottom w:val="single" w:sz="4" w:space="0" w:color="BFBFBF" w:themeColor="background1" w:themeShade="BF"/>
              <w:right w:val="single" w:sz="4" w:space="0" w:color="FFFFFF"/>
            </w:tcBorders>
            <w:shd w:val="clear" w:color="auto" w:fill="auto"/>
          </w:tcPr>
          <w:p w14:paraId="5EFA0B11" w14:textId="77777777" w:rsidR="0009631E" w:rsidRPr="008F3828" w:rsidRDefault="0009631E" w:rsidP="00B440D1">
            <w:pPr>
              <w:spacing w:line="360" w:lineRule="auto"/>
            </w:pPr>
            <w:r w:rsidRPr="008F3828">
              <w:t>Loss of identity to caring role</w:t>
            </w:r>
          </w:p>
        </w:tc>
      </w:tr>
      <w:tr w:rsidR="0009631E" w:rsidRPr="000D4774" w14:paraId="7CFA85AE" w14:textId="77777777" w:rsidTr="00B440D1">
        <w:tc>
          <w:tcPr>
            <w:tcW w:w="4508" w:type="dxa"/>
            <w:vMerge/>
            <w:tcBorders>
              <w:left w:val="single" w:sz="4" w:space="0" w:color="FFFFFF"/>
              <w:bottom w:val="single" w:sz="4" w:space="0" w:color="BFBFBF" w:themeColor="background1" w:themeShade="BF"/>
              <w:right w:val="single" w:sz="4" w:space="0" w:color="FFFFFF"/>
            </w:tcBorders>
            <w:shd w:val="clear" w:color="auto" w:fill="auto"/>
          </w:tcPr>
          <w:p w14:paraId="70108858" w14:textId="77777777" w:rsidR="0009631E" w:rsidRPr="008F3828" w:rsidRDefault="0009631E" w:rsidP="00B440D1">
            <w:pPr>
              <w:spacing w:line="360" w:lineRule="auto"/>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454B8357" w14:textId="2F6EA4DE" w:rsidR="0009631E" w:rsidRPr="008F3828" w:rsidRDefault="00F44BD4" w:rsidP="00B440D1">
            <w:pPr>
              <w:spacing w:line="360" w:lineRule="auto"/>
            </w:pPr>
            <w:r>
              <w:t>Rediscovering themselves</w:t>
            </w:r>
          </w:p>
        </w:tc>
      </w:tr>
      <w:tr w:rsidR="0009631E" w:rsidRPr="000D4774" w14:paraId="2967AE3E" w14:textId="77777777" w:rsidTr="00B440D1">
        <w:tc>
          <w:tcPr>
            <w:tcW w:w="4508" w:type="dxa"/>
            <w:vMerge w:val="restart"/>
            <w:tcBorders>
              <w:top w:val="single" w:sz="4" w:space="0" w:color="BFBFBF" w:themeColor="background1" w:themeShade="BF"/>
              <w:left w:val="single" w:sz="4" w:space="0" w:color="FFFFFF"/>
              <w:bottom w:val="single" w:sz="4" w:space="0" w:color="auto"/>
              <w:right w:val="single" w:sz="4" w:space="0" w:color="FFFFFF"/>
            </w:tcBorders>
            <w:shd w:val="clear" w:color="auto" w:fill="auto"/>
          </w:tcPr>
          <w:p w14:paraId="31E765B0" w14:textId="77777777" w:rsidR="0009631E" w:rsidRPr="000D4774" w:rsidRDefault="0009631E" w:rsidP="00B440D1">
            <w:pPr>
              <w:spacing w:line="360" w:lineRule="auto"/>
              <w:rPr>
                <w:color w:val="FF40FF"/>
              </w:rPr>
            </w:pPr>
            <w:r w:rsidRPr="00FC3494">
              <w:t>The transition from spouse to carer</w:t>
            </w: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1534E5FC" w14:textId="77777777" w:rsidR="0009631E" w:rsidRPr="000D4774" w:rsidRDefault="0009631E" w:rsidP="00B440D1">
            <w:pPr>
              <w:spacing w:line="360" w:lineRule="auto"/>
              <w:rPr>
                <w:color w:val="FF40FF"/>
              </w:rPr>
            </w:pPr>
            <w:r w:rsidRPr="001A314F">
              <w:t xml:space="preserve">Changes in roles and responsibilities </w:t>
            </w:r>
          </w:p>
        </w:tc>
      </w:tr>
      <w:tr w:rsidR="0009631E" w:rsidRPr="000D4774" w14:paraId="7728348B" w14:textId="77777777" w:rsidTr="00B440D1">
        <w:trPr>
          <w:trHeight w:val="402"/>
        </w:trPr>
        <w:tc>
          <w:tcPr>
            <w:tcW w:w="4508" w:type="dxa"/>
            <w:vMerge/>
            <w:tcBorders>
              <w:top w:val="single" w:sz="4" w:space="0" w:color="auto"/>
              <w:left w:val="single" w:sz="4" w:space="0" w:color="FFFFFF"/>
              <w:bottom w:val="single" w:sz="4" w:space="0" w:color="BFBFBF" w:themeColor="background1" w:themeShade="BF"/>
              <w:right w:val="single" w:sz="4" w:space="0" w:color="FFFFFF"/>
            </w:tcBorders>
            <w:shd w:val="clear" w:color="auto" w:fill="auto"/>
          </w:tcPr>
          <w:p w14:paraId="0994551F" w14:textId="77777777" w:rsidR="0009631E" w:rsidRPr="00FC3494" w:rsidRDefault="0009631E" w:rsidP="00B440D1">
            <w:pPr>
              <w:spacing w:line="360" w:lineRule="auto"/>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1A923C83" w14:textId="77777777" w:rsidR="0009631E" w:rsidRPr="00077203" w:rsidRDefault="0009631E" w:rsidP="00B440D1">
            <w:pPr>
              <w:spacing w:line="360" w:lineRule="auto"/>
            </w:pPr>
            <w:r w:rsidRPr="00077203">
              <w:t>Intimacy, sex and affection</w:t>
            </w:r>
          </w:p>
        </w:tc>
      </w:tr>
      <w:tr w:rsidR="0009631E" w:rsidRPr="000D4774" w14:paraId="6A555D64" w14:textId="77777777" w:rsidTr="00B440D1">
        <w:tc>
          <w:tcPr>
            <w:tcW w:w="4508" w:type="dxa"/>
            <w:vMerge w:val="restart"/>
            <w:tcBorders>
              <w:top w:val="single" w:sz="4" w:space="0" w:color="BFBFBF" w:themeColor="background1" w:themeShade="BF"/>
              <w:left w:val="single" w:sz="4" w:space="0" w:color="FFFFFF"/>
              <w:right w:val="single" w:sz="4" w:space="0" w:color="FFFFFF"/>
            </w:tcBorders>
            <w:shd w:val="clear" w:color="auto" w:fill="auto"/>
          </w:tcPr>
          <w:p w14:paraId="5C74B939" w14:textId="77777777" w:rsidR="0009631E" w:rsidRPr="000D4774" w:rsidRDefault="0009631E" w:rsidP="00B440D1">
            <w:pPr>
              <w:spacing w:line="360" w:lineRule="auto"/>
              <w:rPr>
                <w:color w:val="FF40FF"/>
              </w:rPr>
            </w:pPr>
            <w:r w:rsidRPr="00E51C42">
              <w:t>Impact of caring role on wellbeing</w:t>
            </w: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04F29BF3" w14:textId="77777777" w:rsidR="0009631E" w:rsidRPr="00B03527" w:rsidRDefault="0009631E" w:rsidP="00B440D1">
            <w:pPr>
              <w:spacing w:line="360" w:lineRule="auto"/>
            </w:pPr>
            <w:r>
              <w:t>Alone and unappreciated</w:t>
            </w:r>
          </w:p>
        </w:tc>
      </w:tr>
      <w:tr w:rsidR="0009631E" w:rsidRPr="000D4774" w14:paraId="31C5E9CE" w14:textId="77777777" w:rsidTr="00B440D1">
        <w:tc>
          <w:tcPr>
            <w:tcW w:w="4508" w:type="dxa"/>
            <w:vMerge/>
            <w:tcBorders>
              <w:left w:val="single" w:sz="4" w:space="0" w:color="FFFFFF"/>
              <w:right w:val="single" w:sz="4" w:space="0" w:color="FFFFFF"/>
            </w:tcBorders>
            <w:shd w:val="clear" w:color="auto" w:fill="auto"/>
          </w:tcPr>
          <w:p w14:paraId="67ECB44B" w14:textId="77777777" w:rsidR="0009631E" w:rsidRDefault="0009631E" w:rsidP="00B440D1">
            <w:pPr>
              <w:spacing w:line="360" w:lineRule="auto"/>
              <w:rPr>
                <w:color w:val="FF40FF"/>
              </w:rPr>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7ECDA1D2" w14:textId="77777777" w:rsidR="0009631E" w:rsidRDefault="0009631E" w:rsidP="00B440D1">
            <w:pPr>
              <w:spacing w:line="360" w:lineRule="auto"/>
              <w:rPr>
                <w:color w:val="FF40FF"/>
              </w:rPr>
            </w:pPr>
            <w:r w:rsidRPr="0033162F">
              <w:t>Emotional and physical burden of caregiving</w:t>
            </w:r>
          </w:p>
        </w:tc>
      </w:tr>
      <w:tr w:rsidR="0009631E" w:rsidRPr="000D4774" w14:paraId="21750153" w14:textId="77777777" w:rsidTr="00B440D1">
        <w:tc>
          <w:tcPr>
            <w:tcW w:w="4508" w:type="dxa"/>
            <w:vMerge/>
            <w:tcBorders>
              <w:left w:val="single" w:sz="4" w:space="0" w:color="FFFFFF"/>
              <w:bottom w:val="single" w:sz="4" w:space="0" w:color="BFBFBF" w:themeColor="background1" w:themeShade="BF"/>
              <w:right w:val="single" w:sz="4" w:space="0" w:color="FFFFFF"/>
            </w:tcBorders>
            <w:shd w:val="clear" w:color="auto" w:fill="auto"/>
          </w:tcPr>
          <w:p w14:paraId="10A748B3" w14:textId="77777777" w:rsidR="0009631E" w:rsidRDefault="0009631E" w:rsidP="00B440D1">
            <w:pPr>
              <w:spacing w:line="360" w:lineRule="auto"/>
              <w:rPr>
                <w:color w:val="FF40FF"/>
              </w:rPr>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7C9CABBA" w14:textId="77777777" w:rsidR="0009631E" w:rsidRPr="0033162F" w:rsidRDefault="0009631E" w:rsidP="00B440D1">
            <w:pPr>
              <w:spacing w:line="360" w:lineRule="auto"/>
            </w:pPr>
            <w:r>
              <w:t xml:space="preserve">Raising children in HD families </w:t>
            </w:r>
          </w:p>
        </w:tc>
      </w:tr>
      <w:tr w:rsidR="0009631E" w:rsidRPr="000D4774" w14:paraId="081BF641" w14:textId="77777777" w:rsidTr="00B440D1">
        <w:tc>
          <w:tcPr>
            <w:tcW w:w="4508" w:type="dxa"/>
            <w:vMerge w:val="restart"/>
            <w:tcBorders>
              <w:top w:val="single" w:sz="4" w:space="0" w:color="BFBFBF" w:themeColor="background1" w:themeShade="BF"/>
              <w:left w:val="single" w:sz="4" w:space="0" w:color="FFFFFF"/>
              <w:right w:val="single" w:sz="4" w:space="0" w:color="FFFFFF"/>
            </w:tcBorders>
            <w:shd w:val="clear" w:color="auto" w:fill="auto"/>
          </w:tcPr>
          <w:p w14:paraId="20C07F48" w14:textId="77777777" w:rsidR="0009631E" w:rsidRDefault="0009631E" w:rsidP="00B440D1">
            <w:pPr>
              <w:spacing w:line="360" w:lineRule="auto"/>
              <w:rPr>
                <w:color w:val="FF40FF"/>
              </w:rPr>
            </w:pPr>
            <w:r w:rsidRPr="00F16B49">
              <w:t>Coping with caring</w:t>
            </w: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13DFB47E" w14:textId="77777777" w:rsidR="0009631E" w:rsidRPr="0033162F" w:rsidRDefault="0009631E" w:rsidP="00B440D1">
            <w:pPr>
              <w:spacing w:line="360" w:lineRule="auto"/>
            </w:pPr>
            <w:r w:rsidRPr="00FA2BFC">
              <w:t>You, me and HD</w:t>
            </w:r>
          </w:p>
        </w:tc>
      </w:tr>
      <w:tr w:rsidR="0009631E" w:rsidRPr="000D4774" w14:paraId="454691BD" w14:textId="77777777" w:rsidTr="00B440D1">
        <w:tc>
          <w:tcPr>
            <w:tcW w:w="4508" w:type="dxa"/>
            <w:vMerge/>
            <w:tcBorders>
              <w:left w:val="single" w:sz="4" w:space="0" w:color="FFFFFF"/>
              <w:right w:val="single" w:sz="4" w:space="0" w:color="FFFFFF"/>
            </w:tcBorders>
            <w:shd w:val="clear" w:color="auto" w:fill="auto"/>
          </w:tcPr>
          <w:p w14:paraId="33C2E319" w14:textId="77777777" w:rsidR="0009631E" w:rsidRDefault="0009631E" w:rsidP="00B440D1">
            <w:pPr>
              <w:spacing w:line="360" w:lineRule="auto"/>
              <w:rPr>
                <w:color w:val="FF40FF"/>
              </w:rPr>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568EF47F" w14:textId="77777777" w:rsidR="0009631E" w:rsidRPr="0033162F" w:rsidRDefault="0009631E" w:rsidP="00B440D1">
            <w:pPr>
              <w:spacing w:line="360" w:lineRule="auto"/>
            </w:pPr>
            <w:r w:rsidRPr="00051774">
              <w:t xml:space="preserve">The importance of adapting, not stopping </w:t>
            </w:r>
          </w:p>
        </w:tc>
      </w:tr>
      <w:tr w:rsidR="0009631E" w:rsidRPr="000D4774" w14:paraId="74145950" w14:textId="77777777" w:rsidTr="00B440D1">
        <w:tc>
          <w:tcPr>
            <w:tcW w:w="4508" w:type="dxa"/>
            <w:vMerge/>
            <w:tcBorders>
              <w:left w:val="single" w:sz="4" w:space="0" w:color="FFFFFF"/>
              <w:bottom w:val="single" w:sz="4" w:space="0" w:color="BFBFBF" w:themeColor="background1" w:themeShade="BF"/>
              <w:right w:val="single" w:sz="4" w:space="0" w:color="FFFFFF"/>
            </w:tcBorders>
            <w:shd w:val="clear" w:color="auto" w:fill="auto"/>
          </w:tcPr>
          <w:p w14:paraId="3F51E530" w14:textId="77777777" w:rsidR="0009631E" w:rsidRDefault="0009631E" w:rsidP="00B440D1">
            <w:pPr>
              <w:spacing w:line="360" w:lineRule="auto"/>
              <w:rPr>
                <w:color w:val="FF40FF"/>
              </w:rPr>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43D240FF" w14:textId="77777777" w:rsidR="0009631E" w:rsidRPr="0033162F" w:rsidRDefault="0009631E" w:rsidP="00B440D1">
            <w:pPr>
              <w:spacing w:line="360" w:lineRule="auto"/>
            </w:pPr>
            <w:r>
              <w:t xml:space="preserve">Sources of support </w:t>
            </w:r>
          </w:p>
        </w:tc>
      </w:tr>
      <w:tr w:rsidR="0009631E" w:rsidRPr="000D4774" w14:paraId="5BAE5DD7" w14:textId="77777777" w:rsidTr="00B440D1">
        <w:tc>
          <w:tcPr>
            <w:tcW w:w="4508" w:type="dxa"/>
            <w:vMerge w:val="restart"/>
            <w:tcBorders>
              <w:top w:val="single" w:sz="4" w:space="0" w:color="BFBFBF" w:themeColor="background1" w:themeShade="BF"/>
              <w:left w:val="single" w:sz="4" w:space="0" w:color="FFFFFF"/>
              <w:bottom w:val="single" w:sz="4" w:space="0" w:color="auto"/>
              <w:right w:val="single" w:sz="4" w:space="0" w:color="FFFFFF"/>
            </w:tcBorders>
            <w:shd w:val="clear" w:color="auto" w:fill="auto"/>
          </w:tcPr>
          <w:p w14:paraId="4BB35ABB" w14:textId="77777777" w:rsidR="0009631E" w:rsidRPr="008E4E7B" w:rsidRDefault="0009631E" w:rsidP="00B440D1">
            <w:pPr>
              <w:spacing w:line="360" w:lineRule="auto"/>
            </w:pPr>
            <w:r w:rsidRPr="008E4E7B">
              <w:t>Thinking of the future</w:t>
            </w:r>
          </w:p>
          <w:p w14:paraId="3AAC9DC3" w14:textId="77777777" w:rsidR="0009631E" w:rsidRDefault="0009631E" w:rsidP="00B440D1">
            <w:pPr>
              <w:spacing w:line="360" w:lineRule="auto"/>
              <w:rPr>
                <w:color w:val="FF40FF"/>
              </w:rPr>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0B2D15EA" w14:textId="77777777" w:rsidR="0009631E" w:rsidRDefault="0009631E" w:rsidP="00B440D1">
            <w:pPr>
              <w:spacing w:line="360" w:lineRule="auto"/>
              <w:rPr>
                <w:color w:val="FF40FF"/>
              </w:rPr>
            </w:pPr>
            <w:r w:rsidRPr="005739F8">
              <w:t>Grieving for the future they had planned</w:t>
            </w:r>
          </w:p>
        </w:tc>
      </w:tr>
      <w:tr w:rsidR="0009631E" w:rsidRPr="000D4774" w14:paraId="04AA2258" w14:textId="77777777" w:rsidTr="00B440D1">
        <w:tc>
          <w:tcPr>
            <w:tcW w:w="4508" w:type="dxa"/>
            <w:vMerge/>
            <w:tcBorders>
              <w:top w:val="single" w:sz="4" w:space="0" w:color="D0CECE"/>
              <w:left w:val="single" w:sz="4" w:space="0" w:color="FFFFFF"/>
              <w:bottom w:val="single" w:sz="4" w:space="0" w:color="BFBFBF" w:themeColor="background1" w:themeShade="BF"/>
              <w:right w:val="single" w:sz="4" w:space="0" w:color="FFFFFF"/>
            </w:tcBorders>
            <w:shd w:val="clear" w:color="auto" w:fill="auto"/>
          </w:tcPr>
          <w:p w14:paraId="4B52E4E9" w14:textId="77777777" w:rsidR="0009631E" w:rsidRDefault="0009631E" w:rsidP="00B440D1">
            <w:pPr>
              <w:spacing w:line="360" w:lineRule="auto"/>
              <w:rPr>
                <w:color w:val="FF40FF"/>
              </w:rPr>
            </w:pPr>
          </w:p>
        </w:tc>
        <w:tc>
          <w:tcPr>
            <w:tcW w:w="4843" w:type="dxa"/>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auto"/>
          </w:tcPr>
          <w:p w14:paraId="46249663" w14:textId="77777777" w:rsidR="0009631E" w:rsidRPr="00AD0326" w:rsidRDefault="0009631E" w:rsidP="00B440D1">
            <w:pPr>
              <w:spacing w:line="360" w:lineRule="auto"/>
            </w:pPr>
            <w:r w:rsidRPr="005739F8">
              <w:t>Fears and uncertainty about the future</w:t>
            </w:r>
          </w:p>
        </w:tc>
      </w:tr>
    </w:tbl>
    <w:p w14:paraId="00BCA2E7" w14:textId="77777777" w:rsidR="002B6C04" w:rsidRDefault="002B6C04" w:rsidP="008305BF">
      <w:pPr>
        <w:spacing w:line="360" w:lineRule="auto"/>
        <w:rPr>
          <w:b/>
          <w:bCs/>
        </w:rPr>
      </w:pPr>
    </w:p>
    <w:p w14:paraId="3DE9F2A3" w14:textId="77777777" w:rsidR="008305BF" w:rsidRPr="00684B15" w:rsidRDefault="008305BF" w:rsidP="008305BF">
      <w:pPr>
        <w:spacing w:line="360" w:lineRule="auto"/>
        <w:rPr>
          <w:b/>
          <w:bCs/>
        </w:rPr>
      </w:pPr>
      <w:r w:rsidRPr="00684B15">
        <w:rPr>
          <w:b/>
          <w:bCs/>
        </w:rPr>
        <w:t>1. Experience of identity</w:t>
      </w:r>
    </w:p>
    <w:p w14:paraId="530E3732" w14:textId="77777777" w:rsidR="008305BF" w:rsidRDefault="008305BF" w:rsidP="008305BF">
      <w:pPr>
        <w:spacing w:line="360" w:lineRule="auto"/>
      </w:pPr>
    </w:p>
    <w:p w14:paraId="63686D27" w14:textId="3A2C0548" w:rsidR="008305BF" w:rsidRDefault="008305BF" w:rsidP="0098344B">
      <w:pPr>
        <w:spacing w:line="360" w:lineRule="auto"/>
        <w:ind w:firstLine="720"/>
      </w:pPr>
      <w:r>
        <w:t xml:space="preserve">All participants experienced </w:t>
      </w:r>
      <w:r w:rsidRPr="00A60E42">
        <w:t xml:space="preserve">changes in their </w:t>
      </w:r>
      <w:r w:rsidR="00456679" w:rsidRPr="00A60E42">
        <w:t>perception of</w:t>
      </w:r>
      <w:r w:rsidR="00456679">
        <w:t xml:space="preserve"> </w:t>
      </w:r>
      <w:r>
        <w:t xml:space="preserve">identity over time as a result of being the spouse of an individual with HD. </w:t>
      </w:r>
    </w:p>
    <w:p w14:paraId="383051E7" w14:textId="77777777" w:rsidR="008305BF" w:rsidRDefault="008305BF" w:rsidP="008305BF">
      <w:pPr>
        <w:spacing w:line="360" w:lineRule="auto"/>
      </w:pPr>
    </w:p>
    <w:p w14:paraId="30C2D180" w14:textId="77777777" w:rsidR="008305BF" w:rsidRPr="00684B15" w:rsidRDefault="008305BF" w:rsidP="008305BF">
      <w:pPr>
        <w:spacing w:line="360" w:lineRule="auto"/>
        <w:rPr>
          <w:b/>
          <w:bCs/>
          <w:i/>
          <w:iCs/>
        </w:rPr>
      </w:pPr>
      <w:r w:rsidRPr="00684B15">
        <w:rPr>
          <w:b/>
          <w:bCs/>
          <w:i/>
          <w:iCs/>
        </w:rPr>
        <w:t>1.1 Loss of identity to caring role</w:t>
      </w:r>
    </w:p>
    <w:p w14:paraId="3CEBF963" w14:textId="77777777" w:rsidR="008305BF" w:rsidRDefault="008305BF" w:rsidP="008305BF">
      <w:pPr>
        <w:spacing w:line="360" w:lineRule="auto"/>
      </w:pPr>
    </w:p>
    <w:p w14:paraId="65B18852" w14:textId="78CA01A6" w:rsidR="00EC1D0C" w:rsidRPr="00106984" w:rsidRDefault="008305BF" w:rsidP="00ED73A0">
      <w:pPr>
        <w:spacing w:line="360" w:lineRule="auto"/>
        <w:ind w:firstLine="720"/>
        <w:rPr>
          <w:i/>
          <w:iCs/>
        </w:rPr>
      </w:pPr>
      <w:r>
        <w:lastRenderedPageBreak/>
        <w:t xml:space="preserve">Participants reported feeling they had lost their identity within their caring roles: </w:t>
      </w:r>
      <w:r w:rsidR="00F5512B">
        <w:t>“</w:t>
      </w:r>
      <w:r>
        <w:t xml:space="preserve">I think I’ve lost who I am” (Derek). Participants </w:t>
      </w:r>
      <w:r w:rsidR="00BF5243">
        <w:t>felt</w:t>
      </w:r>
      <w:r>
        <w:t xml:space="preserve"> they had little control over this change, with this being a gradual transition in response to increasing caring responsibilities and the deterioration of their spouses’ cond</w:t>
      </w:r>
      <w:r w:rsidRPr="00A21CED">
        <w:t>ition</w:t>
      </w:r>
      <w:r w:rsidRPr="00A21CED">
        <w:rPr>
          <w:i/>
          <w:iCs/>
        </w:rPr>
        <w:t xml:space="preserve">: </w:t>
      </w:r>
      <w:r w:rsidRPr="00A21CED">
        <w:t>“I think you lose your own identity … I can't *exhales* … I am who I am… I think it has been gradual because Pete's condition is gradual”</w:t>
      </w:r>
      <w:r w:rsidR="00841364" w:rsidRPr="00A21CED">
        <w:t xml:space="preserve"> </w:t>
      </w:r>
      <w:r w:rsidRPr="00A21CED">
        <w:t>(Georgia).</w:t>
      </w:r>
      <w:r>
        <w:rPr>
          <w:i/>
          <w:iCs/>
        </w:rPr>
        <w:t xml:space="preserve"> </w:t>
      </w:r>
      <w:r w:rsidR="00AE3FCD">
        <w:t>As</w:t>
      </w:r>
      <w:r>
        <w:t xml:space="preserve"> caring responsibilities </w:t>
      </w:r>
      <w:r w:rsidR="00F87396">
        <w:t xml:space="preserve">continue to </w:t>
      </w:r>
      <w:r>
        <w:t xml:space="preserve">increase, further restricting activities, </w:t>
      </w:r>
      <w:r w:rsidR="00AE3FCD">
        <w:t>participants</w:t>
      </w:r>
      <w:r w:rsidR="00911A44">
        <w:t xml:space="preserve"> described</w:t>
      </w:r>
      <w:r w:rsidR="00AE3FCD">
        <w:t xml:space="preserve"> </w:t>
      </w:r>
      <w:r w:rsidR="0079782F">
        <w:t xml:space="preserve">feeling that </w:t>
      </w:r>
      <w:r>
        <w:t xml:space="preserve">they would lose their sense of identity further: </w:t>
      </w:r>
      <w:r w:rsidRPr="00B61245">
        <w:t>“…at the moment I’m okay, but I sometimes feel that no, that I will be his carer and that will be it. I will lose my identity because I can’t do what I want to do” (Georgia).</w:t>
      </w:r>
      <w:r w:rsidR="00CB44BA">
        <w:rPr>
          <w:i/>
          <w:iCs/>
        </w:rPr>
        <w:t xml:space="preserve"> </w:t>
      </w:r>
      <w:r w:rsidR="006F5F4F">
        <w:t xml:space="preserve">Participants </w:t>
      </w:r>
      <w:r w:rsidR="00911A44">
        <w:t xml:space="preserve">are required to </w:t>
      </w:r>
      <w:r w:rsidR="00ED73A0">
        <w:t>navigate</w:t>
      </w:r>
      <w:r w:rsidR="00351170">
        <w:t xml:space="preserve"> </w:t>
      </w:r>
      <w:r w:rsidR="006F5F4F">
        <w:t xml:space="preserve">conflicting </w:t>
      </w:r>
      <w:r w:rsidR="00C73106">
        <w:t>roles and identities</w:t>
      </w:r>
      <w:r w:rsidR="003A365A">
        <w:t xml:space="preserve"> (i.e. spouse </w:t>
      </w:r>
      <w:r w:rsidR="003A365A" w:rsidRPr="003A365A">
        <w:rPr>
          <w:i/>
          <w:iCs/>
        </w:rPr>
        <w:t>and</w:t>
      </w:r>
      <w:r w:rsidR="003A365A">
        <w:t xml:space="preserve"> carer)</w:t>
      </w:r>
      <w:r w:rsidR="00EA238C">
        <w:t xml:space="preserve">. </w:t>
      </w:r>
      <w:r w:rsidR="00825B70">
        <w:t xml:space="preserve">Due to the progressive nature of </w:t>
      </w:r>
      <w:r w:rsidR="001D1CC5">
        <w:t>HD</w:t>
      </w:r>
      <w:r w:rsidR="00146AE6">
        <w:t xml:space="preserve">, </w:t>
      </w:r>
      <w:r w:rsidR="001C421B">
        <w:t>participants are aware</w:t>
      </w:r>
      <w:r w:rsidR="00351170">
        <w:t xml:space="preserve"> that this will become</w:t>
      </w:r>
      <w:r w:rsidR="001C421B">
        <w:t xml:space="preserve"> </w:t>
      </w:r>
      <w:r w:rsidR="00146AE6">
        <w:t xml:space="preserve">increasingly difficult, </w:t>
      </w:r>
      <w:r w:rsidR="00C73106">
        <w:t>producing feelings of hopelessness and exasperation.</w:t>
      </w:r>
      <w:r w:rsidR="003A365A">
        <w:t xml:space="preserve"> </w:t>
      </w:r>
    </w:p>
    <w:p w14:paraId="16C83616" w14:textId="77777777" w:rsidR="008305BF" w:rsidRDefault="008305BF" w:rsidP="008305BF">
      <w:pPr>
        <w:spacing w:line="360" w:lineRule="auto"/>
      </w:pPr>
    </w:p>
    <w:p w14:paraId="4D48F139" w14:textId="1757C39A" w:rsidR="008305BF" w:rsidRDefault="008305BF" w:rsidP="0098344B">
      <w:pPr>
        <w:spacing w:line="360" w:lineRule="auto"/>
        <w:ind w:firstLine="720"/>
      </w:pPr>
      <w:r>
        <w:t xml:space="preserve">Participants </w:t>
      </w:r>
      <w:r w:rsidR="00EA28D0">
        <w:t>made</w:t>
      </w:r>
      <w:r>
        <w:t xml:space="preserve"> conscious attempts to protect their identity but this could be challenging: </w:t>
      </w:r>
      <w:r w:rsidRPr="00695298">
        <w:t xml:space="preserve">“I guess I probably did get a little bit lost in it all. I was conscious to make sure that I was still me, which was really hard” (Francine). </w:t>
      </w:r>
      <w:r>
        <w:t xml:space="preserve">This was echoed by </w:t>
      </w:r>
      <w:r w:rsidR="003518D4">
        <w:t>Angela</w:t>
      </w:r>
      <w:r>
        <w:t>:</w:t>
      </w:r>
      <w:r>
        <w:rPr>
          <w:i/>
          <w:iCs/>
        </w:rPr>
        <w:t xml:space="preserve"> </w:t>
      </w:r>
      <w:r w:rsidRPr="006E05F3">
        <w:t>“I try and sort of do stuff individually as well. I’ve got to keep me as me”</w:t>
      </w:r>
      <w:r w:rsidR="003518D4">
        <w:t xml:space="preserve">. </w:t>
      </w:r>
      <w:r w:rsidR="0027423B">
        <w:t xml:space="preserve">Carla </w:t>
      </w:r>
      <w:r>
        <w:t>reflected that losing her identity within her caring role negatively impact</w:t>
      </w:r>
      <w:r w:rsidR="0078657D">
        <w:t>ed</w:t>
      </w:r>
      <w:r>
        <w:t xml:space="preserve"> her mood, but engaging in personal therapy is supportive and “keeps [her] in check”</w:t>
      </w:r>
      <w:r w:rsidR="003518D4">
        <w:t>.</w:t>
      </w:r>
    </w:p>
    <w:p w14:paraId="5D3C3E8E" w14:textId="77777777" w:rsidR="0098344B" w:rsidRDefault="0098344B" w:rsidP="0098344B">
      <w:pPr>
        <w:spacing w:line="360" w:lineRule="auto"/>
        <w:ind w:firstLine="720"/>
      </w:pPr>
    </w:p>
    <w:p w14:paraId="025AE9D5" w14:textId="48EE5F95" w:rsidR="008305BF" w:rsidRDefault="008305BF" w:rsidP="0098344B">
      <w:pPr>
        <w:spacing w:line="360" w:lineRule="auto"/>
        <w:ind w:firstLine="720"/>
      </w:pPr>
      <w:r>
        <w:t>Work provided an important identity outside of their caring role and an escape from the challenges of family life, which seemed to support overall wellbeing:</w:t>
      </w:r>
    </w:p>
    <w:p w14:paraId="74C946D9" w14:textId="77777777" w:rsidR="008305BF" w:rsidRDefault="008305BF" w:rsidP="008305BF">
      <w:pPr>
        <w:spacing w:line="360" w:lineRule="auto"/>
      </w:pPr>
    </w:p>
    <w:p w14:paraId="68AFF50F" w14:textId="482ABA4C" w:rsidR="008305BF" w:rsidRPr="003D2829" w:rsidRDefault="008305BF" w:rsidP="008305BF">
      <w:pPr>
        <w:spacing w:line="360" w:lineRule="auto"/>
        <w:ind w:left="720"/>
      </w:pPr>
      <w:r w:rsidRPr="003D2829">
        <w:t>“I was really pleased I was still at work</w:t>
      </w:r>
      <w:r w:rsidR="00B563FD">
        <w:t xml:space="preserve"> … at least </w:t>
      </w:r>
      <w:r w:rsidRPr="003D2829">
        <w:t>that gives you that identity</w:t>
      </w:r>
      <w:r>
        <w:t>. D</w:t>
      </w:r>
      <w:r w:rsidRPr="003D2829">
        <w:t xml:space="preserve">uring the day, I wouldn’t have to think about things because you’re so busy and then you just have to face what’s going on when you get home at night”- Edna </w:t>
      </w:r>
    </w:p>
    <w:p w14:paraId="41592587" w14:textId="77777777" w:rsidR="008305BF" w:rsidRDefault="008305BF" w:rsidP="008305BF">
      <w:pPr>
        <w:spacing w:line="360" w:lineRule="auto"/>
      </w:pPr>
    </w:p>
    <w:p w14:paraId="14018729" w14:textId="24AA1A6F" w:rsidR="008305BF" w:rsidRPr="00E911BE" w:rsidRDefault="008305BF" w:rsidP="00E911BE">
      <w:pPr>
        <w:spacing w:line="360" w:lineRule="auto"/>
        <w:ind w:firstLine="720"/>
        <w:rPr>
          <w:color w:val="FE00E7"/>
        </w:rPr>
      </w:pPr>
      <w:r>
        <w:t xml:space="preserve">This was reflected by </w:t>
      </w:r>
      <w:r w:rsidR="006B73A2">
        <w:t>Derek:</w:t>
      </w:r>
      <w:r>
        <w:t xml:space="preserve"> “</w:t>
      </w:r>
      <w:r w:rsidRPr="00C062DA">
        <w:t>I love the job I do</w:t>
      </w:r>
      <w:r>
        <w:t xml:space="preserve"> … </w:t>
      </w:r>
      <w:r w:rsidRPr="00C062DA">
        <w:t>we’re busy and it’s a bit of a sanctuary</w:t>
      </w:r>
      <w:r>
        <w:t xml:space="preserve"> … </w:t>
      </w:r>
      <w:r w:rsidRPr="00C062DA">
        <w:t xml:space="preserve">but when I get home, </w:t>
      </w:r>
      <w:r w:rsidRPr="00565300">
        <w:t>I’m very, very lonely</w:t>
      </w:r>
      <w:r w:rsidRPr="00C062DA">
        <w:t xml:space="preserve"> … Yeah definitely, I’m not who I used to be”</w:t>
      </w:r>
      <w:r w:rsidR="006B73A2">
        <w:t xml:space="preserve">. </w:t>
      </w:r>
      <w:r w:rsidR="000B54BC">
        <w:rPr>
          <w:color w:val="FE00E7"/>
        </w:rPr>
        <w:t xml:space="preserve"> </w:t>
      </w:r>
      <w:r w:rsidR="005B2109" w:rsidRPr="002144EF">
        <w:t xml:space="preserve">Within the context of work, participants feel </w:t>
      </w:r>
      <w:r w:rsidR="00B2129A">
        <w:t>a cohesive</w:t>
      </w:r>
      <w:r w:rsidR="005B2109" w:rsidRPr="002144EF">
        <w:t xml:space="preserve"> sense of self and identity</w:t>
      </w:r>
      <w:r w:rsidR="00946BDC" w:rsidRPr="002144EF">
        <w:t xml:space="preserve">, </w:t>
      </w:r>
      <w:r w:rsidR="00630AB1">
        <w:t xml:space="preserve">creating a sense of purpose and contentment. </w:t>
      </w:r>
      <w:r w:rsidR="002144EF" w:rsidRPr="00E911BE">
        <w:t xml:space="preserve">This </w:t>
      </w:r>
      <w:r w:rsidR="000E072B" w:rsidRPr="00E911BE">
        <w:t>is</w:t>
      </w:r>
      <w:r w:rsidR="00846161" w:rsidRPr="00E911BE">
        <w:t xml:space="preserve"> </w:t>
      </w:r>
      <w:r w:rsidR="002144EF" w:rsidRPr="00E911BE">
        <w:t xml:space="preserve">a stark contrast to </w:t>
      </w:r>
      <w:r w:rsidR="00AF25AA" w:rsidRPr="00E911BE">
        <w:t>t</w:t>
      </w:r>
      <w:r w:rsidR="00946BDC" w:rsidRPr="00E911BE">
        <w:t>he</w:t>
      </w:r>
      <w:r w:rsidR="00846161" w:rsidRPr="00E911BE">
        <w:t xml:space="preserve"> </w:t>
      </w:r>
      <w:r w:rsidR="002F2FFD" w:rsidRPr="00E911BE">
        <w:t>emotional distress</w:t>
      </w:r>
      <w:r w:rsidR="00846161" w:rsidRPr="00E911BE">
        <w:t xml:space="preserve"> and</w:t>
      </w:r>
      <w:r w:rsidR="00946BDC" w:rsidRPr="00E911BE">
        <w:t xml:space="preserve"> </w:t>
      </w:r>
      <w:r w:rsidR="00EB43AB" w:rsidRPr="00E911BE">
        <w:t xml:space="preserve">entrenched </w:t>
      </w:r>
      <w:r w:rsidR="00946BDC" w:rsidRPr="00E911BE">
        <w:t>loneliness</w:t>
      </w:r>
      <w:r w:rsidR="00B2129A" w:rsidRPr="00E911BE">
        <w:t xml:space="preserve"> stemming</w:t>
      </w:r>
      <w:r w:rsidR="00946BDC" w:rsidRPr="00E911BE">
        <w:t xml:space="preserve"> </w:t>
      </w:r>
      <w:r w:rsidR="00B2129A" w:rsidRPr="00E911BE">
        <w:t xml:space="preserve">from </w:t>
      </w:r>
      <w:r w:rsidR="00AF25AA" w:rsidRPr="00E911BE">
        <w:t>their caregiving role</w:t>
      </w:r>
      <w:r w:rsidR="00EB43AB" w:rsidRPr="00E911BE">
        <w:t xml:space="preserve"> and the associated </w:t>
      </w:r>
      <w:r w:rsidR="00EB43AB" w:rsidRPr="00E911BE">
        <w:lastRenderedPageBreak/>
        <w:t xml:space="preserve">loss of identity. </w:t>
      </w:r>
      <w:r>
        <w:t>Work also provided a sense of competence and autonomy</w:t>
      </w:r>
      <w:r w:rsidR="00E911BE">
        <w:t xml:space="preserve"> </w:t>
      </w:r>
      <w:r w:rsidR="00491841">
        <w:t>not present</w:t>
      </w:r>
      <w:r w:rsidR="00BA2E4F">
        <w:t xml:space="preserve"> in other areas of their life </w:t>
      </w:r>
      <w:r>
        <w:t>: “</w:t>
      </w:r>
      <w:r w:rsidRPr="0069055A">
        <w:t>I was always a teacher, not just a wife</w:t>
      </w:r>
      <w:r>
        <w:t xml:space="preserve"> … </w:t>
      </w:r>
      <w:r w:rsidRPr="0069055A">
        <w:t>you could see yourself as a competent person</w:t>
      </w:r>
      <w:r>
        <w:t xml:space="preserve">” (Edna). </w:t>
      </w:r>
    </w:p>
    <w:p w14:paraId="19AADE94" w14:textId="77777777" w:rsidR="008305BF" w:rsidRDefault="008305BF" w:rsidP="008305BF">
      <w:pPr>
        <w:spacing w:line="360" w:lineRule="auto"/>
      </w:pPr>
    </w:p>
    <w:p w14:paraId="4B298D76" w14:textId="6AF8E978" w:rsidR="008305BF" w:rsidRPr="00684B15" w:rsidRDefault="008305BF" w:rsidP="008305BF">
      <w:pPr>
        <w:spacing w:line="360" w:lineRule="auto"/>
        <w:rPr>
          <w:b/>
          <w:bCs/>
          <w:i/>
          <w:iCs/>
        </w:rPr>
      </w:pPr>
      <w:r w:rsidRPr="00E01EAC">
        <w:rPr>
          <w:b/>
          <w:bCs/>
          <w:i/>
          <w:iCs/>
        </w:rPr>
        <w:t>1</w:t>
      </w:r>
      <w:r w:rsidR="00F40B09" w:rsidRPr="00E01EAC">
        <w:rPr>
          <w:b/>
          <w:bCs/>
          <w:i/>
          <w:iCs/>
        </w:rPr>
        <w:t>.2</w:t>
      </w:r>
      <w:r w:rsidRPr="00E01EAC">
        <w:rPr>
          <w:b/>
          <w:bCs/>
          <w:i/>
          <w:iCs/>
        </w:rPr>
        <w:t xml:space="preserve"> Re</w:t>
      </w:r>
      <w:r w:rsidR="00F40B09" w:rsidRPr="00E01EAC">
        <w:rPr>
          <w:b/>
          <w:bCs/>
          <w:i/>
          <w:iCs/>
        </w:rPr>
        <w:t>discovering themselves.</w:t>
      </w:r>
    </w:p>
    <w:p w14:paraId="1424BC77" w14:textId="77777777" w:rsidR="008305BF" w:rsidRDefault="008305BF" w:rsidP="008305BF">
      <w:pPr>
        <w:spacing w:line="360" w:lineRule="auto"/>
      </w:pPr>
    </w:p>
    <w:p w14:paraId="605ED77A" w14:textId="69DFB954" w:rsidR="008305BF" w:rsidRDefault="008305BF" w:rsidP="0098344B">
      <w:pPr>
        <w:spacing w:line="360" w:lineRule="auto"/>
        <w:ind w:firstLine="720"/>
      </w:pPr>
      <w:r>
        <w:t>Two participants had experienced the loss of their spouse and described re</w:t>
      </w:r>
      <w:r w:rsidR="00056BC7">
        <w:t xml:space="preserve">discovering </w:t>
      </w:r>
      <w:r w:rsidR="00BA6236">
        <w:t>their identity</w:t>
      </w:r>
      <w:r w:rsidR="00056BC7">
        <w:t xml:space="preserve"> </w:t>
      </w:r>
      <w:r>
        <w:t>once their caring role ended. One participant</w:t>
      </w:r>
      <w:r w:rsidR="00905385">
        <w:t xml:space="preserve"> </w:t>
      </w:r>
      <w:r>
        <w:t xml:space="preserve">realised how much she had missed </w:t>
      </w:r>
      <w:r w:rsidR="00AD68F0">
        <w:t xml:space="preserve">out on </w:t>
      </w:r>
      <w:r>
        <w:t xml:space="preserve">whilst caring for her husband after his death: </w:t>
      </w:r>
    </w:p>
    <w:p w14:paraId="317D50A4" w14:textId="77777777" w:rsidR="008305BF" w:rsidRDefault="008305BF" w:rsidP="008305BF">
      <w:pPr>
        <w:spacing w:line="360" w:lineRule="auto"/>
        <w:rPr>
          <w:i/>
          <w:iCs/>
        </w:rPr>
      </w:pPr>
    </w:p>
    <w:p w14:paraId="2F8B7DF1" w14:textId="77777777" w:rsidR="008305BF" w:rsidRDefault="008305BF" w:rsidP="008305BF">
      <w:pPr>
        <w:spacing w:line="360" w:lineRule="auto"/>
        <w:ind w:left="720"/>
      </w:pPr>
      <w:r w:rsidRPr="004B3918">
        <w:t>“</w:t>
      </w:r>
      <w:r>
        <w:t xml:space="preserve"> … </w:t>
      </w:r>
      <w:r w:rsidRPr="004B3918">
        <w:t>certainly now</w:t>
      </w:r>
      <w:r>
        <w:t xml:space="preserve"> … </w:t>
      </w:r>
      <w:r w:rsidRPr="004B3918">
        <w:t>I realise</w:t>
      </w:r>
      <w:r>
        <w:t xml:space="preserve"> … </w:t>
      </w:r>
      <w:r w:rsidRPr="004B3918">
        <w:t>how much I missed. So you know, getting up in the morning, I can just sort myself out, I haven’t got to keep half an ear out for what Adrian’s doing</w:t>
      </w:r>
      <w:r>
        <w:t xml:space="preserve"> </w:t>
      </w:r>
      <w:r w:rsidRPr="004B3918">
        <w:t xml:space="preserve">… I definitely got lost in it”- Francine </w:t>
      </w:r>
    </w:p>
    <w:p w14:paraId="156B62A4" w14:textId="77777777" w:rsidR="008305BF" w:rsidRDefault="008305BF" w:rsidP="008305BF">
      <w:pPr>
        <w:spacing w:line="360" w:lineRule="auto"/>
      </w:pPr>
    </w:p>
    <w:p w14:paraId="53B3EA1F" w14:textId="410C446B" w:rsidR="008305BF" w:rsidRDefault="008305BF" w:rsidP="0098344B">
      <w:pPr>
        <w:spacing w:line="360" w:lineRule="auto"/>
        <w:ind w:firstLine="720"/>
      </w:pPr>
      <w:r>
        <w:t xml:space="preserve">Both participants reported feeling they had regained control over their lives and now had the freedom to rediscover themselves. </w:t>
      </w:r>
      <w:r w:rsidR="00B520D6">
        <w:t>For example, o</w:t>
      </w:r>
      <w:r>
        <w:t xml:space="preserve">ne participant felt that regaining their own identity was “liberating” (Edna) and another shared that “my life </w:t>
      </w:r>
      <w:r w:rsidRPr="00A76CA1">
        <w:t>really does become mine to do what I want” (Francine)</w:t>
      </w:r>
      <w:r>
        <w:t xml:space="preserve">. </w:t>
      </w:r>
    </w:p>
    <w:p w14:paraId="3829781C" w14:textId="77777777" w:rsidR="008305BF" w:rsidRDefault="008305BF" w:rsidP="008305BF">
      <w:pPr>
        <w:spacing w:line="360" w:lineRule="auto"/>
      </w:pPr>
    </w:p>
    <w:p w14:paraId="29F1A3A3" w14:textId="77777777" w:rsidR="008305BF" w:rsidRPr="00684B15" w:rsidRDefault="008305BF" w:rsidP="008305BF">
      <w:pPr>
        <w:spacing w:line="360" w:lineRule="auto"/>
        <w:rPr>
          <w:b/>
          <w:bCs/>
        </w:rPr>
      </w:pPr>
      <w:r w:rsidRPr="00684B15">
        <w:rPr>
          <w:b/>
          <w:bCs/>
        </w:rPr>
        <w:t xml:space="preserve">2. The transition from spouse to carer </w:t>
      </w:r>
    </w:p>
    <w:p w14:paraId="361F7969" w14:textId="77777777" w:rsidR="008305BF" w:rsidRDefault="008305BF" w:rsidP="008305BF">
      <w:pPr>
        <w:spacing w:line="360" w:lineRule="auto"/>
      </w:pPr>
    </w:p>
    <w:p w14:paraId="708178C6" w14:textId="77777777" w:rsidR="008305BF" w:rsidRDefault="008305BF" w:rsidP="0098344B">
      <w:pPr>
        <w:spacing w:line="360" w:lineRule="auto"/>
        <w:ind w:firstLine="720"/>
      </w:pPr>
      <w:r>
        <w:t xml:space="preserve">All participants experienced a transition in their relationship from spouse to carer. This transition was highlighted by changes in roles and responsibilities, as well as changes in intimacy, sex and affection. </w:t>
      </w:r>
    </w:p>
    <w:p w14:paraId="320336A5" w14:textId="77777777" w:rsidR="008305BF" w:rsidRDefault="008305BF" w:rsidP="008305BF">
      <w:pPr>
        <w:spacing w:line="360" w:lineRule="auto"/>
      </w:pPr>
    </w:p>
    <w:p w14:paraId="40543561" w14:textId="77777777" w:rsidR="008305BF" w:rsidRPr="00684B15" w:rsidRDefault="008305BF" w:rsidP="008305BF">
      <w:pPr>
        <w:spacing w:line="360" w:lineRule="auto"/>
        <w:rPr>
          <w:b/>
          <w:bCs/>
          <w:i/>
          <w:iCs/>
        </w:rPr>
      </w:pPr>
      <w:r w:rsidRPr="00684B15">
        <w:rPr>
          <w:b/>
          <w:bCs/>
          <w:i/>
          <w:iCs/>
        </w:rPr>
        <w:t xml:space="preserve">2.1 Changes in roles and responsibilities </w:t>
      </w:r>
    </w:p>
    <w:p w14:paraId="7990911E" w14:textId="77777777" w:rsidR="008305BF" w:rsidRDefault="008305BF" w:rsidP="008305BF">
      <w:pPr>
        <w:spacing w:line="360" w:lineRule="auto"/>
      </w:pPr>
    </w:p>
    <w:p w14:paraId="3A1C25A8" w14:textId="478FA2FB" w:rsidR="008305BF" w:rsidRDefault="00BD57AC" w:rsidP="0098344B">
      <w:pPr>
        <w:spacing w:line="360" w:lineRule="auto"/>
        <w:ind w:firstLine="720"/>
      </w:pPr>
      <w:r>
        <w:t>C</w:t>
      </w:r>
      <w:r w:rsidR="008305BF">
        <w:t xml:space="preserve">hanges in employment and finances </w:t>
      </w:r>
      <w:r>
        <w:t xml:space="preserve">were </w:t>
      </w:r>
      <w:r w:rsidR="008305BF">
        <w:t xml:space="preserve">particularly challenging. Participants experienced a transition to becoming the household’s sole earner, triggering financial concerns. </w:t>
      </w:r>
      <w:r w:rsidR="0027423B">
        <w:t>One participant</w:t>
      </w:r>
      <w:r w:rsidR="008305BF">
        <w:t xml:space="preserve"> described going into “panic mode”</w:t>
      </w:r>
      <w:r w:rsidR="0027423B">
        <w:t xml:space="preserve"> (Angela)</w:t>
      </w:r>
      <w:r w:rsidR="008305BF">
        <w:t xml:space="preserve"> when faced with this change. This transition also highlighted a distinct change in relationship dynamics, which </w:t>
      </w:r>
      <w:r w:rsidR="008305BF">
        <w:lastRenderedPageBreak/>
        <w:t xml:space="preserve">could be emotionally difficult: </w:t>
      </w:r>
      <w:r w:rsidR="008305BF" w:rsidRPr="00B052EA">
        <w:t>“When we first met</w:t>
      </w:r>
      <w:r w:rsidR="008305BF">
        <w:t>,</w:t>
      </w:r>
      <w:r w:rsidR="008305BF" w:rsidRPr="00B052EA">
        <w:t xml:space="preserve"> my husband and I were equals … and over time, that's changed, I've become the breadwinner</w:t>
      </w:r>
      <w:r w:rsidR="008305BF">
        <w:t xml:space="preserve">… </w:t>
      </w:r>
      <w:r w:rsidR="008305BF" w:rsidRPr="00B052EA">
        <w:t>and that's tough”</w:t>
      </w:r>
      <w:r w:rsidR="008305BF">
        <w:t xml:space="preserve"> (</w:t>
      </w:r>
      <w:r w:rsidR="008305BF" w:rsidRPr="00B052EA">
        <w:t>Carla</w:t>
      </w:r>
      <w:r w:rsidR="008305BF">
        <w:t xml:space="preserve">). </w:t>
      </w:r>
    </w:p>
    <w:p w14:paraId="64DD7E50" w14:textId="77777777" w:rsidR="008305BF" w:rsidRDefault="008305BF" w:rsidP="008305BF">
      <w:pPr>
        <w:spacing w:line="360" w:lineRule="auto"/>
        <w:ind w:left="720"/>
      </w:pPr>
    </w:p>
    <w:p w14:paraId="4D582C68" w14:textId="1CD016B0" w:rsidR="008305BF" w:rsidRPr="004E072F" w:rsidRDefault="008305BF" w:rsidP="004E072F">
      <w:pPr>
        <w:spacing w:line="360" w:lineRule="auto"/>
        <w:ind w:firstLine="720"/>
      </w:pPr>
      <w:r>
        <w:t xml:space="preserve">Participants shared their experiences of seeking benefits, finding this complicated and confusing: </w:t>
      </w:r>
      <w:r w:rsidRPr="0094704C">
        <w:t>“</w:t>
      </w:r>
      <w:r w:rsidR="004E072F">
        <w:t>… i</w:t>
      </w:r>
      <w:r w:rsidRPr="0094704C">
        <w:t>t was really hard to sort of work out what benefits you could access and what support you were entitled to</w:t>
      </w:r>
      <w:r>
        <w:t xml:space="preserve"> … </w:t>
      </w:r>
      <w:r w:rsidRPr="0094704C">
        <w:t>we were really struggling”</w:t>
      </w:r>
      <w:r w:rsidR="004E072F">
        <w:t xml:space="preserve"> (</w:t>
      </w:r>
      <w:r w:rsidRPr="0094704C">
        <w:t>Edna</w:t>
      </w:r>
      <w:r w:rsidR="004E072F">
        <w:t xml:space="preserve">). </w:t>
      </w:r>
      <w:r w:rsidR="00097923">
        <w:t>One participant, Angela,</w:t>
      </w:r>
      <w:r>
        <w:t xml:space="preserve"> had recently left work to care for their spouse and described further financial concerns</w:t>
      </w:r>
      <w:r w:rsidRPr="00505655">
        <w:t xml:space="preserve">: “… </w:t>
      </w:r>
      <w:r w:rsidRPr="00505655">
        <w:rPr>
          <w:rFonts w:cstheme="minorHAnsi"/>
        </w:rPr>
        <w:t>it's gonna be a lot less money coming in and that does worry me”</w:t>
      </w:r>
      <w:r w:rsidR="007D1BE0">
        <w:rPr>
          <w:rFonts w:cstheme="minorHAnsi"/>
        </w:rPr>
        <w:t>.</w:t>
      </w:r>
      <w:r>
        <w:t xml:space="preserve"> </w:t>
      </w:r>
    </w:p>
    <w:p w14:paraId="4AAC7A4E" w14:textId="77777777" w:rsidR="008305BF" w:rsidRDefault="008305BF" w:rsidP="008305BF">
      <w:pPr>
        <w:spacing w:line="360" w:lineRule="auto"/>
      </w:pPr>
    </w:p>
    <w:p w14:paraId="4EA6417C" w14:textId="783998AE" w:rsidR="007F3722" w:rsidRDefault="005058E3" w:rsidP="00570231">
      <w:pPr>
        <w:spacing w:line="360" w:lineRule="auto"/>
        <w:ind w:firstLine="720"/>
      </w:pPr>
      <w:r>
        <w:t>Becoming</w:t>
      </w:r>
      <w:r w:rsidR="008305BF">
        <w:t xml:space="preserve"> the sole driver</w:t>
      </w:r>
      <w:r w:rsidR="00467EC1">
        <w:t xml:space="preserve"> </w:t>
      </w:r>
      <w:r w:rsidR="002D3171">
        <w:t>was experienced differently by participants</w:t>
      </w:r>
      <w:r w:rsidR="008305BF">
        <w:t xml:space="preserve">. This transition was “natural” (Francine) for </w:t>
      </w:r>
      <w:r w:rsidR="008305BF" w:rsidRPr="000B7659">
        <w:t xml:space="preserve">some, as their spouses’ health deteriorated, but others </w:t>
      </w:r>
      <w:r w:rsidR="008305BF">
        <w:t xml:space="preserve">had to initiate </w:t>
      </w:r>
      <w:r w:rsidR="008305BF" w:rsidRPr="000B7659">
        <w:t xml:space="preserve">this change: </w:t>
      </w:r>
      <w:r w:rsidR="008305BF" w:rsidRPr="00F42A9E">
        <w:t xml:space="preserve">“… he wanted to carry on driving …  I said he shouldn't be driving and so that's why I won't let him drive the car” (Edna). </w:t>
      </w:r>
      <w:r w:rsidR="0021420D">
        <w:t xml:space="preserve">Again, this highlighted a change in relationship dynamics and a move away from being </w:t>
      </w:r>
      <w:r w:rsidR="00D17DF1">
        <w:t xml:space="preserve">equal partners. </w:t>
      </w:r>
      <w:r w:rsidR="00B23AD2">
        <w:t xml:space="preserve">For Edna, this change likely </w:t>
      </w:r>
      <w:r w:rsidR="00466573">
        <w:t xml:space="preserve">solidified her identity as a carer for her husband, as she </w:t>
      </w:r>
      <w:r w:rsidR="009D6994">
        <w:t>was</w:t>
      </w:r>
      <w:r w:rsidR="00466573">
        <w:t xml:space="preserve"> required to </w:t>
      </w:r>
      <w:r w:rsidR="001F1764">
        <w:t xml:space="preserve">assert </w:t>
      </w:r>
      <w:r w:rsidR="00D66B28">
        <w:t xml:space="preserve">this change </w:t>
      </w:r>
      <w:r w:rsidR="001F1764">
        <w:t xml:space="preserve">in his best interests. </w:t>
      </w:r>
      <w:r w:rsidR="002D3171">
        <w:t xml:space="preserve">Others </w:t>
      </w:r>
      <w:r w:rsidR="008305BF">
        <w:t>found becoming the sole driver</w:t>
      </w:r>
      <w:r w:rsidR="008305BF" w:rsidRPr="000B7659">
        <w:t xml:space="preserve"> </w:t>
      </w:r>
      <w:r w:rsidR="008305BF">
        <w:t xml:space="preserve">“frustrating” (Angela). </w:t>
      </w:r>
    </w:p>
    <w:p w14:paraId="1D6E1566" w14:textId="77777777" w:rsidR="007F3722" w:rsidRDefault="007F3722" w:rsidP="007F3722">
      <w:pPr>
        <w:spacing w:line="360" w:lineRule="auto"/>
      </w:pPr>
    </w:p>
    <w:p w14:paraId="2E19F573" w14:textId="54A3323D" w:rsidR="008305BF" w:rsidRDefault="008305BF" w:rsidP="007F3722">
      <w:pPr>
        <w:spacing w:line="360" w:lineRule="auto"/>
      </w:pPr>
      <w:r>
        <w:t>Participants also reported changes in the division of household responsibilities, with th</w:t>
      </w:r>
      <w:r w:rsidR="008222B5">
        <w:t xml:space="preserve">eir workload increasing </w:t>
      </w:r>
      <w:r>
        <w:t>as their spouse became less able:</w:t>
      </w:r>
    </w:p>
    <w:p w14:paraId="34EA08D5" w14:textId="77777777" w:rsidR="008305BF" w:rsidRDefault="008305BF" w:rsidP="008305BF">
      <w:pPr>
        <w:spacing w:line="360" w:lineRule="auto"/>
      </w:pPr>
    </w:p>
    <w:p w14:paraId="6798D90B" w14:textId="26829ABA" w:rsidR="008305BF" w:rsidRDefault="008305BF" w:rsidP="00B11193">
      <w:pPr>
        <w:spacing w:line="360" w:lineRule="auto"/>
        <w:ind w:left="720"/>
      </w:pPr>
      <w:r w:rsidRPr="00443590">
        <w:t>“…  things would start to change where Eleanor would do her ironing and she'd drop the iron</w:t>
      </w:r>
      <w:r w:rsidR="00F94F59">
        <w:t xml:space="preserve"> … </w:t>
      </w:r>
      <w:r w:rsidRPr="00443590">
        <w:t>So then I began to take the ironing over. She'd tried to cook meals and then she'd drop the stuff on the floor</w:t>
      </w:r>
      <w:r w:rsidR="00EC3DD7">
        <w:t xml:space="preserve">… </w:t>
      </w:r>
      <w:r w:rsidRPr="00443590">
        <w:t xml:space="preserve">So I began to take control of everything. Eventually I took over the finances… it gradually became too much for her”- Derek </w:t>
      </w:r>
    </w:p>
    <w:p w14:paraId="2A06C5A4" w14:textId="77777777" w:rsidR="00B11193" w:rsidRDefault="00B11193" w:rsidP="0098344B">
      <w:pPr>
        <w:spacing w:line="360" w:lineRule="auto"/>
        <w:ind w:firstLine="720"/>
      </w:pPr>
    </w:p>
    <w:p w14:paraId="46218D9A" w14:textId="1AD4861C" w:rsidR="006D7BA4" w:rsidRPr="00104361" w:rsidRDefault="008305BF" w:rsidP="008D6A53">
      <w:pPr>
        <w:spacing w:line="360" w:lineRule="auto"/>
        <w:ind w:firstLine="720"/>
      </w:pPr>
      <w:r>
        <w:t xml:space="preserve">Participants described </w:t>
      </w:r>
      <w:r w:rsidR="00932CB8">
        <w:t>becoming</w:t>
      </w:r>
      <w:r>
        <w:t xml:space="preserve"> the sole organiser: </w:t>
      </w:r>
      <w:r w:rsidRPr="000743E1">
        <w:t xml:space="preserve">“we go away in this country a lot,  I've got to </w:t>
      </w:r>
      <w:r w:rsidR="00175B6D" w:rsidRPr="000743E1">
        <w:t>drive,</w:t>
      </w:r>
      <w:r w:rsidRPr="000743E1">
        <w:t xml:space="preserve"> and I do all the planning again and all of that, so I do everything”</w:t>
      </w:r>
      <w:r w:rsidR="00097923">
        <w:t>(Angela).</w:t>
      </w:r>
      <w:r>
        <w:t xml:space="preserve"> </w:t>
      </w:r>
      <w:r w:rsidR="00097923">
        <w:t>Georgia</w:t>
      </w:r>
      <w:r w:rsidR="00F05557">
        <w:t xml:space="preserve"> shared</w:t>
      </w:r>
      <w:r>
        <w:t>: “I've taken on a lot more of the roles, the jobs. I have to instigate everything. I’m the planner. The encourager”</w:t>
      </w:r>
      <w:r w:rsidR="00097923">
        <w:t xml:space="preserve">. </w:t>
      </w:r>
      <w:r>
        <w:t xml:space="preserve">Participants also described being an </w:t>
      </w:r>
      <w:r w:rsidRPr="00EE70D8">
        <w:t>“advocate” (Carla)</w:t>
      </w:r>
      <w:r>
        <w:t xml:space="preserve"> and “interpreter” (Francine) for their spouse</w:t>
      </w:r>
      <w:r w:rsidR="00D13807">
        <w:t xml:space="preserve">, </w:t>
      </w:r>
      <w:r w:rsidR="00720FF1" w:rsidRPr="00370399">
        <w:t>demonstrat</w:t>
      </w:r>
      <w:r w:rsidR="00D13807" w:rsidRPr="00370399">
        <w:t>ing</w:t>
      </w:r>
      <w:r w:rsidR="00720FF1" w:rsidRPr="00370399">
        <w:t xml:space="preserve"> </w:t>
      </w:r>
      <w:r w:rsidR="008D6A53" w:rsidRPr="00370399">
        <w:t xml:space="preserve">the diversity of </w:t>
      </w:r>
      <w:r w:rsidR="00B2024E" w:rsidRPr="00370399">
        <w:t xml:space="preserve">roles and </w:t>
      </w:r>
      <w:r w:rsidR="008D6A53" w:rsidRPr="00370399">
        <w:t xml:space="preserve">responsibilities adopted by </w:t>
      </w:r>
      <w:r w:rsidR="008D6A53" w:rsidRPr="00104361">
        <w:t>participants.</w:t>
      </w:r>
      <w:r w:rsidR="00B2024E" w:rsidRPr="00104361">
        <w:t xml:space="preserve"> </w:t>
      </w:r>
      <w:r w:rsidR="00740A68" w:rsidRPr="00104361">
        <w:t xml:space="preserve">These changes </w:t>
      </w:r>
      <w:r w:rsidR="007A3D05" w:rsidRPr="00104361">
        <w:t xml:space="preserve">cause a </w:t>
      </w:r>
      <w:r w:rsidR="00D13807" w:rsidRPr="00104361">
        <w:t>shift in relationship dynamics as</w:t>
      </w:r>
      <w:r w:rsidR="007A3D05" w:rsidRPr="00104361">
        <w:t xml:space="preserve"> the division of </w:t>
      </w:r>
      <w:r w:rsidR="00B748A0" w:rsidRPr="00104361">
        <w:t>tasks</w:t>
      </w:r>
      <w:r w:rsidR="00DB71D9" w:rsidRPr="00104361">
        <w:t xml:space="preserve"> and labour</w:t>
      </w:r>
      <w:r w:rsidR="007A3D05" w:rsidRPr="00104361">
        <w:t xml:space="preserve"> is no longer </w:t>
      </w:r>
      <w:r w:rsidR="000A3389" w:rsidRPr="00104361">
        <w:t>equal</w:t>
      </w:r>
      <w:r w:rsidR="006D1B2B" w:rsidRPr="00104361">
        <w:t xml:space="preserve">, </w:t>
      </w:r>
      <w:r w:rsidR="008503CE" w:rsidRPr="00104361">
        <w:t>reciprocal</w:t>
      </w:r>
      <w:r w:rsidR="006D1B2B" w:rsidRPr="00104361">
        <w:t xml:space="preserve"> or as </w:t>
      </w:r>
      <w:r w:rsidR="006D1B2B" w:rsidRPr="00104361">
        <w:lastRenderedPageBreak/>
        <w:t xml:space="preserve">it once was. This shift </w:t>
      </w:r>
      <w:r w:rsidR="006D7BA4" w:rsidRPr="00104361">
        <w:t>is likely to</w:t>
      </w:r>
      <w:r w:rsidR="00562FD7" w:rsidRPr="00104361">
        <w:t xml:space="preserve"> be </w:t>
      </w:r>
      <w:r w:rsidR="001D31B8" w:rsidRPr="00104361">
        <w:t>experienced by participants as being</w:t>
      </w:r>
      <w:r w:rsidR="00370399" w:rsidRPr="00104361">
        <w:t xml:space="preserve"> more</w:t>
      </w:r>
      <w:r w:rsidR="00562FD7" w:rsidRPr="00104361">
        <w:t xml:space="preserve"> cohesive with their caregiver role and identity, </w:t>
      </w:r>
      <w:r w:rsidR="00370399" w:rsidRPr="00104361">
        <w:t xml:space="preserve">as opposed to being a ‘spouse’. </w:t>
      </w:r>
      <w:r w:rsidR="002778FE" w:rsidRPr="00104361">
        <w:t xml:space="preserve"> </w:t>
      </w:r>
    </w:p>
    <w:p w14:paraId="31AF8BCC" w14:textId="77777777" w:rsidR="008305BF" w:rsidRDefault="008305BF" w:rsidP="008305BF">
      <w:pPr>
        <w:spacing w:line="360" w:lineRule="auto"/>
        <w:rPr>
          <w:b/>
          <w:bCs/>
        </w:rPr>
      </w:pPr>
    </w:p>
    <w:p w14:paraId="3692D692" w14:textId="77777777" w:rsidR="008305BF" w:rsidRPr="00684B15" w:rsidRDefault="008305BF" w:rsidP="008305BF">
      <w:pPr>
        <w:spacing w:line="360" w:lineRule="auto"/>
        <w:rPr>
          <w:b/>
          <w:bCs/>
          <w:i/>
          <w:iCs/>
        </w:rPr>
      </w:pPr>
      <w:r w:rsidRPr="00684B15">
        <w:rPr>
          <w:b/>
          <w:bCs/>
          <w:i/>
          <w:iCs/>
        </w:rPr>
        <w:t>2.2 Intimacy, sex and affection</w:t>
      </w:r>
    </w:p>
    <w:p w14:paraId="3A3E6120" w14:textId="77777777" w:rsidR="008305BF" w:rsidRDefault="008305BF" w:rsidP="008305BF"/>
    <w:p w14:paraId="5FC90FB7" w14:textId="3B83833A" w:rsidR="008305BF" w:rsidRPr="00D52594" w:rsidRDefault="008305BF" w:rsidP="006B4A44">
      <w:pPr>
        <w:spacing w:line="360" w:lineRule="auto"/>
        <w:ind w:firstLine="720"/>
      </w:pPr>
      <w:r>
        <w:t>All participants shared experiences relating to a l</w:t>
      </w:r>
      <w:r w:rsidRPr="00D469F3">
        <w:t>oss of sexual intimacy</w:t>
      </w:r>
      <w:r>
        <w:t xml:space="preserve"> as a result of their spouse having HD. This change marked the transition from intimate relationship (husband and wife) to carer and cared for: </w:t>
      </w:r>
      <w:r w:rsidRPr="00A3059E">
        <w:t xml:space="preserve">“I've definitely gone from being wife and intimate to being </w:t>
      </w:r>
      <w:r>
        <w:t xml:space="preserve">a </w:t>
      </w:r>
      <w:r w:rsidRPr="00A3059E">
        <w:t>carer</w:t>
      </w:r>
      <w:r>
        <w:t xml:space="preserve"> …</w:t>
      </w:r>
      <w:r w:rsidRPr="00A3059E">
        <w:t xml:space="preserve"> things like intimacy definitely dropped off”</w:t>
      </w:r>
      <w:r>
        <w:t xml:space="preserve"> (</w:t>
      </w:r>
      <w:r w:rsidRPr="00A3059E">
        <w:t>Francine</w:t>
      </w:r>
      <w:r>
        <w:t>). This change in relationship dynamics was echoed by another participant</w:t>
      </w:r>
      <w:r w:rsidR="00B520D6">
        <w:t>, Angela</w:t>
      </w:r>
      <w:r>
        <w:t xml:space="preserve">: </w:t>
      </w:r>
      <w:r w:rsidRPr="00A3059E">
        <w:t>“He was in a different bedroom, so that's like had a major impact on the husband-and-wife relationship… that's difficult as well</w:t>
      </w:r>
      <w:r>
        <w:t xml:space="preserve"> … </w:t>
      </w:r>
      <w:r w:rsidRPr="00A3059E">
        <w:t>it was more like a brother and sister relationship. Or mother and son”</w:t>
      </w:r>
      <w:r w:rsidR="00B520D6">
        <w:t>.</w:t>
      </w:r>
    </w:p>
    <w:p w14:paraId="3F6CD56B" w14:textId="77777777" w:rsidR="008305BF" w:rsidRPr="00D469F3" w:rsidRDefault="008305BF" w:rsidP="008305BF">
      <w:pPr>
        <w:spacing w:line="360" w:lineRule="auto"/>
      </w:pPr>
    </w:p>
    <w:p w14:paraId="3D9EFD75" w14:textId="0AC57659" w:rsidR="00832A5F" w:rsidRDefault="009C411F" w:rsidP="004A47A8">
      <w:pPr>
        <w:spacing w:line="360" w:lineRule="auto"/>
        <w:ind w:firstLine="720"/>
      </w:pPr>
      <w:r>
        <w:t>Barbara</w:t>
      </w:r>
      <w:r w:rsidR="008305BF">
        <w:t xml:space="preserve"> described a c</w:t>
      </w:r>
      <w:r w:rsidR="008305BF" w:rsidRPr="00D469F3">
        <w:t xml:space="preserve">hange in sexual intimacy </w:t>
      </w:r>
      <w:r w:rsidR="008305BF">
        <w:t>with her husband due to her perception of him as disabled creating a</w:t>
      </w:r>
      <w:r w:rsidR="00D83630">
        <w:t>n internal</w:t>
      </w:r>
      <w:r w:rsidR="008305BF">
        <w:t xml:space="preserve"> </w:t>
      </w:r>
      <w:r w:rsidR="008305BF" w:rsidRPr="005C74E8">
        <w:t xml:space="preserve">conflict, stating: “I think with like the diagnosis, I feel like being intimate … is slightly wrong… Steve's got like a disability now”.  </w:t>
      </w:r>
      <w:r w:rsidR="00FB1EA2">
        <w:t xml:space="preserve">This </w:t>
      </w:r>
      <w:r w:rsidR="00C01CD2">
        <w:t xml:space="preserve">demonstrates </w:t>
      </w:r>
      <w:r w:rsidR="00FB1EA2">
        <w:t xml:space="preserve">a significant </w:t>
      </w:r>
      <w:r w:rsidR="00C01CD2">
        <w:t>change in</w:t>
      </w:r>
      <w:r w:rsidR="00FB1EA2">
        <w:t xml:space="preserve"> relationship dynamics</w:t>
      </w:r>
      <w:r w:rsidR="00E61DA5">
        <w:t xml:space="preserve">, moving away from </w:t>
      </w:r>
      <w:r w:rsidR="00013FE5">
        <w:t>an</w:t>
      </w:r>
      <w:r w:rsidR="00E61DA5">
        <w:t xml:space="preserve"> intimate </w:t>
      </w:r>
      <w:r w:rsidR="00013FE5">
        <w:t xml:space="preserve">spousal </w:t>
      </w:r>
      <w:r w:rsidR="00E61DA5">
        <w:t xml:space="preserve">relationship </w:t>
      </w:r>
      <w:r w:rsidR="00B4357E">
        <w:t xml:space="preserve">and </w:t>
      </w:r>
      <w:r w:rsidR="001D4511">
        <w:t xml:space="preserve">further </w:t>
      </w:r>
      <w:r w:rsidR="00B4357E">
        <w:t xml:space="preserve">solidifying </w:t>
      </w:r>
      <w:r w:rsidR="004A47A8">
        <w:t xml:space="preserve">the role of caregiver. </w:t>
      </w:r>
      <w:r w:rsidR="00B4357E">
        <w:t>N</w:t>
      </w:r>
      <w:r w:rsidR="00795D91">
        <w:t xml:space="preserve">avigating the conflict between </w:t>
      </w:r>
      <w:r w:rsidR="001B343D" w:rsidRPr="00EC6522">
        <w:t xml:space="preserve">identities (i.e. spouse </w:t>
      </w:r>
      <w:r w:rsidR="001B343D" w:rsidRPr="00EC6522">
        <w:rPr>
          <w:i/>
          <w:iCs/>
        </w:rPr>
        <w:t>and</w:t>
      </w:r>
      <w:r w:rsidR="001B343D" w:rsidRPr="00EC6522">
        <w:t xml:space="preserve"> carer) can </w:t>
      </w:r>
      <w:r w:rsidR="00B4357E">
        <w:t xml:space="preserve">be seen to </w:t>
      </w:r>
      <w:r w:rsidR="001B343D" w:rsidRPr="00EC6522">
        <w:t>create feelings of uneasiness</w:t>
      </w:r>
      <w:r w:rsidR="00FB1EA2" w:rsidRPr="00EC6522">
        <w:t xml:space="preserve"> and </w:t>
      </w:r>
      <w:r w:rsidR="00EC6522" w:rsidRPr="00EC6522">
        <w:t>discomfort</w:t>
      </w:r>
      <w:r w:rsidR="00B4357E">
        <w:t xml:space="preserve"> for participants. </w:t>
      </w:r>
    </w:p>
    <w:p w14:paraId="40322836" w14:textId="77777777" w:rsidR="009B4ACD" w:rsidRPr="00D469F3" w:rsidRDefault="009B4ACD" w:rsidP="008305BF">
      <w:pPr>
        <w:spacing w:line="360" w:lineRule="auto"/>
      </w:pPr>
    </w:p>
    <w:p w14:paraId="6F74663D" w14:textId="0A7665A6" w:rsidR="008305BF" w:rsidRDefault="008305BF" w:rsidP="0098344B">
      <w:pPr>
        <w:spacing w:line="360" w:lineRule="auto"/>
        <w:ind w:firstLine="720"/>
      </w:pPr>
      <w:r>
        <w:t xml:space="preserve">Participants described a loss of physical affection, with this being a particularly emotive topic, and could make them feel unloved and rejected: </w:t>
      </w:r>
    </w:p>
    <w:p w14:paraId="5F831404" w14:textId="77777777" w:rsidR="008305BF" w:rsidRDefault="008305BF" w:rsidP="008305BF">
      <w:pPr>
        <w:spacing w:line="360" w:lineRule="auto"/>
      </w:pPr>
    </w:p>
    <w:p w14:paraId="42A3BFFC" w14:textId="77777777" w:rsidR="008305BF" w:rsidRPr="002637EB" w:rsidRDefault="008305BF" w:rsidP="008305BF">
      <w:pPr>
        <w:spacing w:line="360" w:lineRule="auto"/>
        <w:ind w:left="720"/>
      </w:pPr>
      <w:r w:rsidRPr="002637EB">
        <w:t>“We used to be quite affectionate with each other. Now</w:t>
      </w:r>
      <w:r>
        <w:t xml:space="preserve"> … </w:t>
      </w:r>
      <w:r w:rsidRPr="002637EB">
        <w:t>I'm only allowed to kiss the top of his head, if I go to hug him, I get pushed away</w:t>
      </w:r>
      <w:r>
        <w:t xml:space="preserve"> </w:t>
      </w:r>
      <w:r w:rsidRPr="002637EB">
        <w:t>… It feels like rejection *becomes tearful* and that's the disease, not him”- Carla</w:t>
      </w:r>
    </w:p>
    <w:p w14:paraId="1F08FAEB" w14:textId="77777777" w:rsidR="008305BF" w:rsidRDefault="008305BF" w:rsidP="008305BF">
      <w:pPr>
        <w:spacing w:line="360" w:lineRule="auto"/>
      </w:pPr>
    </w:p>
    <w:p w14:paraId="368ED114" w14:textId="77777777" w:rsidR="008305BF" w:rsidRPr="00D469F3" w:rsidRDefault="008305BF" w:rsidP="0098344B">
      <w:pPr>
        <w:spacing w:line="360" w:lineRule="auto"/>
        <w:ind w:firstLine="720"/>
      </w:pPr>
      <w:r>
        <w:t>Where affectionate behaviour had continued, participants wondered whether this stemmed from habit and routine. However, affection was welcomed as it provided a sense of closeness and normality:</w:t>
      </w:r>
    </w:p>
    <w:p w14:paraId="1FF7BF97" w14:textId="77777777" w:rsidR="008305BF" w:rsidRPr="00D469F3" w:rsidRDefault="008305BF" w:rsidP="008305BF">
      <w:pPr>
        <w:spacing w:line="360" w:lineRule="auto"/>
      </w:pPr>
    </w:p>
    <w:p w14:paraId="7E7DB6BA" w14:textId="77777777" w:rsidR="008305BF" w:rsidRPr="006B4C7E" w:rsidRDefault="008305BF" w:rsidP="008305BF">
      <w:pPr>
        <w:spacing w:line="360" w:lineRule="auto"/>
        <w:ind w:left="720"/>
      </w:pPr>
      <w:r w:rsidRPr="006B4C7E">
        <w:lastRenderedPageBreak/>
        <w:t>“I think some of it was quite routine, but it was still good to do</w:t>
      </w:r>
      <w:r>
        <w:t xml:space="preserve"> … </w:t>
      </w:r>
      <w:r w:rsidRPr="006B4C7E">
        <w:t xml:space="preserve">we made a point of having a hug and kiss … we always told each other we loved each other, again, some of that is probably habit. But it was still nice to hear”- Francine </w:t>
      </w:r>
    </w:p>
    <w:p w14:paraId="37D80A96" w14:textId="77777777" w:rsidR="008305BF" w:rsidRPr="00D469F3" w:rsidRDefault="008305BF" w:rsidP="008305BF">
      <w:pPr>
        <w:spacing w:line="360" w:lineRule="auto"/>
      </w:pPr>
    </w:p>
    <w:p w14:paraId="761AF0A2" w14:textId="2E9CFA65" w:rsidR="008305BF" w:rsidRPr="003F7186" w:rsidRDefault="008305BF" w:rsidP="0098344B">
      <w:pPr>
        <w:spacing w:line="360" w:lineRule="auto"/>
        <w:ind w:firstLine="720"/>
      </w:pPr>
      <w:r>
        <w:t xml:space="preserve">The transition from spouse to carer was also signified by changes in emotional intimacy and closeness, with </w:t>
      </w:r>
      <w:r w:rsidR="00B520D6">
        <w:t>Derek</w:t>
      </w:r>
      <w:r>
        <w:t xml:space="preserve"> stating: </w:t>
      </w:r>
      <w:r w:rsidRPr="00961701">
        <w:t>“On paper I’m her husband, in reality I'm not really a husband</w:t>
      </w:r>
      <w:r>
        <w:t xml:space="preserve"> … </w:t>
      </w:r>
      <w:r w:rsidRPr="00961701">
        <w:t>I love Eleanor, but I'm not in love with her".</w:t>
      </w:r>
      <w:r>
        <w:rPr>
          <w:i/>
          <w:iCs/>
        </w:rPr>
        <w:t xml:space="preserve"> </w:t>
      </w:r>
    </w:p>
    <w:p w14:paraId="028E7662" w14:textId="77777777" w:rsidR="008305BF" w:rsidRDefault="008305BF" w:rsidP="008305BF">
      <w:pPr>
        <w:rPr>
          <w:b/>
          <w:bCs/>
        </w:rPr>
      </w:pPr>
    </w:p>
    <w:p w14:paraId="2E604713" w14:textId="77777777" w:rsidR="008305BF" w:rsidRPr="00684B15" w:rsidRDefault="008305BF" w:rsidP="008305BF">
      <w:pPr>
        <w:rPr>
          <w:b/>
          <w:bCs/>
        </w:rPr>
      </w:pPr>
      <w:r w:rsidRPr="00684B15">
        <w:rPr>
          <w:b/>
          <w:bCs/>
        </w:rPr>
        <w:t xml:space="preserve">3. Impact of caring role on wellbeing </w:t>
      </w:r>
    </w:p>
    <w:p w14:paraId="376097D5" w14:textId="77777777" w:rsidR="008305BF" w:rsidRDefault="008305BF" w:rsidP="008305BF">
      <w:pPr>
        <w:spacing w:line="360" w:lineRule="auto"/>
        <w:rPr>
          <w:b/>
          <w:bCs/>
        </w:rPr>
      </w:pPr>
    </w:p>
    <w:p w14:paraId="0FADA983" w14:textId="77777777" w:rsidR="008305BF" w:rsidRPr="00692934" w:rsidRDefault="008305BF" w:rsidP="0098344B">
      <w:pPr>
        <w:spacing w:line="360" w:lineRule="auto"/>
        <w:ind w:firstLine="720"/>
      </w:pPr>
      <w:r w:rsidRPr="00692934">
        <w:t xml:space="preserve">Participants shared the impact of changes within their relationship and caring role on their emotional and physical wellbeing. Participants also described the emotional challenges associated with raising children in HD families. </w:t>
      </w:r>
    </w:p>
    <w:p w14:paraId="144CC5FB" w14:textId="77777777" w:rsidR="008305BF" w:rsidRDefault="008305BF" w:rsidP="008305BF">
      <w:pPr>
        <w:rPr>
          <w:b/>
          <w:bCs/>
        </w:rPr>
      </w:pPr>
    </w:p>
    <w:p w14:paraId="6053FB48" w14:textId="77777777" w:rsidR="008305BF" w:rsidRPr="00684B15" w:rsidRDefault="008305BF" w:rsidP="008305BF">
      <w:pPr>
        <w:spacing w:line="360" w:lineRule="auto"/>
        <w:rPr>
          <w:b/>
          <w:bCs/>
          <w:i/>
          <w:iCs/>
        </w:rPr>
      </w:pPr>
      <w:r w:rsidRPr="00684B15">
        <w:rPr>
          <w:b/>
          <w:bCs/>
          <w:i/>
          <w:iCs/>
        </w:rPr>
        <w:t>3.1 Alone and unappreciated</w:t>
      </w:r>
    </w:p>
    <w:p w14:paraId="10DBF5D7" w14:textId="77777777" w:rsidR="008305BF" w:rsidRDefault="008305BF" w:rsidP="008305BF">
      <w:pPr>
        <w:spacing w:line="360" w:lineRule="auto"/>
        <w:rPr>
          <w:b/>
          <w:bCs/>
        </w:rPr>
      </w:pPr>
    </w:p>
    <w:p w14:paraId="6172F62C" w14:textId="06BACBED" w:rsidR="008305BF" w:rsidRDefault="008305BF" w:rsidP="00146501">
      <w:pPr>
        <w:spacing w:line="360" w:lineRule="auto"/>
        <w:ind w:firstLine="720"/>
      </w:pPr>
      <w:r>
        <w:t xml:space="preserve">Participants </w:t>
      </w:r>
      <w:r w:rsidR="00CB0535">
        <w:t>expressed</w:t>
      </w:r>
      <w:r>
        <w:t xml:space="preserve"> feeling alone in their relationship, with this impacting their own wellbeing</w:t>
      </w:r>
      <w:r w:rsidR="008D5A72">
        <w:t>. Angela shared feeling “</w:t>
      </w:r>
      <w:r w:rsidRPr="000541E7">
        <w:t>I'm just on my own”</w:t>
      </w:r>
      <w:r>
        <w:t xml:space="preserve">, making </w:t>
      </w:r>
      <w:r w:rsidR="009D0E12">
        <w:t>her</w:t>
      </w:r>
      <w:r>
        <w:t xml:space="preserve"> feel “low and upset</w:t>
      </w:r>
      <w:r w:rsidR="00965C5D">
        <w:t xml:space="preserve">”. </w:t>
      </w:r>
      <w:r>
        <w:t>Participants described their spouse’s inability to support them during hardships, as would typically be expected from a spouse: “</w:t>
      </w:r>
      <w:r w:rsidRPr="001C0448">
        <w:t>sometimes you do get resentful because I think ‘I wish I had somebody that looked after me’, a husband</w:t>
      </w:r>
      <w:r>
        <w:t xml:space="preserve"> …</w:t>
      </w:r>
      <w:r w:rsidRPr="001C0448">
        <w:t xml:space="preserve"> usually well, you look after each other” (Angela).</w:t>
      </w:r>
      <w:r>
        <w:rPr>
          <w:i/>
          <w:iCs/>
        </w:rPr>
        <w:t xml:space="preserve"> </w:t>
      </w:r>
      <w:r w:rsidR="006A526A">
        <w:t xml:space="preserve">Derek </w:t>
      </w:r>
      <w:r w:rsidRPr="000541E7">
        <w:t>reflected feeling “angry” when experiencing a bereavement, stating: “I had nobody to grieve with … I was trying to deal with it on my own”.</w:t>
      </w:r>
      <w:r>
        <w:t xml:space="preserve"> Participants could feel reluctant to share feelings of loneliness with others for fear of “burdening” (Derek) them with their problems. </w:t>
      </w:r>
    </w:p>
    <w:p w14:paraId="125AD140" w14:textId="77777777" w:rsidR="008305BF" w:rsidRDefault="008305BF" w:rsidP="008305BF">
      <w:pPr>
        <w:rPr>
          <w:b/>
          <w:bCs/>
        </w:rPr>
      </w:pPr>
    </w:p>
    <w:p w14:paraId="411A40DE" w14:textId="70B8543B" w:rsidR="008305BF" w:rsidRPr="003F7186" w:rsidRDefault="00CB0535" w:rsidP="0098344B">
      <w:pPr>
        <w:spacing w:line="360" w:lineRule="auto"/>
        <w:ind w:firstLine="720"/>
      </w:pPr>
      <w:r>
        <w:t>Additionally, p</w:t>
      </w:r>
      <w:r w:rsidR="008305BF">
        <w:t xml:space="preserve">articipants described feeling unappreciated and unrewarded, which could lead them to feel dissatisfied within their caring role: </w:t>
      </w:r>
      <w:r w:rsidR="008305BF" w:rsidRPr="002E772C">
        <w:t>“you didn't get any thanks for what you were doing from them … if you're caring for somebody who's appreciative</w:t>
      </w:r>
      <w:r w:rsidR="008305BF">
        <w:t xml:space="preserve"> … </w:t>
      </w:r>
      <w:r w:rsidR="008305BF" w:rsidRPr="002E772C">
        <w:t xml:space="preserve"> you feel </w:t>
      </w:r>
      <w:r w:rsidR="008305BF">
        <w:t>it’s</w:t>
      </w:r>
      <w:r w:rsidR="008305BF" w:rsidRPr="002E772C">
        <w:t xml:space="preserve"> worth it” (Edna).</w:t>
      </w:r>
      <w:r w:rsidR="008305BF" w:rsidRPr="002954F7">
        <w:t xml:space="preserve"> </w:t>
      </w:r>
      <w:r w:rsidR="008305BF">
        <w:t xml:space="preserve">Participants also stated: </w:t>
      </w:r>
      <w:r w:rsidR="008305BF" w:rsidRPr="002954F7">
        <w:t>“it's a job really more than a relationship sometimes and you don't get any reward for it" (Angela) and that “Huntington’s is the wrong place if you want a reward” (Georgia).</w:t>
      </w:r>
      <w:r w:rsidR="008305BF">
        <w:t xml:space="preserve"> Participants reported that receiving </w:t>
      </w:r>
      <w:r w:rsidR="008305BF">
        <w:lastRenderedPageBreak/>
        <w:t>appreciation for their care made it feel worthwhile</w:t>
      </w:r>
      <w:r w:rsidR="008305BF" w:rsidRPr="00881CE0">
        <w:t xml:space="preserve">: “Whenever he really appreciates anything... *becomes tearful* </w:t>
      </w:r>
      <w:r w:rsidR="008305BF">
        <w:t>.</w:t>
      </w:r>
      <w:r w:rsidR="008305BF" w:rsidRPr="00881CE0">
        <w:t>.. that helps me feel like I'm doing a good job” (Angela).</w:t>
      </w:r>
    </w:p>
    <w:p w14:paraId="27375C77" w14:textId="77777777" w:rsidR="008305BF" w:rsidRDefault="008305BF" w:rsidP="008305BF">
      <w:pPr>
        <w:rPr>
          <w:b/>
          <w:bCs/>
        </w:rPr>
      </w:pPr>
    </w:p>
    <w:p w14:paraId="11E31694" w14:textId="77777777" w:rsidR="008305BF" w:rsidRPr="00684B15" w:rsidRDefault="008305BF" w:rsidP="008305BF">
      <w:pPr>
        <w:rPr>
          <w:b/>
          <w:bCs/>
          <w:i/>
          <w:iCs/>
        </w:rPr>
      </w:pPr>
      <w:r w:rsidRPr="00684B15">
        <w:rPr>
          <w:b/>
          <w:bCs/>
          <w:i/>
          <w:iCs/>
        </w:rPr>
        <w:t xml:space="preserve">3.2 Emotional and physical burden of caregiving </w:t>
      </w:r>
    </w:p>
    <w:p w14:paraId="4FE5DAF8" w14:textId="77777777" w:rsidR="008305BF" w:rsidRDefault="008305BF" w:rsidP="008305BF">
      <w:pPr>
        <w:rPr>
          <w:b/>
          <w:bCs/>
        </w:rPr>
      </w:pPr>
    </w:p>
    <w:p w14:paraId="400E4691" w14:textId="7C91C85F" w:rsidR="008305BF" w:rsidRPr="00EA3A10" w:rsidRDefault="0060113B" w:rsidP="0098344B">
      <w:pPr>
        <w:spacing w:line="360" w:lineRule="auto"/>
        <w:ind w:firstLine="720"/>
      </w:pPr>
      <w:r>
        <w:t>The</w:t>
      </w:r>
      <w:r w:rsidR="008305BF">
        <w:t xml:space="preserve"> demands of their caring role and other commitments could cause participants to feel “exhausted” (Derek),</w:t>
      </w:r>
      <w:r>
        <w:t xml:space="preserve"> “worn out, knackered”</w:t>
      </w:r>
      <w:r w:rsidR="008263E7">
        <w:t xml:space="preserve"> (Francine) and overwhelmed</w:t>
      </w:r>
      <w:r w:rsidR="008305BF">
        <w:t xml:space="preserve">. </w:t>
      </w:r>
      <w:r w:rsidR="006F143B">
        <w:t xml:space="preserve">Barbara </w:t>
      </w:r>
      <w:r w:rsidR="008305BF">
        <w:t xml:space="preserve">stated: </w:t>
      </w:r>
      <w:r w:rsidR="008305BF" w:rsidRPr="001B6A2F">
        <w:t xml:space="preserve">“I was working from home, trying to prevent him getting injured … I was home schooling </w:t>
      </w:r>
      <w:r w:rsidR="00D8059F">
        <w:t>as well</w:t>
      </w:r>
      <w:r w:rsidR="006B4A44">
        <w:t xml:space="preserve">… </w:t>
      </w:r>
      <w:r w:rsidR="008305BF" w:rsidRPr="001B6A2F">
        <w:t xml:space="preserve"> I'm surprised I didn't have a nervous breakdown”.</w:t>
      </w:r>
      <w:r w:rsidR="008305BF">
        <w:rPr>
          <w:i/>
          <w:iCs/>
        </w:rPr>
        <w:t xml:space="preserve"> </w:t>
      </w:r>
    </w:p>
    <w:p w14:paraId="34C18E5C" w14:textId="77777777" w:rsidR="008305BF" w:rsidRPr="000F7B31" w:rsidRDefault="008305BF" w:rsidP="008305BF">
      <w:pPr>
        <w:spacing w:line="360" w:lineRule="auto"/>
      </w:pPr>
    </w:p>
    <w:p w14:paraId="317E6F14" w14:textId="6CA400E3" w:rsidR="008305BF" w:rsidRPr="0098344B" w:rsidRDefault="008E0A19" w:rsidP="00BC5749">
      <w:pPr>
        <w:spacing w:line="360" w:lineRule="auto"/>
        <w:ind w:firstLine="720"/>
      </w:pPr>
      <w:r>
        <w:t>T</w:t>
      </w:r>
      <w:r w:rsidR="008305BF">
        <w:t>he p</w:t>
      </w:r>
      <w:r w:rsidR="008305BF" w:rsidRPr="000F7B31">
        <w:t xml:space="preserve">racticalities of caregiving </w:t>
      </w:r>
      <w:r>
        <w:t>could feel</w:t>
      </w:r>
      <w:r w:rsidR="008305BF" w:rsidRPr="000F7B31">
        <w:t xml:space="preserve"> easier to manage than </w:t>
      </w:r>
      <w:r w:rsidR="008305BF" w:rsidRPr="005267CA">
        <w:t xml:space="preserve">the emotional impact of missing out on a ‘normal’ life and relationship: </w:t>
      </w:r>
      <w:r w:rsidR="008305BF" w:rsidRPr="00866652">
        <w:t>“I've missed out on</w:t>
      </w:r>
      <w:r w:rsidR="008305BF">
        <w:t xml:space="preserve"> …</w:t>
      </w:r>
      <w:r w:rsidR="008305BF" w:rsidRPr="00866652">
        <w:t xml:space="preserve"> </w:t>
      </w:r>
      <w:r w:rsidR="008305BF">
        <w:t xml:space="preserve">a </w:t>
      </w:r>
      <w:r w:rsidR="008305BF" w:rsidRPr="00866652">
        <w:t>normal relationship, arguments, holidays, cinema, restaurants</w:t>
      </w:r>
      <w:r w:rsidR="008305BF">
        <w:t xml:space="preserve"> … </w:t>
      </w:r>
      <w:r w:rsidR="008305BF" w:rsidRPr="00866652">
        <w:t>I think that's been the biggest challenge. The caring side, you just you just get on with it</w:t>
      </w:r>
      <w:r w:rsidR="008305BF">
        <w:t>.</w:t>
      </w:r>
      <w:r w:rsidR="008305BF" w:rsidRPr="00866652">
        <w:t>”</w:t>
      </w:r>
      <w:r w:rsidR="008305BF">
        <w:t xml:space="preserve"> (</w:t>
      </w:r>
      <w:r w:rsidR="008305BF" w:rsidRPr="00866652">
        <w:t>Derek</w:t>
      </w:r>
      <w:r w:rsidR="008305BF">
        <w:t>). Participants shared making sacrifices and putting their spouse’s needs “1</w:t>
      </w:r>
      <w:r w:rsidR="008305BF" w:rsidRPr="00C4535C">
        <w:rPr>
          <w:vertAlign w:val="superscript"/>
        </w:rPr>
        <w:t>st</w:t>
      </w:r>
      <w:r w:rsidR="008305BF">
        <w:t xml:space="preserve"> on the list” (Derek), above their own. Participants described the impact of this on their own quality of life, with </w:t>
      </w:r>
      <w:r w:rsidR="00101168">
        <w:t>Derek</w:t>
      </w:r>
      <w:r w:rsidR="008305BF">
        <w:t xml:space="preserve"> stating:</w:t>
      </w:r>
      <w:r w:rsidR="008305BF" w:rsidRPr="00132B8C">
        <w:t xml:space="preserve"> “I don't live a life, I exist” and another </w:t>
      </w:r>
      <w:r w:rsidR="008305BF">
        <w:t xml:space="preserve">sharing: </w:t>
      </w:r>
    </w:p>
    <w:p w14:paraId="5A7832CF" w14:textId="77777777" w:rsidR="008305BF" w:rsidRDefault="008305BF" w:rsidP="008305BF">
      <w:pPr>
        <w:spacing w:line="360" w:lineRule="auto"/>
      </w:pPr>
    </w:p>
    <w:p w14:paraId="50421DE8" w14:textId="77777777" w:rsidR="008305BF" w:rsidRDefault="008305BF" w:rsidP="008305BF">
      <w:pPr>
        <w:spacing w:line="360" w:lineRule="auto"/>
        <w:ind w:left="720"/>
      </w:pPr>
      <w:r>
        <w:t>“</w:t>
      </w:r>
      <w:r w:rsidRPr="00DC33AC">
        <w:t>There is a little bit of me that wants to be selfish</w:t>
      </w:r>
      <w:r>
        <w:t xml:space="preserve"> … </w:t>
      </w:r>
      <w:r w:rsidRPr="00DC33AC">
        <w:t xml:space="preserve">we went on the cruise, there were three or four walks that </w:t>
      </w:r>
      <w:r>
        <w:t xml:space="preserve">[I] </w:t>
      </w:r>
      <w:r w:rsidRPr="00DC33AC">
        <w:t>could have gone on and I thought I can't leave Pete</w:t>
      </w:r>
      <w:r>
        <w:t xml:space="preserve"> … </w:t>
      </w:r>
      <w:r w:rsidRPr="00DC33AC">
        <w:t>you just grit your teeth and get on with it</w:t>
      </w:r>
      <w:r>
        <w:t>” – Georgia</w:t>
      </w:r>
    </w:p>
    <w:p w14:paraId="13822241" w14:textId="77777777" w:rsidR="008305BF" w:rsidRDefault="008305BF" w:rsidP="008305BF">
      <w:pPr>
        <w:spacing w:line="360" w:lineRule="auto"/>
        <w:rPr>
          <w:b/>
          <w:bCs/>
        </w:rPr>
      </w:pPr>
    </w:p>
    <w:p w14:paraId="0268CA58" w14:textId="77777777" w:rsidR="008305BF" w:rsidRPr="00684B15" w:rsidRDefault="008305BF" w:rsidP="008305BF">
      <w:pPr>
        <w:spacing w:line="360" w:lineRule="auto"/>
        <w:rPr>
          <w:b/>
          <w:bCs/>
          <w:i/>
          <w:iCs/>
        </w:rPr>
      </w:pPr>
      <w:r w:rsidRPr="00684B15">
        <w:rPr>
          <w:b/>
          <w:bCs/>
          <w:i/>
          <w:iCs/>
        </w:rPr>
        <w:t xml:space="preserve">3.3 Raising children in HD families </w:t>
      </w:r>
    </w:p>
    <w:p w14:paraId="09274453" w14:textId="77777777" w:rsidR="008305BF" w:rsidRPr="000F50C1" w:rsidRDefault="008305BF" w:rsidP="008305BF">
      <w:pPr>
        <w:spacing w:line="360" w:lineRule="auto"/>
        <w:rPr>
          <w:color w:val="8AB833" w:themeColor="accent2"/>
        </w:rPr>
      </w:pPr>
    </w:p>
    <w:p w14:paraId="4274DA07" w14:textId="363C006B" w:rsidR="008305BF" w:rsidRPr="00D0591A" w:rsidRDefault="008305BF" w:rsidP="001901AF">
      <w:pPr>
        <w:spacing w:line="360" w:lineRule="auto"/>
        <w:ind w:firstLine="720"/>
      </w:pPr>
      <w:r w:rsidRPr="00D0591A">
        <w:t xml:space="preserve">Due to the inheritability, having a spouse with HD can pose complex challenges for family life. </w:t>
      </w:r>
      <w:r w:rsidR="00BC5749" w:rsidRPr="0043421B">
        <w:t>Barbara</w:t>
      </w:r>
      <w:r w:rsidR="00E57FC3">
        <w:t xml:space="preserve"> </w:t>
      </w:r>
      <w:r w:rsidRPr="0043421B">
        <w:t>shared having considered terminating her pregnancy due to the risk of HD</w:t>
      </w:r>
      <w:r w:rsidR="003C5C9D" w:rsidRPr="0043421B">
        <w:t>,</w:t>
      </w:r>
      <w:r w:rsidR="00E05405" w:rsidRPr="0043421B">
        <w:t xml:space="preserve"> before </w:t>
      </w:r>
      <w:r w:rsidR="003C5C9D" w:rsidRPr="0043421B">
        <w:t xml:space="preserve">deciding to undergo </w:t>
      </w:r>
      <w:r w:rsidR="000C75FB" w:rsidRPr="0043421B">
        <w:t>prenatal testing</w:t>
      </w:r>
      <w:r w:rsidR="001901AF" w:rsidRPr="0043421B">
        <w:t>. Whilst her daughter does not have HD, t</w:t>
      </w:r>
      <w:r w:rsidRPr="0043421B">
        <w:t xml:space="preserve">his experience </w:t>
      </w:r>
      <w:r w:rsidRPr="00D0591A">
        <w:t>has deterred her from having</w:t>
      </w:r>
      <w:r>
        <w:t xml:space="preserve"> more</w:t>
      </w:r>
      <w:r w:rsidRPr="00D0591A">
        <w:t xml:space="preserve"> children: “They said it was my decision at the end of the day, but it was a big risk” … “I would have loved another one. But </w:t>
      </w:r>
      <w:r>
        <w:t>…</w:t>
      </w:r>
      <w:r w:rsidRPr="00D0591A">
        <w:t xml:space="preserve"> I just can't go through all that again, it was</w:t>
      </w:r>
      <w:r>
        <w:t xml:space="preserve"> </w:t>
      </w:r>
      <w:r w:rsidRPr="00D0591A">
        <w:t>quite traumatic”</w:t>
      </w:r>
      <w:r w:rsidR="00BC5749">
        <w:t xml:space="preserve">. </w:t>
      </w:r>
    </w:p>
    <w:p w14:paraId="17DD2005" w14:textId="77777777" w:rsidR="008305BF" w:rsidRDefault="008305BF" w:rsidP="008305BF">
      <w:pPr>
        <w:spacing w:line="360" w:lineRule="auto"/>
        <w:rPr>
          <w:color w:val="8AB833" w:themeColor="accent2"/>
        </w:rPr>
      </w:pPr>
    </w:p>
    <w:p w14:paraId="19221013" w14:textId="3804E2D1" w:rsidR="008305BF" w:rsidRDefault="008305BF" w:rsidP="0098344B">
      <w:pPr>
        <w:spacing w:line="360" w:lineRule="auto"/>
        <w:ind w:firstLine="720"/>
      </w:pPr>
      <w:r w:rsidRPr="00EC479B">
        <w:t xml:space="preserve">Participants described the </w:t>
      </w:r>
      <w:r w:rsidRPr="00E26000">
        <w:t xml:space="preserve">impact of their spouse’s HD on their children. </w:t>
      </w:r>
      <w:r w:rsidR="00855B3A">
        <w:t>Edna</w:t>
      </w:r>
      <w:r w:rsidRPr="00E26000">
        <w:t xml:space="preserve"> shared that her children had a difficult childhood</w:t>
      </w:r>
      <w:r>
        <w:t xml:space="preserve"> and that her </w:t>
      </w:r>
      <w:r w:rsidRPr="00E26000">
        <w:t>younge</w:t>
      </w:r>
      <w:r>
        <w:t>st</w:t>
      </w:r>
      <w:r w:rsidRPr="00E26000">
        <w:t xml:space="preserve"> daughter “can't remember </w:t>
      </w:r>
      <w:r w:rsidRPr="00E26000">
        <w:lastRenderedPageBreak/>
        <w:t>her dad being well properly”.</w:t>
      </w:r>
      <w:r w:rsidRPr="00E26000">
        <w:rPr>
          <w:i/>
          <w:iCs/>
        </w:rPr>
        <w:t xml:space="preserve"> </w:t>
      </w:r>
      <w:r w:rsidRPr="00E26000">
        <w:t xml:space="preserve">Another </w:t>
      </w:r>
      <w:r w:rsidRPr="00021013">
        <w:t>participant shared the impact of her husband’s deterioration on their daughter:  “She watched a webinar with me the other day … she said it upset her a bit … that Daddy’s brain's dying and … he won't be the same” (Barbara).</w:t>
      </w:r>
      <w:r>
        <w:t xml:space="preserve"> Participants were emotional when sharing the experiences of their children, demonstrating the stresses they face in navigating these challenges. </w:t>
      </w:r>
    </w:p>
    <w:p w14:paraId="4ACF5B7B" w14:textId="77777777" w:rsidR="008305BF" w:rsidRDefault="008305BF" w:rsidP="008305BF">
      <w:pPr>
        <w:spacing w:line="360" w:lineRule="auto"/>
      </w:pPr>
    </w:p>
    <w:p w14:paraId="0FF54877" w14:textId="56CE2F9A" w:rsidR="008305BF" w:rsidRPr="00936B9F" w:rsidRDefault="008305BF" w:rsidP="0098344B">
      <w:pPr>
        <w:spacing w:line="360" w:lineRule="auto"/>
        <w:ind w:firstLine="720"/>
        <w:rPr>
          <w:i/>
          <w:iCs/>
          <w:color w:val="0989B1" w:themeColor="accent6"/>
        </w:rPr>
      </w:pPr>
      <w:r>
        <w:t>There was an awareness that HD would continue to impact their children’s lives</w:t>
      </w:r>
      <w:r w:rsidR="00D849AB">
        <w:t>. Barbara</w:t>
      </w:r>
      <w:r>
        <w:t xml:space="preserve"> describ</w:t>
      </w:r>
      <w:r w:rsidR="00D849AB">
        <w:t>ed</w:t>
      </w:r>
      <w:r>
        <w:t xml:space="preserve"> how her daughter will become a young carer for her father: </w:t>
      </w:r>
      <w:r w:rsidRPr="005C4B18">
        <w:t xml:space="preserve">“I've said that to her … you know when Dad is a little bit more poorly … are you gonna help Mommy? and … </w:t>
      </w:r>
      <w:r w:rsidRPr="00FC34BA">
        <w:t>she goes yeah</w:t>
      </w:r>
      <w:r w:rsidR="00A338E9">
        <w:t xml:space="preserve"> yeah</w:t>
      </w:r>
      <w:r w:rsidRPr="00FC34BA">
        <w:t xml:space="preserve"> that's fine”. </w:t>
      </w:r>
      <w:r w:rsidR="00115CB1">
        <w:t xml:space="preserve">Edna </w:t>
      </w:r>
      <w:r w:rsidRPr="00FC34BA">
        <w:t>described hoping for a cure “so that if my</w:t>
      </w:r>
      <w:r>
        <w:t xml:space="preserve"> </w:t>
      </w:r>
      <w:r w:rsidRPr="00FC34BA">
        <w:t>daughters do have it, then there's something to help them”</w:t>
      </w:r>
      <w:r w:rsidR="00115CB1">
        <w:t>.</w:t>
      </w:r>
    </w:p>
    <w:p w14:paraId="26DFA877" w14:textId="77777777" w:rsidR="008305BF" w:rsidRDefault="008305BF" w:rsidP="008305BF">
      <w:pPr>
        <w:spacing w:line="360" w:lineRule="auto"/>
        <w:rPr>
          <w:b/>
          <w:bCs/>
          <w:u w:val="single"/>
        </w:rPr>
      </w:pPr>
    </w:p>
    <w:p w14:paraId="6D4E93ED" w14:textId="77777777" w:rsidR="008305BF" w:rsidRPr="00684B15" w:rsidRDefault="008305BF" w:rsidP="008305BF">
      <w:pPr>
        <w:spacing w:line="360" w:lineRule="auto"/>
      </w:pPr>
      <w:r w:rsidRPr="00684B15">
        <w:rPr>
          <w:b/>
          <w:bCs/>
        </w:rPr>
        <w:t>4. Coping with caring</w:t>
      </w:r>
    </w:p>
    <w:p w14:paraId="7A8DDBDD" w14:textId="77777777" w:rsidR="008305BF" w:rsidRDefault="008305BF" w:rsidP="008305BF"/>
    <w:p w14:paraId="2F38955D" w14:textId="395F61CB" w:rsidR="008305BF" w:rsidRDefault="008305BF" w:rsidP="0098344B">
      <w:pPr>
        <w:spacing w:line="360" w:lineRule="auto"/>
        <w:ind w:firstLine="720"/>
      </w:pPr>
      <w:r>
        <w:t xml:space="preserve">Participants shared their experiences of coping within their caregiving role and the changes within their relationship. </w:t>
      </w:r>
      <w:r w:rsidR="009D0E12">
        <w:t xml:space="preserve">They </w:t>
      </w:r>
      <w:r>
        <w:t>described the importance of adapting their lives to HD</w:t>
      </w:r>
      <w:r w:rsidR="006F143B">
        <w:t xml:space="preserve"> and</w:t>
      </w:r>
      <w:r>
        <w:t xml:space="preserve"> shared external sources of support. </w:t>
      </w:r>
    </w:p>
    <w:p w14:paraId="28C6CFCD" w14:textId="77777777" w:rsidR="008305BF" w:rsidRDefault="008305BF" w:rsidP="008305BF">
      <w:pPr>
        <w:spacing w:line="360" w:lineRule="auto"/>
        <w:rPr>
          <w:b/>
          <w:bCs/>
          <w:i/>
          <w:iCs/>
        </w:rPr>
      </w:pPr>
    </w:p>
    <w:p w14:paraId="6E1EBC18" w14:textId="77777777" w:rsidR="008305BF" w:rsidRPr="00684B15" w:rsidRDefault="008305BF" w:rsidP="008305BF">
      <w:pPr>
        <w:spacing w:line="360" w:lineRule="auto"/>
        <w:rPr>
          <w:b/>
          <w:bCs/>
          <w:i/>
          <w:iCs/>
          <w:color w:val="FF40FF"/>
        </w:rPr>
      </w:pPr>
      <w:r w:rsidRPr="00684B15">
        <w:rPr>
          <w:b/>
          <w:bCs/>
          <w:i/>
          <w:iCs/>
        </w:rPr>
        <w:t xml:space="preserve">4.1 You, me and HD. </w:t>
      </w:r>
    </w:p>
    <w:p w14:paraId="2C22CFA5" w14:textId="5F73FD2B" w:rsidR="008305BF" w:rsidRDefault="008305BF" w:rsidP="008305BF">
      <w:pPr>
        <w:spacing w:line="360" w:lineRule="auto"/>
      </w:pPr>
    </w:p>
    <w:p w14:paraId="4E84A836" w14:textId="2D5BE32C" w:rsidR="008305BF" w:rsidRDefault="008305BF" w:rsidP="0098344B">
      <w:pPr>
        <w:spacing w:line="360" w:lineRule="auto"/>
        <w:ind w:firstLine="720"/>
      </w:pPr>
      <w:r>
        <w:t>Several participants found it useful to externalise and separate HD from their spouse as a way of coping</w:t>
      </w:r>
      <w:r w:rsidR="006F143B">
        <w:t xml:space="preserve"> with and managing their caring role</w:t>
      </w:r>
      <w:r>
        <w:t xml:space="preserve">. This </w:t>
      </w:r>
      <w:r w:rsidR="00A8615C">
        <w:t>shifted the blame and anger onto</w:t>
      </w:r>
      <w:r>
        <w:t xml:space="preserve"> HD, rather than their spouse: </w:t>
      </w:r>
      <w:r w:rsidRPr="00BB389D">
        <w:t>“He tested positive and for me, it was a relief. I could now have something other than my husband himself to blame</w:t>
      </w:r>
      <w:r>
        <w:t xml:space="preserve"> … </w:t>
      </w:r>
      <w:r w:rsidRPr="00BB389D">
        <w:t>I could be angry with the disease. I don't have to be angry with him”</w:t>
      </w:r>
      <w:r>
        <w:t xml:space="preserve"> (</w:t>
      </w:r>
      <w:r w:rsidRPr="00BB389D">
        <w:t>Carla</w:t>
      </w:r>
      <w:r>
        <w:t xml:space="preserve">). </w:t>
      </w:r>
      <w:r w:rsidR="005F0D7F">
        <w:t>Barbara</w:t>
      </w:r>
      <w:r w:rsidR="007F6756">
        <w:t xml:space="preserve"> </w:t>
      </w:r>
      <w:r>
        <w:t>used this strategy when explaining her husband’s behaviour to their daughter, stating</w:t>
      </w:r>
      <w:r w:rsidRPr="00A17246">
        <w:t xml:space="preserve"> ”daddy wasn't like this when me and him first met … but this is what the Huntington’s is doing to Daddy”</w:t>
      </w:r>
      <w:r w:rsidR="005F0D7F">
        <w:t xml:space="preserve">. </w:t>
      </w:r>
      <w:r>
        <w:t xml:space="preserve">However, there was divergence across participants, with one participant stating they found it easier to be angry at their spouse, rather than the HD: </w:t>
      </w:r>
      <w:r w:rsidRPr="001A50D4">
        <w:t xml:space="preserve">“I know that you should be angry with the situation rather than the </w:t>
      </w:r>
      <w:r w:rsidRPr="00F06F0E">
        <w:t>person. But I think I found it easier to protect myself by just being very angry with him” (Edna).</w:t>
      </w:r>
      <w:r w:rsidRPr="00F06F0E">
        <w:rPr>
          <w:i/>
          <w:iCs/>
        </w:rPr>
        <w:t xml:space="preserve"> </w:t>
      </w:r>
      <w:r w:rsidR="00DC12E0" w:rsidRPr="00F06F0E">
        <w:rPr>
          <w:rFonts w:cstheme="minorHAnsi"/>
          <w:bCs/>
        </w:rPr>
        <w:t xml:space="preserve">This divergence could be due to </w:t>
      </w:r>
      <w:r w:rsidR="00FB75AF" w:rsidRPr="00F06F0E">
        <w:rPr>
          <w:rFonts w:cstheme="minorHAnsi"/>
          <w:bCs/>
        </w:rPr>
        <w:t>the unique psychological predispositions of participant</w:t>
      </w:r>
      <w:r w:rsidR="008A1857" w:rsidRPr="00F06F0E">
        <w:rPr>
          <w:rFonts w:cstheme="minorHAnsi"/>
          <w:bCs/>
        </w:rPr>
        <w:t>s</w:t>
      </w:r>
      <w:r w:rsidR="00FB75AF" w:rsidRPr="00F06F0E">
        <w:rPr>
          <w:rFonts w:cstheme="minorHAnsi"/>
          <w:bCs/>
        </w:rPr>
        <w:t xml:space="preserve"> and </w:t>
      </w:r>
      <w:r w:rsidR="008A1857" w:rsidRPr="00F06F0E">
        <w:rPr>
          <w:rFonts w:cstheme="minorHAnsi"/>
          <w:bCs/>
        </w:rPr>
        <w:t>variations with</w:t>
      </w:r>
      <w:r w:rsidR="007F6756">
        <w:rPr>
          <w:rFonts w:cstheme="minorHAnsi"/>
          <w:bCs/>
        </w:rPr>
        <w:t>in</w:t>
      </w:r>
      <w:r w:rsidR="008A1857" w:rsidRPr="00F06F0E">
        <w:rPr>
          <w:rFonts w:cstheme="minorHAnsi"/>
          <w:bCs/>
        </w:rPr>
        <w:t xml:space="preserve"> </w:t>
      </w:r>
      <w:r w:rsidR="00FB75AF" w:rsidRPr="00F06F0E">
        <w:rPr>
          <w:rFonts w:cstheme="minorHAnsi"/>
          <w:bCs/>
        </w:rPr>
        <w:t xml:space="preserve">their social contexts. </w:t>
      </w:r>
    </w:p>
    <w:p w14:paraId="5235ED18" w14:textId="77777777" w:rsidR="008305BF" w:rsidRDefault="008305BF" w:rsidP="008305BF">
      <w:pPr>
        <w:spacing w:line="360" w:lineRule="auto"/>
      </w:pPr>
    </w:p>
    <w:p w14:paraId="729EF5E2" w14:textId="2879755A" w:rsidR="00C03E0F" w:rsidRDefault="008305BF" w:rsidP="007924F3">
      <w:pPr>
        <w:spacing w:line="360" w:lineRule="auto"/>
        <w:ind w:firstLine="720"/>
        <w:rPr>
          <w:color w:val="C00000"/>
        </w:rPr>
      </w:pPr>
      <w:r>
        <w:t>R</w:t>
      </w:r>
      <w:r w:rsidRPr="00172A01">
        <w:t xml:space="preserve">eminiscing and remembering who their partner was before HD </w:t>
      </w:r>
      <w:r>
        <w:t xml:space="preserve">was found to </w:t>
      </w:r>
      <w:r w:rsidR="002B5609">
        <w:t>assist in</w:t>
      </w:r>
      <w:r>
        <w:t xml:space="preserve"> coping with the changes in their relationship: </w:t>
      </w:r>
      <w:r w:rsidRPr="002F7257">
        <w:t xml:space="preserve">“I'm able to look at him and still remember him … he's been so incredible at times … </w:t>
      </w:r>
      <w:r>
        <w:t xml:space="preserve">helping me … </w:t>
      </w:r>
      <w:r w:rsidRPr="002F7257">
        <w:t>you know that's changed. But I still rem</w:t>
      </w:r>
      <w:r w:rsidRPr="00F03069">
        <w:t xml:space="preserve">ember that… he’s still him” (Carla). This was echoed by </w:t>
      </w:r>
      <w:r w:rsidR="005F0D7F">
        <w:t>Angel</w:t>
      </w:r>
      <w:r w:rsidR="002B5609">
        <w:t>a:</w:t>
      </w:r>
      <w:r w:rsidRPr="00F03069">
        <w:t xml:space="preserve"> “I'll</w:t>
      </w:r>
      <w:r w:rsidRPr="00B3025B">
        <w:t xml:space="preserve"> try talk about </w:t>
      </w:r>
      <w:r w:rsidRPr="00C03E0F">
        <w:t>memories a lot … I was reminiscing with him today actually about when we first met”</w:t>
      </w:r>
      <w:r w:rsidR="005F0D7F" w:rsidRPr="00C03E0F">
        <w:t xml:space="preserve">. </w:t>
      </w:r>
      <w:r w:rsidRPr="00C03E0F">
        <w:t>Recalling shared memories appeared to help participants feel connected to their spouse</w:t>
      </w:r>
      <w:r w:rsidR="004C7824" w:rsidRPr="00C03E0F">
        <w:t>.</w:t>
      </w:r>
      <w:r w:rsidR="007924F3" w:rsidRPr="00C03E0F">
        <w:t xml:space="preserve"> </w:t>
      </w:r>
    </w:p>
    <w:p w14:paraId="1050384D" w14:textId="77777777" w:rsidR="00C03E0F" w:rsidRDefault="00C03E0F" w:rsidP="007924F3">
      <w:pPr>
        <w:spacing w:line="360" w:lineRule="auto"/>
        <w:ind w:firstLine="720"/>
        <w:rPr>
          <w:color w:val="C00000"/>
        </w:rPr>
      </w:pPr>
    </w:p>
    <w:p w14:paraId="1E88B798" w14:textId="75CA625C" w:rsidR="00F046A6" w:rsidRDefault="008305BF" w:rsidP="007924F3">
      <w:pPr>
        <w:spacing w:line="360" w:lineRule="auto"/>
        <w:ind w:firstLine="720"/>
      </w:pPr>
      <w:r>
        <w:t>Participants were also aware that due to HD</w:t>
      </w:r>
      <w:r w:rsidR="006F143B">
        <w:t xml:space="preserve"> and life expectancy</w:t>
      </w:r>
      <w:r>
        <w:t xml:space="preserve">, they had limited time with their spouses, and described the importance of </w:t>
      </w:r>
      <w:r w:rsidR="00A52430">
        <w:t>prioritising</w:t>
      </w:r>
      <w:r>
        <w:t xml:space="preserve"> this time together: </w:t>
      </w:r>
      <w:r w:rsidRPr="0048760A">
        <w:t>“I always knew I wouldn't get to 60 with him</w:t>
      </w:r>
      <w:r>
        <w:t xml:space="preserve"> </w:t>
      </w:r>
      <w:r w:rsidRPr="0048760A">
        <w:t>… we just wanted to make the most of life. Build memories, so we've done some crazy things…” (Francine).</w:t>
      </w:r>
      <w:r>
        <w:t xml:space="preserve"> Time and </w:t>
      </w:r>
      <w:r w:rsidR="00B92AE8">
        <w:t>shared experiences</w:t>
      </w:r>
      <w:r>
        <w:t xml:space="preserve">, or memory making, became very important: </w:t>
      </w:r>
      <w:r w:rsidRPr="00AF368A">
        <w:t>“We do more as a family now … knowing that he's got Huntington's …  we need to pack as much in … for our memories”</w:t>
      </w:r>
      <w:r>
        <w:t xml:space="preserve"> (Barbara). Memory making appeared to help participants cope with the awareness that time with their spouse was limited.  </w:t>
      </w:r>
      <w:r w:rsidR="00F046A6">
        <w:t>Memory making could be seen to foster feelings of connectedness between participants and their spouses</w:t>
      </w:r>
      <w:r w:rsidR="001C1011">
        <w:t xml:space="preserve"> and </w:t>
      </w:r>
      <w:r w:rsidR="000B018F">
        <w:t xml:space="preserve">provide </w:t>
      </w:r>
      <w:r w:rsidR="001C1011">
        <w:t>a sense of normality</w:t>
      </w:r>
      <w:r w:rsidR="000B018F">
        <w:t>,</w:t>
      </w:r>
      <w:r w:rsidR="001C1011">
        <w:t xml:space="preserve"> </w:t>
      </w:r>
      <w:r w:rsidR="00F4291D">
        <w:t xml:space="preserve">thus </w:t>
      </w:r>
      <w:r w:rsidR="000B018F">
        <w:t xml:space="preserve">helping to </w:t>
      </w:r>
      <w:r w:rsidR="004A139A">
        <w:t xml:space="preserve">reinforce their identity as </w:t>
      </w:r>
      <w:r w:rsidR="000B018F">
        <w:t xml:space="preserve">a </w:t>
      </w:r>
      <w:r w:rsidR="004A139A">
        <w:t xml:space="preserve">spouse rather than solely a caregiver. </w:t>
      </w:r>
      <w:r w:rsidR="00F046A6">
        <w:t xml:space="preserve"> </w:t>
      </w:r>
    </w:p>
    <w:p w14:paraId="11383A56" w14:textId="77777777" w:rsidR="008305BF" w:rsidRPr="00684B15" w:rsidRDefault="008305BF" w:rsidP="008305BF">
      <w:pPr>
        <w:spacing w:line="360" w:lineRule="auto"/>
      </w:pPr>
    </w:p>
    <w:p w14:paraId="3522B2C2" w14:textId="77777777" w:rsidR="008305BF" w:rsidRPr="00684B15" w:rsidRDefault="008305BF" w:rsidP="008305BF">
      <w:pPr>
        <w:rPr>
          <w:b/>
          <w:bCs/>
          <w:i/>
          <w:iCs/>
        </w:rPr>
      </w:pPr>
      <w:r w:rsidRPr="00684B15">
        <w:rPr>
          <w:b/>
          <w:bCs/>
          <w:i/>
          <w:iCs/>
        </w:rPr>
        <w:t>4.2 The importance of adapting, not stopping.</w:t>
      </w:r>
    </w:p>
    <w:p w14:paraId="0F309B30" w14:textId="77777777" w:rsidR="008305BF" w:rsidRDefault="008305BF" w:rsidP="008305BF">
      <w:pPr>
        <w:spacing w:line="360" w:lineRule="auto"/>
      </w:pPr>
    </w:p>
    <w:p w14:paraId="56BE4AB1" w14:textId="36E0EAD9" w:rsidR="008305BF" w:rsidRDefault="00D8394C" w:rsidP="0098344B">
      <w:pPr>
        <w:spacing w:line="360" w:lineRule="auto"/>
        <w:ind w:firstLine="720"/>
      </w:pPr>
      <w:r>
        <w:t>Attempts</w:t>
      </w:r>
      <w:r w:rsidR="008305BF">
        <w:t xml:space="preserve"> to live life as normally as possible, whilst adapting to HD, was </w:t>
      </w:r>
      <w:r w:rsidR="006F143B">
        <w:t xml:space="preserve">shared </w:t>
      </w:r>
      <w:r w:rsidR="008305BF">
        <w:t>across participant</w:t>
      </w:r>
      <w:r w:rsidR="00A52430">
        <w:t>’s</w:t>
      </w:r>
      <w:r w:rsidR="006F143B">
        <w:t xml:space="preserve"> experiences</w:t>
      </w:r>
      <w:r w:rsidR="008305BF">
        <w:t xml:space="preserve">. </w:t>
      </w:r>
      <w:r w:rsidR="00A52430">
        <w:t>Barbara</w:t>
      </w:r>
      <w:r w:rsidR="008305BF">
        <w:t xml:space="preserve"> described </w:t>
      </w:r>
      <w:r w:rsidR="008305BF" w:rsidRPr="00682884">
        <w:t>“living every day and adapting our life to Huntington's”</w:t>
      </w:r>
      <w:r w:rsidR="008305BF">
        <w:t xml:space="preserve"> as being “the easiest way” to manage and cope. This also helped to maintain their identity as a spouse rather than solely as carer: </w:t>
      </w:r>
      <w:r w:rsidR="008305BF" w:rsidRPr="000A6D2C">
        <w:t>“You know people saying you're a carer</w:t>
      </w:r>
      <w:r w:rsidR="008305BF">
        <w:t xml:space="preserve"> … y</w:t>
      </w:r>
      <w:r w:rsidR="008305BF" w:rsidRPr="000A6D2C">
        <w:t xml:space="preserve">eah, but I'm still his wife and I think that's why I want to keep life as normal as possible” (Francine). </w:t>
      </w:r>
    </w:p>
    <w:p w14:paraId="5D44425D" w14:textId="77777777" w:rsidR="008305BF" w:rsidRDefault="008305BF" w:rsidP="008305BF">
      <w:pPr>
        <w:spacing w:line="360" w:lineRule="auto"/>
      </w:pPr>
    </w:p>
    <w:p w14:paraId="1EB2D05D" w14:textId="42046365" w:rsidR="008305BF" w:rsidRPr="00CD4341" w:rsidRDefault="003B0641" w:rsidP="0098344B">
      <w:pPr>
        <w:spacing w:line="360" w:lineRule="auto"/>
        <w:ind w:firstLine="720"/>
        <w:rPr>
          <w:i/>
          <w:iCs/>
        </w:rPr>
      </w:pPr>
      <w:r>
        <w:t>C</w:t>
      </w:r>
      <w:r w:rsidR="005531CD">
        <w:t>omplet</w:t>
      </w:r>
      <w:r>
        <w:t>ing</w:t>
      </w:r>
      <w:r w:rsidR="008305BF">
        <w:t xml:space="preserve"> household chores together with their spouse, with adaptations</w:t>
      </w:r>
      <w:r w:rsidR="00617351">
        <w:t xml:space="preserve">, appeared to </w:t>
      </w:r>
      <w:r w:rsidR="008305BF">
        <w:t xml:space="preserve">help maintain feelings of normality. One participant described their usual evening routine, but with safety adaptations: </w:t>
      </w:r>
      <w:r w:rsidR="008305BF" w:rsidRPr="00FF48AA">
        <w:t xml:space="preserve">“We'll cook some dinner together … I’ve banned him from knives. So I'll do the chopping, he'll do the stirring and then we'll choose a </w:t>
      </w:r>
      <w:r w:rsidR="008305BF" w:rsidRPr="00FF48AA">
        <w:lastRenderedPageBreak/>
        <w:t>couple of TV shows to watch”</w:t>
      </w:r>
      <w:r w:rsidR="008305BF">
        <w:t xml:space="preserve"> </w:t>
      </w:r>
      <w:r w:rsidR="008305BF" w:rsidRPr="00FF48AA">
        <w:t xml:space="preserve">(Carla). </w:t>
      </w:r>
      <w:r w:rsidR="008305BF">
        <w:t xml:space="preserve">Also, encouraging their spouse to complete chores around the home reduced their own feelings of burden: </w:t>
      </w:r>
      <w:r w:rsidR="008305BF" w:rsidRPr="00E91434">
        <w:t>“I try and get him involved in little jobs still … because otherwise I will feel like I'm doing everything” (Angela).</w:t>
      </w:r>
      <w:r w:rsidR="008305BF">
        <w:rPr>
          <w:i/>
          <w:iCs/>
        </w:rPr>
        <w:t xml:space="preserve"> </w:t>
      </w:r>
    </w:p>
    <w:p w14:paraId="4CF04CD0" w14:textId="77777777" w:rsidR="008305BF" w:rsidRPr="00CD4341" w:rsidRDefault="008305BF" w:rsidP="008305BF">
      <w:pPr>
        <w:spacing w:line="360" w:lineRule="auto"/>
        <w:rPr>
          <w:i/>
          <w:iCs/>
        </w:rPr>
      </w:pPr>
    </w:p>
    <w:p w14:paraId="39BF96EA" w14:textId="4F1DAAF2" w:rsidR="008305BF" w:rsidRPr="0040099F" w:rsidRDefault="008305BF" w:rsidP="0098344B">
      <w:pPr>
        <w:spacing w:line="360" w:lineRule="auto"/>
        <w:ind w:firstLine="720"/>
        <w:rPr>
          <w:color w:val="FF40FF"/>
        </w:rPr>
      </w:pPr>
      <w:r>
        <w:t>Participants also shared adapting to the absence of sexual intimacy, maintaining closeness and normalcy in alternative ways. One participant shared that they “carried on” expressing physical affection, but with adjustments due to their spouse’s movements</w:t>
      </w:r>
      <w:r w:rsidRPr="000C74C9">
        <w:t xml:space="preserve">: “he held my hand rather than putting his arm around me…at least holding his hand I could let go … or readjust it easier” (Francine). </w:t>
      </w:r>
      <w:r w:rsidR="00DE56F5">
        <w:t>Derek</w:t>
      </w:r>
      <w:r w:rsidR="006654DC">
        <w:t xml:space="preserve"> described</w:t>
      </w:r>
      <w:r>
        <w:t xml:space="preserve"> </w:t>
      </w:r>
      <w:r w:rsidR="0017431C">
        <w:t>operat</w:t>
      </w:r>
      <w:r w:rsidR="006654DC">
        <w:t>ing</w:t>
      </w:r>
      <w:r>
        <w:t xml:space="preserve"> as a couple in other ways</w:t>
      </w:r>
      <w:r w:rsidRPr="008451C8">
        <w:t xml:space="preserve">: “we still went on </w:t>
      </w:r>
      <w:r w:rsidR="00153745" w:rsidRPr="008451C8">
        <w:t>holidays;</w:t>
      </w:r>
      <w:r w:rsidRPr="008451C8">
        <w:t xml:space="preserve"> we still went to functions … Your brain almost learns to adapt to it”</w:t>
      </w:r>
      <w:r w:rsidR="00DE56F5">
        <w:t>.</w:t>
      </w:r>
      <w:r w:rsidRPr="008451C8">
        <w:t xml:space="preserve"> </w:t>
      </w:r>
    </w:p>
    <w:p w14:paraId="3A2F42CD" w14:textId="77777777" w:rsidR="006F143B" w:rsidRDefault="006F143B" w:rsidP="008305BF">
      <w:pPr>
        <w:spacing w:line="360" w:lineRule="auto"/>
        <w:rPr>
          <w:b/>
          <w:bCs/>
          <w:i/>
          <w:iCs/>
        </w:rPr>
      </w:pPr>
    </w:p>
    <w:p w14:paraId="03483B86" w14:textId="77777777" w:rsidR="003B0641" w:rsidRDefault="008305BF" w:rsidP="003B0641">
      <w:pPr>
        <w:spacing w:line="360" w:lineRule="auto"/>
        <w:rPr>
          <w:b/>
          <w:bCs/>
          <w:i/>
          <w:iCs/>
          <w:color w:val="FF40FF"/>
        </w:rPr>
      </w:pPr>
      <w:r w:rsidRPr="00684B15">
        <w:rPr>
          <w:b/>
          <w:bCs/>
          <w:i/>
          <w:iCs/>
        </w:rPr>
        <w:t xml:space="preserve">4.3 Sources of support </w:t>
      </w:r>
    </w:p>
    <w:p w14:paraId="41919874" w14:textId="77777777" w:rsidR="003B0641" w:rsidRDefault="003B0641" w:rsidP="003B0641">
      <w:pPr>
        <w:spacing w:line="360" w:lineRule="auto"/>
        <w:rPr>
          <w:b/>
          <w:bCs/>
          <w:i/>
          <w:iCs/>
          <w:color w:val="FF40FF"/>
        </w:rPr>
      </w:pPr>
    </w:p>
    <w:p w14:paraId="3B2CFE3A" w14:textId="42AE774D" w:rsidR="008305BF" w:rsidRPr="003B0641" w:rsidRDefault="00BF7DB6" w:rsidP="003B0641">
      <w:pPr>
        <w:spacing w:line="360" w:lineRule="auto"/>
        <w:ind w:firstLine="720"/>
        <w:rPr>
          <w:b/>
          <w:bCs/>
          <w:i/>
          <w:iCs/>
          <w:color w:val="FF40FF"/>
        </w:rPr>
      </w:pPr>
      <w:r>
        <w:t>Various s</w:t>
      </w:r>
      <w:r w:rsidR="008305BF">
        <w:t xml:space="preserve">ources of support </w:t>
      </w:r>
      <w:r>
        <w:t>were described by participants,</w:t>
      </w:r>
      <w:r w:rsidR="008305BF">
        <w:t xml:space="preserve"> including work colleagues, family and friends. Across these sources of support, participants shared the importance of being able to “vent”</w:t>
      </w:r>
      <w:r w:rsidR="008305BF" w:rsidRPr="00576008">
        <w:t xml:space="preserve"> </w:t>
      </w:r>
      <w:r w:rsidR="008305BF">
        <w:t xml:space="preserve">(Barbara) and share experiences. </w:t>
      </w:r>
      <w:r w:rsidR="006E4C56">
        <w:t>Derek</w:t>
      </w:r>
      <w:r w:rsidR="008305BF" w:rsidRPr="0042535C">
        <w:t xml:space="preserve"> stated that his </w:t>
      </w:r>
      <w:r w:rsidR="008305BF">
        <w:t xml:space="preserve">colleagues, friends </w:t>
      </w:r>
      <w:r w:rsidR="008305BF" w:rsidRPr="0042535C">
        <w:t>and family were “sounding boards”.</w:t>
      </w:r>
      <w:r w:rsidR="008305BF">
        <w:rPr>
          <w:i/>
          <w:iCs/>
        </w:rPr>
        <w:t xml:space="preserve"> </w:t>
      </w:r>
      <w:r w:rsidR="008305BF">
        <w:t xml:space="preserve">It felt important for participants to be </w:t>
      </w:r>
      <w:r w:rsidR="008305BF" w:rsidRPr="004D09C5">
        <w:t xml:space="preserve">able to “bounce things off” (Barbara) </w:t>
      </w:r>
      <w:r w:rsidR="008305BF">
        <w:t xml:space="preserve">others who were accepting and willing to listen. </w:t>
      </w:r>
    </w:p>
    <w:p w14:paraId="4821BD21" w14:textId="77777777" w:rsidR="008305BF" w:rsidRDefault="008305BF" w:rsidP="008305BF">
      <w:pPr>
        <w:spacing w:line="360" w:lineRule="auto"/>
      </w:pPr>
    </w:p>
    <w:p w14:paraId="51616E75" w14:textId="27B34137" w:rsidR="008305BF" w:rsidRDefault="008305BF" w:rsidP="0098344B">
      <w:pPr>
        <w:spacing w:line="360" w:lineRule="auto"/>
        <w:ind w:firstLine="720"/>
      </w:pPr>
      <w:r>
        <w:t xml:space="preserve">Carer support groups were an important source of support, as participants had shared experiences with other group members, </w:t>
      </w:r>
      <w:r w:rsidR="00384AC2">
        <w:t>who</w:t>
      </w:r>
      <w:r>
        <w:t xml:space="preserve"> were better able to understand their difficulties: “</w:t>
      </w:r>
      <w:r w:rsidRPr="0024352B">
        <w:t>Even though my sister tries to help</w:t>
      </w:r>
      <w:r>
        <w:t xml:space="preserve"> … </w:t>
      </w:r>
      <w:r w:rsidRPr="0024352B">
        <w:t xml:space="preserve">unless you're going through it yourself, you don't really understand” (Angela). </w:t>
      </w:r>
      <w:r>
        <w:t xml:space="preserve">Carer support groups could reduce feelings of loneliness and isolation: </w:t>
      </w:r>
      <w:r w:rsidRPr="00181E03">
        <w:t xml:space="preserve">“It was very lonely </w:t>
      </w:r>
      <w:r>
        <w:t xml:space="preserve">… </w:t>
      </w:r>
      <w:r w:rsidRPr="00181E03">
        <w:t xml:space="preserve">I was on my own with the whole thing, until I found the Huntington’s Disease Association… you suddenly thought ‘Oh God it's not just me’” (Edna). </w:t>
      </w:r>
      <w:r>
        <w:t>Support groups were also useful sources of information, with two participants mentioning finding out information about benefits from</w:t>
      </w:r>
      <w:r w:rsidR="0044388E">
        <w:t xml:space="preserve"> support</w:t>
      </w:r>
      <w:r>
        <w:t xml:space="preserve"> groups. </w:t>
      </w:r>
    </w:p>
    <w:p w14:paraId="21D765AF" w14:textId="77777777" w:rsidR="008305BF" w:rsidRDefault="008305BF" w:rsidP="008305BF">
      <w:pPr>
        <w:spacing w:line="360" w:lineRule="auto"/>
      </w:pPr>
    </w:p>
    <w:p w14:paraId="5F64A29E" w14:textId="77777777" w:rsidR="008305BF" w:rsidRPr="00684B15" w:rsidRDefault="008305BF" w:rsidP="008305BF">
      <w:pPr>
        <w:spacing w:line="360" w:lineRule="auto"/>
        <w:rPr>
          <w:b/>
          <w:bCs/>
        </w:rPr>
      </w:pPr>
      <w:r w:rsidRPr="00684B15">
        <w:rPr>
          <w:b/>
          <w:bCs/>
        </w:rPr>
        <w:t>5. Thinking of the future</w:t>
      </w:r>
    </w:p>
    <w:p w14:paraId="32BF8282" w14:textId="77777777" w:rsidR="008305BF" w:rsidRDefault="008305BF" w:rsidP="008305BF">
      <w:pPr>
        <w:rPr>
          <w:b/>
          <w:bCs/>
        </w:rPr>
      </w:pPr>
    </w:p>
    <w:p w14:paraId="77FE7969" w14:textId="7EEEA906" w:rsidR="008305BF" w:rsidRDefault="006F143B" w:rsidP="0098344B">
      <w:pPr>
        <w:spacing w:line="360" w:lineRule="auto"/>
        <w:ind w:firstLine="720"/>
      </w:pPr>
      <w:r>
        <w:lastRenderedPageBreak/>
        <w:t>When sharing</w:t>
      </w:r>
      <w:r w:rsidR="008305BF">
        <w:t xml:space="preserve"> thoughts </w:t>
      </w:r>
      <w:r w:rsidR="00CB6F9B">
        <w:t>about</w:t>
      </w:r>
      <w:r w:rsidR="008305BF">
        <w:t xml:space="preserve"> the future</w:t>
      </w:r>
      <w:r>
        <w:t>, p</w:t>
      </w:r>
      <w:r w:rsidR="008305BF">
        <w:t xml:space="preserve">articipants possessed the painful knowledge that they were </w:t>
      </w:r>
      <w:r w:rsidR="00116438">
        <w:t>now un</w:t>
      </w:r>
      <w:r w:rsidR="008305BF">
        <w:t xml:space="preserve">able to have the future they had hoped for and </w:t>
      </w:r>
      <w:r w:rsidR="0048537A">
        <w:t>expressed</w:t>
      </w:r>
      <w:r w:rsidR="008305BF">
        <w:t xml:space="preserve"> fears and uncertainty </w:t>
      </w:r>
      <w:r w:rsidR="0048537A">
        <w:t>about this new reality.</w:t>
      </w:r>
      <w:r w:rsidR="008305BF">
        <w:t xml:space="preserve"> </w:t>
      </w:r>
    </w:p>
    <w:p w14:paraId="78849638" w14:textId="77777777" w:rsidR="008305BF" w:rsidRPr="006956CD" w:rsidRDefault="008305BF" w:rsidP="008305BF">
      <w:pPr>
        <w:spacing w:line="360" w:lineRule="auto"/>
      </w:pPr>
    </w:p>
    <w:p w14:paraId="1183E3E6" w14:textId="77777777" w:rsidR="008305BF" w:rsidRPr="00684B15" w:rsidRDefault="008305BF" w:rsidP="008305BF">
      <w:pPr>
        <w:spacing w:line="360" w:lineRule="auto"/>
        <w:rPr>
          <w:b/>
          <w:bCs/>
          <w:i/>
          <w:iCs/>
        </w:rPr>
      </w:pPr>
      <w:r w:rsidRPr="00684B15">
        <w:rPr>
          <w:b/>
          <w:bCs/>
          <w:i/>
          <w:iCs/>
        </w:rPr>
        <w:t>5.1 Grieving for the future they had planned.</w:t>
      </w:r>
    </w:p>
    <w:p w14:paraId="0BCAA448" w14:textId="77777777" w:rsidR="008305BF" w:rsidRDefault="008305BF" w:rsidP="008305BF">
      <w:pPr>
        <w:spacing w:line="360" w:lineRule="auto"/>
      </w:pPr>
    </w:p>
    <w:p w14:paraId="780D1AB2" w14:textId="181F198A" w:rsidR="008305BF" w:rsidRPr="008B3322" w:rsidRDefault="006F143B" w:rsidP="0098344B">
      <w:pPr>
        <w:spacing w:line="360" w:lineRule="auto"/>
        <w:ind w:firstLine="720"/>
      </w:pPr>
      <w:r>
        <w:t>D</w:t>
      </w:r>
      <w:r w:rsidR="008305BF">
        <w:t xml:space="preserve">ue to their spouse’s HD, </w:t>
      </w:r>
      <w:r>
        <w:t xml:space="preserve">participants knew </w:t>
      </w:r>
      <w:r w:rsidR="008305BF">
        <w:t xml:space="preserve">they would </w:t>
      </w:r>
      <w:r w:rsidR="00846EBD">
        <w:t xml:space="preserve">be unable to experience the </w:t>
      </w:r>
      <w:r w:rsidR="008305BF">
        <w:t xml:space="preserve">future or retirement they had planned, causing feelings of sadness and frustration: </w:t>
      </w:r>
      <w:r w:rsidR="008305BF" w:rsidRPr="005C7E28">
        <w:t>“It gets very upsetting and frustrating sometimes because the life I thought we were going to have together …  in retirement … in the future … is not going to happen” (Angela).</w:t>
      </w:r>
      <w:r w:rsidR="008305BF">
        <w:rPr>
          <w:i/>
          <w:iCs/>
        </w:rPr>
        <w:t xml:space="preserve"> </w:t>
      </w:r>
      <w:r>
        <w:t xml:space="preserve">Georgia </w:t>
      </w:r>
      <w:r w:rsidR="008305BF" w:rsidRPr="00DA34D0">
        <w:t>described hop</w:t>
      </w:r>
      <w:r w:rsidR="008305BF">
        <w:t>es of</w:t>
      </w:r>
      <w:r w:rsidR="008305BF" w:rsidRPr="00DA34D0">
        <w:t xml:space="preserve"> travel</w:t>
      </w:r>
      <w:r w:rsidR="008305BF">
        <w:t xml:space="preserve">ling </w:t>
      </w:r>
      <w:r w:rsidR="008305BF" w:rsidRPr="00DA34D0">
        <w:t>with their spouse in retirement</w:t>
      </w:r>
      <w:r w:rsidR="008305BF">
        <w:t xml:space="preserve"> no longer being possible, and the difficu</w:t>
      </w:r>
      <w:r w:rsidR="008305BF" w:rsidRPr="008B3322">
        <w:t>lt realisation that “our future as retired people would be very different”.</w:t>
      </w:r>
      <w:r>
        <w:t xml:space="preserve"> </w:t>
      </w:r>
      <w:r w:rsidR="008305BF" w:rsidRPr="00A85EE9">
        <w:t xml:space="preserve">Participants </w:t>
      </w:r>
      <w:r w:rsidR="008305BF">
        <w:t>attempted</w:t>
      </w:r>
      <w:r w:rsidR="008305BF" w:rsidRPr="00A85EE9">
        <w:t xml:space="preserve"> to process this loss</w:t>
      </w:r>
      <w:r w:rsidR="008305BF">
        <w:t xml:space="preserve"> and its implications whilst simultaneously working to adapt to the continual changes </w:t>
      </w:r>
      <w:r w:rsidR="00AF74E4">
        <w:t>within</w:t>
      </w:r>
      <w:r w:rsidR="008305BF">
        <w:t xml:space="preserve"> their caring role and relationship. </w:t>
      </w:r>
    </w:p>
    <w:p w14:paraId="29C615E0" w14:textId="77777777" w:rsidR="008305BF" w:rsidRDefault="008305BF" w:rsidP="008305BF">
      <w:pPr>
        <w:spacing w:line="360" w:lineRule="auto"/>
        <w:rPr>
          <w:b/>
          <w:bCs/>
        </w:rPr>
      </w:pPr>
    </w:p>
    <w:p w14:paraId="2F420BEA" w14:textId="77777777" w:rsidR="008305BF" w:rsidRPr="00684B15" w:rsidRDefault="008305BF" w:rsidP="008305BF">
      <w:pPr>
        <w:spacing w:line="360" w:lineRule="auto"/>
        <w:rPr>
          <w:b/>
          <w:bCs/>
          <w:i/>
          <w:iCs/>
        </w:rPr>
      </w:pPr>
      <w:r w:rsidRPr="00684B15">
        <w:rPr>
          <w:b/>
          <w:bCs/>
          <w:i/>
          <w:iCs/>
        </w:rPr>
        <w:t>5.2 Fears and uncertainty about the future</w:t>
      </w:r>
    </w:p>
    <w:p w14:paraId="13CFEC2C" w14:textId="77777777" w:rsidR="008305BF" w:rsidRPr="00E8087A" w:rsidRDefault="008305BF" w:rsidP="008305BF">
      <w:pPr>
        <w:spacing w:line="360" w:lineRule="auto"/>
      </w:pPr>
    </w:p>
    <w:p w14:paraId="2AA4177F" w14:textId="46C6D018" w:rsidR="008305BF" w:rsidRDefault="008305BF" w:rsidP="0098344B">
      <w:pPr>
        <w:spacing w:line="360" w:lineRule="auto"/>
        <w:ind w:firstLine="720"/>
      </w:pPr>
      <w:r>
        <w:t>Participants shared concerns relating to the risk of violence and aggression from their spouses</w:t>
      </w:r>
      <w:r w:rsidR="00954FB8">
        <w:t>,</w:t>
      </w:r>
      <w:r>
        <w:t xml:space="preserve"> </w:t>
      </w:r>
      <w:r w:rsidR="00954FB8">
        <w:t>as their disease progresses</w:t>
      </w:r>
      <w:r w:rsidRPr="008A1CD9">
        <w:t>: “You hear stories of</w:t>
      </w:r>
      <w:r>
        <w:t xml:space="preserve"> … </w:t>
      </w:r>
      <w:r w:rsidRPr="008A1CD9">
        <w:t>people with Huntington's</w:t>
      </w:r>
      <w:r w:rsidR="005D184E">
        <w:t xml:space="preserve"> </w:t>
      </w:r>
      <w:r w:rsidRPr="008A1CD9">
        <w:t>that can be quite abusive to the partners … that's my only worry, I suppose in future” (Barbara).</w:t>
      </w:r>
      <w:r>
        <w:rPr>
          <w:i/>
          <w:iCs/>
        </w:rPr>
        <w:t xml:space="preserve"> </w:t>
      </w:r>
      <w:r>
        <w:t xml:space="preserve">Participants shared how </w:t>
      </w:r>
      <w:r w:rsidR="004B572F">
        <w:t xml:space="preserve">this </w:t>
      </w:r>
      <w:r>
        <w:t xml:space="preserve">could impact their ability to </w:t>
      </w:r>
      <w:r w:rsidR="00A43CBE">
        <w:t>remain</w:t>
      </w:r>
      <w:r>
        <w:t xml:space="preserve"> in their relationship, with this being a “clear boundary” (Carla). This was reflected by </w:t>
      </w:r>
      <w:r w:rsidR="006F143B">
        <w:t>Angela</w:t>
      </w:r>
      <w:r>
        <w:t xml:space="preserve">: </w:t>
      </w:r>
      <w:r w:rsidRPr="00984A6B">
        <w:rPr>
          <w:rFonts w:cstheme="minorHAnsi"/>
        </w:rPr>
        <w:t>“I just hope he doesn't get too moody or physical with me … I always hear a lot about wives leaving their husbands … and I think, oh God, will I get to that stage after all</w:t>
      </w:r>
      <w:r>
        <w:rPr>
          <w:rFonts w:cstheme="minorHAnsi"/>
        </w:rPr>
        <w:t>?</w:t>
      </w:r>
      <w:r w:rsidRPr="00984A6B">
        <w:rPr>
          <w:rFonts w:cstheme="minorHAnsi"/>
        </w:rPr>
        <w:t>”</w:t>
      </w:r>
    </w:p>
    <w:p w14:paraId="74262FDC" w14:textId="77777777" w:rsidR="008305BF" w:rsidRDefault="008305BF" w:rsidP="008305BF">
      <w:pPr>
        <w:spacing w:line="360" w:lineRule="auto"/>
      </w:pPr>
    </w:p>
    <w:p w14:paraId="3375C8F2" w14:textId="0A7C81FF" w:rsidR="008305BF" w:rsidRDefault="008305BF" w:rsidP="0098344B">
      <w:pPr>
        <w:spacing w:line="360" w:lineRule="auto"/>
        <w:ind w:firstLine="720"/>
      </w:pPr>
      <w:r>
        <w:t xml:space="preserve">When thinking about the future, participants </w:t>
      </w:r>
      <w:r w:rsidR="00C56988">
        <w:t>expressed</w:t>
      </w:r>
      <w:r>
        <w:t xml:space="preserve"> concerns about being able to “keep going” and “adapt” (Georgia) to the challenges that lie ahead. Participants shared feeling concerned by the prospect of increasing caring responsibilities and how they might negotiate this: </w:t>
      </w:r>
      <w:r w:rsidRPr="007D1E43">
        <w:t xml:space="preserve">“… there's gonna be times where I won't be able to go out when he gets even worse, unless I have someone, a carer, you know coming in...” (Angela). </w:t>
      </w:r>
      <w:r w:rsidR="00426481">
        <w:t>Georgia recalled</w:t>
      </w:r>
      <w:r>
        <w:t xml:space="preserve"> developing an end-of-life plan with their spouse, carefully considering</w:t>
      </w:r>
      <w:r w:rsidR="00426481">
        <w:t xml:space="preserve"> </w:t>
      </w:r>
      <w:r>
        <w:t xml:space="preserve">“what </w:t>
      </w:r>
      <w:r w:rsidR="00426481">
        <w:t>[</w:t>
      </w:r>
      <w:r w:rsidR="00FD4754">
        <w:t>Pete</w:t>
      </w:r>
      <w:r w:rsidR="00426481">
        <w:t xml:space="preserve">] </w:t>
      </w:r>
      <w:r>
        <w:t xml:space="preserve">wants </w:t>
      </w:r>
      <w:r>
        <w:lastRenderedPageBreak/>
        <w:t xml:space="preserve">for the future”. Participants all appeared motivated to remain in their caring role for as long as possible, despite these difficulties.  </w:t>
      </w:r>
    </w:p>
    <w:p w14:paraId="276570B6" w14:textId="77777777" w:rsidR="0098344B" w:rsidRPr="0098344B" w:rsidRDefault="0098344B" w:rsidP="00DA7273">
      <w:pPr>
        <w:spacing w:line="360" w:lineRule="auto"/>
      </w:pPr>
    </w:p>
    <w:p w14:paraId="48AABCFC" w14:textId="77777777" w:rsidR="008305BF" w:rsidRPr="002B6C04" w:rsidRDefault="008305BF" w:rsidP="002B6C04">
      <w:pPr>
        <w:pStyle w:val="Heading1"/>
        <w:jc w:val="center"/>
        <w:rPr>
          <w:rFonts w:asciiTheme="minorHAnsi" w:hAnsiTheme="minorHAnsi" w:cstheme="minorHAnsi"/>
          <w:b/>
          <w:bCs/>
          <w:i/>
          <w:iCs/>
          <w:color w:val="auto"/>
          <w:sz w:val="24"/>
          <w:szCs w:val="24"/>
        </w:rPr>
      </w:pPr>
      <w:bookmarkStart w:id="16" w:name="_Toc132639907"/>
      <w:r w:rsidRPr="002B6C04">
        <w:rPr>
          <w:rFonts w:asciiTheme="minorHAnsi" w:hAnsiTheme="minorHAnsi" w:cstheme="minorHAnsi"/>
          <w:b/>
          <w:bCs/>
          <w:color w:val="auto"/>
          <w:sz w:val="24"/>
          <w:szCs w:val="24"/>
        </w:rPr>
        <w:t>Discussion</w:t>
      </w:r>
      <w:bookmarkEnd w:id="16"/>
    </w:p>
    <w:p w14:paraId="5920FDEA" w14:textId="77777777" w:rsidR="008305BF" w:rsidRDefault="008305BF" w:rsidP="008305BF">
      <w:pPr>
        <w:spacing w:line="360" w:lineRule="auto"/>
        <w:rPr>
          <w:color w:val="FF40FF"/>
        </w:rPr>
      </w:pPr>
    </w:p>
    <w:p w14:paraId="61B9E933" w14:textId="0878E56C" w:rsidR="008305BF" w:rsidRPr="00506441" w:rsidRDefault="008305BF" w:rsidP="00506441">
      <w:pPr>
        <w:spacing w:line="360" w:lineRule="auto"/>
        <w:ind w:firstLine="720"/>
      </w:pPr>
      <w:r w:rsidRPr="00506441">
        <w:t xml:space="preserve">This </w:t>
      </w:r>
      <w:r w:rsidR="00A71595" w:rsidRPr="00506441">
        <w:t xml:space="preserve">is the first research to </w:t>
      </w:r>
      <w:r w:rsidR="009B278B">
        <w:t xml:space="preserve">explicitly </w:t>
      </w:r>
      <w:r w:rsidR="00C0666F" w:rsidRPr="00506441">
        <w:t xml:space="preserve">explore how spouses of individuals with HD experience changes within their identity over time. </w:t>
      </w:r>
      <w:r w:rsidR="00A71595" w:rsidRPr="00506441">
        <w:t xml:space="preserve">The research also </w:t>
      </w:r>
      <w:r w:rsidR="001D7FA0" w:rsidRPr="00506441">
        <w:t>provide</w:t>
      </w:r>
      <w:r w:rsidR="003D3536">
        <w:t>s</w:t>
      </w:r>
      <w:r w:rsidR="00A71595" w:rsidRPr="00506441">
        <w:t xml:space="preserve"> a</w:t>
      </w:r>
      <w:r w:rsidR="001D7FA0" w:rsidRPr="00506441">
        <w:t xml:space="preserve">n in-depth </w:t>
      </w:r>
      <w:r w:rsidR="00A71595" w:rsidRPr="00506441">
        <w:t>exploration of the spousal relationship and family life.</w:t>
      </w:r>
      <w:r w:rsidR="005D414C" w:rsidRPr="00506441">
        <w:t xml:space="preserve"> </w:t>
      </w:r>
      <w:r w:rsidRPr="00506441">
        <w:t xml:space="preserve">Findings will be discussed in relation to </w:t>
      </w:r>
      <w:r w:rsidR="00426481" w:rsidRPr="00506441">
        <w:t xml:space="preserve">change in </w:t>
      </w:r>
      <w:r w:rsidRPr="00506441">
        <w:t>identity and sense of self, the relationship</w:t>
      </w:r>
      <w:r w:rsidR="00426481" w:rsidRPr="00506441">
        <w:t>,</w:t>
      </w:r>
      <w:r w:rsidRPr="00506441">
        <w:t xml:space="preserve"> and family life. </w:t>
      </w:r>
    </w:p>
    <w:p w14:paraId="7781CDCA" w14:textId="77777777" w:rsidR="005B4285" w:rsidRPr="002478A7" w:rsidRDefault="005B4285" w:rsidP="008305BF">
      <w:pPr>
        <w:spacing w:line="360" w:lineRule="auto"/>
        <w:rPr>
          <w:u w:val="single"/>
        </w:rPr>
      </w:pPr>
    </w:p>
    <w:p w14:paraId="35F1AD54" w14:textId="795C8AE8" w:rsidR="006E170F" w:rsidRPr="005975B8" w:rsidRDefault="008305BF" w:rsidP="005975B8">
      <w:pPr>
        <w:spacing w:line="360" w:lineRule="auto"/>
        <w:ind w:firstLine="720"/>
        <w:rPr>
          <w:color w:val="7030A0"/>
        </w:rPr>
      </w:pPr>
      <w:r w:rsidRPr="004A1CFA">
        <w:t>Participants shared how being the spouse of an individual with HD ha</w:t>
      </w:r>
      <w:r w:rsidR="005975B8">
        <w:t>d</w:t>
      </w:r>
      <w:r w:rsidRPr="004A1CFA">
        <w:t xml:space="preserve"> influenced their sense of </w:t>
      </w:r>
      <w:r w:rsidRPr="001B5975">
        <w:t xml:space="preserve">self and identity over time. </w:t>
      </w:r>
      <w:r w:rsidR="005975B8" w:rsidRPr="001B5975">
        <w:t>Consistent with caregiver identity theory, caregiver identity was dynamic and evolved over time</w:t>
      </w:r>
      <w:r w:rsidR="00213977" w:rsidRPr="001B5975">
        <w:t xml:space="preserve"> </w:t>
      </w:r>
      <w:r w:rsidR="005975B8" w:rsidRPr="001B5975">
        <w:t xml:space="preserve">(Montgomery &amp; Kosloski, 2009; 2013). </w:t>
      </w:r>
      <w:r w:rsidRPr="001B5975">
        <w:t>Participants described a gradual loss of</w:t>
      </w:r>
      <w:r w:rsidR="003C7203" w:rsidRPr="001B5975">
        <w:t xml:space="preserve"> their previous</w:t>
      </w:r>
      <w:r w:rsidRPr="001B5975">
        <w:t xml:space="preserve"> identity</w:t>
      </w:r>
      <w:r w:rsidR="003C7203" w:rsidRPr="001B5975">
        <w:t xml:space="preserve"> and sense of self</w:t>
      </w:r>
      <w:r w:rsidRPr="001B5975">
        <w:t>, influenced by the growing demands of their caring role and responsibilities</w:t>
      </w:r>
      <w:r w:rsidR="005A06AC" w:rsidRPr="001B5975">
        <w:t xml:space="preserve">. </w:t>
      </w:r>
      <w:r w:rsidR="005C3817" w:rsidRPr="001B5975">
        <w:t>In line with theory, t</w:t>
      </w:r>
      <w:r w:rsidR="004A4E97" w:rsidRPr="001B5975">
        <w:t xml:space="preserve">his </w:t>
      </w:r>
      <w:r w:rsidR="00715FD2" w:rsidRPr="001B5975">
        <w:t xml:space="preserve">loss of identity </w:t>
      </w:r>
      <w:r w:rsidR="004A4E97" w:rsidRPr="001B5975">
        <w:t>caused</w:t>
      </w:r>
      <w:r w:rsidR="002D314F" w:rsidRPr="001B5975">
        <w:t xml:space="preserve"> distress</w:t>
      </w:r>
      <w:r w:rsidR="00FB3638" w:rsidRPr="001B5975">
        <w:t xml:space="preserve">, </w:t>
      </w:r>
      <w:r w:rsidR="00C93B4B" w:rsidRPr="001B5975">
        <w:t xml:space="preserve">with participants </w:t>
      </w:r>
      <w:r w:rsidR="00FA055C" w:rsidRPr="001B5975">
        <w:t xml:space="preserve">expressing feelings of hopelessness and exasperation </w:t>
      </w:r>
      <w:r w:rsidR="007004EB" w:rsidRPr="001B5975">
        <w:t xml:space="preserve">(Montgomery &amp; Kosloski, 2009; 2013). </w:t>
      </w:r>
      <w:r w:rsidR="009F2CE8" w:rsidRPr="009F2CE8">
        <w:t>Participants could feel powerless over these changes, with a</w:t>
      </w:r>
      <w:r w:rsidR="001B5975">
        <w:t>n</w:t>
      </w:r>
      <w:r w:rsidR="001B5975" w:rsidRPr="001B5975">
        <w:t xml:space="preserve"> </w:t>
      </w:r>
      <w:r w:rsidR="001B5975">
        <w:t xml:space="preserve">awareness that the </w:t>
      </w:r>
      <w:r w:rsidR="001B5975" w:rsidRPr="009E6F89">
        <w:t>progressive nature of the disease</w:t>
      </w:r>
      <w:r w:rsidR="001B5975">
        <w:t xml:space="preserve"> meant that </w:t>
      </w:r>
      <w:r w:rsidR="001B5975" w:rsidRPr="009E6F89">
        <w:t xml:space="preserve">they </w:t>
      </w:r>
      <w:r w:rsidR="001B5975">
        <w:t xml:space="preserve">could </w:t>
      </w:r>
      <w:r w:rsidR="001B5975" w:rsidRPr="009E6F89">
        <w:t xml:space="preserve">lose </w:t>
      </w:r>
      <w:r w:rsidR="001B5975">
        <w:t xml:space="preserve">their own identity </w:t>
      </w:r>
      <w:r w:rsidR="001B5975" w:rsidRPr="009E6F89">
        <w:t>further</w:t>
      </w:r>
      <w:r w:rsidR="001B5975">
        <w:t xml:space="preserve"> in future. </w:t>
      </w:r>
      <w:r w:rsidR="009F2CE8" w:rsidRPr="009F2CE8">
        <w:t xml:space="preserve"> </w:t>
      </w:r>
    </w:p>
    <w:p w14:paraId="11CB9841" w14:textId="77777777" w:rsidR="006E170F" w:rsidRDefault="006E170F" w:rsidP="006E170F">
      <w:pPr>
        <w:spacing w:line="360" w:lineRule="auto"/>
        <w:ind w:firstLine="720"/>
      </w:pPr>
    </w:p>
    <w:p w14:paraId="176BDA64" w14:textId="4D5D5B40" w:rsidR="006E170F" w:rsidRDefault="006E170F" w:rsidP="00D803BA">
      <w:pPr>
        <w:spacing w:line="360" w:lineRule="auto"/>
        <w:ind w:firstLine="720"/>
      </w:pPr>
      <w:r>
        <w:t xml:space="preserve">Identity was rediscovered after their spouse’s death and their caring role ceased. </w:t>
      </w:r>
      <w:r w:rsidR="00AB1350" w:rsidRPr="001D0E7A">
        <w:t xml:space="preserve">Consistent with </w:t>
      </w:r>
      <w:r w:rsidR="006B7B12" w:rsidRPr="001D0E7A">
        <w:t xml:space="preserve">previous research, </w:t>
      </w:r>
      <w:r w:rsidR="00AB1350" w:rsidRPr="001D0E7A">
        <w:t>following this significant life event,</w:t>
      </w:r>
      <w:r w:rsidR="006B7B12" w:rsidRPr="001D0E7A">
        <w:t xml:space="preserve"> identity was </w:t>
      </w:r>
      <w:r w:rsidR="00C92FD3" w:rsidRPr="001D0E7A">
        <w:t>revaluated</w:t>
      </w:r>
      <w:r w:rsidR="006B7B12" w:rsidRPr="001D0E7A">
        <w:t xml:space="preserve"> by participants (Cross &amp; Markus, 1991; Eifert et al., 2015; Kroger, 2006).</w:t>
      </w:r>
      <w:r w:rsidR="001D0E7A">
        <w:t xml:space="preserve"> </w:t>
      </w:r>
      <w:r>
        <w:t xml:space="preserve">Participants were able to be reflective and there was a realisation of just how much they had become lost within their caring role. Participants shared having a greater sense of control over their lives and were able to engage in activities that provided fulfilment and a sense of </w:t>
      </w:r>
      <w:r w:rsidR="00CE663F">
        <w:t>identity</w:t>
      </w:r>
      <w:r w:rsidRPr="001068FD">
        <w:t xml:space="preserve">. </w:t>
      </w:r>
      <w:r>
        <w:t xml:space="preserve">This rediscovering of identity </w:t>
      </w:r>
      <w:r w:rsidR="00E627AB">
        <w:t xml:space="preserve">and sense of self </w:t>
      </w:r>
      <w:r>
        <w:t xml:space="preserve">was viewed positively by participants and appeared to support their wellbeing. </w:t>
      </w:r>
      <w:r w:rsidRPr="001068FD">
        <w:t xml:space="preserve">Reconstructing </w:t>
      </w:r>
      <w:r>
        <w:t>identity is generally considered to be an important factor in managing grief and emotional difficulties after the loss of a spouse (</w:t>
      </w:r>
      <w:r w:rsidRPr="001841D1">
        <w:t>Haase &amp; Johnston, 2012</w:t>
      </w:r>
      <w:r>
        <w:t>; Jones et al., 2019</w:t>
      </w:r>
      <w:r w:rsidRPr="001841D1">
        <w:t>)</w:t>
      </w:r>
      <w:r>
        <w:t xml:space="preserve">. </w:t>
      </w:r>
      <w:r w:rsidRPr="00CD6723">
        <w:t>This appears to also be the case for HD spousal carers.</w:t>
      </w:r>
      <w:r>
        <w:t xml:space="preserve"> </w:t>
      </w:r>
    </w:p>
    <w:p w14:paraId="7A6CCE5C" w14:textId="77777777" w:rsidR="000B4797" w:rsidRDefault="000B4797" w:rsidP="000C0AC3">
      <w:pPr>
        <w:spacing w:line="360" w:lineRule="auto"/>
        <w:ind w:firstLine="720"/>
      </w:pPr>
    </w:p>
    <w:p w14:paraId="7AD5C1BB" w14:textId="093E7AE7" w:rsidR="00DF12C9" w:rsidRPr="00665B41" w:rsidRDefault="000C0AC3" w:rsidP="00665B41">
      <w:pPr>
        <w:spacing w:line="360" w:lineRule="auto"/>
        <w:ind w:firstLine="720"/>
      </w:pPr>
      <w:r>
        <w:t xml:space="preserve">In agreement with existing </w:t>
      </w:r>
      <w:r w:rsidRPr="00BD4A98">
        <w:t>literature on caregiving,</w:t>
      </w:r>
      <w:r>
        <w:t xml:space="preserve"> pa</w:t>
      </w:r>
      <w:r w:rsidRPr="00F23F34">
        <w:t xml:space="preserve">rticipants </w:t>
      </w:r>
      <w:r>
        <w:t xml:space="preserve">experienced a change in their relationship, describing a </w:t>
      </w:r>
      <w:r w:rsidRPr="00F23F34">
        <w:t>gradual transition from spouse to carer</w:t>
      </w:r>
      <w:r>
        <w:t xml:space="preserve"> </w:t>
      </w:r>
      <w:r>
        <w:rPr>
          <w:rStyle w:val="normaltextrun"/>
          <w:rFonts w:ascii="Calibri" w:hAnsi="Calibri" w:cs="Calibri"/>
        </w:rPr>
        <w:t>(Kessler, 1993; Montgomery &amp; Kosloski, 2009; Williams et al., 2009)</w:t>
      </w:r>
      <w:r>
        <w:t>. This change in relationship dynamics saw a shift away from being equal partners, to becoming ‘carer and cared-for’.</w:t>
      </w:r>
      <w:r w:rsidR="00D803BA">
        <w:t xml:space="preserve"> </w:t>
      </w:r>
      <w:r w:rsidR="005759A9">
        <w:t>When individuals are required to behave in ways that feel inconsistent with their role identity</w:t>
      </w:r>
      <w:r w:rsidR="007764DF" w:rsidRPr="00C52D2E">
        <w:rPr>
          <w:color w:val="7030A0"/>
        </w:rPr>
        <w:t xml:space="preserve"> </w:t>
      </w:r>
      <w:r w:rsidR="007764DF" w:rsidRPr="005759A9">
        <w:t>(e.g. providing care to your spouse</w:t>
      </w:r>
      <w:r w:rsidR="007764DF" w:rsidRPr="005B47FE">
        <w:t xml:space="preserve">), </w:t>
      </w:r>
      <w:r w:rsidR="005759A9" w:rsidRPr="005B47FE">
        <w:t xml:space="preserve">individuals </w:t>
      </w:r>
      <w:r w:rsidR="00A12C55">
        <w:t xml:space="preserve">can </w:t>
      </w:r>
      <w:r w:rsidR="007764DF" w:rsidRPr="005B47FE">
        <w:t xml:space="preserve">experience </w:t>
      </w:r>
      <w:r w:rsidR="007A06B2">
        <w:t>role conflict</w:t>
      </w:r>
      <w:r w:rsidR="00A12C55">
        <w:t xml:space="preserve"> which may generate feelings of discomfort </w:t>
      </w:r>
      <w:r w:rsidR="007A06B2" w:rsidRPr="005004BB">
        <w:t xml:space="preserve">(Montgomery &amp; Kosloski, 2009; 2013). Caregiver identity theory states that </w:t>
      </w:r>
      <w:r w:rsidR="007B6CC8" w:rsidRPr="005004BB">
        <w:t xml:space="preserve">carers </w:t>
      </w:r>
      <w:r w:rsidR="009F410B">
        <w:t xml:space="preserve">attempt to </w:t>
      </w:r>
      <w:r w:rsidR="007B6CC8" w:rsidRPr="005004BB">
        <w:t xml:space="preserve">manage this discomfort through </w:t>
      </w:r>
      <w:r w:rsidR="00F01521" w:rsidRPr="005004BB">
        <w:t>appraisal</w:t>
      </w:r>
      <w:r w:rsidR="007B6CC8" w:rsidRPr="005004BB">
        <w:t xml:space="preserve"> and </w:t>
      </w:r>
      <w:r w:rsidR="00300C02">
        <w:t xml:space="preserve">continual </w:t>
      </w:r>
      <w:r w:rsidR="007B6CC8" w:rsidRPr="005004BB">
        <w:t>reconfigu</w:t>
      </w:r>
      <w:r w:rsidR="00F01521" w:rsidRPr="005004BB">
        <w:t>ration of</w:t>
      </w:r>
      <w:r w:rsidR="007B6CC8" w:rsidRPr="005004BB">
        <w:t xml:space="preserve"> </w:t>
      </w:r>
      <w:r w:rsidR="00B54BA5" w:rsidRPr="005004BB">
        <w:t>their identity</w:t>
      </w:r>
      <w:r w:rsidR="005B57A2">
        <w:t>, feeling greater cohesion</w:t>
      </w:r>
      <w:r w:rsidR="00DC4D89">
        <w:t xml:space="preserve"> with their caring </w:t>
      </w:r>
      <w:r w:rsidR="00CD0438">
        <w:t>identity</w:t>
      </w:r>
      <w:r w:rsidR="00665B41">
        <w:t xml:space="preserve"> </w:t>
      </w:r>
      <w:r w:rsidR="005004BB" w:rsidRPr="005004BB">
        <w:t>(Montgomery &amp; Kosloski, 2009; 2013).</w:t>
      </w:r>
      <w:r w:rsidR="00A11506">
        <w:t xml:space="preserve"> </w:t>
      </w:r>
      <w:r w:rsidR="00665B41">
        <w:t xml:space="preserve">This was the case </w:t>
      </w:r>
      <w:r w:rsidR="0044332E">
        <w:t>within</w:t>
      </w:r>
      <w:r w:rsidR="00665B41">
        <w:t xml:space="preserve"> the current research </w:t>
      </w:r>
      <w:r w:rsidR="00563155">
        <w:t>as</w:t>
      </w:r>
      <w:r w:rsidR="00665B41">
        <w:t xml:space="preserve"> </w:t>
      </w:r>
      <w:r w:rsidR="00081033">
        <w:t xml:space="preserve">whilst participants shared </w:t>
      </w:r>
      <w:r w:rsidR="00636A8F">
        <w:t xml:space="preserve">the </w:t>
      </w:r>
      <w:r w:rsidR="00081033">
        <w:t>challenges</w:t>
      </w:r>
      <w:r w:rsidR="00636A8F">
        <w:t xml:space="preserve"> of</w:t>
      </w:r>
      <w:r w:rsidR="00081033">
        <w:t xml:space="preserve"> navigating their conflicting roles, </w:t>
      </w:r>
      <w:r w:rsidR="00665B41">
        <w:t xml:space="preserve">participants </w:t>
      </w:r>
      <w:r w:rsidR="00A15FD7">
        <w:t xml:space="preserve">generally </w:t>
      </w:r>
      <w:r w:rsidR="00665B41">
        <w:t>experienced a growing cohesion with their caring role</w:t>
      </w:r>
      <w:r w:rsidR="00112345">
        <w:t xml:space="preserve"> and identity</w:t>
      </w:r>
      <w:r w:rsidR="00081033">
        <w:t xml:space="preserve">. </w:t>
      </w:r>
      <w:r w:rsidR="00300C02">
        <w:t xml:space="preserve"> </w:t>
      </w:r>
    </w:p>
    <w:p w14:paraId="4CF2ECB5" w14:textId="77777777" w:rsidR="00DF12C9" w:rsidRDefault="00DF12C9" w:rsidP="00DF12C9">
      <w:pPr>
        <w:spacing w:line="360" w:lineRule="auto"/>
        <w:ind w:firstLine="720"/>
        <w:rPr>
          <w:color w:val="7030A0"/>
        </w:rPr>
      </w:pPr>
    </w:p>
    <w:p w14:paraId="75B10007" w14:textId="75760D8E" w:rsidR="00875146" w:rsidRPr="00DF12C9" w:rsidRDefault="008305BF" w:rsidP="00DF12C9">
      <w:pPr>
        <w:spacing w:line="360" w:lineRule="auto"/>
        <w:ind w:firstLine="720"/>
        <w:rPr>
          <w:color w:val="7030A0"/>
        </w:rPr>
      </w:pPr>
      <w:r>
        <w:t>Th</w:t>
      </w:r>
      <w:r w:rsidR="00611803">
        <w:t>e</w:t>
      </w:r>
      <w:r>
        <w:t xml:space="preserve"> transition </w:t>
      </w:r>
      <w:r w:rsidR="00611803">
        <w:t xml:space="preserve">from spouse to carer </w:t>
      </w:r>
      <w:r>
        <w:t>was marked</w:t>
      </w:r>
      <w:r w:rsidR="00426481">
        <w:t xml:space="preserve">, for example, </w:t>
      </w:r>
      <w:r>
        <w:t xml:space="preserve">by changes in sexual intimacy. This loss of sexual intimacy and physical affection could be particularly distressing, as it produced feelings of rejection and worked to solidify their identity as a carer rather than a spouse. Previous research found that spouses of individuals with HD have coped with this loss of intimacy by no longer viewing their spouse as an intimate partner </w:t>
      </w:r>
      <w:r w:rsidRPr="00DF4364">
        <w:t>(Williams et al., 2009)</w:t>
      </w:r>
      <w:r>
        <w:t>, and whilst this was the case for some participants, others were able to maintain a sense of intimacy and physical affection</w:t>
      </w:r>
      <w:r w:rsidRPr="000736F6">
        <w:t>. This physical affection became</w:t>
      </w:r>
      <w:r>
        <w:t xml:space="preserve"> routine,</w:t>
      </w:r>
      <w:r w:rsidR="006167CC">
        <w:t xml:space="preserve"> such as holding hands</w:t>
      </w:r>
      <w:r w:rsidR="004E6EB1">
        <w:t xml:space="preserve"> when sitting together</w:t>
      </w:r>
      <w:r w:rsidR="006167CC">
        <w:t xml:space="preserve"> </w:t>
      </w:r>
      <w:r w:rsidR="00D57542">
        <w:t xml:space="preserve">and </w:t>
      </w:r>
      <w:r w:rsidR="00303240">
        <w:t>saying ‘I love you’ when</w:t>
      </w:r>
      <w:r w:rsidR="004E6EB1">
        <w:t xml:space="preserve"> parting ways</w:t>
      </w:r>
      <w:r w:rsidR="00303240">
        <w:t>,</w:t>
      </w:r>
      <w:r>
        <w:t xml:space="preserve"> but provided a sense of closeness and normality which was welcomed. Similar advantages of developing these habits have been found for spouses of individuals with dementia and mild cognitive impairment (</w:t>
      </w:r>
      <w:r w:rsidRPr="00D95319">
        <w:t>Davies et al.</w:t>
      </w:r>
      <w:r>
        <w:t>,</w:t>
      </w:r>
      <w:r w:rsidRPr="00D95319">
        <w:t xml:space="preserve"> 2010</w:t>
      </w:r>
      <w:r>
        <w:t xml:space="preserve">). </w:t>
      </w:r>
      <w:r w:rsidR="00875146">
        <w:t xml:space="preserve"> </w:t>
      </w:r>
    </w:p>
    <w:p w14:paraId="4BF14F5F" w14:textId="77777777" w:rsidR="00875146" w:rsidRDefault="00875146" w:rsidP="00875146">
      <w:pPr>
        <w:spacing w:line="360" w:lineRule="auto"/>
        <w:ind w:firstLine="720"/>
      </w:pPr>
    </w:p>
    <w:p w14:paraId="3B8AAC05" w14:textId="13617169" w:rsidR="008305BF" w:rsidRPr="00875146" w:rsidRDefault="008305BF" w:rsidP="00875146">
      <w:pPr>
        <w:spacing w:line="360" w:lineRule="auto"/>
        <w:ind w:firstLine="720"/>
      </w:pPr>
      <w:r>
        <w:t xml:space="preserve">Participants described gradually taking over their spouse’s roles and responsibilities, including household chores, managing finances and driving, in line with previous literature </w:t>
      </w:r>
      <w:r>
        <w:rPr>
          <w:rStyle w:val="normaltextrun"/>
          <w:rFonts w:ascii="Calibri" w:hAnsi="Calibri" w:cs="Calibri"/>
        </w:rPr>
        <w:t xml:space="preserve">(Aubeeluck &amp; Buchanan, 2007; Hans &amp; Koeppen, 1980; Kessler, 1993). </w:t>
      </w:r>
      <w:r>
        <w:t xml:space="preserve">The experience of becoming the sole earner was particularly difficult, due to both the impact on finances and the change this highlighted in the relationship i.e. moving further away from being equal partners. </w:t>
      </w:r>
      <w:r>
        <w:rPr>
          <w:rStyle w:val="normaltextrun"/>
          <w:rFonts w:ascii="Calibri" w:hAnsi="Calibri" w:cs="Calibri"/>
        </w:rPr>
        <w:t xml:space="preserve">Participants varied in how they made sense of these changes, with some finding </w:t>
      </w:r>
      <w:r>
        <w:rPr>
          <w:rStyle w:val="normaltextrun"/>
          <w:rFonts w:ascii="Calibri" w:hAnsi="Calibri" w:cs="Calibri"/>
        </w:rPr>
        <w:lastRenderedPageBreak/>
        <w:t xml:space="preserve">them to be a </w:t>
      </w:r>
      <w:r>
        <w:t xml:space="preserve">cause of frustration, but for others, these changes felt more expected and therefore caused less distress. </w:t>
      </w:r>
    </w:p>
    <w:p w14:paraId="51F6150E" w14:textId="77777777" w:rsidR="008305BF" w:rsidRDefault="008305BF" w:rsidP="008305BF">
      <w:pPr>
        <w:spacing w:line="360" w:lineRule="auto"/>
      </w:pPr>
    </w:p>
    <w:p w14:paraId="6892A0BC" w14:textId="20F7D880" w:rsidR="008305BF" w:rsidRDefault="007F376B" w:rsidP="00875146">
      <w:pPr>
        <w:spacing w:line="360" w:lineRule="auto"/>
        <w:ind w:firstLine="720"/>
        <w:rPr>
          <w:color w:val="7030A0"/>
        </w:rPr>
      </w:pPr>
      <w:r>
        <w:t>F</w:t>
      </w:r>
      <w:r w:rsidR="008305BF">
        <w:t>amily life</w:t>
      </w:r>
      <w:r w:rsidR="00426481">
        <w:t xml:space="preserve"> </w:t>
      </w:r>
      <w:r>
        <w:t xml:space="preserve">could be </w:t>
      </w:r>
      <w:r w:rsidR="00697FE2">
        <w:t xml:space="preserve">difficult, </w:t>
      </w:r>
      <w:r w:rsidR="00426481">
        <w:t>and</w:t>
      </w:r>
      <w:r w:rsidR="008305BF">
        <w:t xml:space="preserve"> </w:t>
      </w:r>
      <w:r>
        <w:t xml:space="preserve">participants </w:t>
      </w:r>
      <w:r w:rsidR="008305BF">
        <w:t xml:space="preserve">described feeling they had missed out on ‘normal’ expected experiences, such as holidays, socialising and travelling together. Participants </w:t>
      </w:r>
      <w:r w:rsidR="00426481">
        <w:t>recounted the</w:t>
      </w:r>
      <w:r w:rsidR="008305BF">
        <w:t xml:space="preserve"> difficulties of raising children within HD families. Parents can experience feelings of anger, guilt or concern at having potentially passed the disease on to their children (Novak &amp; Tabrizi, 2010</w:t>
      </w:r>
      <w:r w:rsidR="008305BF" w:rsidRPr="00236F2A">
        <w:t xml:space="preserve">). Within the current research, even when children did not carry the HD gene, participants shared the emotional impact </w:t>
      </w:r>
      <w:r w:rsidR="00926ADD">
        <w:t xml:space="preserve">on their children </w:t>
      </w:r>
      <w:r w:rsidR="008305BF" w:rsidRPr="00236F2A">
        <w:t xml:space="preserve">of having a parent with HD </w:t>
      </w:r>
      <w:r w:rsidR="00426481">
        <w:t>and</w:t>
      </w:r>
      <w:r w:rsidR="008305BF" w:rsidRPr="00A17732">
        <w:t xml:space="preserve"> demonstrated distress related to their children’s experience of childhood being impacted by </w:t>
      </w:r>
      <w:r w:rsidR="00722074">
        <w:t>this</w:t>
      </w:r>
      <w:r w:rsidR="00426481">
        <w:t xml:space="preserve">. </w:t>
      </w:r>
      <w:r w:rsidR="00DE047F">
        <w:t>P</w:t>
      </w:r>
      <w:r w:rsidR="00426481">
        <w:t>articipants carr</w:t>
      </w:r>
      <w:r w:rsidR="00DE047F">
        <w:t>ied</w:t>
      </w:r>
      <w:r w:rsidR="00426481">
        <w:t xml:space="preserve"> additional emotional burden for their children because of t</w:t>
      </w:r>
      <w:r w:rsidR="008305BF" w:rsidRPr="00A17732">
        <w:t>he upsetting nature of watching a parent deteriorate</w:t>
      </w:r>
      <w:r w:rsidR="00426481">
        <w:t>.</w:t>
      </w:r>
      <w:r w:rsidR="008305BF">
        <w:t xml:space="preserve"> </w:t>
      </w:r>
    </w:p>
    <w:p w14:paraId="5C2D46A7" w14:textId="77777777" w:rsidR="008305BF" w:rsidRDefault="008305BF" w:rsidP="008305BF">
      <w:pPr>
        <w:spacing w:line="360" w:lineRule="auto"/>
        <w:rPr>
          <w:color w:val="7030A0"/>
        </w:rPr>
      </w:pPr>
    </w:p>
    <w:p w14:paraId="33022D3A" w14:textId="45C7CCE5" w:rsidR="00F03F53" w:rsidRPr="00A12881" w:rsidRDefault="008305BF" w:rsidP="00A12881">
      <w:pPr>
        <w:spacing w:line="360" w:lineRule="auto"/>
        <w:ind w:firstLine="720"/>
      </w:pPr>
      <w:r w:rsidRPr="004034A3">
        <w:t xml:space="preserve">Participants experienced emotional and physical difficulties similar to those identified within previous research, such as loneliness, isolation and feeling exhausted with their caring role </w:t>
      </w:r>
      <w:r w:rsidRPr="004034A3">
        <w:rPr>
          <w:color w:val="7030A0"/>
        </w:rPr>
        <w:t>(</w:t>
      </w:r>
      <w:r w:rsidRPr="004034A3">
        <w:t xml:space="preserve">Aubeeluck &amp; Buchanan, 2007). There were also feelings of being unappreciated and unrewarded within their caring role, </w:t>
      </w:r>
      <w:r w:rsidR="001B307E">
        <w:t xml:space="preserve">which </w:t>
      </w:r>
      <w:r w:rsidR="007B5EAC">
        <w:t>appeared to relate</w:t>
      </w:r>
      <w:r w:rsidRPr="004034A3">
        <w:t xml:space="preserve"> to the apathy that can present within HD</w:t>
      </w:r>
      <w:r w:rsidRPr="00716A06">
        <w:t xml:space="preserve"> (</w:t>
      </w:r>
      <w:r w:rsidR="00716A06" w:rsidRPr="00716A06">
        <w:t>Roos, 2010</w:t>
      </w:r>
      <w:r w:rsidRPr="00716A06">
        <w:t xml:space="preserve">). </w:t>
      </w:r>
      <w:r w:rsidRPr="004034A3">
        <w:t>Despite the challenges experienced, participants were motivated to remain within their relationship and fulfil their caring role. Participants appeared to cope by working to generate feelings of closeness with their spouse</w:t>
      </w:r>
      <w:r w:rsidR="005977B3" w:rsidRPr="004034A3">
        <w:t xml:space="preserve">. </w:t>
      </w:r>
      <w:r w:rsidRPr="004034A3">
        <w:t>As participants were aware of having limited time with their spouse, they shared the importance of family time</w:t>
      </w:r>
      <w:r w:rsidR="005977B3" w:rsidRPr="004034A3">
        <w:t>, reminiscence</w:t>
      </w:r>
      <w:r w:rsidRPr="004034A3">
        <w:t xml:space="preserve"> and memory making</w:t>
      </w:r>
      <w:r w:rsidR="00E90CDC" w:rsidRPr="004034A3">
        <w:t xml:space="preserve">. Memory making and reminiscence have been found to </w:t>
      </w:r>
      <w:r w:rsidR="00955A79" w:rsidRPr="004034A3">
        <w:t>b</w:t>
      </w:r>
      <w:r w:rsidR="00E90CDC" w:rsidRPr="004034A3">
        <w:t>e useful coping strategies for family carers of people with other degenerative conditions</w:t>
      </w:r>
      <w:r w:rsidR="00955A79" w:rsidRPr="004034A3">
        <w:t>,</w:t>
      </w:r>
      <w:r w:rsidR="00E90CDC" w:rsidRPr="004034A3">
        <w:t xml:space="preserve"> such as dementia</w:t>
      </w:r>
      <w:r w:rsidR="00D90AF4" w:rsidRPr="004034A3">
        <w:t xml:space="preserve">, </w:t>
      </w:r>
      <w:r w:rsidR="002E553B" w:rsidRPr="004034A3">
        <w:t xml:space="preserve">supporting </w:t>
      </w:r>
      <w:r w:rsidR="00D90AF4" w:rsidRPr="004034A3">
        <w:t>feelings of connectedness</w:t>
      </w:r>
      <w:r w:rsidR="00E90CDC" w:rsidRPr="004034A3">
        <w:t xml:space="preserve"> (</w:t>
      </w:r>
      <w:r w:rsidR="000C0222" w:rsidRPr="004034A3">
        <w:t>Ryan et al., 2020</w:t>
      </w:r>
      <w:r w:rsidR="00E90CDC" w:rsidRPr="004034A3">
        <w:t>).</w:t>
      </w:r>
      <w:r w:rsidR="000B0976" w:rsidRPr="004034A3">
        <w:t xml:space="preserve"> </w:t>
      </w:r>
      <w:r w:rsidR="0089096F" w:rsidRPr="004034A3">
        <w:t xml:space="preserve">The </w:t>
      </w:r>
      <w:r w:rsidR="00DD07BF" w:rsidRPr="004034A3">
        <w:t xml:space="preserve">current </w:t>
      </w:r>
      <w:r w:rsidR="0089096F" w:rsidRPr="004034A3">
        <w:t xml:space="preserve">research supports these strategies as also being helpful for HD carers. </w:t>
      </w:r>
      <w:r w:rsidRPr="004034A3">
        <w:t xml:space="preserve">Participants shared their experiences of adapting life to HD, in order to try and maintain a sense of normality. This normality appeared to help participants feel that they are a spouse and not solely a carer, supporting caregiver identity as being a dynamic process, and mitigating </w:t>
      </w:r>
      <w:r w:rsidR="00D579FB" w:rsidRPr="004034A3">
        <w:t xml:space="preserve">the </w:t>
      </w:r>
      <w:r w:rsidRPr="004034A3">
        <w:t xml:space="preserve">distress caused by changes and transitions in these roles </w:t>
      </w:r>
      <w:r w:rsidRPr="004034A3">
        <w:rPr>
          <w:rStyle w:val="normaltextrun"/>
          <w:rFonts w:ascii="Calibri" w:hAnsi="Calibri" w:cs="Calibri"/>
        </w:rPr>
        <w:t>(</w:t>
      </w:r>
      <w:r w:rsidRPr="004034A3">
        <w:rPr>
          <w:rStyle w:val="findhit"/>
          <w:rFonts w:ascii="Calibri" w:hAnsi="Calibri" w:cs="Calibri"/>
        </w:rPr>
        <w:t>Montgo</w:t>
      </w:r>
      <w:r w:rsidRPr="004034A3">
        <w:rPr>
          <w:rStyle w:val="normaltextrun"/>
          <w:rFonts w:ascii="Calibri" w:hAnsi="Calibri" w:cs="Calibri"/>
        </w:rPr>
        <w:t>mery &amp; Kosloski, 2009).</w:t>
      </w:r>
      <w:r>
        <w:rPr>
          <w:rStyle w:val="normaltextrun"/>
          <w:rFonts w:ascii="Calibri" w:hAnsi="Calibri" w:cs="Calibri"/>
        </w:rPr>
        <w:t xml:space="preserve"> </w:t>
      </w:r>
    </w:p>
    <w:p w14:paraId="6615A46A" w14:textId="77777777" w:rsidR="008305BF" w:rsidRDefault="008305BF" w:rsidP="008305BF">
      <w:pPr>
        <w:spacing w:line="360" w:lineRule="auto"/>
      </w:pPr>
    </w:p>
    <w:p w14:paraId="27507249" w14:textId="02DB4F07" w:rsidR="00875146" w:rsidRPr="00B960AF" w:rsidRDefault="008305BF" w:rsidP="00B960AF">
      <w:pPr>
        <w:spacing w:line="360" w:lineRule="auto"/>
        <w:ind w:firstLine="720"/>
        <w:rPr>
          <w:rFonts w:cstheme="minorHAnsi"/>
          <w:bCs/>
          <w:color w:val="FE00E7"/>
        </w:rPr>
      </w:pPr>
      <w:r>
        <w:lastRenderedPageBreak/>
        <w:t xml:space="preserve">In addition to the obvious financial implications, work appeared to be an important protective factor as it provided an additional identity to that of being a spouse or carer (e.g. teacher) and a sense of normality. </w:t>
      </w:r>
      <w:r w:rsidRPr="00145AF2">
        <w:t xml:space="preserve">Previous research suggests that maintaining a balance between caregiving and work can be challenging and that the roles can be seen as conflicting, causing additional </w:t>
      </w:r>
      <w:r w:rsidRPr="001C1F88">
        <w:t xml:space="preserve">stress (Duxbury et al., 2009; </w:t>
      </w:r>
      <w:r w:rsidRPr="005E2AB8">
        <w:t xml:space="preserve">Kayaalp et al., 2021; Li </w:t>
      </w:r>
      <w:r w:rsidRPr="008B76EE">
        <w:t>et al., 2015). However</w:t>
      </w:r>
      <w:r w:rsidRPr="008A3978">
        <w:t xml:space="preserve">, </w:t>
      </w:r>
      <w:r>
        <w:t xml:space="preserve">this was not reflected </w:t>
      </w:r>
      <w:r w:rsidRPr="008A3978">
        <w:t xml:space="preserve">within the </w:t>
      </w:r>
      <w:r>
        <w:t xml:space="preserve">current </w:t>
      </w:r>
      <w:r w:rsidRPr="008A3978">
        <w:t xml:space="preserve">research, </w:t>
      </w:r>
      <w:r>
        <w:t xml:space="preserve">with work providing </w:t>
      </w:r>
      <w:r w:rsidRPr="008A3978">
        <w:t>time away from their caring role</w:t>
      </w:r>
      <w:r>
        <w:t xml:space="preserve"> </w:t>
      </w:r>
      <w:r w:rsidRPr="008A3978">
        <w:t>and the challenges of home life</w:t>
      </w:r>
      <w:r>
        <w:t>, supporting their wellbeing</w:t>
      </w:r>
      <w:r w:rsidRPr="008A3978">
        <w:t xml:space="preserve">. </w:t>
      </w:r>
      <w:r>
        <w:t xml:space="preserve">Colleagues also provided important social contact and support. </w:t>
      </w:r>
      <w:r w:rsidR="000837FE" w:rsidRPr="00B960AF">
        <w:rPr>
          <w:rFonts w:cstheme="minorHAnsi"/>
          <w:bCs/>
        </w:rPr>
        <w:t>It is unclear why</w:t>
      </w:r>
      <w:r w:rsidR="00885B4B" w:rsidRPr="00B960AF">
        <w:rPr>
          <w:rFonts w:cstheme="minorHAnsi"/>
          <w:bCs/>
        </w:rPr>
        <w:t xml:space="preserve"> </w:t>
      </w:r>
      <w:r w:rsidR="00B960AF" w:rsidRPr="00B960AF">
        <w:rPr>
          <w:rFonts w:cstheme="minorHAnsi"/>
          <w:bCs/>
        </w:rPr>
        <w:t>these findings relating to work differ from the findings of</w:t>
      </w:r>
      <w:r w:rsidR="00885B4B" w:rsidRPr="00B960AF">
        <w:rPr>
          <w:rFonts w:cstheme="minorHAnsi"/>
          <w:bCs/>
        </w:rPr>
        <w:t xml:space="preserve"> previous research, </w:t>
      </w:r>
      <w:r w:rsidR="00B960AF" w:rsidRPr="00B960AF">
        <w:rPr>
          <w:rFonts w:cstheme="minorHAnsi"/>
          <w:bCs/>
        </w:rPr>
        <w:t xml:space="preserve">but this further demonstrates the diversity and range of carer experiences. </w:t>
      </w:r>
    </w:p>
    <w:p w14:paraId="49EF0C07" w14:textId="77777777" w:rsidR="00875146" w:rsidRDefault="00875146" w:rsidP="008305BF">
      <w:pPr>
        <w:spacing w:line="360" w:lineRule="auto"/>
      </w:pPr>
    </w:p>
    <w:p w14:paraId="457C43E7" w14:textId="77777777" w:rsidR="008305BF" w:rsidRPr="00E149BE" w:rsidRDefault="008305BF" w:rsidP="008305BF">
      <w:pPr>
        <w:spacing w:line="360" w:lineRule="auto"/>
        <w:rPr>
          <w:b/>
          <w:bCs/>
        </w:rPr>
      </w:pPr>
      <w:r w:rsidRPr="00145668">
        <w:rPr>
          <w:b/>
          <w:bCs/>
        </w:rPr>
        <w:t>Strengths and Limitations</w:t>
      </w:r>
    </w:p>
    <w:p w14:paraId="1ADB249B" w14:textId="77777777" w:rsidR="00302F01" w:rsidRDefault="00302F01" w:rsidP="00E73B6B">
      <w:pPr>
        <w:spacing w:line="360" w:lineRule="auto"/>
        <w:ind w:firstLine="720"/>
      </w:pPr>
    </w:p>
    <w:p w14:paraId="674AB578" w14:textId="311C5F1C" w:rsidR="00420A2B" w:rsidRDefault="008305BF" w:rsidP="00E73B6B">
      <w:pPr>
        <w:spacing w:line="360" w:lineRule="auto"/>
        <w:ind w:firstLine="720"/>
        <w:rPr>
          <w:color w:val="FE00E7"/>
        </w:rPr>
      </w:pPr>
      <w:r>
        <w:t xml:space="preserve">The </w:t>
      </w:r>
      <w:r w:rsidR="00426481">
        <w:t xml:space="preserve">current </w:t>
      </w:r>
      <w:r>
        <w:t xml:space="preserve">research provided a detailed insight into how spouses of individuals with HD experience changes within their identity over time, a previously unstudied area. The research also delivered a nuanced exploration of the spousal relationship and family life. </w:t>
      </w:r>
      <w:r w:rsidR="00B35B23" w:rsidRPr="00F92047">
        <w:t>The involvement of</w:t>
      </w:r>
      <w:r w:rsidR="004052C1" w:rsidRPr="00F92047">
        <w:t xml:space="preserve"> </w:t>
      </w:r>
      <w:r w:rsidR="00745D98" w:rsidRPr="00F92047">
        <w:t xml:space="preserve">experts by experience </w:t>
      </w:r>
      <w:r w:rsidR="00EC3C69" w:rsidRPr="00F92047">
        <w:t xml:space="preserve">is a particular strength, as </w:t>
      </w:r>
      <w:r w:rsidR="00561392" w:rsidRPr="00F92047">
        <w:t xml:space="preserve">their </w:t>
      </w:r>
      <w:r w:rsidR="00C0144E" w:rsidRPr="00F92047">
        <w:t>experiential knowledge</w:t>
      </w:r>
      <w:r w:rsidR="001E4732" w:rsidRPr="00F92047">
        <w:t xml:space="preserve"> of caring for </w:t>
      </w:r>
      <w:r w:rsidR="00C0144E" w:rsidRPr="00F92047">
        <w:t>family members</w:t>
      </w:r>
      <w:r w:rsidR="001E4732" w:rsidRPr="00F92047">
        <w:t xml:space="preserve"> with HD </w:t>
      </w:r>
      <w:r w:rsidR="00EF653A" w:rsidRPr="00F92047">
        <w:t>enhances the credibility</w:t>
      </w:r>
      <w:r w:rsidR="00B46B9D">
        <w:t xml:space="preserve"> </w:t>
      </w:r>
      <w:r w:rsidR="00EF653A" w:rsidRPr="00F92047">
        <w:t xml:space="preserve">and meaningfulness of the research </w:t>
      </w:r>
      <w:r w:rsidR="00FF3E19" w:rsidRPr="00F92047">
        <w:t>(Lindenmeyer et al., 2007; Thompson et al., 2009).</w:t>
      </w:r>
      <w:r w:rsidR="00E73B6B" w:rsidRPr="00F92047">
        <w:t xml:space="preserve"> </w:t>
      </w:r>
      <w:r w:rsidRPr="00474B9B">
        <w:t>The use of IPA methodology allowed for an in-depth exploration of participant experiences,</w:t>
      </w:r>
      <w:r w:rsidR="00FE7611" w:rsidRPr="00474B9B">
        <w:t xml:space="preserve"> </w:t>
      </w:r>
      <w:r w:rsidR="00420A2B" w:rsidRPr="00474B9B">
        <w:t>generating rich data</w:t>
      </w:r>
      <w:r w:rsidR="001E4053">
        <w:t xml:space="preserve">. </w:t>
      </w:r>
      <w:r w:rsidR="006B7829">
        <w:t xml:space="preserve">The prior experience of the researcher was </w:t>
      </w:r>
      <w:r w:rsidR="00EE5157">
        <w:t xml:space="preserve">immensely </w:t>
      </w:r>
      <w:r w:rsidR="006B7829">
        <w:t>valuable</w:t>
      </w:r>
      <w:r w:rsidR="00EB4573">
        <w:t xml:space="preserve"> given their role in </w:t>
      </w:r>
      <w:r w:rsidR="00C13B31">
        <w:t xml:space="preserve">the </w:t>
      </w:r>
      <w:r w:rsidR="00EB4573">
        <w:t xml:space="preserve">co-construction </w:t>
      </w:r>
      <w:r w:rsidR="00C13B31">
        <w:t xml:space="preserve">of </w:t>
      </w:r>
      <w:r w:rsidR="00A364DA">
        <w:t>meaning and</w:t>
      </w:r>
      <w:r w:rsidR="00EE5157">
        <w:t xml:space="preserve"> knowledge</w:t>
      </w:r>
      <w:r w:rsidR="006B2302">
        <w:t xml:space="preserve">, allowing for a more intuitive </w:t>
      </w:r>
      <w:r w:rsidR="00705025">
        <w:t>interpretation and exploration of participant experiences</w:t>
      </w:r>
      <w:r w:rsidR="006B2302">
        <w:t xml:space="preserve"> (</w:t>
      </w:r>
      <w:r w:rsidR="006B2302" w:rsidRPr="00BF5243">
        <w:t>Smith et</w:t>
      </w:r>
      <w:r w:rsidR="006B2302">
        <w:t xml:space="preserve"> al., 2022)</w:t>
      </w:r>
      <w:r w:rsidR="006B2302" w:rsidRPr="00BC4C6A">
        <w:t>.</w:t>
      </w:r>
    </w:p>
    <w:p w14:paraId="423D8F57" w14:textId="77777777" w:rsidR="00E2699C" w:rsidRDefault="00E2699C" w:rsidP="00A364DA">
      <w:pPr>
        <w:spacing w:line="360" w:lineRule="auto"/>
      </w:pPr>
    </w:p>
    <w:p w14:paraId="52306218" w14:textId="038D63FA" w:rsidR="008305BF" w:rsidRPr="00E73B6B" w:rsidRDefault="008305BF" w:rsidP="00E73B6B">
      <w:pPr>
        <w:spacing w:line="360" w:lineRule="auto"/>
        <w:ind w:firstLine="720"/>
        <w:rPr>
          <w:color w:val="7030A0"/>
        </w:rPr>
      </w:pPr>
      <w:r>
        <w:t xml:space="preserve">Participants were all living in the UK, </w:t>
      </w:r>
      <w:r w:rsidR="00DD07BF">
        <w:t>were w</w:t>
      </w:r>
      <w:r>
        <w:t xml:space="preserve">hite, and spoke English. Whilst this study focused on lived experiences and interpretations, with less emphasis placed on the findings being generalisable, it is important to consider the experiences that could be missed due to the lack of diversity within the sample. The majority of participants were female, with only one male taking part in the research. Again, this lack of diversity may impact the experiences captured. </w:t>
      </w:r>
      <w:r w:rsidR="009D65BF">
        <w:t xml:space="preserve">Males can be reluctant to engage in qualitative research due to the self-disclosure and openness </w:t>
      </w:r>
      <w:r w:rsidR="009D65BF" w:rsidRPr="000432B6">
        <w:t xml:space="preserve">required (Dindia &amp; Allen, 1992; Patel et al., 2003). </w:t>
      </w:r>
      <w:r w:rsidR="0007222D" w:rsidRPr="000432B6">
        <w:t>M</w:t>
      </w:r>
      <w:r w:rsidRPr="000432B6">
        <w:t xml:space="preserve">ales are </w:t>
      </w:r>
      <w:r w:rsidR="009D65BF" w:rsidRPr="000432B6">
        <w:t xml:space="preserve">also </w:t>
      </w:r>
      <w:r w:rsidRPr="000432B6">
        <w:t xml:space="preserve">less likely to seek assistance for caregiver stress </w:t>
      </w:r>
      <w:r w:rsidRPr="0003503A">
        <w:t xml:space="preserve">and can prefer to receive practical </w:t>
      </w:r>
      <w:r w:rsidRPr="0003503A">
        <w:lastRenderedPageBreak/>
        <w:t>support over emotional expression (Greenwood &amp; Smith, 2015; Velissaris, et al., 2021).</w:t>
      </w:r>
      <w:r w:rsidR="009D65BF">
        <w:t xml:space="preserve"> T</w:t>
      </w:r>
      <w:r w:rsidRPr="009D65BF">
        <w:t xml:space="preserve">he research was advertised by the HDA and within HD support groups, </w:t>
      </w:r>
      <w:r w:rsidR="009D65BF">
        <w:t xml:space="preserve">and </w:t>
      </w:r>
      <w:r w:rsidRPr="009D65BF">
        <w:t xml:space="preserve">it is possible that males do not utilise these organisations and </w:t>
      </w:r>
      <w:r w:rsidR="009D65BF">
        <w:t xml:space="preserve">support </w:t>
      </w:r>
      <w:r w:rsidRPr="009D65BF">
        <w:t>groups in the same way as females</w:t>
      </w:r>
      <w:r w:rsidR="009D65BF">
        <w:t xml:space="preserve">. </w:t>
      </w:r>
      <w:r>
        <w:t>There is also the risk of selection-</w:t>
      </w:r>
      <w:r w:rsidR="00A64319">
        <w:t>bias,</w:t>
      </w:r>
      <w:r>
        <w:t xml:space="preserve"> and it is possible that the experiences of those who opted to take part differ from those who did not wish to take part. </w:t>
      </w:r>
    </w:p>
    <w:p w14:paraId="25300CDC" w14:textId="77777777" w:rsidR="008305BF" w:rsidRPr="00FB3B0B" w:rsidRDefault="008305BF" w:rsidP="008305BF">
      <w:pPr>
        <w:spacing w:line="360" w:lineRule="auto"/>
        <w:rPr>
          <w:b/>
          <w:bCs/>
        </w:rPr>
      </w:pPr>
    </w:p>
    <w:p w14:paraId="3F6A1B1B" w14:textId="77777777" w:rsidR="008305BF" w:rsidRDefault="008305BF" w:rsidP="008305BF">
      <w:pPr>
        <w:spacing w:line="360" w:lineRule="auto"/>
        <w:rPr>
          <w:b/>
          <w:bCs/>
        </w:rPr>
      </w:pPr>
      <w:r>
        <w:rPr>
          <w:b/>
          <w:bCs/>
        </w:rPr>
        <w:t xml:space="preserve">Clinical Implications </w:t>
      </w:r>
    </w:p>
    <w:p w14:paraId="649EA3B6" w14:textId="77777777" w:rsidR="008305BF" w:rsidRDefault="008305BF" w:rsidP="008305BF">
      <w:pPr>
        <w:spacing w:line="360" w:lineRule="auto"/>
      </w:pPr>
    </w:p>
    <w:p w14:paraId="34FB7335" w14:textId="131E378C" w:rsidR="008305BF" w:rsidRDefault="008305BF" w:rsidP="00430C68">
      <w:pPr>
        <w:spacing w:line="360" w:lineRule="auto"/>
        <w:ind w:firstLine="720"/>
      </w:pPr>
      <w:r>
        <w:t xml:space="preserve">The research highlights the significant and complex challenges encountered by spouses of individuals with HD. It is important that services understand these difficulties, in order to offer appropriate support and provide spouses with the information needed throughout their caring role. </w:t>
      </w:r>
      <w:r w:rsidR="00EA2B1A">
        <w:t>I</w:t>
      </w:r>
      <w:r>
        <w:t xml:space="preserve">nformation </w:t>
      </w:r>
      <w:r w:rsidR="00EA2B1A">
        <w:t>regarding</w:t>
      </w:r>
      <w:r>
        <w:t xml:space="preserve"> HD and related issues, such as planning for the future and managing finances, should be provided routinely within services</w:t>
      </w:r>
      <w:r w:rsidR="00430C68">
        <w:t xml:space="preserve"> following diagnosis. </w:t>
      </w:r>
    </w:p>
    <w:p w14:paraId="2D7F75EC" w14:textId="77777777" w:rsidR="008305BF" w:rsidRDefault="008305BF" w:rsidP="008305BF">
      <w:pPr>
        <w:spacing w:line="360" w:lineRule="auto"/>
      </w:pPr>
    </w:p>
    <w:p w14:paraId="0DDBA505" w14:textId="4EBEAA34" w:rsidR="008305BF" w:rsidRDefault="008305BF" w:rsidP="00502F51">
      <w:pPr>
        <w:spacing w:line="360" w:lineRule="auto"/>
        <w:ind w:firstLine="720"/>
      </w:pPr>
      <w:r>
        <w:t xml:space="preserve">In order for spouses to be able to continue within their caregiving role, it is vital that they receive </w:t>
      </w:r>
      <w:r w:rsidR="00AB730D">
        <w:t xml:space="preserve">formal </w:t>
      </w:r>
      <w:r>
        <w:t xml:space="preserve">support with the emotional difficulties they experience. </w:t>
      </w:r>
      <w:r w:rsidR="00AB730D">
        <w:t>For instance, s</w:t>
      </w:r>
      <w:r>
        <w:t>ervices should offer therapeutic interventions</w:t>
      </w:r>
      <w:r w:rsidR="00AB730D">
        <w:t xml:space="preserve"> </w:t>
      </w:r>
      <w:r>
        <w:t xml:space="preserve">that are tailored to the needs of this group. Therapeutic approaches could incorporate supportive strategies highlighted within the research, such as the use of reminiscence, memory making and </w:t>
      </w:r>
      <w:r w:rsidR="008E22EC">
        <w:t xml:space="preserve">establishing </w:t>
      </w:r>
      <w:r>
        <w:t>routines</w:t>
      </w:r>
      <w:r w:rsidR="008E22EC">
        <w:t xml:space="preserve">. </w:t>
      </w:r>
      <w:r w:rsidR="00FD5BFE">
        <w:t xml:space="preserve">Psychologists working within these services </w:t>
      </w:r>
      <w:r w:rsidR="005F488E">
        <w:t xml:space="preserve">would be well placed to </w:t>
      </w:r>
      <w:r w:rsidR="007937A2">
        <w:t xml:space="preserve">implement </w:t>
      </w:r>
      <w:r w:rsidR="004114F3">
        <w:t xml:space="preserve">and </w:t>
      </w:r>
      <w:r w:rsidR="008B7847">
        <w:t>facilitate</w:t>
      </w:r>
      <w:r w:rsidR="004114F3">
        <w:t xml:space="preserve"> the delivery of therapeutic interventions. </w:t>
      </w:r>
      <w:r w:rsidR="001A0607">
        <w:t>Psychologist</w:t>
      </w:r>
      <w:r w:rsidR="008B7847">
        <w:t>s</w:t>
      </w:r>
      <w:r w:rsidR="001A0607">
        <w:t xml:space="preserve"> would also be able to </w:t>
      </w:r>
      <w:r w:rsidR="007937A2">
        <w:t>support colleagues</w:t>
      </w:r>
      <w:r w:rsidR="00761A03">
        <w:t xml:space="preserve"> from other discipline</w:t>
      </w:r>
      <w:r w:rsidR="007937A2">
        <w:t>s</w:t>
      </w:r>
      <w:r w:rsidR="008B7847">
        <w:t xml:space="preserve">, </w:t>
      </w:r>
      <w:r w:rsidR="00BE7DBE">
        <w:t xml:space="preserve">providing </w:t>
      </w:r>
      <w:r w:rsidR="00AC7C86">
        <w:t xml:space="preserve">specialist </w:t>
      </w:r>
      <w:r w:rsidR="00BE7DBE">
        <w:t>consultation</w:t>
      </w:r>
      <w:r w:rsidR="00502F51">
        <w:t xml:space="preserve">, training and supervision. </w:t>
      </w:r>
    </w:p>
    <w:p w14:paraId="3E5672D4" w14:textId="77777777" w:rsidR="008305BF" w:rsidRDefault="008305BF" w:rsidP="008305BF">
      <w:pPr>
        <w:spacing w:line="360" w:lineRule="auto"/>
      </w:pPr>
    </w:p>
    <w:p w14:paraId="158009D5" w14:textId="77777777" w:rsidR="008305BF" w:rsidRPr="00FF3655" w:rsidRDefault="008305BF" w:rsidP="008305BF">
      <w:pPr>
        <w:spacing w:line="360" w:lineRule="auto"/>
        <w:rPr>
          <w:b/>
          <w:bCs/>
        </w:rPr>
      </w:pPr>
      <w:r w:rsidRPr="00FF3655">
        <w:rPr>
          <w:b/>
          <w:bCs/>
        </w:rPr>
        <w:t xml:space="preserve">Future </w:t>
      </w:r>
      <w:r>
        <w:rPr>
          <w:b/>
          <w:bCs/>
        </w:rPr>
        <w:t>R</w:t>
      </w:r>
      <w:r w:rsidRPr="00FF3655">
        <w:rPr>
          <w:b/>
          <w:bCs/>
        </w:rPr>
        <w:t>esearch</w:t>
      </w:r>
    </w:p>
    <w:p w14:paraId="6C05E98C" w14:textId="77777777" w:rsidR="008305BF" w:rsidRDefault="008305BF" w:rsidP="008305BF">
      <w:pPr>
        <w:spacing w:line="360" w:lineRule="auto"/>
        <w:rPr>
          <w:color w:val="FF40FF"/>
        </w:rPr>
      </w:pPr>
    </w:p>
    <w:p w14:paraId="4D86A1D7" w14:textId="5EB6F9DB" w:rsidR="00875146" w:rsidRDefault="008305BF" w:rsidP="00875146">
      <w:pPr>
        <w:spacing w:line="360" w:lineRule="auto"/>
        <w:ind w:firstLine="720"/>
      </w:pPr>
      <w:r>
        <w:t>Future research should expand upon the findings of the current study and consider utilising a longitudinal approach to explore the dynamic nature of identity, within the context of the spousal relationship, over time</w:t>
      </w:r>
      <w:r w:rsidR="00B533B1">
        <w:t xml:space="preserve">. </w:t>
      </w:r>
      <w:r>
        <w:t xml:space="preserve">Whilst this would be resource intensive, it would allow participants to share their evolving journey as a HD spousal carer and enable a deeper, richer understanding of their experiences. </w:t>
      </w:r>
      <w:r w:rsidR="00505603">
        <w:t>Future</w:t>
      </w:r>
      <w:r w:rsidRPr="00EE2B05">
        <w:t xml:space="preserve"> research </w:t>
      </w:r>
      <w:r w:rsidR="00505603">
        <w:t xml:space="preserve">should also </w:t>
      </w:r>
      <w:r>
        <w:t xml:space="preserve">consider </w:t>
      </w:r>
      <w:r>
        <w:lastRenderedPageBreak/>
        <w:t>potential barriers to engaging in research amongst male spouses and partners</w:t>
      </w:r>
      <w:r w:rsidR="007E62AF">
        <w:t>,</w:t>
      </w:r>
      <w:r w:rsidR="00ED38E7">
        <w:t xml:space="preserve"> </w:t>
      </w:r>
      <w:r w:rsidR="007E62AF">
        <w:t xml:space="preserve">helping to </w:t>
      </w:r>
      <w:r>
        <w:t xml:space="preserve">ensure that their experiences are represented. </w:t>
      </w:r>
    </w:p>
    <w:p w14:paraId="0B99A342" w14:textId="77777777" w:rsidR="00875146" w:rsidRDefault="00875146" w:rsidP="00875146">
      <w:pPr>
        <w:spacing w:line="360" w:lineRule="auto"/>
        <w:ind w:firstLine="720"/>
      </w:pPr>
    </w:p>
    <w:p w14:paraId="30F3380C" w14:textId="40FB813C" w:rsidR="008305BF" w:rsidRPr="00C13FCA" w:rsidRDefault="008305BF" w:rsidP="00C13FCA">
      <w:pPr>
        <w:pStyle w:val="Heading1"/>
        <w:jc w:val="center"/>
        <w:rPr>
          <w:rFonts w:asciiTheme="minorHAnsi" w:hAnsiTheme="minorHAnsi" w:cstheme="minorHAnsi"/>
          <w:b/>
          <w:bCs/>
          <w:color w:val="auto"/>
          <w:sz w:val="24"/>
          <w:szCs w:val="24"/>
        </w:rPr>
      </w:pPr>
      <w:bookmarkStart w:id="17" w:name="_Toc132639908"/>
      <w:r w:rsidRPr="00C13FCA">
        <w:rPr>
          <w:rFonts w:asciiTheme="minorHAnsi" w:hAnsiTheme="minorHAnsi" w:cstheme="minorHAnsi"/>
          <w:b/>
          <w:bCs/>
          <w:color w:val="auto"/>
          <w:sz w:val="24"/>
          <w:szCs w:val="24"/>
        </w:rPr>
        <w:t>Conclusion</w:t>
      </w:r>
      <w:bookmarkEnd w:id="17"/>
    </w:p>
    <w:p w14:paraId="7DB9F31B" w14:textId="77777777" w:rsidR="008305BF" w:rsidRDefault="008305BF" w:rsidP="008305BF">
      <w:pPr>
        <w:spacing w:line="360" w:lineRule="auto"/>
        <w:rPr>
          <w:color w:val="FF40FF"/>
        </w:rPr>
      </w:pPr>
    </w:p>
    <w:p w14:paraId="3C91ECBD" w14:textId="320C9D8A" w:rsidR="00C30F09" w:rsidRDefault="00C30F09" w:rsidP="00C30F09">
      <w:pPr>
        <w:spacing w:line="360" w:lineRule="auto"/>
        <w:ind w:firstLine="720"/>
      </w:pPr>
      <w:r>
        <w:t xml:space="preserve">This research provided a valuable contribution to the understanding of the experiences, needs and challenges faced by this group of HD family carers. There is a need for services which effectively support spousal carers and their wellbeing, enabling them to continue their caring role.  </w:t>
      </w:r>
      <w:r w:rsidR="00826D6A">
        <w:t xml:space="preserve">It is important that </w:t>
      </w:r>
      <w:r w:rsidR="00D428EC">
        <w:t xml:space="preserve">services are able to provide </w:t>
      </w:r>
      <w:r w:rsidR="00826D6A">
        <w:t xml:space="preserve">carers with </w:t>
      </w:r>
      <w:r w:rsidR="004E6445">
        <w:t xml:space="preserve">accessible </w:t>
      </w:r>
      <w:r w:rsidR="00FA741F">
        <w:t xml:space="preserve">information </w:t>
      </w:r>
      <w:r w:rsidR="00DD7C9E">
        <w:t>relating to</w:t>
      </w:r>
      <w:r w:rsidR="00FA741F">
        <w:t xml:space="preserve"> HD</w:t>
      </w:r>
      <w:r w:rsidR="00DD7C9E">
        <w:t>, along with</w:t>
      </w:r>
      <w:r w:rsidR="00FA741F">
        <w:t xml:space="preserve"> an</w:t>
      </w:r>
      <w:r w:rsidR="00DD7C9E">
        <w:t xml:space="preserve">y </w:t>
      </w:r>
      <w:r w:rsidR="00796F02">
        <w:t>other concerns</w:t>
      </w:r>
      <w:r w:rsidR="004E6445">
        <w:t xml:space="preserve"> they may have,</w:t>
      </w:r>
      <w:r w:rsidR="00796F02">
        <w:t xml:space="preserve"> such as planning for the future and managing finances. </w:t>
      </w:r>
      <w:r w:rsidR="008636AE">
        <w:t>Services should offer tailored therapeutic interventions to support carers with the emotional difficulties they experience throughout their caregiving role. Psychologists working within these services are well place</w:t>
      </w:r>
      <w:r w:rsidR="00A0758F">
        <w:t xml:space="preserve">d to support the </w:t>
      </w:r>
      <w:r w:rsidR="00F93A4C">
        <w:t xml:space="preserve">implementation and </w:t>
      </w:r>
      <w:r w:rsidR="00A0758F">
        <w:t>delivery of such interventions</w:t>
      </w:r>
      <w:r w:rsidR="009D35EB">
        <w:t xml:space="preserve">. </w:t>
      </w:r>
    </w:p>
    <w:p w14:paraId="43602CD6" w14:textId="77777777" w:rsidR="003F5B24" w:rsidRPr="003F5B24" w:rsidRDefault="003F5B24" w:rsidP="003F5B24">
      <w:pPr>
        <w:spacing w:line="360" w:lineRule="auto"/>
        <w:ind w:firstLine="720"/>
        <w:rPr>
          <w:color w:val="FE00E7"/>
        </w:rPr>
      </w:pPr>
    </w:p>
    <w:p w14:paraId="4A1703A1" w14:textId="77777777" w:rsidR="003F5B24" w:rsidRDefault="003F5B24" w:rsidP="00C30F09">
      <w:pPr>
        <w:spacing w:line="360" w:lineRule="auto"/>
        <w:ind w:firstLine="720"/>
        <w:rPr>
          <w:color w:val="FE00E7"/>
        </w:rPr>
      </w:pPr>
    </w:p>
    <w:p w14:paraId="5B45B12D" w14:textId="77777777" w:rsidR="003F5B24" w:rsidRPr="00C30F09" w:rsidRDefault="003F5B24" w:rsidP="00C30F09">
      <w:pPr>
        <w:spacing w:line="360" w:lineRule="auto"/>
        <w:ind w:firstLine="720"/>
        <w:rPr>
          <w:color w:val="FE00E7"/>
        </w:rPr>
      </w:pPr>
    </w:p>
    <w:p w14:paraId="70A73F0D" w14:textId="4533F264" w:rsidR="00C30F09" w:rsidRDefault="00C30F09" w:rsidP="00C30F09">
      <w:pPr>
        <w:spacing w:line="360" w:lineRule="auto"/>
        <w:ind w:firstLine="720"/>
      </w:pPr>
    </w:p>
    <w:p w14:paraId="786AA97C" w14:textId="5B2AC9DC" w:rsidR="00C30F09" w:rsidRDefault="00C30F09" w:rsidP="001E436B">
      <w:pPr>
        <w:spacing w:line="360" w:lineRule="auto"/>
        <w:ind w:firstLine="720"/>
      </w:pPr>
    </w:p>
    <w:p w14:paraId="055F8FF4" w14:textId="77777777" w:rsidR="00C30F09" w:rsidRDefault="00C30F09" w:rsidP="001E436B">
      <w:pPr>
        <w:spacing w:line="360" w:lineRule="auto"/>
        <w:ind w:firstLine="720"/>
      </w:pPr>
    </w:p>
    <w:p w14:paraId="19576C55" w14:textId="6BAEE9E3" w:rsidR="008305BF" w:rsidRPr="00DA764A" w:rsidRDefault="008305BF" w:rsidP="00DA764A">
      <w:pPr>
        <w:pStyle w:val="Heading1"/>
        <w:jc w:val="center"/>
        <w:rPr>
          <w:rFonts w:asciiTheme="minorHAnsi" w:hAnsiTheme="minorHAnsi" w:cstheme="minorHAnsi"/>
          <w:b/>
          <w:bCs/>
          <w:sz w:val="24"/>
          <w:szCs w:val="24"/>
        </w:rPr>
      </w:pPr>
      <w:r w:rsidRPr="00525A1C">
        <w:br w:type="page"/>
      </w:r>
      <w:bookmarkStart w:id="18" w:name="_Toc132639909"/>
      <w:r w:rsidRPr="00DA764A">
        <w:rPr>
          <w:rFonts w:asciiTheme="minorHAnsi" w:hAnsiTheme="minorHAnsi" w:cstheme="minorHAnsi"/>
          <w:b/>
          <w:bCs/>
          <w:color w:val="auto"/>
          <w:sz w:val="24"/>
          <w:szCs w:val="24"/>
        </w:rPr>
        <w:lastRenderedPageBreak/>
        <w:t>References</w:t>
      </w:r>
      <w:bookmarkEnd w:id="18"/>
    </w:p>
    <w:p w14:paraId="49E3AC81" w14:textId="77777777" w:rsidR="008305BF" w:rsidRDefault="008305BF" w:rsidP="008305BF">
      <w:pPr>
        <w:spacing w:line="360" w:lineRule="auto"/>
      </w:pPr>
    </w:p>
    <w:p w14:paraId="3E5DB079" w14:textId="77777777" w:rsidR="008305BF" w:rsidRDefault="008305BF" w:rsidP="008305BF">
      <w:pPr>
        <w:spacing w:line="360" w:lineRule="auto"/>
        <w:ind w:left="720" w:hanging="720"/>
      </w:pPr>
    </w:p>
    <w:p w14:paraId="2B47E31B" w14:textId="77777777" w:rsidR="008305BF" w:rsidRPr="00E72A1C" w:rsidRDefault="008305BF" w:rsidP="008305BF">
      <w:pPr>
        <w:spacing w:line="480" w:lineRule="auto"/>
        <w:ind w:left="720" w:hanging="720"/>
        <w:rPr>
          <w:lang w:val="es-ES"/>
        </w:rPr>
      </w:pPr>
      <w:r w:rsidRPr="00E72A1C">
        <w:t xml:space="preserve">Aubeeluck, A., &amp; Buchanan, H. (2007). The Huntington’s disease quality of life battery for carers: reliability and validity. </w:t>
      </w:r>
      <w:r w:rsidRPr="00E72A1C">
        <w:rPr>
          <w:i/>
          <w:iCs/>
        </w:rPr>
        <w:t>Clinical Genetics</w:t>
      </w:r>
      <w:r w:rsidRPr="00E72A1C">
        <w:t xml:space="preserve">, </w:t>
      </w:r>
      <w:r w:rsidRPr="00E72A1C">
        <w:rPr>
          <w:i/>
          <w:iCs/>
        </w:rPr>
        <w:t>71</w:t>
      </w:r>
      <w:r w:rsidRPr="00E72A1C">
        <w:t xml:space="preserve">(5), 434-445. </w:t>
      </w:r>
      <w:r w:rsidRPr="00A50A8E">
        <w:t>https://doi.org/</w:t>
      </w:r>
      <w:r w:rsidRPr="00E72A1C">
        <w:rPr>
          <w:lang w:val="es-ES"/>
        </w:rPr>
        <w:t xml:space="preserve">10.1111/j.1399-0004.2007.00784.x </w:t>
      </w:r>
    </w:p>
    <w:p w14:paraId="7FE051C8" w14:textId="77777777" w:rsidR="008305BF" w:rsidRDefault="008305BF" w:rsidP="008305BF">
      <w:pPr>
        <w:spacing w:line="480" w:lineRule="auto"/>
        <w:ind w:left="720" w:hanging="720"/>
      </w:pPr>
    </w:p>
    <w:p w14:paraId="5BAE50BA" w14:textId="77777777" w:rsidR="008305BF" w:rsidRDefault="008305BF" w:rsidP="008305BF">
      <w:pPr>
        <w:spacing w:line="480" w:lineRule="auto"/>
        <w:ind w:left="720" w:hanging="720"/>
      </w:pPr>
      <w:r w:rsidRPr="005A019D">
        <w:t>Aubeeluck, A. V., Buchanan, H., &amp; Stupple, E. J. (2011). ‘All the burden on all the carers’: exploring quality of life with family caregivers of Huntington’s disease patients. </w:t>
      </w:r>
      <w:r w:rsidRPr="005A019D">
        <w:rPr>
          <w:i/>
          <w:iCs/>
        </w:rPr>
        <w:t>Quality of life Research</w:t>
      </w:r>
      <w:r w:rsidRPr="005A019D">
        <w:t>, </w:t>
      </w:r>
      <w:r w:rsidRPr="005A019D">
        <w:rPr>
          <w:i/>
          <w:iCs/>
        </w:rPr>
        <w:t>21</w:t>
      </w:r>
      <w:r w:rsidRPr="005A019D">
        <w:t xml:space="preserve">(8), 1425-1435. </w:t>
      </w:r>
    </w:p>
    <w:p w14:paraId="495BDF23" w14:textId="77777777" w:rsidR="008305BF" w:rsidRPr="005A019D" w:rsidRDefault="008305BF" w:rsidP="008305BF">
      <w:pPr>
        <w:spacing w:line="480" w:lineRule="auto"/>
        <w:ind w:left="1440" w:hanging="720"/>
        <w:rPr>
          <w:lang w:val="es-ES"/>
        </w:rPr>
      </w:pPr>
      <w:r w:rsidRPr="00A50A8E">
        <w:t>https://doi.org/10.1007/s11136-011-0062-x</w:t>
      </w:r>
    </w:p>
    <w:p w14:paraId="648C2D4F" w14:textId="77777777" w:rsidR="008305BF" w:rsidRDefault="008305BF" w:rsidP="008305BF">
      <w:pPr>
        <w:spacing w:line="480" w:lineRule="auto"/>
      </w:pPr>
    </w:p>
    <w:p w14:paraId="70B3299B" w14:textId="77777777" w:rsidR="008305BF" w:rsidRDefault="008305BF" w:rsidP="008305BF">
      <w:pPr>
        <w:spacing w:line="480" w:lineRule="auto"/>
        <w:ind w:left="720" w:hanging="720"/>
      </w:pPr>
      <w:r w:rsidRPr="00AB7B4E">
        <w:t>Bates, G., Tabrizi, S., &amp; Jones, L. (2014). </w:t>
      </w:r>
      <w:r w:rsidRPr="00AB7B4E">
        <w:rPr>
          <w:i/>
          <w:iCs/>
        </w:rPr>
        <w:t>Huntington's Disease</w:t>
      </w:r>
      <w:r>
        <w:t xml:space="preserve"> (</w:t>
      </w:r>
      <w:r w:rsidRPr="00D2763D">
        <w:t>4th ed.</w:t>
      </w:r>
      <w:r>
        <w:t xml:space="preserve">). </w:t>
      </w:r>
      <w:r w:rsidRPr="00AB7B4E">
        <w:t>Oxford University Press.</w:t>
      </w:r>
    </w:p>
    <w:p w14:paraId="24500D75" w14:textId="77777777" w:rsidR="008305BF" w:rsidRDefault="008305BF" w:rsidP="008305BF">
      <w:pPr>
        <w:spacing w:line="480" w:lineRule="auto"/>
        <w:ind w:left="720" w:hanging="720"/>
      </w:pPr>
    </w:p>
    <w:p w14:paraId="2E20F595" w14:textId="77777777" w:rsidR="008305BF" w:rsidRDefault="008305BF" w:rsidP="008305BF">
      <w:pPr>
        <w:spacing w:line="480" w:lineRule="auto"/>
        <w:ind w:left="720" w:hanging="720"/>
      </w:pPr>
      <w:r w:rsidRPr="006069D6">
        <w:t xml:space="preserve">Berzonsky, M. D. (2011). A social-cognitive perspective on identity construction. In </w:t>
      </w:r>
      <w:r w:rsidRPr="00DF591F">
        <w:t>Schwartz, S., Luyckx, K., Vignoles, V. (</w:t>
      </w:r>
      <w:r>
        <w:t>E</w:t>
      </w:r>
      <w:r w:rsidRPr="00DF591F">
        <w:t>ds</w:t>
      </w:r>
      <w:r>
        <w:t>.</w:t>
      </w:r>
      <w:r w:rsidRPr="00DF591F">
        <w:t>)</w:t>
      </w:r>
      <w:r>
        <w:t xml:space="preserve">, </w:t>
      </w:r>
      <w:r w:rsidRPr="007D4B60">
        <w:rPr>
          <w:i/>
          <w:iCs/>
        </w:rPr>
        <w:t>Handbook of identity theory and research</w:t>
      </w:r>
      <w:r w:rsidRPr="006069D6">
        <w:t xml:space="preserve"> (pp. 55-76). Springer.</w:t>
      </w:r>
      <w:r>
        <w:t xml:space="preserve"> </w:t>
      </w:r>
      <w:r w:rsidRPr="00B513AD">
        <w:t>https://doi.org/10.1007/978-1-4419-7988-9_3</w:t>
      </w:r>
    </w:p>
    <w:p w14:paraId="45799E20" w14:textId="77777777" w:rsidR="008305BF" w:rsidRDefault="008305BF" w:rsidP="008305BF">
      <w:pPr>
        <w:spacing w:line="480" w:lineRule="auto"/>
      </w:pPr>
    </w:p>
    <w:p w14:paraId="65B40791" w14:textId="77777777" w:rsidR="008305BF" w:rsidRDefault="008305BF" w:rsidP="008305BF">
      <w:pPr>
        <w:spacing w:line="480" w:lineRule="auto"/>
        <w:ind w:left="720" w:hanging="720"/>
      </w:pPr>
      <w:r w:rsidRPr="001A014C">
        <w:t>Creswell, J.W. (2013). </w:t>
      </w:r>
      <w:r w:rsidRPr="001A014C">
        <w:rPr>
          <w:i/>
          <w:iCs/>
        </w:rPr>
        <w:t>Qualitative inquiry &amp; research design: choosing among the five approaches</w:t>
      </w:r>
      <w:r>
        <w:t xml:space="preserve">. </w:t>
      </w:r>
      <w:r w:rsidRPr="001A014C">
        <w:t>Sage</w:t>
      </w:r>
      <w:r>
        <w:t xml:space="preserve">. </w:t>
      </w:r>
    </w:p>
    <w:p w14:paraId="1D9608F1" w14:textId="77777777" w:rsidR="00716A06" w:rsidRDefault="00716A06" w:rsidP="008305BF">
      <w:pPr>
        <w:spacing w:line="480" w:lineRule="auto"/>
        <w:ind w:left="720" w:hanging="720"/>
      </w:pPr>
    </w:p>
    <w:p w14:paraId="5CB5E4EE" w14:textId="77777777" w:rsidR="00E246C2" w:rsidRDefault="00E246C2" w:rsidP="008305BF">
      <w:pPr>
        <w:spacing w:line="480" w:lineRule="auto"/>
        <w:ind w:left="720" w:hanging="720"/>
      </w:pPr>
    </w:p>
    <w:p w14:paraId="6439FCAE" w14:textId="77777777" w:rsidR="00E246C2" w:rsidRDefault="00E246C2" w:rsidP="008305BF">
      <w:pPr>
        <w:spacing w:line="480" w:lineRule="auto"/>
        <w:ind w:left="720" w:hanging="720"/>
      </w:pPr>
    </w:p>
    <w:p w14:paraId="0726FAEA" w14:textId="0608E06A" w:rsidR="008305BF" w:rsidRDefault="008305BF" w:rsidP="008305BF">
      <w:pPr>
        <w:spacing w:line="480" w:lineRule="auto"/>
        <w:ind w:left="720" w:hanging="720"/>
      </w:pPr>
      <w:r w:rsidRPr="00415556">
        <w:lastRenderedPageBreak/>
        <w:t>Davies, H. D., Newkirk, L. A., Pitts, C. B., Coughlin, C. A., Sridhar, S. B., Zeiss, L. M., &amp; Zeiss, A. M. (2010). The impact of dementia and mild memory impairment (MMI) on intimacy and sexuality in spousal relationships. </w:t>
      </w:r>
      <w:r w:rsidRPr="00415556">
        <w:rPr>
          <w:i/>
          <w:iCs/>
        </w:rPr>
        <w:t>International Psychogeriatrics</w:t>
      </w:r>
      <w:r w:rsidRPr="00415556">
        <w:t>, </w:t>
      </w:r>
      <w:r w:rsidRPr="00415556">
        <w:rPr>
          <w:i/>
          <w:iCs/>
        </w:rPr>
        <w:t>22</w:t>
      </w:r>
      <w:r w:rsidRPr="00415556">
        <w:t>(4), 618-628.</w:t>
      </w:r>
      <w:r>
        <w:t xml:space="preserve"> </w:t>
      </w:r>
      <w:r w:rsidR="00FE60A1" w:rsidRPr="009F1466">
        <w:t>https://doi.org/</w:t>
      </w:r>
      <w:r w:rsidRPr="00D95319">
        <w:t>10.1017/S1041610210000177</w:t>
      </w:r>
    </w:p>
    <w:p w14:paraId="66722695" w14:textId="77777777" w:rsidR="008305BF" w:rsidRDefault="008305BF" w:rsidP="001B4FA0">
      <w:pPr>
        <w:spacing w:line="480" w:lineRule="auto"/>
      </w:pPr>
    </w:p>
    <w:p w14:paraId="0BDCD640" w14:textId="77777777" w:rsidR="000432B6" w:rsidRPr="000432B6" w:rsidRDefault="000432B6" w:rsidP="000432B6">
      <w:pPr>
        <w:spacing w:line="480" w:lineRule="auto"/>
        <w:ind w:left="720" w:hanging="720"/>
      </w:pPr>
      <w:r w:rsidRPr="000432B6">
        <w:t>Dindia, K., &amp; Allen, M. (1992). Sex differences in self-disclosure: a metanalysis. </w:t>
      </w:r>
      <w:r w:rsidRPr="000432B6">
        <w:rPr>
          <w:i/>
          <w:iCs/>
        </w:rPr>
        <w:t>Psychological bulletin</w:t>
      </w:r>
      <w:r w:rsidRPr="000432B6">
        <w:t>, </w:t>
      </w:r>
      <w:r w:rsidRPr="000432B6">
        <w:rPr>
          <w:i/>
          <w:iCs/>
        </w:rPr>
        <w:t>112</w:t>
      </w:r>
      <w:r w:rsidRPr="000432B6">
        <w:t>(1), 106-124. https://doi.org/10.1037/0033-2909.112.1.106</w:t>
      </w:r>
    </w:p>
    <w:p w14:paraId="7145550D" w14:textId="77777777" w:rsidR="000432B6" w:rsidRDefault="000432B6" w:rsidP="008305BF">
      <w:pPr>
        <w:spacing w:line="480" w:lineRule="auto"/>
        <w:ind w:left="720" w:hanging="720"/>
      </w:pPr>
    </w:p>
    <w:p w14:paraId="443F143F" w14:textId="77777777" w:rsidR="008305BF" w:rsidRDefault="008305BF" w:rsidP="008305BF">
      <w:pPr>
        <w:spacing w:line="480" w:lineRule="auto"/>
        <w:ind w:left="720" w:hanging="720"/>
      </w:pPr>
      <w:r w:rsidRPr="005D2FAB">
        <w:t>Duxbury, L. E., Higgins, C. A., &amp; Schroeder, B. (2009). </w:t>
      </w:r>
      <w:r w:rsidRPr="005D2FAB">
        <w:rPr>
          <w:i/>
          <w:iCs/>
        </w:rPr>
        <w:t>Balancing paid work and caregiving responsibilities: A closer look at family caregivers in Canada</w:t>
      </w:r>
      <w:r w:rsidRPr="005D2FAB">
        <w:t>. Canadian Policy Research Networks.</w:t>
      </w:r>
    </w:p>
    <w:p w14:paraId="42F880DD" w14:textId="77777777" w:rsidR="008305BF" w:rsidRDefault="008305BF" w:rsidP="008305BF">
      <w:pPr>
        <w:spacing w:line="480" w:lineRule="auto"/>
        <w:ind w:left="720" w:hanging="720"/>
      </w:pPr>
    </w:p>
    <w:p w14:paraId="52747F2B" w14:textId="77777777" w:rsidR="008305BF" w:rsidRDefault="008305BF" w:rsidP="008305BF">
      <w:pPr>
        <w:spacing w:line="480" w:lineRule="auto"/>
        <w:ind w:left="720" w:hanging="720"/>
      </w:pPr>
      <w:r w:rsidRPr="0046504D">
        <w:t>Eifert, E. K., Adams, R., Dudley, W., &amp; Perko, M. (2015). Family caregiver identity: A literature review. </w:t>
      </w:r>
      <w:r w:rsidRPr="0046504D">
        <w:rPr>
          <w:i/>
          <w:iCs/>
        </w:rPr>
        <w:t>American Journal of Health Education</w:t>
      </w:r>
      <w:r w:rsidRPr="0046504D">
        <w:t>, </w:t>
      </w:r>
      <w:r w:rsidRPr="0046504D">
        <w:rPr>
          <w:i/>
          <w:iCs/>
        </w:rPr>
        <w:t>46</w:t>
      </w:r>
      <w:r w:rsidRPr="0046504D">
        <w:t>(6), 357-367.</w:t>
      </w:r>
      <w:r>
        <w:t xml:space="preserve"> </w:t>
      </w:r>
      <w:r w:rsidRPr="0046504D">
        <w:t>http://dx.doi.org/10.1080/19325037.2015.1099482</w:t>
      </w:r>
    </w:p>
    <w:p w14:paraId="7313807B" w14:textId="77777777" w:rsidR="00BC1C1F" w:rsidRDefault="00BC1C1F" w:rsidP="00BC1C1F">
      <w:pPr>
        <w:spacing w:line="480" w:lineRule="auto"/>
        <w:ind w:left="720" w:hanging="720"/>
      </w:pPr>
    </w:p>
    <w:p w14:paraId="39F75DCC" w14:textId="0452AF16" w:rsidR="00BC1C1F" w:rsidRPr="00BC1C1F" w:rsidRDefault="00BC1C1F" w:rsidP="00BC1C1F">
      <w:pPr>
        <w:spacing w:line="480" w:lineRule="auto"/>
        <w:ind w:left="720" w:hanging="720"/>
      </w:pPr>
      <w:r w:rsidRPr="00BC1C1F">
        <w:t>Erikson, E. H. (1968). Identity, youth and crisis. W. W. Norton Company.</w:t>
      </w:r>
    </w:p>
    <w:p w14:paraId="5A3F6924" w14:textId="77777777" w:rsidR="008305BF" w:rsidRDefault="008305BF" w:rsidP="008305BF">
      <w:pPr>
        <w:spacing w:line="480" w:lineRule="auto"/>
        <w:ind w:left="720" w:hanging="720"/>
      </w:pPr>
    </w:p>
    <w:p w14:paraId="031754C0" w14:textId="47828AC3" w:rsidR="008F33AF" w:rsidRPr="00D50E71" w:rsidRDefault="008F33AF" w:rsidP="00D50E71">
      <w:pPr>
        <w:spacing w:line="480" w:lineRule="auto"/>
        <w:ind w:left="720" w:hanging="720"/>
        <w:rPr>
          <w:rFonts w:eastAsia="Times New Roman" w:cstheme="minorHAnsi"/>
          <w:lang w:eastAsia="en-GB"/>
        </w:rPr>
      </w:pPr>
      <w:r w:rsidRPr="00372C10">
        <w:rPr>
          <w:rFonts w:eastAsia="Times New Roman" w:cstheme="minorHAnsi"/>
          <w:shd w:val="clear" w:color="auto" w:fill="FFFFFF"/>
          <w:lang w:eastAsia="en-GB"/>
        </w:rPr>
        <w:t>Evans, S. J., Douglas, I., Rawlins, M. D., Wexler, N. S., Tabrizi, S. J., &amp; Smeeth, L. (2013). Prevalence of adult Huntington's disease in the UK based on diagnoses recorded in general practice records. </w:t>
      </w:r>
      <w:r w:rsidRPr="00372C10">
        <w:rPr>
          <w:rFonts w:eastAsia="Times New Roman" w:cstheme="minorHAnsi"/>
          <w:i/>
          <w:iCs/>
          <w:lang w:eastAsia="en-GB"/>
        </w:rPr>
        <w:t>Journal of Neurology, Neurosurgery &amp; Psychiatry</w:t>
      </w:r>
      <w:r w:rsidRPr="00372C10">
        <w:rPr>
          <w:rFonts w:eastAsia="Times New Roman" w:cstheme="minorHAnsi"/>
          <w:shd w:val="clear" w:color="auto" w:fill="FFFFFF"/>
          <w:lang w:eastAsia="en-GB"/>
        </w:rPr>
        <w:t>, </w:t>
      </w:r>
      <w:r w:rsidRPr="00372C10">
        <w:rPr>
          <w:rFonts w:eastAsia="Times New Roman" w:cstheme="minorHAnsi"/>
          <w:i/>
          <w:iCs/>
          <w:lang w:eastAsia="en-GB"/>
        </w:rPr>
        <w:t>84</w:t>
      </w:r>
      <w:r w:rsidRPr="00372C10">
        <w:rPr>
          <w:rFonts w:eastAsia="Times New Roman" w:cstheme="minorHAnsi"/>
          <w:shd w:val="clear" w:color="auto" w:fill="FFFFFF"/>
          <w:lang w:eastAsia="en-GB"/>
        </w:rPr>
        <w:t xml:space="preserve">(10), 1156-1160. </w:t>
      </w:r>
      <w:r w:rsidRPr="00372C10">
        <w:rPr>
          <w:rFonts w:eastAsia="Times New Roman" w:cstheme="minorHAnsi"/>
          <w:lang w:eastAsia="en-GB"/>
        </w:rPr>
        <w:t>http://dx.doi.org/10.1136/jnnp-2012-304636</w:t>
      </w:r>
    </w:p>
    <w:p w14:paraId="069F0FC8" w14:textId="448E98CD" w:rsidR="008305BF" w:rsidRDefault="008305BF" w:rsidP="008F33AF">
      <w:pPr>
        <w:spacing w:line="480" w:lineRule="auto"/>
        <w:ind w:left="720" w:hanging="720"/>
      </w:pPr>
      <w:r w:rsidRPr="003E2CB1">
        <w:lastRenderedPageBreak/>
        <w:t>Greenwood, N., &amp; Smith, R. (2015). Barriers and facilitators for male carers in accessing formal and informal support: A systematic review.</w:t>
      </w:r>
      <w:r w:rsidRPr="003E2CB1">
        <w:rPr>
          <w:i/>
          <w:iCs/>
        </w:rPr>
        <w:t> Maturitas, 82</w:t>
      </w:r>
      <w:r w:rsidRPr="003E2CB1">
        <w:t>(2), 162-169. </w:t>
      </w:r>
      <w:r w:rsidRPr="000A6412">
        <w:t>https://doi.org/10.1016/j.maturitas.2015.07.013</w:t>
      </w:r>
    </w:p>
    <w:p w14:paraId="1E9209BC" w14:textId="77777777" w:rsidR="008305BF" w:rsidRDefault="008305BF" w:rsidP="008305BF">
      <w:pPr>
        <w:spacing w:line="480" w:lineRule="auto"/>
        <w:ind w:left="720" w:hanging="720"/>
      </w:pPr>
    </w:p>
    <w:p w14:paraId="50CE5582" w14:textId="1F2D0E80" w:rsidR="008305BF" w:rsidRDefault="008305BF" w:rsidP="008305BF">
      <w:pPr>
        <w:spacing w:line="480" w:lineRule="auto"/>
        <w:ind w:left="720" w:hanging="720"/>
      </w:pPr>
      <w:r w:rsidRPr="006D5207">
        <w:t>Gusella, J. F., Wexler, N. S., Conneally, P. M., Naylor, S. L., Anderson, M. A., Tanzi, R. E.,</w:t>
      </w:r>
      <w:r>
        <w:t xml:space="preserve"> Watkins, P. C., Ottina, K., Wallace, M. R., Sakaguchi, A. Y., Young, A. B., Shoulson, I., Bonilla, E., </w:t>
      </w:r>
      <w:r w:rsidRPr="006D5207">
        <w:t>&amp; Martin, J. B. (1983). A polymorphic DNA marker genetically linked to Huntington's disease. </w:t>
      </w:r>
      <w:r w:rsidRPr="006D5207">
        <w:rPr>
          <w:i/>
          <w:iCs/>
        </w:rPr>
        <w:t>Nature</w:t>
      </w:r>
      <w:r w:rsidRPr="006D5207">
        <w:t>, </w:t>
      </w:r>
      <w:r w:rsidRPr="006D5207">
        <w:rPr>
          <w:i/>
          <w:iCs/>
        </w:rPr>
        <w:t>306</w:t>
      </w:r>
      <w:r w:rsidRPr="006D5207">
        <w:t>(5940), 234-238</w:t>
      </w:r>
      <w:r>
        <w:t xml:space="preserve">. </w:t>
      </w:r>
      <w:r w:rsidRPr="00FD14ED">
        <w:t>https://doi.org/10.1038/306234a0</w:t>
      </w:r>
    </w:p>
    <w:p w14:paraId="16B33BD7" w14:textId="77777777" w:rsidR="008305BF" w:rsidRDefault="008305BF" w:rsidP="008305BF">
      <w:pPr>
        <w:spacing w:line="480" w:lineRule="auto"/>
        <w:ind w:left="720" w:hanging="720"/>
      </w:pPr>
    </w:p>
    <w:p w14:paraId="750B51E3" w14:textId="77777777" w:rsidR="008305BF" w:rsidRDefault="008305BF" w:rsidP="008305BF">
      <w:pPr>
        <w:spacing w:line="480" w:lineRule="auto"/>
        <w:ind w:left="720" w:hanging="720"/>
      </w:pPr>
      <w:r w:rsidRPr="001841D1">
        <w:t>Haase, T. J., &amp; Johnston, N. (2012). Making meaning out of loss: A story and study of young widowhood. </w:t>
      </w:r>
      <w:r w:rsidRPr="001841D1">
        <w:rPr>
          <w:i/>
          <w:iCs/>
        </w:rPr>
        <w:t>Journal of Creativity in Mental Health, 7</w:t>
      </w:r>
      <w:r w:rsidRPr="001841D1">
        <w:t>(3), 204</w:t>
      </w:r>
      <w:r>
        <w:t>-</w:t>
      </w:r>
      <w:r w:rsidRPr="001841D1">
        <w:t>221. https://doi.org/10.1080/15401383.2012.710170</w:t>
      </w:r>
    </w:p>
    <w:p w14:paraId="4E5166CD" w14:textId="77777777" w:rsidR="008305BF" w:rsidRDefault="008305BF" w:rsidP="008305BF">
      <w:pPr>
        <w:spacing w:line="480" w:lineRule="auto"/>
        <w:ind w:left="720" w:hanging="720"/>
      </w:pPr>
    </w:p>
    <w:p w14:paraId="23E1B1B2" w14:textId="77777777" w:rsidR="008305BF" w:rsidRDefault="008305BF" w:rsidP="008305BF">
      <w:pPr>
        <w:spacing w:line="480" w:lineRule="auto"/>
        <w:ind w:left="720" w:hanging="720"/>
      </w:pPr>
      <w:r w:rsidRPr="00C45FB4">
        <w:t>Hans, M. B., &amp; Koeppen, A. H. (1980). Huntington's chorea: Its impact on the spouse. </w:t>
      </w:r>
      <w:r w:rsidRPr="00C45FB4">
        <w:rPr>
          <w:i/>
          <w:iCs/>
        </w:rPr>
        <w:t>The Journal of nervous and mental disease</w:t>
      </w:r>
      <w:r w:rsidRPr="00C45FB4">
        <w:t>, </w:t>
      </w:r>
      <w:r w:rsidRPr="00C45FB4">
        <w:rPr>
          <w:i/>
          <w:iCs/>
        </w:rPr>
        <w:t>168</w:t>
      </w:r>
      <w:r w:rsidRPr="00C45FB4">
        <w:t>(4), 209-214.</w:t>
      </w:r>
      <w:r>
        <w:t xml:space="preserve"> </w:t>
      </w:r>
      <w:r w:rsidRPr="009662B6">
        <w:t>https://doi.org/10.1097/00005053-198004000-00003</w:t>
      </w:r>
    </w:p>
    <w:p w14:paraId="246AD0BC" w14:textId="77777777" w:rsidR="008305BF" w:rsidRDefault="008305BF" w:rsidP="008305BF">
      <w:pPr>
        <w:spacing w:line="480" w:lineRule="auto"/>
        <w:ind w:left="720" w:hanging="720"/>
      </w:pPr>
    </w:p>
    <w:p w14:paraId="30D67252" w14:textId="77777777" w:rsidR="008305BF" w:rsidRDefault="008305BF" w:rsidP="008305BF">
      <w:pPr>
        <w:spacing w:line="480" w:lineRule="auto"/>
        <w:ind w:left="720" w:hanging="720"/>
      </w:pPr>
      <w:r w:rsidRPr="00D52F34">
        <w:t xml:space="preserve">Jones, E., Oka, M., Clark, J., Gardner, H., Hunt, R., &amp; Dutson, S. (2019). Lived experience of young widowed individuals: A qualitative study. </w:t>
      </w:r>
      <w:r w:rsidRPr="00D52F34">
        <w:rPr>
          <w:i/>
          <w:iCs/>
        </w:rPr>
        <w:t>Death Studies, 43</w:t>
      </w:r>
      <w:r w:rsidRPr="00D52F34">
        <w:t>(3), 183-192.</w:t>
      </w:r>
      <w:r>
        <w:t xml:space="preserve"> </w:t>
      </w:r>
      <w:r w:rsidRPr="00AB681E">
        <w:t>https://doi.org/10.1080/07481187.2018.1445137</w:t>
      </w:r>
    </w:p>
    <w:p w14:paraId="2DEC8C35" w14:textId="77777777" w:rsidR="008305BF" w:rsidRDefault="008305BF" w:rsidP="008305BF">
      <w:pPr>
        <w:spacing w:line="480" w:lineRule="auto"/>
        <w:ind w:left="720" w:hanging="720"/>
      </w:pPr>
    </w:p>
    <w:p w14:paraId="328A53BF" w14:textId="77777777" w:rsidR="00D50E71" w:rsidRDefault="00D50E71" w:rsidP="008305BF">
      <w:pPr>
        <w:spacing w:line="480" w:lineRule="auto"/>
        <w:ind w:left="720" w:hanging="720"/>
      </w:pPr>
    </w:p>
    <w:p w14:paraId="66CB8D9E" w14:textId="76122E62" w:rsidR="008305BF" w:rsidRPr="005E2AB8" w:rsidRDefault="008305BF" w:rsidP="008305BF">
      <w:pPr>
        <w:spacing w:line="480" w:lineRule="auto"/>
        <w:ind w:left="720" w:hanging="720"/>
      </w:pPr>
      <w:r w:rsidRPr="005E2AB8">
        <w:lastRenderedPageBreak/>
        <w:t>Kayaalp, A., Page, K. J., &amp; Rospenda, K. M. (2021). Caregiver burden, work-family conflict, family-work conflict, and mental health of caregivers: A mediational longitudinal study. </w:t>
      </w:r>
      <w:r w:rsidRPr="005E2AB8">
        <w:rPr>
          <w:i/>
          <w:iCs/>
        </w:rPr>
        <w:t>Work &amp; Stress</w:t>
      </w:r>
      <w:r w:rsidRPr="005E2AB8">
        <w:t>, </w:t>
      </w:r>
      <w:r w:rsidRPr="005E2AB8">
        <w:rPr>
          <w:i/>
          <w:iCs/>
        </w:rPr>
        <w:t>35</w:t>
      </w:r>
      <w:r w:rsidRPr="005E2AB8">
        <w:t>(3), 217-240.</w:t>
      </w:r>
      <w:r>
        <w:t xml:space="preserve"> </w:t>
      </w:r>
      <w:r w:rsidRPr="005E2AB8">
        <w:t>https://doi.org/10.1080/02678373.2020.1832609</w:t>
      </w:r>
    </w:p>
    <w:p w14:paraId="2A04C15D" w14:textId="77777777" w:rsidR="008305BF" w:rsidRDefault="008305BF" w:rsidP="008305BF">
      <w:pPr>
        <w:spacing w:line="480" w:lineRule="auto"/>
        <w:ind w:left="720" w:hanging="720"/>
      </w:pPr>
    </w:p>
    <w:p w14:paraId="137AD3E5" w14:textId="77777777" w:rsidR="008305BF" w:rsidRPr="006F7A5E" w:rsidRDefault="008305BF" w:rsidP="008305BF">
      <w:pPr>
        <w:spacing w:line="480" w:lineRule="auto"/>
        <w:ind w:left="720" w:hanging="720"/>
      </w:pPr>
      <w:r w:rsidRPr="006F7A5E">
        <w:t>Kessler, S. (1993). Forgotten person in the Huntington disease family. </w:t>
      </w:r>
      <w:r w:rsidRPr="006F7A5E">
        <w:rPr>
          <w:i/>
          <w:iCs/>
        </w:rPr>
        <w:t>American journal of medical genetics</w:t>
      </w:r>
      <w:r w:rsidRPr="006F7A5E">
        <w:t>, </w:t>
      </w:r>
      <w:r w:rsidRPr="006F7A5E">
        <w:rPr>
          <w:i/>
          <w:iCs/>
        </w:rPr>
        <w:t>48</w:t>
      </w:r>
      <w:r w:rsidRPr="006F7A5E">
        <w:t xml:space="preserve">(3), 145-150. </w:t>
      </w:r>
      <w:r w:rsidRPr="009662B6">
        <w:t>https://doi.org/</w:t>
      </w:r>
      <w:r w:rsidRPr="006F7A5E">
        <w:t>10.1002/ajmg.1320480306</w:t>
      </w:r>
    </w:p>
    <w:p w14:paraId="16508456" w14:textId="77777777" w:rsidR="00C25311" w:rsidRDefault="00C25311" w:rsidP="00C25311">
      <w:pPr>
        <w:spacing w:line="480" w:lineRule="auto"/>
      </w:pPr>
    </w:p>
    <w:p w14:paraId="3C75A52F" w14:textId="1F90CCA8" w:rsidR="00C25311" w:rsidRPr="00C25311" w:rsidRDefault="00C25311" w:rsidP="000D54A4">
      <w:pPr>
        <w:spacing w:line="480" w:lineRule="auto"/>
        <w:ind w:left="720" w:hanging="720"/>
      </w:pPr>
      <w:r w:rsidRPr="00C25311">
        <w:t>Kroger</w:t>
      </w:r>
      <w:r w:rsidR="00052CF8" w:rsidRPr="000D54A4">
        <w:t>,</w:t>
      </w:r>
      <w:r w:rsidRPr="00C25311">
        <w:t xml:space="preserve"> J.</w:t>
      </w:r>
      <w:r w:rsidR="00052CF8" w:rsidRPr="000D54A4">
        <w:t xml:space="preserve"> (</w:t>
      </w:r>
      <w:r w:rsidR="00F61566" w:rsidRPr="000D54A4">
        <w:t>2006).</w:t>
      </w:r>
      <w:r w:rsidRPr="00C25311">
        <w:t xml:space="preserve"> Identity in late adulthood. In</w:t>
      </w:r>
      <w:r w:rsidR="00F61566" w:rsidRPr="000D54A4">
        <w:t xml:space="preserve"> </w:t>
      </w:r>
      <w:r w:rsidRPr="00C25311">
        <w:t>Kroger</w:t>
      </w:r>
      <w:r w:rsidR="005B6D92">
        <w:t>, J.</w:t>
      </w:r>
      <w:r w:rsidRPr="00C25311">
        <w:t xml:space="preserve"> </w:t>
      </w:r>
      <w:r w:rsidR="00F61566" w:rsidRPr="000D54A4">
        <w:t>(E</w:t>
      </w:r>
      <w:r w:rsidRPr="00C25311">
        <w:t>d.</w:t>
      </w:r>
      <w:r w:rsidR="00F61566" w:rsidRPr="000D54A4">
        <w:t>)</w:t>
      </w:r>
      <w:r w:rsidR="000D54A4" w:rsidRPr="000D54A4">
        <w:t>,</w:t>
      </w:r>
      <w:r w:rsidRPr="00C25311">
        <w:t xml:space="preserve"> </w:t>
      </w:r>
      <w:r w:rsidRPr="00C25311">
        <w:rPr>
          <w:i/>
          <w:iCs/>
        </w:rPr>
        <w:t>Identity Development: Adolescence Through Adulthood</w:t>
      </w:r>
      <w:r w:rsidRPr="00C25311">
        <w:t xml:space="preserve">. </w:t>
      </w:r>
      <w:r w:rsidR="000D54A4" w:rsidRPr="000D54A4">
        <w:t>(</w:t>
      </w:r>
      <w:r w:rsidRPr="00C25311">
        <w:t>2nd ed.</w:t>
      </w:r>
      <w:r w:rsidR="005155BE">
        <w:t xml:space="preserve">, </w:t>
      </w:r>
      <w:r w:rsidR="000D54A4" w:rsidRPr="000D54A4">
        <w:t>pp. 191-216).</w:t>
      </w:r>
      <w:r w:rsidRPr="00C25311">
        <w:t xml:space="preserve"> </w:t>
      </w:r>
      <w:r w:rsidR="000D54A4" w:rsidRPr="000D54A4">
        <w:t xml:space="preserve">Sage Publications.  </w:t>
      </w:r>
    </w:p>
    <w:p w14:paraId="79A32228" w14:textId="77777777" w:rsidR="00B1118C" w:rsidRDefault="00B1118C" w:rsidP="006C54B9">
      <w:pPr>
        <w:spacing w:line="480" w:lineRule="auto"/>
      </w:pPr>
    </w:p>
    <w:p w14:paraId="2562A513" w14:textId="77777777" w:rsidR="008305BF" w:rsidRPr="008B76EE" w:rsidRDefault="008305BF" w:rsidP="008305BF">
      <w:pPr>
        <w:spacing w:line="480" w:lineRule="auto"/>
        <w:ind w:left="720" w:hanging="720"/>
      </w:pPr>
      <w:r w:rsidRPr="008B76EE">
        <w:t>Li, A., Shaffer, J., &amp; Bagger, J. (2015). The psychological well-being of disability caregivers: examining the roles of family strain, family-to-work conflict, and perceived supervisor support. </w:t>
      </w:r>
      <w:r w:rsidRPr="008B76EE">
        <w:rPr>
          <w:i/>
          <w:iCs/>
        </w:rPr>
        <w:t>Journal of occupational health psychology</w:t>
      </w:r>
      <w:r w:rsidRPr="008B76EE">
        <w:t>, </w:t>
      </w:r>
      <w:r w:rsidRPr="008B76EE">
        <w:rPr>
          <w:i/>
          <w:iCs/>
        </w:rPr>
        <w:t>20</w:t>
      </w:r>
      <w:r w:rsidRPr="008B76EE">
        <w:t>(1), 40-49. https://doi.org/10.1037/a0037878</w:t>
      </w:r>
    </w:p>
    <w:p w14:paraId="21FCFBDB" w14:textId="77777777" w:rsidR="00702524" w:rsidRDefault="00702524" w:rsidP="008305BF">
      <w:pPr>
        <w:spacing w:line="480" w:lineRule="auto"/>
        <w:ind w:left="720" w:hanging="720"/>
      </w:pPr>
    </w:p>
    <w:p w14:paraId="5463A085" w14:textId="6BD96CA2" w:rsidR="008305BF" w:rsidRDefault="00702524" w:rsidP="008305BF">
      <w:pPr>
        <w:spacing w:line="480" w:lineRule="auto"/>
        <w:ind w:left="720" w:hanging="720"/>
      </w:pPr>
      <w:r w:rsidRPr="00702524">
        <w:t>Lindenmeyer, A., Hearnshaw, H., Sturt, J., Ormerod, R., &amp; Aitchison, G. (2007). Assessment of the benefits of user involvement in health research from the Warwick Diabetes Care Research User Group: a qualitative case study. </w:t>
      </w:r>
      <w:r w:rsidRPr="00702524">
        <w:rPr>
          <w:i/>
          <w:iCs/>
        </w:rPr>
        <w:t>Health Expectations</w:t>
      </w:r>
      <w:r w:rsidRPr="00702524">
        <w:t>, </w:t>
      </w:r>
      <w:r w:rsidRPr="00702524">
        <w:rPr>
          <w:i/>
          <w:iCs/>
        </w:rPr>
        <w:t>10</w:t>
      </w:r>
      <w:r w:rsidRPr="00702524">
        <w:t>(3), 268-277.</w:t>
      </w:r>
      <w:r w:rsidR="007849B8">
        <w:t xml:space="preserve"> </w:t>
      </w:r>
      <w:r w:rsidR="007849B8" w:rsidRPr="007849B8">
        <w:t>https://doi.org/10.1111/j.1369-7625.2007.00451.x</w:t>
      </w:r>
    </w:p>
    <w:p w14:paraId="7B05783C" w14:textId="77777777" w:rsidR="00702524" w:rsidRDefault="00702524" w:rsidP="008305BF">
      <w:pPr>
        <w:spacing w:line="480" w:lineRule="auto"/>
        <w:ind w:left="720" w:hanging="720"/>
      </w:pPr>
    </w:p>
    <w:p w14:paraId="0D11E742" w14:textId="0156D3BC" w:rsidR="008305BF" w:rsidRDefault="008305BF" w:rsidP="008305BF">
      <w:pPr>
        <w:spacing w:line="480" w:lineRule="auto"/>
        <w:ind w:left="720" w:hanging="720"/>
      </w:pPr>
      <w:r w:rsidRPr="0062154A">
        <w:t>Montgomery, R., &amp; Kosloski, K. (2009). Caregiving as a process of changing identity: Implications for caregiver support. </w:t>
      </w:r>
      <w:r w:rsidRPr="0062154A">
        <w:rPr>
          <w:i/>
          <w:iCs/>
        </w:rPr>
        <w:t>Generations</w:t>
      </w:r>
      <w:r w:rsidRPr="0062154A">
        <w:t>, </w:t>
      </w:r>
      <w:r w:rsidRPr="0062154A">
        <w:rPr>
          <w:i/>
          <w:iCs/>
        </w:rPr>
        <w:t>33</w:t>
      </w:r>
      <w:r w:rsidRPr="0062154A">
        <w:t>(1), 47-52.</w:t>
      </w:r>
      <w:r>
        <w:t xml:space="preserve"> </w:t>
      </w:r>
    </w:p>
    <w:p w14:paraId="02E199C2" w14:textId="77777777" w:rsidR="008305BF" w:rsidRDefault="008305BF" w:rsidP="008305BF">
      <w:pPr>
        <w:spacing w:line="480" w:lineRule="auto"/>
        <w:ind w:left="720" w:hanging="720"/>
      </w:pPr>
    </w:p>
    <w:p w14:paraId="23D46598" w14:textId="77777777" w:rsidR="008305BF" w:rsidRDefault="008305BF" w:rsidP="008305BF">
      <w:pPr>
        <w:spacing w:line="480" w:lineRule="auto"/>
        <w:ind w:left="720" w:hanging="720"/>
      </w:pPr>
      <w:r w:rsidRPr="0084629B">
        <w:lastRenderedPageBreak/>
        <w:t>Montgomery, R. J., &amp; Kosloski, K. D. (2013). Pathways to a caregiver identity and implications for support services.</w:t>
      </w:r>
      <w:r>
        <w:t xml:space="preserve"> In Talley, R. C., &amp;</w:t>
      </w:r>
      <w:r w:rsidRPr="00EF3EAC">
        <w:rPr>
          <w:color w:val="549E39" w:themeColor="accent1"/>
        </w:rPr>
        <w:t xml:space="preserve"> </w:t>
      </w:r>
      <w:r>
        <w:t>Montgomery, R. J., (Eds.),</w:t>
      </w:r>
      <w:r w:rsidRPr="0084629B">
        <w:t> </w:t>
      </w:r>
      <w:r w:rsidRPr="0084629B">
        <w:rPr>
          <w:i/>
          <w:iCs/>
        </w:rPr>
        <w:t>Caregiving across the lifespan: Research</w:t>
      </w:r>
      <w:r>
        <w:rPr>
          <w:i/>
          <w:iCs/>
        </w:rPr>
        <w:t xml:space="preserve">, </w:t>
      </w:r>
      <w:r w:rsidRPr="0084629B">
        <w:rPr>
          <w:i/>
          <w:iCs/>
        </w:rPr>
        <w:t>practice</w:t>
      </w:r>
      <w:r>
        <w:rPr>
          <w:i/>
          <w:iCs/>
        </w:rPr>
        <w:t>,</w:t>
      </w:r>
      <w:r w:rsidRPr="0084629B">
        <w:rPr>
          <w:i/>
          <w:iCs/>
        </w:rPr>
        <w:t xml:space="preserve"> policy</w:t>
      </w:r>
      <w:r>
        <w:t xml:space="preserve"> (pp. </w:t>
      </w:r>
      <w:r w:rsidRPr="0084629B">
        <w:t>131-156</w:t>
      </w:r>
      <w:r>
        <w:t xml:space="preserve">). Springer. </w:t>
      </w:r>
    </w:p>
    <w:p w14:paraId="264A41F4" w14:textId="77777777" w:rsidR="008305BF" w:rsidRDefault="008305BF" w:rsidP="008305BF">
      <w:pPr>
        <w:spacing w:line="480" w:lineRule="auto"/>
        <w:ind w:left="720" w:hanging="720"/>
      </w:pPr>
    </w:p>
    <w:p w14:paraId="09D0EDEF" w14:textId="77777777" w:rsidR="008305BF" w:rsidRPr="00980B93" w:rsidRDefault="008305BF" w:rsidP="008305BF">
      <w:pPr>
        <w:spacing w:line="480" w:lineRule="auto"/>
        <w:ind w:left="720" w:hanging="720"/>
      </w:pPr>
      <w:r w:rsidRPr="00A618B5">
        <w:t xml:space="preserve">Novak, M. J., &amp; Tabrizi, S. J. (2010). Huntington’s disease. </w:t>
      </w:r>
      <w:r w:rsidRPr="00A618B5">
        <w:rPr>
          <w:i/>
          <w:iCs/>
        </w:rPr>
        <w:t>Bmj,</w:t>
      </w:r>
      <w:r w:rsidRPr="00A618B5">
        <w:t xml:space="preserve"> </w:t>
      </w:r>
      <w:r w:rsidRPr="00A618B5">
        <w:rPr>
          <w:i/>
          <w:iCs/>
        </w:rPr>
        <w:t>340</w:t>
      </w:r>
      <w:r>
        <w:t>(</w:t>
      </w:r>
      <w:r w:rsidRPr="006903BA">
        <w:t>c3109</w:t>
      </w:r>
      <w:r>
        <w:t xml:space="preserve">), 34-40. </w:t>
      </w:r>
      <w:r w:rsidRPr="00782599">
        <w:t>https://doi.org/10.1136/bmj.c3109</w:t>
      </w:r>
    </w:p>
    <w:p w14:paraId="2F449775" w14:textId="77777777" w:rsidR="008305BF" w:rsidRDefault="008305BF" w:rsidP="008305BF">
      <w:pPr>
        <w:spacing w:line="480" w:lineRule="auto"/>
        <w:ind w:left="720" w:hanging="720"/>
      </w:pPr>
    </w:p>
    <w:p w14:paraId="2080320E" w14:textId="263616C4" w:rsidR="000432B6" w:rsidRPr="000432B6" w:rsidRDefault="000432B6" w:rsidP="000432B6">
      <w:pPr>
        <w:spacing w:line="480" w:lineRule="auto"/>
        <w:ind w:left="720" w:hanging="720"/>
        <w:rPr>
          <w:rFonts w:eastAsia="Times New Roman" w:cstheme="minorHAnsi"/>
          <w:lang w:eastAsia="en-GB"/>
        </w:rPr>
      </w:pPr>
      <w:r w:rsidRPr="00C775B6">
        <w:rPr>
          <w:rFonts w:eastAsia="Times New Roman" w:cstheme="minorHAnsi"/>
          <w:lang w:eastAsia="en-GB"/>
        </w:rPr>
        <w:t>Patel, M. X., Doku, V., &amp; Tennakoon, L. (2003). Challenges in recruitment of research participants. </w:t>
      </w:r>
      <w:r w:rsidRPr="00C775B6">
        <w:rPr>
          <w:rFonts w:eastAsia="Times New Roman" w:cstheme="minorHAnsi"/>
          <w:i/>
          <w:iCs/>
          <w:lang w:eastAsia="en-GB"/>
        </w:rPr>
        <w:t>Advances in Psychiatric Treatment</w:t>
      </w:r>
      <w:r w:rsidRPr="00C775B6">
        <w:rPr>
          <w:rFonts w:eastAsia="Times New Roman" w:cstheme="minorHAnsi"/>
          <w:lang w:eastAsia="en-GB"/>
        </w:rPr>
        <w:t>, </w:t>
      </w:r>
      <w:r w:rsidRPr="00C775B6">
        <w:rPr>
          <w:rFonts w:eastAsia="Times New Roman" w:cstheme="minorHAnsi"/>
          <w:i/>
          <w:iCs/>
          <w:lang w:eastAsia="en-GB"/>
        </w:rPr>
        <w:t>9</w:t>
      </w:r>
      <w:r w:rsidRPr="00C775B6">
        <w:rPr>
          <w:rFonts w:eastAsia="Times New Roman" w:cstheme="minorHAnsi"/>
          <w:lang w:eastAsia="en-GB"/>
        </w:rPr>
        <w:t>(3), 229-238.</w:t>
      </w:r>
      <w:r>
        <w:rPr>
          <w:rFonts w:eastAsia="Times New Roman" w:cstheme="minorHAnsi"/>
          <w:lang w:eastAsia="en-GB"/>
        </w:rPr>
        <w:t xml:space="preserve"> </w:t>
      </w:r>
      <w:r w:rsidRPr="00F3464B">
        <w:rPr>
          <w:rFonts w:eastAsia="Times New Roman" w:cstheme="minorHAnsi"/>
          <w:lang w:eastAsia="en-GB"/>
        </w:rPr>
        <w:t>https://doi.org/10.1192/apt.9.3.229</w:t>
      </w:r>
    </w:p>
    <w:p w14:paraId="1E078E30" w14:textId="77777777" w:rsidR="000432B6" w:rsidRDefault="000432B6" w:rsidP="008305BF">
      <w:pPr>
        <w:spacing w:line="480" w:lineRule="auto"/>
        <w:ind w:left="720" w:hanging="720"/>
      </w:pPr>
    </w:p>
    <w:p w14:paraId="75732EBB" w14:textId="710D15BB" w:rsidR="008305BF" w:rsidRDefault="008305BF" w:rsidP="008305BF">
      <w:pPr>
        <w:spacing w:line="480" w:lineRule="auto"/>
        <w:ind w:left="720" w:hanging="720"/>
      </w:pPr>
      <w:r w:rsidRPr="00B14066">
        <w:t>Pietkiewicz, I., &amp; Smith, J. A. (2014). A practical guide to using interpretative phenomenological analysis in qualitative research psychology. </w:t>
      </w:r>
      <w:r w:rsidRPr="00B14066">
        <w:rPr>
          <w:i/>
          <w:iCs/>
        </w:rPr>
        <w:t>Psychological journal</w:t>
      </w:r>
      <w:r w:rsidRPr="00B14066">
        <w:t>, </w:t>
      </w:r>
      <w:r w:rsidRPr="00B14066">
        <w:rPr>
          <w:i/>
          <w:iCs/>
        </w:rPr>
        <w:t>20</w:t>
      </w:r>
      <w:r w:rsidRPr="00B14066">
        <w:t>(1), 7-14.</w:t>
      </w:r>
      <w:r>
        <w:t xml:space="preserve"> </w:t>
      </w:r>
      <w:r w:rsidRPr="00A50A8E">
        <w:t>https://doi</w:t>
      </w:r>
      <w:r w:rsidRPr="008E7968">
        <w:t>.org/10.14691/CPPJ.20.1.7</w:t>
      </w:r>
    </w:p>
    <w:p w14:paraId="5ED4A3DC" w14:textId="77777777" w:rsidR="008305BF" w:rsidRDefault="008305BF" w:rsidP="008305BF">
      <w:pPr>
        <w:spacing w:line="480" w:lineRule="auto"/>
      </w:pPr>
    </w:p>
    <w:p w14:paraId="1E9F065E" w14:textId="77777777" w:rsidR="008305BF" w:rsidRDefault="008305BF" w:rsidP="008305BF">
      <w:pPr>
        <w:spacing w:line="480" w:lineRule="auto"/>
      </w:pPr>
      <w:r w:rsidRPr="00F463B0">
        <w:t xml:space="preserve">Quarrell, O. (2008). </w:t>
      </w:r>
      <w:r w:rsidRPr="00F463B0">
        <w:rPr>
          <w:i/>
          <w:iCs/>
        </w:rPr>
        <w:t>Huntington’s disease: The facts</w:t>
      </w:r>
      <w:r w:rsidRPr="00F463B0">
        <w:t xml:space="preserve"> (2nd ed.). Oxford University Press.</w:t>
      </w:r>
    </w:p>
    <w:p w14:paraId="55C3F6A6" w14:textId="77777777" w:rsidR="008305BF" w:rsidRDefault="008305BF" w:rsidP="008305BF">
      <w:pPr>
        <w:spacing w:line="480" w:lineRule="auto"/>
        <w:ind w:left="720" w:hanging="720"/>
      </w:pPr>
    </w:p>
    <w:p w14:paraId="7C4A5655" w14:textId="77777777" w:rsidR="008F33AF" w:rsidRPr="00151C53" w:rsidRDefault="008F33AF" w:rsidP="008F33AF">
      <w:pPr>
        <w:spacing w:line="480" w:lineRule="auto"/>
        <w:ind w:left="720" w:hanging="720"/>
        <w:rPr>
          <w:rFonts w:eastAsia="Times New Roman" w:cstheme="minorHAnsi"/>
          <w:lang w:eastAsia="en-GB"/>
        </w:rPr>
      </w:pPr>
      <w:r w:rsidRPr="00151C53">
        <w:rPr>
          <w:rFonts w:eastAsia="Times New Roman" w:cstheme="minorHAnsi"/>
          <w:shd w:val="clear" w:color="auto" w:fill="FFFFFF"/>
          <w:lang w:eastAsia="en-GB"/>
        </w:rPr>
        <w:t>Rawlins, M. D., Wexler, N. S., Wexler, A. R., Tabrizi, S. J., Douglas, I., Evans, S. J., &amp; Smeeth, L. (2016). The prevalence of Huntington's disease. </w:t>
      </w:r>
      <w:r w:rsidRPr="00151C53">
        <w:rPr>
          <w:rFonts w:eastAsia="Times New Roman" w:cstheme="minorHAnsi"/>
          <w:i/>
          <w:iCs/>
          <w:lang w:eastAsia="en-GB"/>
        </w:rPr>
        <w:t>Neuroepidemiology</w:t>
      </w:r>
      <w:r w:rsidRPr="00151C53">
        <w:rPr>
          <w:rFonts w:eastAsia="Times New Roman" w:cstheme="minorHAnsi"/>
          <w:shd w:val="clear" w:color="auto" w:fill="FFFFFF"/>
          <w:lang w:eastAsia="en-GB"/>
        </w:rPr>
        <w:t>, </w:t>
      </w:r>
      <w:r w:rsidRPr="00151C53">
        <w:rPr>
          <w:rFonts w:eastAsia="Times New Roman" w:cstheme="minorHAnsi"/>
          <w:i/>
          <w:iCs/>
          <w:lang w:eastAsia="en-GB"/>
        </w:rPr>
        <w:t>46</w:t>
      </w:r>
      <w:r w:rsidRPr="00151C53">
        <w:rPr>
          <w:rFonts w:eastAsia="Times New Roman" w:cstheme="minorHAnsi"/>
          <w:shd w:val="clear" w:color="auto" w:fill="FFFFFF"/>
          <w:lang w:eastAsia="en-GB"/>
        </w:rPr>
        <w:t>(2), 144-153.</w:t>
      </w:r>
    </w:p>
    <w:p w14:paraId="63DCA811" w14:textId="31E63234" w:rsidR="008F33AF" w:rsidRPr="008F33AF" w:rsidRDefault="008F33AF" w:rsidP="008F33AF">
      <w:pPr>
        <w:spacing w:line="480" w:lineRule="auto"/>
        <w:ind w:left="720"/>
        <w:rPr>
          <w:rFonts w:eastAsia="Times New Roman" w:cstheme="minorHAnsi"/>
          <w:lang w:eastAsia="en-GB"/>
        </w:rPr>
      </w:pPr>
      <w:r w:rsidRPr="00151C53">
        <w:rPr>
          <w:rFonts w:eastAsia="Times New Roman" w:cstheme="minorHAnsi"/>
          <w:bdr w:val="none" w:sz="0" w:space="0" w:color="auto" w:frame="1"/>
          <w:lang w:eastAsia="en-GB"/>
        </w:rPr>
        <w:t>https://doi.org/10.1159/000443738</w:t>
      </w:r>
      <w:r w:rsidRPr="00151C53">
        <w:rPr>
          <w:rFonts w:eastAsia="Times New Roman" w:cstheme="minorHAnsi"/>
          <w:lang w:eastAsia="en-GB"/>
        </w:rPr>
        <w:t xml:space="preserve"> </w:t>
      </w:r>
    </w:p>
    <w:p w14:paraId="6316C9D8" w14:textId="77777777" w:rsidR="008F33AF" w:rsidRDefault="008F33AF" w:rsidP="008305BF">
      <w:pPr>
        <w:spacing w:line="480" w:lineRule="auto"/>
        <w:ind w:left="720" w:hanging="720"/>
      </w:pPr>
    </w:p>
    <w:p w14:paraId="59DA287A" w14:textId="77777777" w:rsidR="008305BF" w:rsidRPr="002001D0" w:rsidRDefault="008305BF" w:rsidP="008305BF">
      <w:pPr>
        <w:spacing w:line="480" w:lineRule="auto"/>
        <w:ind w:left="720" w:hanging="720"/>
        <w:rPr>
          <w:lang w:val="es-ES"/>
        </w:rPr>
      </w:pPr>
      <w:r w:rsidRPr="002001D0">
        <w:t>Roos, R. A. (2010). Huntington's disease: a clinical review. </w:t>
      </w:r>
      <w:r w:rsidRPr="002001D0">
        <w:rPr>
          <w:i/>
          <w:iCs/>
        </w:rPr>
        <w:t>Orphanet journal of rare diseases</w:t>
      </w:r>
      <w:r w:rsidRPr="002001D0">
        <w:t>, </w:t>
      </w:r>
      <w:r w:rsidRPr="002001D0">
        <w:rPr>
          <w:i/>
          <w:iCs/>
        </w:rPr>
        <w:t>5</w:t>
      </w:r>
      <w:r w:rsidRPr="002001D0">
        <w:t xml:space="preserve">(40), 1-8. </w:t>
      </w:r>
      <w:r w:rsidRPr="008E7968">
        <w:t>https://doi.org/</w:t>
      </w:r>
      <w:r w:rsidRPr="002001D0">
        <w:rPr>
          <w:lang w:val="es-ES"/>
        </w:rPr>
        <w:t>10.1186/1750-1172-5-40</w:t>
      </w:r>
    </w:p>
    <w:p w14:paraId="64AF5FA2" w14:textId="77777777" w:rsidR="00DF528B" w:rsidRDefault="00DF528B" w:rsidP="008305BF">
      <w:pPr>
        <w:spacing w:line="480" w:lineRule="auto"/>
        <w:ind w:left="720" w:hanging="720"/>
      </w:pPr>
    </w:p>
    <w:p w14:paraId="6BC7E886" w14:textId="20655FDF" w:rsidR="008305BF" w:rsidRDefault="00DF528B" w:rsidP="008D6A53">
      <w:pPr>
        <w:spacing w:line="480" w:lineRule="auto"/>
        <w:ind w:left="720" w:hanging="720"/>
      </w:pPr>
      <w:r w:rsidRPr="00DF528B">
        <w:t xml:space="preserve">Ryan, A. A., McCauley, C. O., Laird, E. A., Gibson, A., Mulvenna, M. D., Bond, R., </w:t>
      </w:r>
      <w:r w:rsidR="007310A5">
        <w:t xml:space="preserve">Bunting, </w:t>
      </w:r>
      <w:r w:rsidR="00F10C83">
        <w:t xml:space="preserve">B., Curran, K., </w:t>
      </w:r>
      <w:r w:rsidRPr="00DF528B">
        <w:t>&amp; Ferry, F. (2020). ‘There is still so much inside’: The impact of personalised reminiscence, facilitated by a tablet device, on people living with mild to moderate dementia and their family carers. </w:t>
      </w:r>
      <w:r w:rsidRPr="00DF528B">
        <w:rPr>
          <w:i/>
          <w:iCs/>
        </w:rPr>
        <w:t>Dementia</w:t>
      </w:r>
      <w:r w:rsidRPr="00DF528B">
        <w:t>, </w:t>
      </w:r>
      <w:r w:rsidRPr="00DF528B">
        <w:rPr>
          <w:i/>
          <w:iCs/>
        </w:rPr>
        <w:t>19</w:t>
      </w:r>
      <w:r w:rsidRPr="00DF528B">
        <w:t>(4), 1131-1150.</w:t>
      </w:r>
      <w:r w:rsidR="006668DE">
        <w:t xml:space="preserve"> </w:t>
      </w:r>
      <w:r w:rsidR="006668DE" w:rsidRPr="006668DE">
        <w:t>https://doi.org/10.1177/1471301218795242</w:t>
      </w:r>
    </w:p>
    <w:p w14:paraId="7AFAEAFC" w14:textId="77777777" w:rsidR="008D6A53" w:rsidRDefault="008D6A53" w:rsidP="008305BF">
      <w:pPr>
        <w:spacing w:line="480" w:lineRule="auto"/>
        <w:ind w:left="720" w:hanging="720"/>
      </w:pPr>
    </w:p>
    <w:p w14:paraId="6F304E58" w14:textId="6C1BA0F6" w:rsidR="008305BF" w:rsidRDefault="008305BF" w:rsidP="008305BF">
      <w:pPr>
        <w:spacing w:line="480" w:lineRule="auto"/>
        <w:ind w:left="720" w:hanging="720"/>
      </w:pPr>
      <w:r w:rsidRPr="00CB7510">
        <w:t xml:space="preserve">Soltysiak, B., Gardiner, P., &amp; Skirton, H. (2008). Exploring supportive care for individuals affected by Huntington disease and their family caregivers in a community setting. </w:t>
      </w:r>
      <w:r w:rsidRPr="00FE60A1">
        <w:rPr>
          <w:i/>
          <w:iCs/>
        </w:rPr>
        <w:t>Journal of Clinical Nursing, 17</w:t>
      </w:r>
      <w:r w:rsidRPr="00CB7510">
        <w:t>(7b), 226-234.</w:t>
      </w:r>
      <w:r>
        <w:t xml:space="preserve"> </w:t>
      </w:r>
      <w:r>
        <w:br/>
      </w:r>
      <w:r w:rsidRPr="00BC4474">
        <w:t>https://doi.org/10.1111/j.1365-2702.2007.02276.x</w:t>
      </w:r>
    </w:p>
    <w:p w14:paraId="01CAC8A2" w14:textId="77777777" w:rsidR="00BA6EF4" w:rsidRDefault="00BA6EF4" w:rsidP="008305BF">
      <w:pPr>
        <w:spacing w:line="480" w:lineRule="auto"/>
        <w:ind w:left="720" w:hanging="720"/>
      </w:pPr>
    </w:p>
    <w:p w14:paraId="7CA4F579" w14:textId="18B8BA2B" w:rsidR="008305BF" w:rsidRPr="009E3C00" w:rsidRDefault="008305BF" w:rsidP="008305BF">
      <w:pPr>
        <w:spacing w:line="480" w:lineRule="auto"/>
        <w:ind w:left="720" w:hanging="720"/>
        <w:rPr>
          <w:b/>
          <w:bCs/>
        </w:rPr>
      </w:pPr>
      <w:r w:rsidRPr="009E3C00">
        <w:t>Smolina, E. (2007). Psychosocial impact of Huntington’s disease on families and spouses from the perspective of the Family Systems Theory. </w:t>
      </w:r>
      <w:r w:rsidRPr="009E3C00">
        <w:rPr>
          <w:i/>
          <w:iCs/>
        </w:rPr>
        <w:t>SURG Journal</w:t>
      </w:r>
      <w:r w:rsidRPr="009E3C00">
        <w:t>, </w:t>
      </w:r>
      <w:r w:rsidRPr="009E3C00">
        <w:rPr>
          <w:i/>
          <w:iCs/>
        </w:rPr>
        <w:t>1</w:t>
      </w:r>
      <w:r w:rsidRPr="009E3C00">
        <w:t xml:space="preserve">(1), 51-62. </w:t>
      </w:r>
      <w:r w:rsidRPr="008E7968">
        <w:t>https://doi.org/</w:t>
      </w:r>
      <w:r w:rsidRPr="009E3C00">
        <w:t>10.21083/surg.v1i1.338</w:t>
      </w:r>
    </w:p>
    <w:p w14:paraId="5F6A1E70" w14:textId="77777777" w:rsidR="008305BF" w:rsidRPr="00CE39B6" w:rsidRDefault="008305BF" w:rsidP="008305BF">
      <w:pPr>
        <w:spacing w:line="480" w:lineRule="auto"/>
      </w:pPr>
    </w:p>
    <w:p w14:paraId="1C402C70" w14:textId="466125C8" w:rsidR="00374841" w:rsidRPr="00CE39B6" w:rsidRDefault="00374841" w:rsidP="00374841">
      <w:pPr>
        <w:spacing w:line="480" w:lineRule="auto"/>
        <w:ind w:left="720" w:hanging="720"/>
      </w:pPr>
      <w:r w:rsidRPr="00CE39B6">
        <w:t xml:space="preserve">Smith, J.A., Flowers, P., &amp; Larkin, M. (2022). </w:t>
      </w:r>
      <w:r w:rsidRPr="00CE39B6">
        <w:rPr>
          <w:i/>
          <w:iCs/>
        </w:rPr>
        <w:t>Interpretative phenomenological analysis: Theory, method and research</w:t>
      </w:r>
      <w:r w:rsidR="00AF1C9D" w:rsidRPr="00CE39B6">
        <w:rPr>
          <w:i/>
          <w:iCs/>
        </w:rPr>
        <w:t xml:space="preserve"> </w:t>
      </w:r>
      <w:r w:rsidR="00AF1C9D" w:rsidRPr="00CE39B6">
        <w:t>(2</w:t>
      </w:r>
      <w:r w:rsidR="00AF1C9D" w:rsidRPr="00CE39B6">
        <w:rPr>
          <w:vertAlign w:val="superscript"/>
        </w:rPr>
        <w:t>nd</w:t>
      </w:r>
      <w:r w:rsidR="00AF1C9D" w:rsidRPr="00CE39B6">
        <w:t xml:space="preserve"> ed.).</w:t>
      </w:r>
      <w:r w:rsidRPr="00CE39B6">
        <w:rPr>
          <w:i/>
          <w:iCs/>
        </w:rPr>
        <w:t xml:space="preserve"> </w:t>
      </w:r>
      <w:r w:rsidRPr="00CE39B6">
        <w:t xml:space="preserve">Sage. </w:t>
      </w:r>
    </w:p>
    <w:p w14:paraId="721AE8E0" w14:textId="77777777" w:rsidR="002C0943" w:rsidRDefault="002C0943" w:rsidP="002C0943">
      <w:pPr>
        <w:spacing w:line="480" w:lineRule="auto"/>
        <w:ind w:left="720" w:hanging="720"/>
      </w:pPr>
    </w:p>
    <w:p w14:paraId="52B4DCF3" w14:textId="671FBCED" w:rsidR="005B6D92" w:rsidRDefault="00527949" w:rsidP="002C0943">
      <w:pPr>
        <w:spacing w:line="480" w:lineRule="auto"/>
        <w:ind w:left="720" w:hanging="720"/>
      </w:pPr>
      <w:r w:rsidRPr="005B6D92">
        <w:t>Thoits, P. A., &amp; Virshup, L. K. (1997). Me’s and we’s: forms and functions of social identity. In</w:t>
      </w:r>
      <w:r w:rsidR="005B6D92" w:rsidRPr="005B6D92">
        <w:t xml:space="preserve"> Ashmore</w:t>
      </w:r>
      <w:r w:rsidR="006D4731">
        <w:t xml:space="preserve">, R., </w:t>
      </w:r>
      <w:r w:rsidR="009D19AB">
        <w:t>&amp; Jussim, L., (Eds.),</w:t>
      </w:r>
      <w:r w:rsidR="00B65AD2">
        <w:t xml:space="preserve"> </w:t>
      </w:r>
      <w:r w:rsidR="00B65AD2" w:rsidRPr="00B65AD2">
        <w:rPr>
          <w:i/>
          <w:iCs/>
        </w:rPr>
        <w:t>Self and Identity</w:t>
      </w:r>
      <w:r w:rsidR="007806EA">
        <w:rPr>
          <w:i/>
          <w:iCs/>
        </w:rPr>
        <w:t>: Fundamental issues</w:t>
      </w:r>
      <w:r w:rsidR="00B65AD2" w:rsidRPr="00B65AD2">
        <w:rPr>
          <w:i/>
          <w:iCs/>
        </w:rPr>
        <w:t xml:space="preserve"> </w:t>
      </w:r>
      <w:r w:rsidR="00B65AD2">
        <w:t xml:space="preserve">(pp. 106-133). Oxford University Press. </w:t>
      </w:r>
    </w:p>
    <w:p w14:paraId="2CF773B9" w14:textId="77777777" w:rsidR="006C54B9" w:rsidRPr="00E73B6B" w:rsidRDefault="006C54B9" w:rsidP="008305BF">
      <w:pPr>
        <w:spacing w:line="480" w:lineRule="auto"/>
        <w:ind w:left="720" w:hanging="720"/>
      </w:pPr>
    </w:p>
    <w:p w14:paraId="5D04BA17" w14:textId="52EDE0FD" w:rsidR="00E73B6B" w:rsidRPr="00E73B6B" w:rsidRDefault="00E73B6B" w:rsidP="008305BF">
      <w:pPr>
        <w:spacing w:line="480" w:lineRule="auto"/>
        <w:ind w:left="720" w:hanging="720"/>
      </w:pPr>
      <w:r w:rsidRPr="00E73B6B">
        <w:lastRenderedPageBreak/>
        <w:t>Thompson, J., Barber, R., Ward, P. R., Boote, J. D., Cooper, C. L., Armitage, C. J., &amp; Jones, G. (2009). Health researchers’ attitudes towards public involvement in health research. </w:t>
      </w:r>
      <w:r w:rsidRPr="00E73B6B">
        <w:rPr>
          <w:i/>
          <w:iCs/>
        </w:rPr>
        <w:t>Health expectations</w:t>
      </w:r>
      <w:r w:rsidRPr="00E73B6B">
        <w:t>, </w:t>
      </w:r>
      <w:r w:rsidRPr="00E73B6B">
        <w:rPr>
          <w:i/>
          <w:iCs/>
        </w:rPr>
        <w:t>12</w:t>
      </w:r>
      <w:r w:rsidRPr="00E73B6B">
        <w:t>(2), 209-220.</w:t>
      </w:r>
      <w:r w:rsidR="00302F01">
        <w:t xml:space="preserve"> </w:t>
      </w:r>
      <w:r w:rsidR="00302F01" w:rsidRPr="00302F01">
        <w:t>https://doi.org/10.1111/j.1369-7625.2009.00532.x</w:t>
      </w:r>
    </w:p>
    <w:p w14:paraId="619FE3B0" w14:textId="77777777" w:rsidR="00302F01" w:rsidRDefault="00302F01" w:rsidP="008305BF">
      <w:pPr>
        <w:spacing w:line="480" w:lineRule="auto"/>
        <w:ind w:left="720" w:hanging="720"/>
      </w:pPr>
    </w:p>
    <w:p w14:paraId="051E95B8" w14:textId="0ADD29F9" w:rsidR="008305BF" w:rsidRPr="004B2CB8" w:rsidRDefault="008305BF" w:rsidP="008305BF">
      <w:pPr>
        <w:spacing w:line="480" w:lineRule="auto"/>
        <w:ind w:left="720" w:hanging="720"/>
      </w:pPr>
      <w:r w:rsidRPr="00CF284A">
        <w:t xml:space="preserve">Turpin, G., Barley, V., Beail, N., Scaife, J., Slade, P., Smith, J. A., &amp; Walsh, S. (1997). Standards for research projects &amp; theses involving qualitative methods: Suggested guidelines for trainees &amp; courses. </w:t>
      </w:r>
      <w:r w:rsidRPr="00CF284A">
        <w:rPr>
          <w:i/>
          <w:iCs/>
        </w:rPr>
        <w:t>Clinical Psychology Forum, 108</w:t>
      </w:r>
      <w:r w:rsidRPr="00CF284A">
        <w:t>, 3–7.</w:t>
      </w:r>
    </w:p>
    <w:p w14:paraId="01625DF5" w14:textId="77777777" w:rsidR="008305BF" w:rsidRPr="00617F8C" w:rsidRDefault="008305BF" w:rsidP="008305BF">
      <w:pPr>
        <w:spacing w:line="480" w:lineRule="auto"/>
      </w:pPr>
    </w:p>
    <w:p w14:paraId="35BB36A1" w14:textId="77777777" w:rsidR="008305BF" w:rsidRPr="00617F8C" w:rsidRDefault="008305BF" w:rsidP="008305BF">
      <w:pPr>
        <w:spacing w:line="480" w:lineRule="auto"/>
        <w:ind w:left="720" w:hanging="720"/>
      </w:pPr>
      <w:r w:rsidRPr="00617F8C">
        <w:t>Velissaris, S. L., Hosken, R., &amp; Gluyas, C. (2021). Pilot investigation into the need and feasibility of a psychoeducation and support group for male caregivers of those with Huntington’s disease. </w:t>
      </w:r>
      <w:r w:rsidRPr="00617F8C">
        <w:rPr>
          <w:i/>
          <w:iCs/>
        </w:rPr>
        <w:t>Journal of Community Genetics</w:t>
      </w:r>
      <w:r w:rsidRPr="00617F8C">
        <w:t>, </w:t>
      </w:r>
      <w:r w:rsidRPr="00617F8C">
        <w:rPr>
          <w:i/>
          <w:iCs/>
        </w:rPr>
        <w:t>12</w:t>
      </w:r>
      <w:r w:rsidRPr="00617F8C">
        <w:t>(4), 679-684.</w:t>
      </w:r>
      <w:r>
        <w:t xml:space="preserve"> </w:t>
      </w:r>
      <w:r w:rsidRPr="00394F17">
        <w:t>https://doi.org/10.1007/s12687-021-00535-2</w:t>
      </w:r>
    </w:p>
    <w:p w14:paraId="6A2B81EC" w14:textId="77777777" w:rsidR="008305BF" w:rsidRDefault="008305BF" w:rsidP="008305BF">
      <w:pPr>
        <w:spacing w:line="480" w:lineRule="auto"/>
        <w:ind w:left="720" w:hanging="720"/>
      </w:pPr>
    </w:p>
    <w:p w14:paraId="22243252" w14:textId="77777777" w:rsidR="008305BF" w:rsidRPr="002B16FE" w:rsidRDefault="008305BF" w:rsidP="008305BF">
      <w:pPr>
        <w:spacing w:line="480" w:lineRule="auto"/>
        <w:ind w:left="720" w:hanging="720"/>
      </w:pPr>
      <w:r w:rsidRPr="004B2CB8">
        <w:t>Walker, F. O. (2007). Huntington's disease. </w:t>
      </w:r>
      <w:r w:rsidRPr="004B2CB8">
        <w:rPr>
          <w:i/>
          <w:iCs/>
        </w:rPr>
        <w:t>The Lancet</w:t>
      </w:r>
      <w:r w:rsidRPr="004B2CB8">
        <w:t>, </w:t>
      </w:r>
      <w:r w:rsidRPr="004B2CB8">
        <w:rPr>
          <w:i/>
          <w:iCs/>
        </w:rPr>
        <w:t>369</w:t>
      </w:r>
      <w:r w:rsidRPr="004B2CB8">
        <w:t>(9557), 218-228.</w:t>
      </w:r>
      <w:r>
        <w:t xml:space="preserve"> </w:t>
      </w:r>
      <w:r w:rsidRPr="00666B03">
        <w:t>https://doi.org/10.1016/S0140-6736(07)60111-1</w:t>
      </w:r>
    </w:p>
    <w:p w14:paraId="61AB49BB" w14:textId="77777777" w:rsidR="008305BF" w:rsidRDefault="008305BF" w:rsidP="008305BF">
      <w:pPr>
        <w:spacing w:line="480" w:lineRule="auto"/>
        <w:rPr>
          <w:color w:val="549E39" w:themeColor="accent1"/>
        </w:rPr>
      </w:pPr>
    </w:p>
    <w:p w14:paraId="5B62FA28" w14:textId="245AA64F" w:rsidR="00D50E71" w:rsidRDefault="008305BF" w:rsidP="00D50E71">
      <w:pPr>
        <w:spacing w:line="480" w:lineRule="auto"/>
        <w:ind w:left="720" w:hanging="720"/>
      </w:pPr>
      <w:r w:rsidRPr="00E53D10">
        <w:t xml:space="preserve">Williams, J. K., Skirton, H., Paulsen, J. S., Tripp‐Reimer, T., Jarmon, L., McGonigal Kenney, M., </w:t>
      </w:r>
      <w:r>
        <w:t xml:space="preserve">Birrer, E., Hennig, B. L., </w:t>
      </w:r>
      <w:r w:rsidRPr="00E53D10">
        <w:t>&amp; Honeyford, J. (2009). The emotional experiences of family carers in Huntington disease. </w:t>
      </w:r>
      <w:r w:rsidRPr="00E53D10">
        <w:rPr>
          <w:i/>
          <w:iCs/>
        </w:rPr>
        <w:t>Journal of advanced nursing</w:t>
      </w:r>
      <w:r w:rsidRPr="00E53D10">
        <w:t>, </w:t>
      </w:r>
      <w:r w:rsidRPr="00E53D10">
        <w:rPr>
          <w:i/>
          <w:iCs/>
        </w:rPr>
        <w:t>65</w:t>
      </w:r>
      <w:r w:rsidRPr="00E53D10">
        <w:t>(4), 789-798.</w:t>
      </w:r>
      <w:r>
        <w:t xml:space="preserve"> </w:t>
      </w:r>
      <w:r w:rsidR="00D50E71" w:rsidRPr="00D50E71">
        <w:t>https://doi.org/10.1111/j.1365-2648.2008.04946.x</w:t>
      </w:r>
      <w:bookmarkStart w:id="19" w:name="_Toc132639910"/>
    </w:p>
    <w:p w14:paraId="1A2E6370" w14:textId="77777777" w:rsidR="00D50E71" w:rsidRDefault="00D50E71">
      <w:r>
        <w:br w:type="page"/>
      </w:r>
    </w:p>
    <w:p w14:paraId="66DBA7E0" w14:textId="7F23C44B" w:rsidR="008305BF" w:rsidRPr="00D50E71" w:rsidRDefault="008305BF" w:rsidP="00D50E71">
      <w:pPr>
        <w:spacing w:line="480" w:lineRule="auto"/>
        <w:ind w:left="720" w:hanging="720"/>
        <w:jc w:val="center"/>
      </w:pPr>
      <w:r w:rsidRPr="00203BA8">
        <w:rPr>
          <w:rFonts w:cstheme="minorHAnsi"/>
          <w:b/>
          <w:bCs/>
        </w:rPr>
        <w:lastRenderedPageBreak/>
        <w:t>Appendices</w:t>
      </w:r>
      <w:bookmarkEnd w:id="19"/>
    </w:p>
    <w:p w14:paraId="13C43696" w14:textId="77777777" w:rsidR="008305BF" w:rsidRDefault="008305BF" w:rsidP="008305BF">
      <w:pPr>
        <w:spacing w:line="360" w:lineRule="auto"/>
        <w:jc w:val="center"/>
        <w:rPr>
          <w:b/>
          <w:bCs/>
        </w:rPr>
      </w:pPr>
    </w:p>
    <w:p w14:paraId="696ED5C8" w14:textId="37D5948D" w:rsidR="008305BF" w:rsidRDefault="008305BF" w:rsidP="0093130E">
      <w:pPr>
        <w:jc w:val="center"/>
        <w:rPr>
          <w:rFonts w:eastAsia="Times New Roman" w:cstheme="minorHAnsi"/>
          <w:b/>
          <w:bCs/>
          <w:lang w:eastAsia="en-GB"/>
        </w:rPr>
      </w:pPr>
      <w:r w:rsidRPr="00213D74">
        <w:rPr>
          <w:rFonts w:eastAsia="Times New Roman" w:cstheme="minorHAnsi"/>
          <w:b/>
          <w:bCs/>
          <w:lang w:eastAsia="en-GB"/>
        </w:rPr>
        <w:t>Appendix A.</w:t>
      </w:r>
    </w:p>
    <w:p w14:paraId="5C0C49D3" w14:textId="77777777" w:rsidR="008305BF" w:rsidRPr="0093130E" w:rsidRDefault="008305BF" w:rsidP="0093130E">
      <w:pPr>
        <w:jc w:val="center"/>
        <w:rPr>
          <w:rFonts w:eastAsia="Times New Roman" w:cstheme="minorHAnsi"/>
          <w:b/>
          <w:bCs/>
          <w:lang w:eastAsia="en-GB"/>
        </w:rPr>
      </w:pPr>
      <w:r w:rsidRPr="0093130E">
        <w:rPr>
          <w:rFonts w:eastAsia="Times New Roman" w:cstheme="minorHAnsi"/>
          <w:b/>
          <w:bCs/>
          <w:lang w:eastAsia="en-GB"/>
        </w:rPr>
        <w:t>Author guidelines for ‘Clinical Genetics’</w:t>
      </w:r>
    </w:p>
    <w:p w14:paraId="5E78FA45" w14:textId="77777777" w:rsidR="008305BF" w:rsidRDefault="008305BF" w:rsidP="008305BF">
      <w:pPr>
        <w:rPr>
          <w:rFonts w:eastAsia="Times New Roman" w:cstheme="minorHAnsi"/>
          <w:b/>
          <w:bCs/>
          <w:lang w:eastAsia="en-GB"/>
        </w:rPr>
      </w:pPr>
    </w:p>
    <w:p w14:paraId="62260201" w14:textId="77777777" w:rsidR="008305BF" w:rsidRDefault="008305BF" w:rsidP="008305BF">
      <w:pPr>
        <w:rPr>
          <w:rFonts w:eastAsia="Times New Roman" w:cstheme="minorHAnsi"/>
          <w:lang w:eastAsia="en-GB"/>
        </w:rPr>
      </w:pPr>
    </w:p>
    <w:p w14:paraId="6727D181" w14:textId="77777777" w:rsidR="008305BF" w:rsidRDefault="008305BF" w:rsidP="008305BF">
      <w:pPr>
        <w:rPr>
          <w:rFonts w:eastAsia="Times New Roman" w:cstheme="minorHAnsi"/>
          <w:lang w:eastAsia="en-GB"/>
        </w:rPr>
      </w:pPr>
      <w:r>
        <w:rPr>
          <w:rFonts w:eastAsia="Times New Roman" w:cstheme="minorHAnsi"/>
          <w:lang w:eastAsia="en-GB"/>
        </w:rPr>
        <w:t>Guidelines available online:</w:t>
      </w:r>
    </w:p>
    <w:p w14:paraId="7D9D2657" w14:textId="77777777" w:rsidR="008305BF" w:rsidRDefault="008305BF" w:rsidP="008305BF">
      <w:pPr>
        <w:rPr>
          <w:rFonts w:eastAsia="Times New Roman" w:cstheme="minorHAnsi"/>
          <w:lang w:eastAsia="en-GB"/>
        </w:rPr>
      </w:pPr>
      <w:r w:rsidRPr="000E48BE">
        <w:rPr>
          <w:rFonts w:eastAsia="Times New Roman" w:cstheme="minorHAnsi"/>
          <w:lang w:eastAsia="en-GB"/>
        </w:rPr>
        <w:t>https://onlinelibrary.wiley.com/page/journal/13990004/homepage/forauthors.html</w:t>
      </w:r>
    </w:p>
    <w:p w14:paraId="10D4C7B4" w14:textId="77777777" w:rsidR="008305BF" w:rsidRDefault="008305BF" w:rsidP="008305BF">
      <w:pPr>
        <w:rPr>
          <w:rFonts w:eastAsia="Times New Roman" w:cstheme="minorHAnsi"/>
          <w:lang w:eastAsia="en-GB"/>
        </w:rPr>
      </w:pPr>
    </w:p>
    <w:p w14:paraId="4DFDEDAD" w14:textId="77777777" w:rsidR="008305BF" w:rsidRDefault="008305BF" w:rsidP="008305BF">
      <w:pPr>
        <w:rPr>
          <w:rFonts w:eastAsia="Times New Roman" w:cstheme="minorHAnsi"/>
          <w:lang w:eastAsia="en-GB"/>
        </w:rPr>
      </w:pPr>
    </w:p>
    <w:p w14:paraId="2193E2E9" w14:textId="77777777" w:rsidR="008305BF" w:rsidRDefault="008305BF" w:rsidP="008305BF">
      <w:pPr>
        <w:rPr>
          <w:rFonts w:eastAsia="Times New Roman" w:cstheme="minorHAnsi"/>
          <w:lang w:eastAsia="en-GB"/>
        </w:rPr>
      </w:pPr>
      <w:r>
        <w:rPr>
          <w:rFonts w:eastAsia="Times New Roman" w:cstheme="minorHAnsi"/>
          <w:lang w:eastAsia="en-GB"/>
        </w:rPr>
        <w:t>Overview of author guidelines:</w:t>
      </w:r>
    </w:p>
    <w:p w14:paraId="4174CF0C" w14:textId="77777777" w:rsidR="008305BF" w:rsidRDefault="008305BF" w:rsidP="008305BF">
      <w:pPr>
        <w:pStyle w:val="ListParagraph"/>
        <w:numPr>
          <w:ilvl w:val="0"/>
          <w:numId w:val="11"/>
        </w:numPr>
        <w:rPr>
          <w:rFonts w:eastAsia="Times New Roman" w:cstheme="minorHAnsi"/>
          <w:lang w:eastAsia="en-GB"/>
        </w:rPr>
      </w:pPr>
      <w:r>
        <w:rPr>
          <w:rFonts w:eastAsia="Times New Roman" w:cstheme="minorHAnsi"/>
          <w:lang w:eastAsia="en-GB"/>
        </w:rPr>
        <w:t>Original research papers can be up to 6,000 words.*</w:t>
      </w:r>
    </w:p>
    <w:p w14:paraId="3937E75C" w14:textId="77777777" w:rsidR="008305BF" w:rsidRDefault="008305BF" w:rsidP="008305BF">
      <w:pPr>
        <w:pStyle w:val="ListParagraph"/>
        <w:numPr>
          <w:ilvl w:val="0"/>
          <w:numId w:val="11"/>
        </w:numPr>
        <w:rPr>
          <w:rFonts w:eastAsia="Times New Roman" w:cstheme="minorHAnsi"/>
          <w:lang w:eastAsia="en-GB"/>
        </w:rPr>
      </w:pPr>
      <w:r>
        <w:rPr>
          <w:rFonts w:eastAsia="Times New Roman" w:cstheme="minorHAnsi"/>
          <w:lang w:eastAsia="en-GB"/>
        </w:rPr>
        <w:t>Abstracts are unstructured and a maximum of 200 words.</w:t>
      </w:r>
    </w:p>
    <w:p w14:paraId="30B392C2" w14:textId="77777777" w:rsidR="008305BF" w:rsidRDefault="008305BF" w:rsidP="008305BF">
      <w:pPr>
        <w:pStyle w:val="ListParagraph"/>
        <w:numPr>
          <w:ilvl w:val="0"/>
          <w:numId w:val="11"/>
        </w:numPr>
        <w:rPr>
          <w:rFonts w:eastAsia="Times New Roman" w:cstheme="minorHAnsi"/>
          <w:lang w:eastAsia="en-GB"/>
        </w:rPr>
      </w:pPr>
      <w:r>
        <w:rPr>
          <w:rFonts w:eastAsia="Times New Roman" w:cstheme="minorHAnsi"/>
          <w:lang w:eastAsia="en-GB"/>
        </w:rPr>
        <w:t xml:space="preserve">Papers should include 4-9 keywords. Key words must be taken from the US National Library of Medicine’s Medical Subjects Headings. </w:t>
      </w:r>
    </w:p>
    <w:p w14:paraId="7411EA40" w14:textId="77777777" w:rsidR="008305BF" w:rsidRDefault="008305BF" w:rsidP="008305BF">
      <w:pPr>
        <w:pStyle w:val="ListParagraph"/>
        <w:numPr>
          <w:ilvl w:val="0"/>
          <w:numId w:val="11"/>
        </w:numPr>
        <w:rPr>
          <w:rFonts w:eastAsia="Times New Roman" w:cstheme="minorHAnsi"/>
          <w:lang w:eastAsia="en-GB"/>
        </w:rPr>
      </w:pPr>
      <w:r w:rsidRPr="0090246C">
        <w:rPr>
          <w:rFonts w:eastAsia="Times New Roman" w:cstheme="minorHAnsi"/>
          <w:lang w:eastAsia="en-GB"/>
        </w:rPr>
        <w:t>References may be submitted in any style or format but</w:t>
      </w:r>
      <w:r>
        <w:rPr>
          <w:rFonts w:eastAsia="Times New Roman" w:cstheme="minorHAnsi"/>
          <w:lang w:eastAsia="en-GB"/>
        </w:rPr>
        <w:t xml:space="preserve"> must be</w:t>
      </w:r>
      <w:r w:rsidRPr="0090246C">
        <w:rPr>
          <w:rFonts w:eastAsia="Times New Roman" w:cstheme="minorHAnsi"/>
          <w:lang w:eastAsia="en-GB"/>
        </w:rPr>
        <w:t xml:space="preserve"> consistent throughout</w:t>
      </w:r>
      <w:r>
        <w:rPr>
          <w:rFonts w:eastAsia="Times New Roman" w:cstheme="minorHAnsi"/>
          <w:lang w:eastAsia="en-GB"/>
        </w:rPr>
        <w:t xml:space="preserve">. </w:t>
      </w:r>
    </w:p>
    <w:p w14:paraId="6E5487EB" w14:textId="77777777" w:rsidR="008305BF" w:rsidRDefault="008305BF" w:rsidP="008305BF">
      <w:pPr>
        <w:pStyle w:val="ListParagraph"/>
        <w:numPr>
          <w:ilvl w:val="0"/>
          <w:numId w:val="11"/>
        </w:numPr>
        <w:rPr>
          <w:rFonts w:eastAsia="Times New Roman" w:cstheme="minorHAnsi"/>
          <w:lang w:eastAsia="en-GB"/>
        </w:rPr>
      </w:pPr>
      <w:r w:rsidRPr="004C5582">
        <w:rPr>
          <w:rFonts w:eastAsia="Times New Roman" w:cstheme="minorHAnsi"/>
          <w:lang w:eastAsia="en-GB"/>
        </w:rPr>
        <w:t xml:space="preserve">Figures and tables </w:t>
      </w:r>
      <w:r>
        <w:rPr>
          <w:rFonts w:eastAsia="Times New Roman" w:cstheme="minorHAnsi"/>
          <w:lang w:eastAsia="en-GB"/>
        </w:rPr>
        <w:t xml:space="preserve">must </w:t>
      </w:r>
      <w:r w:rsidRPr="004C5582">
        <w:rPr>
          <w:rFonts w:eastAsia="Times New Roman" w:cstheme="minorHAnsi"/>
          <w:lang w:eastAsia="en-GB"/>
        </w:rPr>
        <w:t>have legends.</w:t>
      </w:r>
    </w:p>
    <w:p w14:paraId="3BEF2726" w14:textId="77777777" w:rsidR="008305BF" w:rsidRPr="004C5582" w:rsidRDefault="008305BF" w:rsidP="008305BF">
      <w:pPr>
        <w:pStyle w:val="ListParagraph"/>
        <w:numPr>
          <w:ilvl w:val="0"/>
          <w:numId w:val="11"/>
        </w:numPr>
        <w:rPr>
          <w:rFonts w:eastAsia="Times New Roman" w:cstheme="minorHAnsi"/>
          <w:lang w:eastAsia="en-GB"/>
        </w:rPr>
      </w:pPr>
      <w:r>
        <w:rPr>
          <w:rFonts w:eastAsia="Times New Roman" w:cstheme="minorHAnsi"/>
          <w:lang w:eastAsia="en-GB"/>
        </w:rPr>
        <w:t>A conflict-of-interest statement must be provided.*</w:t>
      </w:r>
    </w:p>
    <w:p w14:paraId="60BDC27B" w14:textId="77777777" w:rsidR="008305BF" w:rsidRPr="009561D9" w:rsidRDefault="008305BF" w:rsidP="008305BF">
      <w:pPr>
        <w:ind w:left="360"/>
        <w:rPr>
          <w:rFonts w:eastAsia="Times New Roman" w:cstheme="minorHAnsi"/>
          <w:lang w:eastAsia="en-GB"/>
        </w:rPr>
      </w:pPr>
    </w:p>
    <w:p w14:paraId="6ADAD52D" w14:textId="77777777" w:rsidR="008305BF" w:rsidRDefault="008305BF" w:rsidP="008305BF">
      <w:pPr>
        <w:rPr>
          <w:rFonts w:eastAsia="Times New Roman" w:cstheme="minorHAnsi"/>
          <w:color w:val="8AB833" w:themeColor="accent2"/>
          <w:lang w:eastAsia="en-GB"/>
        </w:rPr>
      </w:pPr>
    </w:p>
    <w:p w14:paraId="68312026" w14:textId="77777777" w:rsidR="008305BF" w:rsidRPr="00631CCC" w:rsidRDefault="008305BF" w:rsidP="008305BF">
      <w:pPr>
        <w:rPr>
          <w:rFonts w:eastAsia="Times New Roman" w:cstheme="minorHAnsi"/>
          <w:lang w:eastAsia="en-GB"/>
        </w:rPr>
        <w:sectPr w:rsidR="008305BF" w:rsidRPr="00631CCC" w:rsidSect="00185AA6">
          <w:pgSz w:w="11906" w:h="16838"/>
          <w:pgMar w:top="1440" w:right="1440" w:bottom="1440" w:left="1440" w:header="708" w:footer="708" w:gutter="0"/>
          <w:cols w:space="708"/>
          <w:titlePg/>
          <w:docGrid w:linePitch="360"/>
        </w:sectPr>
      </w:pPr>
      <w:r w:rsidRPr="00631CCC">
        <w:rPr>
          <w:rFonts w:eastAsia="Times New Roman" w:cstheme="minorHAnsi"/>
          <w:lang w:eastAsia="en-GB"/>
        </w:rPr>
        <w:t>An asterisk (*) indicates that this will be addresse</w:t>
      </w:r>
      <w:r>
        <w:rPr>
          <w:rFonts w:eastAsia="Times New Roman" w:cstheme="minorHAnsi"/>
          <w:lang w:eastAsia="en-GB"/>
        </w:rPr>
        <w:t>d</w:t>
      </w:r>
      <w:r w:rsidRPr="00631CCC">
        <w:rPr>
          <w:rFonts w:eastAsia="Times New Roman" w:cstheme="minorHAnsi"/>
          <w:lang w:eastAsia="en-GB"/>
        </w:rPr>
        <w:t xml:space="preserve"> prior to submission .</w:t>
      </w:r>
    </w:p>
    <w:p w14:paraId="3FAB34EF" w14:textId="77777777" w:rsidR="008305BF" w:rsidRDefault="008305BF" w:rsidP="008305BF">
      <w:pPr>
        <w:rPr>
          <w:b/>
          <w:bCs/>
        </w:rPr>
      </w:pPr>
    </w:p>
    <w:p w14:paraId="261A9A94" w14:textId="77777777" w:rsidR="008305BF" w:rsidRDefault="008305BF" w:rsidP="00CE0928">
      <w:pPr>
        <w:spacing w:line="360" w:lineRule="auto"/>
        <w:jc w:val="center"/>
        <w:rPr>
          <w:i/>
          <w:iCs/>
        </w:rPr>
      </w:pPr>
      <w:r w:rsidRPr="00047228">
        <w:rPr>
          <w:b/>
          <w:bCs/>
        </w:rPr>
        <w:t xml:space="preserve">Appendix </w:t>
      </w:r>
      <w:r>
        <w:rPr>
          <w:b/>
          <w:bCs/>
        </w:rPr>
        <w:t>B</w:t>
      </w:r>
      <w:r>
        <w:t>.</w:t>
      </w:r>
      <w:r>
        <w:br/>
      </w:r>
      <w:r w:rsidRPr="00CE0928">
        <w:rPr>
          <w:b/>
          <w:bCs/>
        </w:rPr>
        <w:t>Ethical Approval Letter</w:t>
      </w:r>
    </w:p>
    <w:p w14:paraId="65A8ECDD" w14:textId="6DC8E69C" w:rsidR="008305BF" w:rsidRDefault="008305BF" w:rsidP="00CE0928">
      <w:pPr>
        <w:jc w:val="center"/>
        <w:rPr>
          <w:i/>
          <w:iCs/>
        </w:rPr>
      </w:pPr>
      <w:r w:rsidRPr="00047228">
        <w:rPr>
          <w:b/>
          <w:bCs/>
          <w:noProof/>
        </w:rPr>
        <w:drawing>
          <wp:anchor distT="0" distB="0" distL="114300" distR="114300" simplePos="0" relativeHeight="251658240" behindDoc="1" locked="0" layoutInCell="1" allowOverlap="1" wp14:anchorId="3253D219" wp14:editId="54AFCB3E">
            <wp:simplePos x="0" y="0"/>
            <wp:positionH relativeFrom="column">
              <wp:posOffset>160020</wp:posOffset>
            </wp:positionH>
            <wp:positionV relativeFrom="paragraph">
              <wp:posOffset>238125</wp:posOffset>
            </wp:positionV>
            <wp:extent cx="5394960" cy="7651750"/>
            <wp:effectExtent l="114300" t="101600" r="116840" b="133350"/>
            <wp:wrapTight wrapText="bothSides">
              <wp:wrapPolygon edited="0">
                <wp:start x="-305" y="-287"/>
                <wp:lineTo x="-458" y="-215"/>
                <wp:lineTo x="-458" y="21582"/>
                <wp:lineTo x="-305" y="21941"/>
                <wp:lineTo x="21864" y="21941"/>
                <wp:lineTo x="22017" y="21582"/>
                <wp:lineTo x="22017" y="359"/>
                <wp:lineTo x="21864" y="-179"/>
                <wp:lineTo x="21864" y="-287"/>
                <wp:lineTo x="-305" y="-287"/>
              </wp:wrapPolygon>
            </wp:wrapTight>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7">
                      <a:extLst>
                        <a:ext uri="{28A0092B-C50C-407E-A947-70E740481C1C}">
                          <a14:useLocalDpi xmlns:a14="http://schemas.microsoft.com/office/drawing/2010/main" val="0"/>
                        </a:ext>
                      </a:extLst>
                    </a:blip>
                    <a:srcRect r="1123" b="740"/>
                    <a:stretch/>
                  </pic:blipFill>
                  <pic:spPr bwMode="auto">
                    <a:xfrm>
                      <a:off x="0" y="0"/>
                      <a:ext cx="5394960" cy="765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rPr>
        <w:br w:type="page"/>
      </w:r>
      <w:r w:rsidRPr="00064ACA">
        <w:rPr>
          <w:b/>
          <w:bCs/>
        </w:rPr>
        <w:lastRenderedPageBreak/>
        <w:t xml:space="preserve">Appendix </w:t>
      </w:r>
      <w:r>
        <w:rPr>
          <w:b/>
          <w:bCs/>
        </w:rPr>
        <w:t>C.</w:t>
      </w:r>
      <w:r>
        <w:rPr>
          <w:i/>
          <w:iCs/>
        </w:rPr>
        <w:br/>
      </w:r>
      <w:r w:rsidRPr="00CE0928">
        <w:rPr>
          <w:b/>
          <w:bCs/>
          <w:noProof/>
        </w:rPr>
        <w:drawing>
          <wp:anchor distT="0" distB="0" distL="114300" distR="114300" simplePos="0" relativeHeight="251658241" behindDoc="1" locked="0" layoutInCell="1" allowOverlap="1" wp14:anchorId="7714F245" wp14:editId="799F3EB8">
            <wp:simplePos x="0" y="0"/>
            <wp:positionH relativeFrom="column">
              <wp:posOffset>-11430</wp:posOffset>
            </wp:positionH>
            <wp:positionV relativeFrom="paragraph">
              <wp:posOffset>541655</wp:posOffset>
            </wp:positionV>
            <wp:extent cx="5657850" cy="7948930"/>
            <wp:effectExtent l="114300" t="101600" r="120650" b="140970"/>
            <wp:wrapTight wrapText="bothSides">
              <wp:wrapPolygon edited="0">
                <wp:start x="-242" y="-276"/>
                <wp:lineTo x="-436" y="-207"/>
                <wp:lineTo x="-436" y="21603"/>
                <wp:lineTo x="-242" y="21880"/>
                <wp:lineTo x="-242" y="21949"/>
                <wp:lineTo x="21818" y="21949"/>
                <wp:lineTo x="21818" y="21880"/>
                <wp:lineTo x="22012" y="21362"/>
                <wp:lineTo x="22012" y="345"/>
                <wp:lineTo x="21818" y="-173"/>
                <wp:lineTo x="21818" y="-276"/>
                <wp:lineTo x="-242" y="-276"/>
              </wp:wrapPolygon>
            </wp:wrapTight>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57850" cy="7948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E0928">
        <w:rPr>
          <w:b/>
          <w:bCs/>
        </w:rPr>
        <w:t>Research Poster</w:t>
      </w:r>
    </w:p>
    <w:p w14:paraId="1C93D6F8" w14:textId="4F43D5D9" w:rsidR="008305BF" w:rsidRPr="00195F37" w:rsidRDefault="008305BF" w:rsidP="00CE0928">
      <w:pPr>
        <w:jc w:val="center"/>
        <w:rPr>
          <w:i/>
          <w:iCs/>
        </w:rPr>
      </w:pPr>
      <w:r w:rsidRPr="00B4751B">
        <w:rPr>
          <w:noProof/>
        </w:rPr>
        <w:lastRenderedPageBreak/>
        <w:drawing>
          <wp:anchor distT="0" distB="0" distL="114300" distR="114300" simplePos="0" relativeHeight="251658245" behindDoc="1" locked="0" layoutInCell="1" allowOverlap="1" wp14:anchorId="6D360A35" wp14:editId="4D328CB6">
            <wp:simplePos x="0" y="0"/>
            <wp:positionH relativeFrom="column">
              <wp:posOffset>32385</wp:posOffset>
            </wp:positionH>
            <wp:positionV relativeFrom="paragraph">
              <wp:posOffset>643255</wp:posOffset>
            </wp:positionV>
            <wp:extent cx="5641340" cy="7968615"/>
            <wp:effectExtent l="114300" t="101600" r="124460" b="133985"/>
            <wp:wrapTight wrapText="bothSides">
              <wp:wrapPolygon edited="0">
                <wp:start x="-243" y="-275"/>
                <wp:lineTo x="-438" y="-207"/>
                <wp:lineTo x="-438" y="21585"/>
                <wp:lineTo x="-340" y="21825"/>
                <wp:lineTo x="-243" y="21929"/>
                <wp:lineTo x="21833" y="21929"/>
                <wp:lineTo x="21931" y="21825"/>
                <wp:lineTo x="22028" y="21309"/>
                <wp:lineTo x="22028" y="344"/>
                <wp:lineTo x="21833" y="-172"/>
                <wp:lineTo x="21833" y="-275"/>
                <wp:lineTo x="-243" y="-275"/>
              </wp:wrapPolygon>
            </wp:wrapTight>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41340" cy="7968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64ACA">
        <w:rPr>
          <w:b/>
          <w:bCs/>
        </w:rPr>
        <w:t xml:space="preserve">Appendix </w:t>
      </w:r>
      <w:r>
        <w:rPr>
          <w:b/>
          <w:bCs/>
        </w:rPr>
        <w:t>D.</w:t>
      </w:r>
      <w:r>
        <w:rPr>
          <w:i/>
          <w:iCs/>
        </w:rPr>
        <w:br/>
      </w:r>
      <w:r w:rsidRPr="00CE0928">
        <w:rPr>
          <w:b/>
          <w:bCs/>
        </w:rPr>
        <w:t>Participant information sheet</w:t>
      </w:r>
    </w:p>
    <w:p w14:paraId="6EAAA528" w14:textId="77777777" w:rsidR="008305BF" w:rsidRDefault="008305BF" w:rsidP="008305BF">
      <w:r w:rsidRPr="008F4E94">
        <w:rPr>
          <w:noProof/>
        </w:rPr>
        <w:lastRenderedPageBreak/>
        <w:drawing>
          <wp:anchor distT="0" distB="0" distL="114300" distR="114300" simplePos="0" relativeHeight="251658246" behindDoc="1" locked="0" layoutInCell="1" allowOverlap="1" wp14:anchorId="274D0CE4" wp14:editId="51F45A73">
            <wp:simplePos x="0" y="0"/>
            <wp:positionH relativeFrom="column">
              <wp:posOffset>0</wp:posOffset>
            </wp:positionH>
            <wp:positionV relativeFrom="paragraph">
              <wp:posOffset>0</wp:posOffset>
            </wp:positionV>
            <wp:extent cx="5731510" cy="8139430"/>
            <wp:effectExtent l="114300" t="101600" r="123190" b="140970"/>
            <wp:wrapTight wrapText="bothSides">
              <wp:wrapPolygon edited="0">
                <wp:start x="-239" y="-270"/>
                <wp:lineTo x="-431" y="-202"/>
                <wp:lineTo x="-431" y="21603"/>
                <wp:lineTo x="-239" y="21940"/>
                <wp:lineTo x="21825" y="21940"/>
                <wp:lineTo x="22016" y="21401"/>
                <wp:lineTo x="22016" y="337"/>
                <wp:lineTo x="21825" y="-169"/>
                <wp:lineTo x="21825" y="-270"/>
                <wp:lineTo x="-239" y="-270"/>
              </wp:wrapPolygon>
            </wp:wrapTight>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8139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238EF129" w14:textId="77777777" w:rsidR="008305BF" w:rsidRDefault="008305BF" w:rsidP="008305BF">
      <w:r w:rsidRPr="009734DC">
        <w:rPr>
          <w:noProof/>
        </w:rPr>
        <w:lastRenderedPageBreak/>
        <w:drawing>
          <wp:anchor distT="0" distB="0" distL="114300" distR="114300" simplePos="0" relativeHeight="251658247" behindDoc="1" locked="0" layoutInCell="1" allowOverlap="1" wp14:anchorId="263EBC87" wp14:editId="4FD35D36">
            <wp:simplePos x="0" y="0"/>
            <wp:positionH relativeFrom="column">
              <wp:posOffset>0</wp:posOffset>
            </wp:positionH>
            <wp:positionV relativeFrom="paragraph">
              <wp:posOffset>101600</wp:posOffset>
            </wp:positionV>
            <wp:extent cx="5731510" cy="8115935"/>
            <wp:effectExtent l="114300" t="101600" r="123190" b="139065"/>
            <wp:wrapTight wrapText="bothSides">
              <wp:wrapPolygon edited="0">
                <wp:start x="-239" y="-270"/>
                <wp:lineTo x="-431" y="-203"/>
                <wp:lineTo x="-431" y="21598"/>
                <wp:lineTo x="-239" y="21936"/>
                <wp:lineTo x="21825" y="21936"/>
                <wp:lineTo x="22016" y="21463"/>
                <wp:lineTo x="22016" y="338"/>
                <wp:lineTo x="21825" y="-169"/>
                <wp:lineTo x="21825" y="-270"/>
                <wp:lineTo x="-239" y="-270"/>
              </wp:wrapPolygon>
            </wp:wrapTight>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811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DC66EA9" w14:textId="77777777" w:rsidR="008305BF" w:rsidRDefault="008305BF" w:rsidP="008305BF"/>
    <w:p w14:paraId="00902F27" w14:textId="77777777" w:rsidR="008305BF" w:rsidRDefault="008305BF" w:rsidP="008305BF">
      <w:pPr>
        <w:rPr>
          <w:b/>
          <w:bCs/>
        </w:rPr>
      </w:pPr>
      <w:r w:rsidRPr="00940E58">
        <w:rPr>
          <w:b/>
          <w:bCs/>
          <w:noProof/>
        </w:rPr>
        <w:lastRenderedPageBreak/>
        <w:drawing>
          <wp:inline distT="0" distB="0" distL="0" distR="0" wp14:anchorId="7AABB61B" wp14:editId="287633AE">
            <wp:extent cx="5731510" cy="8092440"/>
            <wp:effectExtent l="114300" t="101600" r="123190" b="137160"/>
            <wp:docPr id="1777206525" name="Picture 17772065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06525" name="Picture 1" descr="Graphical user interface, text, application, email&#10;&#10;Description automatically generated"/>
                    <pic:cNvPicPr/>
                  </pic:nvPicPr>
                  <pic:blipFill>
                    <a:blip r:embed="rId22"/>
                    <a:stretch>
                      <a:fillRect/>
                    </a:stretch>
                  </pic:blipFill>
                  <pic:spPr>
                    <a:xfrm>
                      <a:off x="0" y="0"/>
                      <a:ext cx="5731510" cy="809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rPr>
        <w:br w:type="page"/>
      </w:r>
    </w:p>
    <w:p w14:paraId="366D91E8" w14:textId="77777777" w:rsidR="008305BF" w:rsidRDefault="008305BF" w:rsidP="008305BF">
      <w:pPr>
        <w:rPr>
          <w:b/>
          <w:bCs/>
        </w:rPr>
      </w:pPr>
      <w:r w:rsidRPr="009B6DBB">
        <w:rPr>
          <w:b/>
          <w:bCs/>
          <w:noProof/>
        </w:rPr>
        <w:lastRenderedPageBreak/>
        <w:drawing>
          <wp:anchor distT="0" distB="0" distL="114300" distR="114300" simplePos="0" relativeHeight="251658248" behindDoc="1" locked="0" layoutInCell="1" allowOverlap="1" wp14:anchorId="59A95614" wp14:editId="50581C20">
            <wp:simplePos x="0" y="0"/>
            <wp:positionH relativeFrom="column">
              <wp:posOffset>0</wp:posOffset>
            </wp:positionH>
            <wp:positionV relativeFrom="paragraph">
              <wp:posOffset>0</wp:posOffset>
            </wp:positionV>
            <wp:extent cx="5731510" cy="8134985"/>
            <wp:effectExtent l="114300" t="101600" r="123190" b="132715"/>
            <wp:wrapTight wrapText="bothSides">
              <wp:wrapPolygon edited="0">
                <wp:start x="-239" y="-270"/>
                <wp:lineTo x="-431" y="-202"/>
                <wp:lineTo x="-431" y="21581"/>
                <wp:lineTo x="-239" y="21919"/>
                <wp:lineTo x="21825" y="21919"/>
                <wp:lineTo x="22016" y="21413"/>
                <wp:lineTo x="22016" y="337"/>
                <wp:lineTo x="21825" y="-169"/>
                <wp:lineTo x="21825" y="-270"/>
                <wp:lineTo x="-239" y="-27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8134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bCs/>
        </w:rPr>
        <w:br w:type="page"/>
      </w:r>
    </w:p>
    <w:p w14:paraId="2483479A" w14:textId="786FC450" w:rsidR="008305BF" w:rsidRDefault="008305BF" w:rsidP="00CE0928">
      <w:pPr>
        <w:jc w:val="center"/>
        <w:rPr>
          <w:i/>
          <w:iCs/>
        </w:rPr>
      </w:pPr>
      <w:r w:rsidRPr="002425EB">
        <w:rPr>
          <w:b/>
          <w:bCs/>
          <w:noProof/>
        </w:rPr>
        <w:lastRenderedPageBreak/>
        <w:drawing>
          <wp:anchor distT="0" distB="0" distL="114300" distR="114300" simplePos="0" relativeHeight="251658243" behindDoc="1" locked="0" layoutInCell="1" allowOverlap="1" wp14:anchorId="5F3BCFD0" wp14:editId="14A056C0">
            <wp:simplePos x="0" y="0"/>
            <wp:positionH relativeFrom="column">
              <wp:posOffset>0</wp:posOffset>
            </wp:positionH>
            <wp:positionV relativeFrom="paragraph">
              <wp:posOffset>549275</wp:posOffset>
            </wp:positionV>
            <wp:extent cx="5731510" cy="8097520"/>
            <wp:effectExtent l="114300" t="101600" r="123190" b="132080"/>
            <wp:wrapTight wrapText="bothSides">
              <wp:wrapPolygon edited="0">
                <wp:start x="-239" y="-271"/>
                <wp:lineTo x="-431" y="-203"/>
                <wp:lineTo x="-431" y="21580"/>
                <wp:lineTo x="-239" y="21918"/>
                <wp:lineTo x="21825" y="21918"/>
                <wp:lineTo x="22016" y="21512"/>
                <wp:lineTo x="22016" y="339"/>
                <wp:lineTo x="21825" y="-169"/>
                <wp:lineTo x="21825" y="-271"/>
                <wp:lineTo x="-239" y="-271"/>
              </wp:wrapPolygon>
            </wp:wrapTight>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8097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64ACA">
        <w:rPr>
          <w:b/>
          <w:bCs/>
        </w:rPr>
        <w:t xml:space="preserve">Appendix </w:t>
      </w:r>
      <w:r>
        <w:rPr>
          <w:b/>
          <w:bCs/>
        </w:rPr>
        <w:t>E.</w:t>
      </w:r>
      <w:r>
        <w:rPr>
          <w:i/>
          <w:iCs/>
        </w:rPr>
        <w:br/>
      </w:r>
      <w:r w:rsidRPr="00CE0928">
        <w:rPr>
          <w:b/>
          <w:bCs/>
        </w:rPr>
        <w:t>Participant consent form</w:t>
      </w:r>
    </w:p>
    <w:p w14:paraId="5B5EA779" w14:textId="77777777" w:rsidR="008305BF" w:rsidRPr="002425EB" w:rsidRDefault="008305BF" w:rsidP="008305BF">
      <w:r w:rsidRPr="001C3B4D">
        <w:rPr>
          <w:noProof/>
        </w:rPr>
        <w:lastRenderedPageBreak/>
        <w:drawing>
          <wp:anchor distT="0" distB="0" distL="114300" distR="114300" simplePos="0" relativeHeight="251658244" behindDoc="1" locked="0" layoutInCell="1" allowOverlap="1" wp14:anchorId="662CC4B6" wp14:editId="5E836676">
            <wp:simplePos x="0" y="0"/>
            <wp:positionH relativeFrom="column">
              <wp:posOffset>39370</wp:posOffset>
            </wp:positionH>
            <wp:positionV relativeFrom="paragraph">
              <wp:posOffset>165100</wp:posOffset>
            </wp:positionV>
            <wp:extent cx="5731510" cy="8124825"/>
            <wp:effectExtent l="114300" t="101600" r="123190" b="130175"/>
            <wp:wrapTight wrapText="bothSides">
              <wp:wrapPolygon edited="0">
                <wp:start x="-239" y="-270"/>
                <wp:lineTo x="-431" y="-203"/>
                <wp:lineTo x="-431" y="21575"/>
                <wp:lineTo x="-239" y="21912"/>
                <wp:lineTo x="21825" y="21912"/>
                <wp:lineTo x="22016" y="21440"/>
                <wp:lineTo x="22016" y="338"/>
                <wp:lineTo x="21825" y="-169"/>
                <wp:lineTo x="21825" y="-270"/>
                <wp:lineTo x="-239" y="-270"/>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812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94BC690" w14:textId="72CB3323" w:rsidR="008305BF" w:rsidRDefault="008305BF" w:rsidP="00CE0928">
      <w:pPr>
        <w:jc w:val="center"/>
        <w:rPr>
          <w:i/>
          <w:iCs/>
        </w:rPr>
      </w:pPr>
      <w:r w:rsidRPr="00064ACA">
        <w:rPr>
          <w:b/>
          <w:bCs/>
        </w:rPr>
        <w:lastRenderedPageBreak/>
        <w:t xml:space="preserve">Appendix </w:t>
      </w:r>
      <w:r>
        <w:rPr>
          <w:b/>
          <w:bCs/>
        </w:rPr>
        <w:t>F.</w:t>
      </w:r>
      <w:r>
        <w:rPr>
          <w:i/>
          <w:iCs/>
        </w:rPr>
        <w:br/>
      </w:r>
      <w:r w:rsidRPr="00CE0928">
        <w:rPr>
          <w:b/>
          <w:bCs/>
        </w:rPr>
        <w:t>Debriefing Document</w:t>
      </w:r>
    </w:p>
    <w:p w14:paraId="4B0D7AF2" w14:textId="77777777" w:rsidR="008305BF" w:rsidRDefault="008305BF" w:rsidP="008305BF">
      <w:pPr>
        <w:rPr>
          <w:i/>
          <w:iCs/>
        </w:rPr>
      </w:pPr>
      <w:r w:rsidRPr="006044AB">
        <w:rPr>
          <w:i/>
          <w:iCs/>
          <w:noProof/>
        </w:rPr>
        <w:drawing>
          <wp:anchor distT="0" distB="0" distL="114300" distR="114300" simplePos="0" relativeHeight="251658250" behindDoc="1" locked="0" layoutInCell="1" allowOverlap="1" wp14:anchorId="71FEAFBB" wp14:editId="52A8843B">
            <wp:simplePos x="0" y="0"/>
            <wp:positionH relativeFrom="column">
              <wp:posOffset>-11430</wp:posOffset>
            </wp:positionH>
            <wp:positionV relativeFrom="paragraph">
              <wp:posOffset>310515</wp:posOffset>
            </wp:positionV>
            <wp:extent cx="5646420" cy="8034020"/>
            <wp:effectExtent l="114300" t="101600" r="119380" b="132080"/>
            <wp:wrapTight wrapText="bothSides">
              <wp:wrapPolygon edited="0">
                <wp:start x="-243" y="-273"/>
                <wp:lineTo x="-437" y="-205"/>
                <wp:lineTo x="-437" y="21580"/>
                <wp:lineTo x="-291" y="21853"/>
                <wp:lineTo x="-243" y="21921"/>
                <wp:lineTo x="21814" y="21921"/>
                <wp:lineTo x="22008" y="21648"/>
                <wp:lineTo x="22008" y="341"/>
                <wp:lineTo x="21814" y="-171"/>
                <wp:lineTo x="21814" y="-273"/>
                <wp:lineTo x="-243" y="-273"/>
              </wp:wrapPolygon>
            </wp:wrapTight>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46420" cy="803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F3280AF" w14:textId="77777777" w:rsidR="008305BF" w:rsidRDefault="008305BF" w:rsidP="008305BF">
      <w:pPr>
        <w:rPr>
          <w:b/>
          <w:bCs/>
        </w:rPr>
      </w:pPr>
    </w:p>
    <w:p w14:paraId="2F7FB38F" w14:textId="7875AC24" w:rsidR="008305BF" w:rsidRDefault="008305BF" w:rsidP="00CE0928">
      <w:pPr>
        <w:jc w:val="center"/>
        <w:rPr>
          <w:b/>
          <w:bCs/>
        </w:rPr>
      </w:pPr>
      <w:r w:rsidRPr="006C38B3">
        <w:rPr>
          <w:b/>
          <w:bCs/>
          <w:noProof/>
        </w:rPr>
        <w:drawing>
          <wp:anchor distT="0" distB="0" distL="114300" distR="114300" simplePos="0" relativeHeight="251658249" behindDoc="1" locked="0" layoutInCell="1" allowOverlap="1" wp14:anchorId="25E5A978" wp14:editId="76A338DB">
            <wp:simplePos x="0" y="0"/>
            <wp:positionH relativeFrom="column">
              <wp:posOffset>80010</wp:posOffset>
            </wp:positionH>
            <wp:positionV relativeFrom="paragraph">
              <wp:posOffset>537210</wp:posOffset>
            </wp:positionV>
            <wp:extent cx="5617845" cy="7931785"/>
            <wp:effectExtent l="114300" t="101600" r="122555" b="132715"/>
            <wp:wrapTight wrapText="bothSides">
              <wp:wrapPolygon edited="0">
                <wp:start x="-293" y="-277"/>
                <wp:lineTo x="-439" y="-208"/>
                <wp:lineTo x="-439" y="21581"/>
                <wp:lineTo x="-293" y="21927"/>
                <wp:lineTo x="21876" y="21927"/>
                <wp:lineTo x="22022" y="21408"/>
                <wp:lineTo x="22022" y="346"/>
                <wp:lineTo x="21876" y="-173"/>
                <wp:lineTo x="21876" y="-277"/>
                <wp:lineTo x="-293" y="-277"/>
              </wp:wrapPolygon>
            </wp:wrapTight>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17845" cy="7931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64ACA">
        <w:rPr>
          <w:b/>
          <w:bCs/>
        </w:rPr>
        <w:t xml:space="preserve">Appendix </w:t>
      </w:r>
      <w:r>
        <w:rPr>
          <w:b/>
          <w:bCs/>
        </w:rPr>
        <w:t>G.</w:t>
      </w:r>
      <w:r>
        <w:rPr>
          <w:i/>
          <w:iCs/>
        </w:rPr>
        <w:br/>
      </w:r>
      <w:r w:rsidRPr="00CE0928">
        <w:rPr>
          <w:b/>
          <w:bCs/>
        </w:rPr>
        <w:t>Interview Schedule</w:t>
      </w:r>
    </w:p>
    <w:p w14:paraId="511843B3" w14:textId="77777777" w:rsidR="008305BF" w:rsidRDefault="008305BF" w:rsidP="00CE0928">
      <w:pPr>
        <w:jc w:val="center"/>
        <w:rPr>
          <w:i/>
          <w:iCs/>
        </w:rPr>
      </w:pPr>
      <w:r w:rsidRPr="00064ACA">
        <w:rPr>
          <w:b/>
          <w:bCs/>
        </w:rPr>
        <w:lastRenderedPageBreak/>
        <w:t xml:space="preserve">Appendix </w:t>
      </w:r>
      <w:r>
        <w:rPr>
          <w:b/>
          <w:bCs/>
        </w:rPr>
        <w:t>H.</w:t>
      </w:r>
      <w:r>
        <w:rPr>
          <w:i/>
          <w:iCs/>
        </w:rPr>
        <w:br/>
      </w:r>
      <w:r w:rsidRPr="00CE0928">
        <w:rPr>
          <w:b/>
          <w:bCs/>
        </w:rPr>
        <w:t>Exploratory notes and experiential statements (Angela)</w:t>
      </w:r>
    </w:p>
    <w:p w14:paraId="2AEA0032" w14:textId="77777777" w:rsidR="008305BF" w:rsidRPr="00C96393" w:rsidRDefault="008305BF" w:rsidP="008305BF"/>
    <w:p w14:paraId="6E1653A8" w14:textId="77777777" w:rsidR="008305BF" w:rsidRPr="00C96393" w:rsidRDefault="008305BF" w:rsidP="008305BF"/>
    <w:p w14:paraId="69943789" w14:textId="77777777" w:rsidR="008305BF" w:rsidRPr="00C96393" w:rsidRDefault="008305BF" w:rsidP="008305BF">
      <w:r w:rsidRPr="00AB7303">
        <w:rPr>
          <w:noProof/>
        </w:rPr>
        <w:drawing>
          <wp:inline distT="0" distB="0" distL="0" distR="0" wp14:anchorId="6EC928B6" wp14:editId="362BB166">
            <wp:extent cx="5862918" cy="3956748"/>
            <wp:effectExtent l="0" t="0" r="5080" b="571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8"/>
                    <a:stretch>
                      <a:fillRect/>
                    </a:stretch>
                  </pic:blipFill>
                  <pic:spPr>
                    <a:xfrm>
                      <a:off x="0" y="0"/>
                      <a:ext cx="5883971" cy="3970956"/>
                    </a:xfrm>
                    <a:prstGeom prst="rect">
                      <a:avLst/>
                    </a:prstGeom>
                  </pic:spPr>
                </pic:pic>
              </a:graphicData>
            </a:graphic>
          </wp:inline>
        </w:drawing>
      </w:r>
    </w:p>
    <w:p w14:paraId="762364FF" w14:textId="77777777" w:rsidR="008305BF" w:rsidRPr="00C96393" w:rsidRDefault="008305BF" w:rsidP="008305BF"/>
    <w:p w14:paraId="46E68FDC" w14:textId="77777777" w:rsidR="008305BF" w:rsidRPr="00C96393" w:rsidRDefault="008305BF" w:rsidP="008305BF"/>
    <w:p w14:paraId="1629C344" w14:textId="77777777" w:rsidR="008305BF" w:rsidRPr="00C96393" w:rsidRDefault="008305BF" w:rsidP="008305BF"/>
    <w:p w14:paraId="5B34C119" w14:textId="77777777" w:rsidR="008305BF" w:rsidRDefault="008305BF" w:rsidP="0062663D">
      <w:pPr>
        <w:jc w:val="center"/>
        <w:rPr>
          <w:i/>
          <w:iCs/>
        </w:rPr>
      </w:pPr>
      <w:r w:rsidRPr="00064ACA">
        <w:rPr>
          <w:b/>
          <w:bCs/>
        </w:rPr>
        <w:t xml:space="preserve">Appendix </w:t>
      </w:r>
      <w:r>
        <w:rPr>
          <w:b/>
          <w:bCs/>
        </w:rPr>
        <w:t xml:space="preserve">I. </w:t>
      </w:r>
      <w:r>
        <w:rPr>
          <w:i/>
          <w:iCs/>
        </w:rPr>
        <w:br/>
      </w:r>
      <w:r w:rsidRPr="0062663D">
        <w:rPr>
          <w:b/>
          <w:bCs/>
        </w:rPr>
        <w:t>Developments of PETS and sub-themes (Derek)</w:t>
      </w:r>
    </w:p>
    <w:p w14:paraId="11E0BB2B" w14:textId="77777777" w:rsidR="008305BF" w:rsidRPr="00C96393" w:rsidRDefault="008305BF" w:rsidP="008305BF"/>
    <w:p w14:paraId="7579275A" w14:textId="77777777" w:rsidR="008305BF" w:rsidRPr="00C96393" w:rsidRDefault="008305BF" w:rsidP="008305BF"/>
    <w:p w14:paraId="43E79384" w14:textId="77777777" w:rsidR="008305BF" w:rsidRPr="00C96393" w:rsidRDefault="008305BF" w:rsidP="008305BF"/>
    <w:p w14:paraId="2613177B" w14:textId="77777777" w:rsidR="008305BF" w:rsidRPr="00C96393" w:rsidRDefault="008305BF" w:rsidP="008305BF">
      <w:r w:rsidRPr="000E398B">
        <w:rPr>
          <w:noProof/>
        </w:rPr>
        <w:drawing>
          <wp:anchor distT="0" distB="0" distL="114300" distR="114300" simplePos="0" relativeHeight="251658242" behindDoc="0" locked="0" layoutInCell="1" allowOverlap="1" wp14:anchorId="45416375" wp14:editId="78914B54">
            <wp:simplePos x="0" y="0"/>
            <wp:positionH relativeFrom="column">
              <wp:posOffset>1763395</wp:posOffset>
            </wp:positionH>
            <wp:positionV relativeFrom="paragraph">
              <wp:posOffset>-1755140</wp:posOffset>
            </wp:positionV>
            <wp:extent cx="2208530" cy="5731510"/>
            <wp:effectExtent l="3810" t="0" r="5080" b="5080"/>
            <wp:wrapSquare wrapText="bothSides"/>
            <wp:docPr id="5" name="Picture 5" descr="A picture containing text&#10;&#10;Description automatically generated">
              <a:extLst xmlns:a="http://schemas.openxmlformats.org/drawingml/2006/main">
                <a:ext uri="{FF2B5EF4-FFF2-40B4-BE49-F238E27FC236}">
                  <a16:creationId xmlns:a16="http://schemas.microsoft.com/office/drawing/2014/main" id="{FF250AED-525D-9ED5-8255-3FE5764AA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FF250AED-525D-9ED5-8255-3FE5764AAACE}"/>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1204" r="27408"/>
                    <a:stretch/>
                  </pic:blipFill>
                  <pic:spPr>
                    <a:xfrm rot="16200000">
                      <a:off x="0" y="0"/>
                      <a:ext cx="2208530" cy="5731510"/>
                    </a:xfrm>
                    <a:prstGeom prst="rect">
                      <a:avLst/>
                    </a:prstGeom>
                  </pic:spPr>
                </pic:pic>
              </a:graphicData>
            </a:graphic>
            <wp14:sizeRelH relativeFrom="page">
              <wp14:pctWidth>0</wp14:pctWidth>
            </wp14:sizeRelH>
            <wp14:sizeRelV relativeFrom="page">
              <wp14:pctHeight>0</wp14:pctHeight>
            </wp14:sizeRelV>
          </wp:anchor>
        </w:drawing>
      </w:r>
    </w:p>
    <w:p w14:paraId="45788C12" w14:textId="77777777" w:rsidR="008305BF" w:rsidRPr="00C96393" w:rsidRDefault="008305BF" w:rsidP="008305BF"/>
    <w:p w14:paraId="411A56A4" w14:textId="0020A9D0" w:rsidR="0062663D" w:rsidRDefault="00021FE5" w:rsidP="0062663D">
      <w:pPr>
        <w:jc w:val="center"/>
        <w:rPr>
          <w:b/>
          <w:bCs/>
        </w:rPr>
      </w:pPr>
      <w:r w:rsidRPr="00D159B1">
        <w:rPr>
          <w:b/>
          <w:bCs/>
          <w:noProof/>
        </w:rPr>
        <w:lastRenderedPageBreak/>
        <w:drawing>
          <wp:anchor distT="0" distB="0" distL="114300" distR="114300" simplePos="0" relativeHeight="251658282" behindDoc="1" locked="0" layoutInCell="1" allowOverlap="1" wp14:anchorId="37AC1577" wp14:editId="2DEABFC3">
            <wp:simplePos x="0" y="0"/>
            <wp:positionH relativeFrom="column">
              <wp:posOffset>3002280</wp:posOffset>
            </wp:positionH>
            <wp:positionV relativeFrom="paragraph">
              <wp:posOffset>551180</wp:posOffset>
            </wp:positionV>
            <wp:extent cx="2663825" cy="3758565"/>
            <wp:effectExtent l="114300" t="101600" r="117475" b="140335"/>
            <wp:wrapTight wrapText="bothSides">
              <wp:wrapPolygon edited="0">
                <wp:start x="-618" y="-584"/>
                <wp:lineTo x="-927" y="-438"/>
                <wp:lineTo x="-927" y="21604"/>
                <wp:lineTo x="-618" y="22334"/>
                <wp:lineTo x="22141" y="22334"/>
                <wp:lineTo x="22450" y="21750"/>
                <wp:lineTo x="22450" y="730"/>
                <wp:lineTo x="22141" y="-365"/>
                <wp:lineTo x="22141" y="-584"/>
                <wp:lineTo x="-618" y="-584"/>
              </wp:wrapPolygon>
            </wp:wrapTight>
            <wp:docPr id="517223398" name="Picture 51722339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23398" name="Picture 1" descr="Diagra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3825" cy="3758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2663D">
        <w:rPr>
          <w:b/>
          <w:bCs/>
          <w:noProof/>
        </w:rPr>
        <w:drawing>
          <wp:anchor distT="0" distB="0" distL="114300" distR="114300" simplePos="0" relativeHeight="251658281" behindDoc="1" locked="0" layoutInCell="1" allowOverlap="1" wp14:anchorId="6D9C9FC5" wp14:editId="61DB7E99">
            <wp:simplePos x="0" y="0"/>
            <wp:positionH relativeFrom="column">
              <wp:posOffset>-88900</wp:posOffset>
            </wp:positionH>
            <wp:positionV relativeFrom="paragraph">
              <wp:posOffset>565785</wp:posOffset>
            </wp:positionV>
            <wp:extent cx="2649220" cy="3744595"/>
            <wp:effectExtent l="114300" t="101600" r="119380" b="141605"/>
            <wp:wrapTight wrapText="bothSides">
              <wp:wrapPolygon edited="0">
                <wp:start x="-621" y="-586"/>
                <wp:lineTo x="-932" y="-440"/>
                <wp:lineTo x="-932" y="21904"/>
                <wp:lineTo x="-621" y="22344"/>
                <wp:lineTo x="22159" y="22344"/>
                <wp:lineTo x="22470" y="21831"/>
                <wp:lineTo x="22470" y="733"/>
                <wp:lineTo x="22159" y="-366"/>
                <wp:lineTo x="22159" y="-586"/>
                <wp:lineTo x="-621" y="-586"/>
              </wp:wrapPolygon>
            </wp:wrapTight>
            <wp:docPr id="121962491" name="Picture 12196249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2491" name="Picture 1" descr="Tabl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9220" cy="3744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2663D">
        <w:rPr>
          <w:b/>
          <w:bCs/>
        </w:rPr>
        <w:t xml:space="preserve">Appendix J. </w:t>
      </w:r>
      <w:r w:rsidR="0062663D">
        <w:rPr>
          <w:b/>
          <w:bCs/>
        </w:rPr>
        <w:br/>
        <w:t>PETS and Sub-themes for each case</w:t>
      </w:r>
    </w:p>
    <w:p w14:paraId="3EC9FCA6" w14:textId="001F4FCE" w:rsidR="0062663D" w:rsidRDefault="00021FE5" w:rsidP="0062663D">
      <w:pPr>
        <w:jc w:val="center"/>
        <w:rPr>
          <w:b/>
          <w:bCs/>
        </w:rPr>
      </w:pPr>
      <w:r w:rsidRPr="00021FE5">
        <w:rPr>
          <w:b/>
          <w:bCs/>
          <w:noProof/>
        </w:rPr>
        <w:drawing>
          <wp:anchor distT="0" distB="0" distL="114300" distR="114300" simplePos="0" relativeHeight="251658283" behindDoc="1" locked="0" layoutInCell="1" allowOverlap="1" wp14:anchorId="26217A60" wp14:editId="390CBFA0">
            <wp:simplePos x="0" y="0"/>
            <wp:positionH relativeFrom="column">
              <wp:posOffset>-77016</wp:posOffset>
            </wp:positionH>
            <wp:positionV relativeFrom="paragraph">
              <wp:posOffset>4286704</wp:posOffset>
            </wp:positionV>
            <wp:extent cx="2637155" cy="3744595"/>
            <wp:effectExtent l="114300" t="101600" r="118745" b="141605"/>
            <wp:wrapTight wrapText="bothSides">
              <wp:wrapPolygon edited="0">
                <wp:start x="-624" y="-586"/>
                <wp:lineTo x="-936" y="-440"/>
                <wp:lineTo x="-936" y="21904"/>
                <wp:lineTo x="-624" y="22344"/>
                <wp:lineTo x="22157" y="22344"/>
                <wp:lineTo x="22469" y="21831"/>
                <wp:lineTo x="22469" y="733"/>
                <wp:lineTo x="22157" y="-366"/>
                <wp:lineTo x="22157" y="-586"/>
                <wp:lineTo x="-624" y="-586"/>
              </wp:wrapPolygon>
            </wp:wrapTight>
            <wp:docPr id="1531155734" name="Picture 15311557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55734" name="Picture 1"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7155" cy="3744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B2E0D81" w14:textId="07F04EF6" w:rsidR="0062663D" w:rsidRDefault="0062663D" w:rsidP="00021FE5">
      <w:pPr>
        <w:rPr>
          <w:b/>
          <w:bCs/>
        </w:rPr>
      </w:pPr>
      <w:r>
        <w:rPr>
          <w:b/>
          <w:bCs/>
        </w:rPr>
        <w:br w:type="page"/>
      </w:r>
    </w:p>
    <w:p w14:paraId="3CA265D5" w14:textId="68BF3108" w:rsidR="008305BF" w:rsidRDefault="008305BF" w:rsidP="00586E60">
      <w:pPr>
        <w:jc w:val="center"/>
        <w:rPr>
          <w:i/>
          <w:iCs/>
        </w:rPr>
      </w:pPr>
      <w:r w:rsidRPr="00BA3084">
        <w:rPr>
          <w:b/>
          <w:bCs/>
        </w:rPr>
        <w:lastRenderedPageBreak/>
        <w:t xml:space="preserve">Appendix </w:t>
      </w:r>
      <w:r w:rsidR="00BA3084" w:rsidRPr="00BA3084">
        <w:rPr>
          <w:b/>
          <w:bCs/>
        </w:rPr>
        <w:t>K</w:t>
      </w:r>
      <w:r w:rsidRPr="00BA3084">
        <w:rPr>
          <w:b/>
          <w:bCs/>
        </w:rPr>
        <w:t>.</w:t>
      </w:r>
      <w:r>
        <w:rPr>
          <w:i/>
          <w:iCs/>
        </w:rPr>
        <w:br/>
      </w:r>
      <w:r w:rsidRPr="00586E60">
        <w:rPr>
          <w:b/>
          <w:bCs/>
        </w:rPr>
        <w:t>Examining connections across cases using colour coding.</w:t>
      </w:r>
    </w:p>
    <w:p w14:paraId="3D29674F" w14:textId="4B26AC16" w:rsidR="008305BF" w:rsidRDefault="008305BF" w:rsidP="008305BF">
      <w:pPr>
        <w:rPr>
          <w:i/>
          <w:iCs/>
          <w:color w:val="FF40FF"/>
        </w:rPr>
      </w:pPr>
    </w:p>
    <w:p w14:paraId="786D0DC0" w14:textId="25A4988B" w:rsidR="008305BF" w:rsidRDefault="0062663D" w:rsidP="008305BF">
      <w:pPr>
        <w:rPr>
          <w:i/>
          <w:iCs/>
          <w:color w:val="FF40FF"/>
        </w:rPr>
      </w:pPr>
      <w:r>
        <w:rPr>
          <w:i/>
          <w:iCs/>
          <w:noProof/>
          <w:color w:val="FF40FF"/>
        </w:rPr>
        <w:drawing>
          <wp:anchor distT="0" distB="0" distL="114300" distR="114300" simplePos="0" relativeHeight="251658280" behindDoc="0" locked="0" layoutInCell="1" allowOverlap="1" wp14:anchorId="7903CED2" wp14:editId="15497E6F">
            <wp:simplePos x="0" y="0"/>
            <wp:positionH relativeFrom="column">
              <wp:posOffset>-615315</wp:posOffset>
            </wp:positionH>
            <wp:positionV relativeFrom="paragraph">
              <wp:posOffset>573405</wp:posOffset>
            </wp:positionV>
            <wp:extent cx="4923155" cy="3691255"/>
            <wp:effectExtent l="0" t="6350" r="0" b="0"/>
            <wp:wrapSquare wrapText="bothSides"/>
            <wp:docPr id="17" name="Picture 17" descr="A picture containing text,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tationary, writing imple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923155" cy="3691255"/>
                    </a:xfrm>
                    <a:prstGeom prst="rect">
                      <a:avLst/>
                    </a:prstGeom>
                  </pic:spPr>
                </pic:pic>
              </a:graphicData>
            </a:graphic>
            <wp14:sizeRelH relativeFrom="page">
              <wp14:pctWidth>0</wp14:pctWidth>
            </wp14:sizeRelH>
            <wp14:sizeRelV relativeFrom="page">
              <wp14:pctHeight>0</wp14:pctHeight>
            </wp14:sizeRelV>
          </wp:anchor>
        </w:drawing>
      </w:r>
      <w:r w:rsidR="008305BF">
        <w:rPr>
          <w:i/>
          <w:iCs/>
          <w:color w:val="FF40FF"/>
        </w:rPr>
        <w:br w:type="page"/>
      </w:r>
    </w:p>
    <w:p w14:paraId="0AB5669B" w14:textId="10612C17" w:rsidR="008305BF" w:rsidRPr="00586E60" w:rsidRDefault="008305BF" w:rsidP="00586E60">
      <w:pPr>
        <w:jc w:val="center"/>
        <w:rPr>
          <w:b/>
          <w:bCs/>
        </w:rPr>
      </w:pPr>
      <w:r w:rsidRPr="00586E60">
        <w:rPr>
          <w:b/>
          <w:bCs/>
        </w:rPr>
        <w:lastRenderedPageBreak/>
        <w:t xml:space="preserve">Appendix </w:t>
      </w:r>
      <w:r w:rsidR="00BA3084" w:rsidRPr="00586E60">
        <w:rPr>
          <w:b/>
          <w:bCs/>
        </w:rPr>
        <w:t>L.</w:t>
      </w:r>
      <w:r w:rsidRPr="00586E60">
        <w:rPr>
          <w:b/>
          <w:bCs/>
        </w:rPr>
        <w:br/>
        <w:t>Table of Group Experiential Themes and Sub-Themes</w:t>
      </w:r>
    </w:p>
    <w:p w14:paraId="6C2DF27E" w14:textId="77777777" w:rsidR="008305BF" w:rsidRDefault="008305BF" w:rsidP="008305BF">
      <w:pPr>
        <w:rPr>
          <w:i/>
          <w:iCs/>
        </w:rPr>
      </w:pPr>
      <w:r>
        <w:rPr>
          <w:i/>
          <w:iCs/>
        </w:rPr>
        <w:t xml:space="preserve"> </w:t>
      </w:r>
    </w:p>
    <w:p w14:paraId="39BCAFBA" w14:textId="77777777" w:rsidR="008305BF" w:rsidRDefault="008305BF" w:rsidP="008305BF">
      <w:pPr>
        <w:rPr>
          <w:i/>
          <w:iCs/>
        </w:rPr>
      </w:pPr>
    </w:p>
    <w:tbl>
      <w:tblPr>
        <w:tblStyle w:val="TableGrid"/>
        <w:tblW w:w="0" w:type="auto"/>
        <w:tblLook w:val="04A0" w:firstRow="1" w:lastRow="0" w:firstColumn="1" w:lastColumn="0" w:noHBand="0" w:noVBand="1"/>
      </w:tblPr>
      <w:tblGrid>
        <w:gridCol w:w="9016"/>
      </w:tblGrid>
      <w:tr w:rsidR="008305BF" w14:paraId="4E713ED2" w14:textId="77777777" w:rsidTr="008A7BF5">
        <w:tc>
          <w:tcPr>
            <w:tcW w:w="9016" w:type="dxa"/>
          </w:tcPr>
          <w:p w14:paraId="16AE5867" w14:textId="77777777" w:rsidR="008305BF" w:rsidRDefault="008305BF" w:rsidP="008A7BF5">
            <w:pPr>
              <w:jc w:val="center"/>
              <w:rPr>
                <w:b/>
                <w:bCs/>
                <w:u w:val="single"/>
              </w:rPr>
            </w:pPr>
            <w:r w:rsidRPr="00EC7348">
              <w:rPr>
                <w:b/>
                <w:bCs/>
                <w:u w:val="single"/>
              </w:rPr>
              <w:t>Table of Group Experiential Themes (GETS)</w:t>
            </w:r>
          </w:p>
          <w:p w14:paraId="39821520" w14:textId="77777777" w:rsidR="008305BF" w:rsidRPr="00EC7348" w:rsidRDefault="008305BF" w:rsidP="008A7BF5">
            <w:pPr>
              <w:jc w:val="center"/>
              <w:rPr>
                <w:b/>
                <w:bCs/>
                <w:u w:val="single"/>
              </w:rPr>
            </w:pPr>
          </w:p>
        </w:tc>
      </w:tr>
      <w:tr w:rsidR="008305BF" w:rsidRPr="0063163B" w14:paraId="03858A77" w14:textId="77777777" w:rsidTr="008A7BF5">
        <w:tc>
          <w:tcPr>
            <w:tcW w:w="9016" w:type="dxa"/>
          </w:tcPr>
          <w:p w14:paraId="6983E217" w14:textId="77777777" w:rsidR="008305BF" w:rsidRPr="009D34AD" w:rsidRDefault="008305BF" w:rsidP="008A7BF5">
            <w:pPr>
              <w:rPr>
                <w:b/>
                <w:bCs/>
              </w:rPr>
            </w:pPr>
            <w:r w:rsidRPr="009D34AD">
              <w:rPr>
                <w:b/>
                <w:bCs/>
              </w:rPr>
              <w:t>1. EXPERIENCE OF IDENTITY</w:t>
            </w:r>
          </w:p>
        </w:tc>
      </w:tr>
      <w:tr w:rsidR="008305BF" w:rsidRPr="0063163B" w14:paraId="4C72E736" w14:textId="77777777" w:rsidTr="008A7BF5">
        <w:tc>
          <w:tcPr>
            <w:tcW w:w="9016" w:type="dxa"/>
          </w:tcPr>
          <w:p w14:paraId="351D9F3E" w14:textId="77777777" w:rsidR="008305BF" w:rsidRPr="009D34AD" w:rsidRDefault="008305BF" w:rsidP="008A7BF5">
            <w:pPr>
              <w:rPr>
                <w:b/>
                <w:bCs/>
              </w:rPr>
            </w:pPr>
            <w:r>
              <w:rPr>
                <w:b/>
                <w:bCs/>
              </w:rPr>
              <w:t xml:space="preserve">1.1 </w:t>
            </w:r>
            <w:r w:rsidRPr="009D34AD">
              <w:rPr>
                <w:b/>
                <w:bCs/>
              </w:rPr>
              <w:t>Loss of identity to caring role</w:t>
            </w:r>
          </w:p>
        </w:tc>
      </w:tr>
      <w:tr w:rsidR="008305BF" w:rsidRPr="0063163B" w14:paraId="4154562E" w14:textId="77777777" w:rsidTr="008A7BF5">
        <w:tc>
          <w:tcPr>
            <w:tcW w:w="9016" w:type="dxa"/>
          </w:tcPr>
          <w:p w14:paraId="6F1CECB7" w14:textId="77777777" w:rsidR="008305BF" w:rsidRDefault="008305BF" w:rsidP="008A7BF5">
            <w:pPr>
              <w:rPr>
                <w:rFonts w:ascii="Calibri" w:hAnsi="Calibri" w:cs="Calibri"/>
                <w:color w:val="000000"/>
              </w:rPr>
            </w:pPr>
            <w:r>
              <w:rPr>
                <w:rFonts w:ascii="Calibri" w:hAnsi="Calibri" w:cs="Calibri"/>
                <w:color w:val="000000"/>
              </w:rPr>
              <w:t>Loss of own identity.</w:t>
            </w:r>
          </w:p>
          <w:p w14:paraId="43B20A1D" w14:textId="77777777" w:rsidR="008305BF" w:rsidRDefault="008305BF" w:rsidP="008A7BF5">
            <w:pPr>
              <w:rPr>
                <w:rFonts w:ascii="Calibri" w:hAnsi="Calibri" w:cs="Calibri"/>
                <w:color w:val="000000"/>
              </w:rPr>
            </w:pPr>
          </w:p>
          <w:p w14:paraId="203AC817" w14:textId="77777777" w:rsidR="008305BF" w:rsidRDefault="008305BF" w:rsidP="008A7BF5">
            <w:pPr>
              <w:rPr>
                <w:rFonts w:ascii="Calibri" w:hAnsi="Calibri" w:cs="Calibri"/>
                <w:color w:val="000000"/>
              </w:rPr>
            </w:pPr>
            <w:r>
              <w:rPr>
                <w:rFonts w:ascii="Calibri" w:hAnsi="Calibri" w:cs="Calibri"/>
                <w:color w:val="000000"/>
              </w:rPr>
              <w:t>“I think I’ve lost who I am”- Derek (p.11)</w:t>
            </w:r>
          </w:p>
          <w:p w14:paraId="0A1ACDC3" w14:textId="77777777" w:rsidR="008305BF" w:rsidRPr="0063163B" w:rsidRDefault="008305BF" w:rsidP="008A7BF5"/>
        </w:tc>
      </w:tr>
      <w:tr w:rsidR="008305BF" w:rsidRPr="0063163B" w14:paraId="204271E5" w14:textId="77777777" w:rsidTr="008A7BF5">
        <w:tc>
          <w:tcPr>
            <w:tcW w:w="9016" w:type="dxa"/>
          </w:tcPr>
          <w:p w14:paraId="5B7B0038" w14:textId="77777777" w:rsidR="008305BF" w:rsidRPr="00425635" w:rsidRDefault="008305BF" w:rsidP="008A7BF5">
            <w:r w:rsidRPr="00425635">
              <w:t>Losing own identity through caring role</w:t>
            </w:r>
            <w:r>
              <w:t>.</w:t>
            </w:r>
          </w:p>
          <w:p w14:paraId="18C4588F" w14:textId="77777777" w:rsidR="008305BF" w:rsidRPr="00F629E4" w:rsidRDefault="008305BF" w:rsidP="008A7BF5">
            <w:pPr>
              <w:rPr>
                <w:color w:val="FF40FF"/>
              </w:rPr>
            </w:pPr>
          </w:p>
          <w:p w14:paraId="3F863539" w14:textId="77777777" w:rsidR="008305BF" w:rsidRDefault="008305BF" w:rsidP="008A7BF5">
            <w:pPr>
              <w:rPr>
                <w:rFonts w:ascii="Calibri" w:hAnsi="Calibri" w:cs="Calibri"/>
                <w:color w:val="000000"/>
              </w:rPr>
            </w:pPr>
            <w:r>
              <w:t xml:space="preserve">“I think you lose your own identity, I don't. I can't *exhales* I am, you know, I am who I am… I think it has been gradual because Pete's condition is gradual.”- </w:t>
            </w:r>
            <w:r>
              <w:rPr>
                <w:rFonts w:ascii="Calibri" w:hAnsi="Calibri" w:cs="Calibri"/>
                <w:color w:val="000000"/>
              </w:rPr>
              <w:t>Georgia (p.18)</w:t>
            </w:r>
          </w:p>
          <w:p w14:paraId="1AB4AC4B" w14:textId="77777777" w:rsidR="008305BF" w:rsidRPr="00425635" w:rsidRDefault="008305BF" w:rsidP="008A7BF5"/>
        </w:tc>
      </w:tr>
      <w:tr w:rsidR="008305BF" w:rsidRPr="0063163B" w14:paraId="650080D1" w14:textId="77777777" w:rsidTr="008A7BF5">
        <w:tc>
          <w:tcPr>
            <w:tcW w:w="9016" w:type="dxa"/>
          </w:tcPr>
          <w:p w14:paraId="30181DF5" w14:textId="77777777" w:rsidR="008305BF" w:rsidRDefault="008305BF" w:rsidP="008A7BF5">
            <w:pPr>
              <w:rPr>
                <w:rFonts w:ascii="Calibri" w:hAnsi="Calibri" w:cs="Calibri"/>
                <w:color w:val="000000"/>
              </w:rPr>
            </w:pPr>
            <w:r>
              <w:rPr>
                <w:rFonts w:ascii="Calibri" w:hAnsi="Calibri" w:cs="Calibri"/>
                <w:color w:val="000000"/>
              </w:rPr>
              <w:t>Concerns about losing identity due to caring role and sacrifices associated with this.</w:t>
            </w:r>
          </w:p>
          <w:p w14:paraId="28420996" w14:textId="77777777" w:rsidR="008305BF" w:rsidRDefault="008305BF" w:rsidP="008A7BF5"/>
          <w:p w14:paraId="08768135" w14:textId="77777777" w:rsidR="008305BF" w:rsidRDefault="008305BF" w:rsidP="008A7BF5">
            <w:r>
              <w:t xml:space="preserve">“Being me, at the moment I’m okay, but I sometimes feel that no, that I will be his carer and that will be it. I will lose my identity because I can’t do what I want to do”- Georgia (p.19) </w:t>
            </w:r>
          </w:p>
          <w:p w14:paraId="45478D32" w14:textId="77777777" w:rsidR="008305BF" w:rsidRDefault="008305BF" w:rsidP="008A7BF5">
            <w:pPr>
              <w:rPr>
                <w:rFonts w:ascii="Calibri" w:hAnsi="Calibri" w:cs="Calibri"/>
                <w:color w:val="000000"/>
              </w:rPr>
            </w:pPr>
          </w:p>
        </w:tc>
      </w:tr>
      <w:tr w:rsidR="008305BF" w:rsidRPr="0063163B" w14:paraId="240739D8" w14:textId="77777777" w:rsidTr="008A7BF5">
        <w:tc>
          <w:tcPr>
            <w:tcW w:w="9016" w:type="dxa"/>
          </w:tcPr>
          <w:p w14:paraId="07E82CD3" w14:textId="77777777" w:rsidR="008305BF" w:rsidRPr="00ED7C56" w:rsidRDefault="008305BF" w:rsidP="008A7BF5">
            <w:pPr>
              <w:rPr>
                <w:b/>
                <w:bCs/>
              </w:rPr>
            </w:pPr>
            <w:r>
              <w:rPr>
                <w:rFonts w:ascii="Calibri" w:hAnsi="Calibri" w:cs="Calibri"/>
                <w:color w:val="000000"/>
              </w:rPr>
              <w:t>Making a conscious effort to maintain own identity.</w:t>
            </w:r>
          </w:p>
          <w:p w14:paraId="710C5FCF" w14:textId="77777777" w:rsidR="008305BF" w:rsidRDefault="008305BF" w:rsidP="008A7BF5">
            <w:pPr>
              <w:rPr>
                <w:rFonts w:ascii="Calibri" w:hAnsi="Calibri" w:cs="Calibri"/>
                <w:color w:val="000000"/>
              </w:rPr>
            </w:pPr>
          </w:p>
          <w:p w14:paraId="02C47B25" w14:textId="77777777" w:rsidR="008305BF" w:rsidRDefault="008305BF" w:rsidP="008A7BF5">
            <w:pPr>
              <w:rPr>
                <w:rFonts w:ascii="Calibri" w:hAnsi="Calibri" w:cs="Calibri"/>
                <w:color w:val="000000"/>
              </w:rPr>
            </w:pPr>
            <w:r>
              <w:rPr>
                <w:rFonts w:ascii="Calibri" w:hAnsi="Calibri" w:cs="Calibri"/>
                <w:color w:val="000000"/>
              </w:rPr>
              <w:t>“I try and sort of do stuff individually as well. And I explain that to my husband as well… I say to him, look, I’ve got to keep me as me”- Angela (p.6)</w:t>
            </w:r>
          </w:p>
          <w:p w14:paraId="46B4E021" w14:textId="77777777" w:rsidR="008305BF" w:rsidRPr="0063654D" w:rsidRDefault="008305BF" w:rsidP="008A7BF5">
            <w:pPr>
              <w:rPr>
                <w:b/>
                <w:bCs/>
              </w:rPr>
            </w:pPr>
          </w:p>
        </w:tc>
      </w:tr>
      <w:tr w:rsidR="008305BF" w:rsidRPr="0063163B" w14:paraId="6FDC5E0E" w14:textId="77777777" w:rsidTr="008A7BF5">
        <w:tc>
          <w:tcPr>
            <w:tcW w:w="9016" w:type="dxa"/>
          </w:tcPr>
          <w:p w14:paraId="4442D482" w14:textId="77777777" w:rsidR="008305BF" w:rsidRPr="00B16544" w:rsidRDefault="008305BF" w:rsidP="008A7BF5">
            <w:r w:rsidRPr="00B16544">
              <w:t>Difficulties maintaining own identity</w:t>
            </w:r>
            <w:r>
              <w:t>.</w:t>
            </w:r>
          </w:p>
          <w:p w14:paraId="52DF4C2D" w14:textId="77777777" w:rsidR="008305BF" w:rsidRPr="00867E15" w:rsidRDefault="008305BF" w:rsidP="008A7BF5">
            <w:pPr>
              <w:rPr>
                <w:color w:val="FF40FF"/>
              </w:rPr>
            </w:pPr>
          </w:p>
          <w:p w14:paraId="5B7A4917" w14:textId="77777777" w:rsidR="008305BF" w:rsidRDefault="008305BF" w:rsidP="008A7BF5">
            <w:r>
              <w:t>“I guess I probably did get a little bit lost in it all. I was conscious to make sure that I was still me, which was really hard”- Francine (p.19)</w:t>
            </w:r>
          </w:p>
          <w:p w14:paraId="7D52E306" w14:textId="77777777" w:rsidR="008305BF" w:rsidRDefault="008305BF" w:rsidP="008A7BF5">
            <w:pPr>
              <w:rPr>
                <w:rFonts w:ascii="Calibri" w:hAnsi="Calibri" w:cs="Calibri"/>
                <w:color w:val="000000"/>
              </w:rPr>
            </w:pPr>
          </w:p>
        </w:tc>
      </w:tr>
      <w:tr w:rsidR="008305BF" w:rsidRPr="0063163B" w14:paraId="18B974FC" w14:textId="77777777" w:rsidTr="008A7BF5">
        <w:tc>
          <w:tcPr>
            <w:tcW w:w="9016" w:type="dxa"/>
          </w:tcPr>
          <w:p w14:paraId="7411291B" w14:textId="77777777" w:rsidR="008305BF" w:rsidRDefault="008305BF" w:rsidP="008A7BF5">
            <w:pPr>
              <w:rPr>
                <w:rFonts w:ascii="Calibri" w:hAnsi="Calibri" w:cs="Calibri"/>
                <w:color w:val="000000"/>
              </w:rPr>
            </w:pPr>
            <w:r>
              <w:rPr>
                <w:rFonts w:ascii="Calibri" w:hAnsi="Calibri" w:cs="Calibri"/>
                <w:color w:val="000000"/>
              </w:rPr>
              <w:t>Personal therapy as an important source of support when losing own identity to caring role.</w:t>
            </w:r>
          </w:p>
          <w:p w14:paraId="5162F1E9" w14:textId="77777777" w:rsidR="008305BF" w:rsidRDefault="008305BF" w:rsidP="008A7BF5">
            <w:pPr>
              <w:rPr>
                <w:b/>
                <w:bCs/>
              </w:rPr>
            </w:pPr>
          </w:p>
          <w:p w14:paraId="5BE75049" w14:textId="77777777" w:rsidR="008305BF" w:rsidRPr="006D439F" w:rsidRDefault="008305BF" w:rsidP="008A7BF5">
            <w:r w:rsidRPr="006D439F">
              <w:t>“I speak to my therapist because that’s been an important source of support for me to just, at times when I lose my identity and myself and I become overwhelmed with being a carer and I get really down about it, it’s good she keeps me in check”- Carla (p.6)</w:t>
            </w:r>
          </w:p>
          <w:p w14:paraId="53FFD5C9" w14:textId="77777777" w:rsidR="008305BF" w:rsidRPr="0063654D" w:rsidRDefault="008305BF" w:rsidP="008A7BF5">
            <w:pPr>
              <w:rPr>
                <w:b/>
                <w:bCs/>
              </w:rPr>
            </w:pPr>
            <w:r>
              <w:rPr>
                <w:b/>
                <w:bCs/>
              </w:rPr>
              <w:t xml:space="preserve"> </w:t>
            </w:r>
          </w:p>
        </w:tc>
      </w:tr>
      <w:tr w:rsidR="008305BF" w:rsidRPr="0063163B" w14:paraId="2F1451CF" w14:textId="77777777" w:rsidTr="008A7BF5">
        <w:tc>
          <w:tcPr>
            <w:tcW w:w="9016" w:type="dxa"/>
          </w:tcPr>
          <w:p w14:paraId="1DC9AFC8" w14:textId="77777777" w:rsidR="008305BF" w:rsidRDefault="008305BF" w:rsidP="008A7BF5">
            <w:pPr>
              <w:rPr>
                <w:rFonts w:ascii="Calibri" w:hAnsi="Calibri" w:cs="Calibri"/>
                <w:color w:val="000000"/>
              </w:rPr>
            </w:pPr>
            <w:r>
              <w:rPr>
                <w:rFonts w:ascii="Calibri" w:hAnsi="Calibri" w:cs="Calibri"/>
                <w:color w:val="000000"/>
              </w:rPr>
              <w:t>Work provided her with an identity and an escape from the challenges of family life.</w:t>
            </w:r>
          </w:p>
          <w:p w14:paraId="5D694307" w14:textId="77777777" w:rsidR="008305BF" w:rsidRDefault="008305BF" w:rsidP="008A7BF5">
            <w:pPr>
              <w:rPr>
                <w:rFonts w:ascii="Calibri" w:hAnsi="Calibri" w:cs="Calibri"/>
                <w:color w:val="000000"/>
              </w:rPr>
            </w:pPr>
          </w:p>
          <w:p w14:paraId="2A3D464D" w14:textId="77777777" w:rsidR="008305BF" w:rsidRDefault="008305BF" w:rsidP="008A7BF5">
            <w:pPr>
              <w:rPr>
                <w:rFonts w:ascii="Calibri" w:hAnsi="Calibri" w:cs="Calibri"/>
                <w:color w:val="000000"/>
              </w:rPr>
            </w:pPr>
            <w:r>
              <w:rPr>
                <w:rFonts w:ascii="Calibri" w:hAnsi="Calibri" w:cs="Calibri"/>
                <w:color w:val="000000"/>
              </w:rPr>
              <w:t xml:space="preserve">“I was really pleased I was still at work, so I thought, at least that gives you that identity… during the day, I wouldn’t have to think about things because you’re so busy and then you just have to face what’s going on when you get home at night”- Edna (p.13) </w:t>
            </w:r>
          </w:p>
          <w:p w14:paraId="0BBEBAE3" w14:textId="77777777" w:rsidR="008305BF" w:rsidRPr="0063654D" w:rsidRDefault="008305BF" w:rsidP="008A7BF5">
            <w:pPr>
              <w:rPr>
                <w:b/>
                <w:bCs/>
              </w:rPr>
            </w:pPr>
          </w:p>
        </w:tc>
      </w:tr>
      <w:tr w:rsidR="008305BF" w:rsidRPr="0063163B" w14:paraId="7E30D64A" w14:textId="77777777" w:rsidTr="008A7BF5">
        <w:tc>
          <w:tcPr>
            <w:tcW w:w="9016" w:type="dxa"/>
          </w:tcPr>
          <w:p w14:paraId="399346A5" w14:textId="77777777" w:rsidR="008305BF" w:rsidRDefault="008305BF" w:rsidP="008A7BF5">
            <w:pPr>
              <w:rPr>
                <w:rFonts w:ascii="Calibri" w:hAnsi="Calibri" w:cs="Calibri"/>
                <w:color w:val="000000"/>
              </w:rPr>
            </w:pPr>
            <w:r>
              <w:rPr>
                <w:rFonts w:ascii="Calibri" w:hAnsi="Calibri" w:cs="Calibri"/>
                <w:color w:val="000000"/>
              </w:rPr>
              <w:t>Work as an escape from the challenges of being a carer:</w:t>
            </w:r>
          </w:p>
          <w:p w14:paraId="6209F69D" w14:textId="77777777" w:rsidR="008305BF" w:rsidRDefault="008305BF" w:rsidP="008A7BF5">
            <w:pPr>
              <w:rPr>
                <w:rFonts w:ascii="Calibri" w:hAnsi="Calibri" w:cs="Calibri"/>
                <w:color w:val="000000"/>
              </w:rPr>
            </w:pPr>
          </w:p>
          <w:p w14:paraId="3346DA99" w14:textId="77777777" w:rsidR="008305BF" w:rsidRDefault="008305BF" w:rsidP="008A7BF5">
            <w:pPr>
              <w:rPr>
                <w:rFonts w:ascii="Calibri" w:hAnsi="Calibri" w:cs="Calibri"/>
                <w:color w:val="000000"/>
              </w:rPr>
            </w:pPr>
            <w:r>
              <w:rPr>
                <w:rFonts w:ascii="Calibri" w:hAnsi="Calibri" w:cs="Calibri"/>
                <w:color w:val="000000"/>
              </w:rPr>
              <w:t>“I love the job I do; I love what we do and you know we’re busy and it’s a bit of a sanctuary as well being away, but then when I get home, I’m very, very lonely at home… Yeah definitely, I’m not who I used to be”- Derek (p.11)</w:t>
            </w:r>
          </w:p>
          <w:p w14:paraId="403CF932" w14:textId="77777777" w:rsidR="008305BF" w:rsidRDefault="008305BF" w:rsidP="008A7BF5">
            <w:pPr>
              <w:rPr>
                <w:rFonts w:ascii="Calibri" w:hAnsi="Calibri" w:cs="Calibri"/>
                <w:color w:val="000000"/>
              </w:rPr>
            </w:pPr>
          </w:p>
        </w:tc>
      </w:tr>
      <w:tr w:rsidR="008305BF" w:rsidRPr="0063163B" w14:paraId="36E583BC" w14:textId="77777777" w:rsidTr="008A7BF5">
        <w:tc>
          <w:tcPr>
            <w:tcW w:w="9016" w:type="dxa"/>
          </w:tcPr>
          <w:p w14:paraId="3299E100" w14:textId="77777777" w:rsidR="008305BF" w:rsidRDefault="008305BF" w:rsidP="008A7BF5">
            <w:pPr>
              <w:rPr>
                <w:rFonts w:ascii="Calibri" w:hAnsi="Calibri" w:cs="Calibri"/>
                <w:color w:val="000000"/>
              </w:rPr>
            </w:pPr>
            <w:r w:rsidRPr="007326EB">
              <w:rPr>
                <w:rFonts w:ascii="Calibri" w:hAnsi="Calibri" w:cs="Calibri"/>
                <w:color w:val="000000"/>
              </w:rPr>
              <w:lastRenderedPageBreak/>
              <w:t>Work provided a sense of identity and a sense of competence she lacked in other areas of her life</w:t>
            </w:r>
            <w:r>
              <w:rPr>
                <w:rFonts w:ascii="Calibri" w:hAnsi="Calibri" w:cs="Calibri"/>
                <w:color w:val="000000"/>
              </w:rPr>
              <w:t>.</w:t>
            </w:r>
          </w:p>
          <w:p w14:paraId="54598A40" w14:textId="77777777" w:rsidR="008305BF" w:rsidRDefault="008305BF" w:rsidP="008A7BF5">
            <w:pPr>
              <w:rPr>
                <w:rFonts w:ascii="Calibri" w:hAnsi="Calibri" w:cs="Calibri"/>
                <w:color w:val="000000"/>
              </w:rPr>
            </w:pPr>
          </w:p>
          <w:p w14:paraId="0A199D82" w14:textId="77777777" w:rsidR="008305BF" w:rsidRDefault="008305BF" w:rsidP="008A7BF5">
            <w:pPr>
              <w:rPr>
                <w:rFonts w:ascii="Calibri" w:hAnsi="Calibri" w:cs="Calibri"/>
                <w:color w:val="000000"/>
              </w:rPr>
            </w:pPr>
            <w:r>
              <w:rPr>
                <w:rFonts w:ascii="Calibri" w:hAnsi="Calibri" w:cs="Calibri"/>
                <w:color w:val="000000"/>
              </w:rPr>
              <w:t>“</w:t>
            </w:r>
            <w:r>
              <w:t>I was always a teacher, not just a wife. I think that's meant it affected me less than it might have affected other people in that situation, you know, like I had a job that had a lot of responsibilities, and you could see yourself as a competent person. So even when at times I thought I was going crazy, I realised that I was being logical in other parts of my life</w:t>
            </w:r>
            <w:r>
              <w:rPr>
                <w:rFonts w:ascii="Calibri" w:hAnsi="Calibri" w:cs="Calibri"/>
                <w:color w:val="000000"/>
              </w:rPr>
              <w:t>”- Edna (p. 23)</w:t>
            </w:r>
          </w:p>
          <w:p w14:paraId="13BC390E" w14:textId="77777777" w:rsidR="008305BF" w:rsidRDefault="008305BF" w:rsidP="008A7BF5">
            <w:pPr>
              <w:rPr>
                <w:rFonts w:ascii="Calibri" w:hAnsi="Calibri" w:cs="Calibri"/>
                <w:color w:val="000000"/>
              </w:rPr>
            </w:pPr>
          </w:p>
        </w:tc>
      </w:tr>
      <w:tr w:rsidR="008305BF" w:rsidRPr="0063163B" w14:paraId="591895C4" w14:textId="77777777" w:rsidTr="008A7BF5">
        <w:tc>
          <w:tcPr>
            <w:tcW w:w="9016" w:type="dxa"/>
          </w:tcPr>
          <w:p w14:paraId="1DFB9F3C" w14:textId="1F45FC3F" w:rsidR="008305BF" w:rsidRPr="001657B9" w:rsidRDefault="008305BF" w:rsidP="008A7BF5">
            <w:pPr>
              <w:rPr>
                <w:b/>
                <w:bCs/>
              </w:rPr>
            </w:pPr>
            <w:r w:rsidRPr="001657B9">
              <w:rPr>
                <w:b/>
                <w:bCs/>
              </w:rPr>
              <w:t>1.</w:t>
            </w:r>
            <w:r w:rsidR="009217E3" w:rsidRPr="001657B9">
              <w:rPr>
                <w:b/>
                <w:bCs/>
              </w:rPr>
              <w:t>2</w:t>
            </w:r>
            <w:r w:rsidRPr="001657B9">
              <w:rPr>
                <w:b/>
                <w:bCs/>
              </w:rPr>
              <w:t xml:space="preserve"> Re</w:t>
            </w:r>
            <w:r w:rsidR="009217E3" w:rsidRPr="001657B9">
              <w:rPr>
                <w:b/>
                <w:bCs/>
              </w:rPr>
              <w:t>discovering themselves</w:t>
            </w:r>
          </w:p>
        </w:tc>
      </w:tr>
      <w:tr w:rsidR="008305BF" w:rsidRPr="0063163B" w14:paraId="0685EBFF" w14:textId="77777777" w:rsidTr="008A7BF5">
        <w:tc>
          <w:tcPr>
            <w:tcW w:w="9016" w:type="dxa"/>
          </w:tcPr>
          <w:p w14:paraId="1F36594C" w14:textId="77777777" w:rsidR="008305BF" w:rsidRPr="001657B9" w:rsidRDefault="008305BF" w:rsidP="008A7BF5">
            <w:r w:rsidRPr="001657B9">
              <w:t xml:space="preserve">Realisation about how much she had missed out on whilst caring for husband. </w:t>
            </w:r>
          </w:p>
          <w:p w14:paraId="030C6AF7" w14:textId="77777777" w:rsidR="008305BF" w:rsidRPr="001657B9" w:rsidRDefault="008305BF" w:rsidP="008A7BF5"/>
          <w:p w14:paraId="0E703B9B" w14:textId="77777777" w:rsidR="008305BF" w:rsidRPr="001657B9" w:rsidRDefault="008305BF" w:rsidP="008A7BF5">
            <w:r w:rsidRPr="001657B9">
              <w:t>“But certainly now it’s like I realise how much how much of things I missed. So you know, getting up in the morning, I can just sort myself out, I haven’t got to keep half an ear out for what Adrian’s doing… You know, so it’s things like that that, I definitely got lost in it”- Francine (p.19)</w:t>
            </w:r>
          </w:p>
          <w:p w14:paraId="02AB73CB" w14:textId="77777777" w:rsidR="008305BF" w:rsidRPr="001657B9" w:rsidRDefault="008305BF" w:rsidP="008A7BF5">
            <w:pPr>
              <w:rPr>
                <w:b/>
                <w:bCs/>
              </w:rPr>
            </w:pPr>
          </w:p>
        </w:tc>
      </w:tr>
      <w:tr w:rsidR="008305BF" w:rsidRPr="0063163B" w14:paraId="71A45015" w14:textId="77777777" w:rsidTr="008A7BF5">
        <w:tc>
          <w:tcPr>
            <w:tcW w:w="9016" w:type="dxa"/>
          </w:tcPr>
          <w:p w14:paraId="5ABB406C" w14:textId="77777777" w:rsidR="008305BF" w:rsidRDefault="008305BF" w:rsidP="008A7BF5">
            <w:r>
              <w:t>Once caring role reduced, having new experiences was liberating.</w:t>
            </w:r>
          </w:p>
          <w:p w14:paraId="5CA35533" w14:textId="77777777" w:rsidR="008305BF" w:rsidRDefault="008305BF" w:rsidP="008A7BF5"/>
          <w:p w14:paraId="01087E9E" w14:textId="77777777" w:rsidR="008305BF" w:rsidRDefault="008305BF" w:rsidP="008A7BF5">
            <w:r>
              <w:t>“I just did loads of stuff because I hadn’t been able to do stuff before. So that was quite liberating”- Edna (p.24)</w:t>
            </w:r>
          </w:p>
          <w:p w14:paraId="3DEE14E4" w14:textId="77777777" w:rsidR="008305BF" w:rsidRDefault="008305BF" w:rsidP="008A7BF5"/>
        </w:tc>
      </w:tr>
      <w:tr w:rsidR="008305BF" w:rsidRPr="0063163B" w14:paraId="035006FE" w14:textId="77777777" w:rsidTr="008A7BF5">
        <w:tc>
          <w:tcPr>
            <w:tcW w:w="9016" w:type="dxa"/>
          </w:tcPr>
          <w:p w14:paraId="47A13874" w14:textId="77777777" w:rsidR="008305BF" w:rsidRPr="00F114B5" w:rsidRDefault="008305BF" w:rsidP="008A7BF5">
            <w:r w:rsidRPr="00F114B5">
              <w:t>Now caring responsibility is over, feels that she ha</w:t>
            </w:r>
            <w:r>
              <w:t>s</w:t>
            </w:r>
            <w:r w:rsidRPr="00F114B5">
              <w:t xml:space="preserve"> got her life back.</w:t>
            </w:r>
          </w:p>
          <w:p w14:paraId="0EFF99AD" w14:textId="77777777" w:rsidR="008305BF" w:rsidRPr="00F114B5" w:rsidRDefault="008305BF" w:rsidP="008A7BF5"/>
          <w:p w14:paraId="7EB74C06" w14:textId="77777777" w:rsidR="008305BF" w:rsidRPr="00F114B5" w:rsidRDefault="008305BF" w:rsidP="008A7BF5">
            <w:r>
              <w:t>“</w:t>
            </w:r>
            <w:r w:rsidRPr="00F114B5">
              <w:t>My life really does become mine to do what I want and then go and live it in honour of Adrian</w:t>
            </w:r>
            <w:r>
              <w:t xml:space="preserve">”- </w:t>
            </w:r>
            <w:r w:rsidRPr="00F114B5">
              <w:t xml:space="preserve">Francine </w:t>
            </w:r>
            <w:r>
              <w:t>(</w:t>
            </w:r>
            <w:r w:rsidRPr="00F114B5">
              <w:t>p</w:t>
            </w:r>
            <w:r>
              <w:t xml:space="preserve">. </w:t>
            </w:r>
            <w:r w:rsidRPr="00F114B5">
              <w:t>23</w:t>
            </w:r>
            <w:r>
              <w:t>)</w:t>
            </w:r>
          </w:p>
          <w:p w14:paraId="58EC7BA3" w14:textId="77777777" w:rsidR="008305BF" w:rsidRPr="0063654D" w:rsidRDefault="008305BF" w:rsidP="008A7BF5">
            <w:pPr>
              <w:rPr>
                <w:b/>
                <w:bCs/>
              </w:rPr>
            </w:pPr>
          </w:p>
        </w:tc>
      </w:tr>
      <w:tr w:rsidR="008305BF" w:rsidRPr="0063163B" w14:paraId="2CE08F29" w14:textId="77777777" w:rsidTr="008A7BF5">
        <w:tc>
          <w:tcPr>
            <w:tcW w:w="9016" w:type="dxa"/>
          </w:tcPr>
          <w:p w14:paraId="3028EB88" w14:textId="77777777" w:rsidR="008305BF" w:rsidRPr="0063654D" w:rsidRDefault="008305BF" w:rsidP="008A7BF5">
            <w:pPr>
              <w:rPr>
                <w:b/>
                <w:bCs/>
              </w:rPr>
            </w:pPr>
            <w:r>
              <w:rPr>
                <w:b/>
                <w:bCs/>
              </w:rPr>
              <w:t>2. THE TRANSITION FROM SPOUSE TO CARER</w:t>
            </w:r>
          </w:p>
        </w:tc>
      </w:tr>
      <w:tr w:rsidR="008305BF" w:rsidRPr="0063163B" w14:paraId="76CC6BD1" w14:textId="77777777" w:rsidTr="008A7BF5">
        <w:tc>
          <w:tcPr>
            <w:tcW w:w="9016" w:type="dxa"/>
          </w:tcPr>
          <w:p w14:paraId="3DE0DEB4" w14:textId="77777777" w:rsidR="008305BF" w:rsidRDefault="008305BF" w:rsidP="008A7BF5">
            <w:pPr>
              <w:rPr>
                <w:b/>
                <w:bCs/>
              </w:rPr>
            </w:pPr>
            <w:r>
              <w:rPr>
                <w:b/>
                <w:bCs/>
              </w:rPr>
              <w:t>2.1 Changes in roles and responsibilities</w:t>
            </w:r>
          </w:p>
        </w:tc>
      </w:tr>
      <w:tr w:rsidR="008305BF" w:rsidRPr="0063163B" w14:paraId="46950C93" w14:textId="77777777" w:rsidTr="008A7BF5">
        <w:tc>
          <w:tcPr>
            <w:tcW w:w="9016" w:type="dxa"/>
          </w:tcPr>
          <w:p w14:paraId="1B511542" w14:textId="77777777" w:rsidR="008305BF" w:rsidRDefault="008305BF" w:rsidP="008A7BF5">
            <w:pPr>
              <w:rPr>
                <w:rFonts w:ascii="Calibri" w:hAnsi="Calibri" w:cs="Calibri"/>
                <w:color w:val="000000"/>
              </w:rPr>
            </w:pPr>
            <w:r>
              <w:rPr>
                <w:rFonts w:ascii="Calibri" w:hAnsi="Calibri" w:cs="Calibri"/>
                <w:color w:val="000000"/>
              </w:rPr>
              <w:t>Worry about finances when husband was required to stop working due to HD.</w:t>
            </w:r>
          </w:p>
          <w:p w14:paraId="10A940D9" w14:textId="77777777" w:rsidR="008305BF" w:rsidRDefault="008305BF" w:rsidP="008A7BF5">
            <w:pPr>
              <w:rPr>
                <w:rFonts w:ascii="Calibri" w:hAnsi="Calibri" w:cs="Calibri"/>
                <w:color w:val="000000"/>
              </w:rPr>
            </w:pPr>
          </w:p>
          <w:p w14:paraId="48297D54" w14:textId="77777777" w:rsidR="008305BF" w:rsidRDefault="008305BF" w:rsidP="008A7BF5">
            <w:pPr>
              <w:rPr>
                <w:rFonts w:ascii="Calibri" w:hAnsi="Calibri" w:cs="Calibri"/>
                <w:color w:val="000000"/>
              </w:rPr>
            </w:pPr>
            <w:r>
              <w:rPr>
                <w:rFonts w:ascii="Calibri" w:hAnsi="Calibri" w:cs="Calibri"/>
                <w:color w:val="000000"/>
              </w:rPr>
              <w:t>“W</w:t>
            </w:r>
            <w:r w:rsidRPr="003A39CA">
              <w:rPr>
                <w:rFonts w:ascii="Calibri" w:hAnsi="Calibri" w:cs="Calibri"/>
                <w:color w:val="000000"/>
              </w:rPr>
              <w:t>hen he left work, that's when I went into panic mode, actually, because before that the two of us were earning, and you just spend to your means, don't you? And I was, and then I went into panic mode, thinking, because he wasn't on any benefits then obviously. And I was saying how are we going to cope, how are we going to cope, but we did, so I'm hoping that's the same for now for me that we'll end up just managing</w:t>
            </w:r>
            <w:r>
              <w:rPr>
                <w:rFonts w:ascii="Calibri" w:hAnsi="Calibri" w:cs="Calibri"/>
                <w:color w:val="000000"/>
              </w:rPr>
              <w:t>”- Angela (p.19)</w:t>
            </w:r>
          </w:p>
          <w:p w14:paraId="7AB9D7B4" w14:textId="77777777" w:rsidR="008305BF" w:rsidRDefault="008305BF" w:rsidP="008A7BF5">
            <w:pPr>
              <w:rPr>
                <w:b/>
                <w:bCs/>
              </w:rPr>
            </w:pPr>
          </w:p>
        </w:tc>
      </w:tr>
      <w:tr w:rsidR="008305BF" w:rsidRPr="0063163B" w14:paraId="0511AEBD" w14:textId="77777777" w:rsidTr="008A7BF5">
        <w:tc>
          <w:tcPr>
            <w:tcW w:w="9016" w:type="dxa"/>
          </w:tcPr>
          <w:p w14:paraId="5F104ABA" w14:textId="77777777" w:rsidR="008305BF" w:rsidRDefault="008305BF" w:rsidP="008A7BF5">
            <w:pPr>
              <w:rPr>
                <w:rFonts w:ascii="Calibri" w:hAnsi="Calibri" w:cs="Calibri"/>
                <w:color w:val="000000"/>
              </w:rPr>
            </w:pPr>
            <w:r>
              <w:rPr>
                <w:rFonts w:ascii="Calibri" w:hAnsi="Calibri" w:cs="Calibri"/>
                <w:color w:val="000000"/>
              </w:rPr>
              <w:t>Financial concerns when she became the sole earner, with the benefit process being confusing.</w:t>
            </w:r>
          </w:p>
          <w:p w14:paraId="0F0FADEC" w14:textId="77777777" w:rsidR="008305BF" w:rsidRDefault="008305BF" w:rsidP="008A7BF5"/>
          <w:p w14:paraId="678FDCDF" w14:textId="77777777" w:rsidR="008305BF" w:rsidRDefault="008305BF" w:rsidP="008A7BF5">
            <w:r>
              <w:lastRenderedPageBreak/>
              <w:t>“So basically I was paying the mortgage. He was getting a small amount of disability living allowance… it was really hard to sort of work out what benefits you could access and what support you were entitled to, and it was, we were really struggling”- Edna (p.11)</w:t>
            </w:r>
          </w:p>
          <w:p w14:paraId="15194250" w14:textId="77777777" w:rsidR="008305BF" w:rsidRDefault="008305BF" w:rsidP="008A7BF5"/>
        </w:tc>
      </w:tr>
      <w:tr w:rsidR="008305BF" w:rsidRPr="0063163B" w14:paraId="521ED199" w14:textId="77777777" w:rsidTr="008A7BF5">
        <w:tc>
          <w:tcPr>
            <w:tcW w:w="9016" w:type="dxa"/>
          </w:tcPr>
          <w:p w14:paraId="12693A91" w14:textId="77777777" w:rsidR="008305BF" w:rsidRDefault="008305BF" w:rsidP="008A7BF5">
            <w:r w:rsidRPr="00A651CD">
              <w:lastRenderedPageBreak/>
              <w:t>Change in work roles from being equals to her being the sole earner</w:t>
            </w:r>
            <w:r>
              <w:t>.</w:t>
            </w:r>
          </w:p>
          <w:p w14:paraId="69F87F1A" w14:textId="77777777" w:rsidR="008305BF" w:rsidRDefault="008305BF" w:rsidP="008A7BF5"/>
          <w:p w14:paraId="7D30EBA6" w14:textId="77777777" w:rsidR="008305BF" w:rsidRDefault="008305BF" w:rsidP="008A7BF5">
            <w:r>
              <w:t>“W</w:t>
            </w:r>
            <w:r w:rsidRPr="00AD5AEC">
              <w:t>hen we first met my husband and I were equals, right here *hold hands up level to each other* and you kno</w:t>
            </w:r>
            <w:r>
              <w:t>w…a</w:t>
            </w:r>
            <w:r w:rsidRPr="00AD5AEC">
              <w:t>nd over time, that's changed, I've become the breadwinner. And rather than being equals it's not, it's not much of a true partnership anymore. Things have had to change and that's tough</w:t>
            </w:r>
            <w:r>
              <w:t>”- Carla (p.6)</w:t>
            </w:r>
          </w:p>
          <w:p w14:paraId="58CD2C06" w14:textId="77777777" w:rsidR="008305BF" w:rsidRDefault="008305BF" w:rsidP="008A7BF5">
            <w:pPr>
              <w:rPr>
                <w:b/>
                <w:bCs/>
              </w:rPr>
            </w:pPr>
          </w:p>
        </w:tc>
      </w:tr>
      <w:tr w:rsidR="008305BF" w:rsidRPr="0063163B" w14:paraId="7954F6AF" w14:textId="77777777" w:rsidTr="008A7BF5">
        <w:tc>
          <w:tcPr>
            <w:tcW w:w="9016" w:type="dxa"/>
          </w:tcPr>
          <w:p w14:paraId="035BB83F" w14:textId="77777777" w:rsidR="008305BF" w:rsidRDefault="008305BF" w:rsidP="008A7BF5">
            <w:pPr>
              <w:rPr>
                <w:rFonts w:cstheme="minorHAnsi"/>
              </w:rPr>
            </w:pPr>
            <w:r>
              <w:rPr>
                <w:rFonts w:cstheme="minorHAnsi"/>
              </w:rPr>
              <w:t>Change in finances since becoming a full-time carer is worrying.</w:t>
            </w:r>
          </w:p>
          <w:p w14:paraId="70B7FE4F" w14:textId="77777777" w:rsidR="008305BF" w:rsidRDefault="008305BF" w:rsidP="008A7BF5">
            <w:pPr>
              <w:rPr>
                <w:rFonts w:cstheme="minorHAnsi"/>
              </w:rPr>
            </w:pPr>
          </w:p>
          <w:p w14:paraId="5DA40A18" w14:textId="77777777" w:rsidR="008305BF" w:rsidRDefault="008305BF" w:rsidP="008A7BF5">
            <w:pPr>
              <w:rPr>
                <w:rFonts w:cstheme="minorHAnsi"/>
              </w:rPr>
            </w:pPr>
            <w:r>
              <w:rPr>
                <w:rFonts w:cstheme="minorHAnsi"/>
              </w:rPr>
              <w:t>“…</w:t>
            </w:r>
            <w:r w:rsidRPr="003B03F0">
              <w:rPr>
                <w:rFonts w:cstheme="minorHAnsi"/>
              </w:rPr>
              <w:t>it's going to be a lot less money coming in and that does worry m</w:t>
            </w:r>
            <w:r>
              <w:rPr>
                <w:rFonts w:cstheme="minorHAnsi"/>
              </w:rPr>
              <w:t>e”- Angela (p.18)</w:t>
            </w:r>
          </w:p>
          <w:p w14:paraId="79241C0C" w14:textId="77777777" w:rsidR="008305BF" w:rsidRPr="00A651CD" w:rsidRDefault="008305BF" w:rsidP="008A7BF5"/>
        </w:tc>
      </w:tr>
      <w:tr w:rsidR="008305BF" w:rsidRPr="0063163B" w14:paraId="1801489A" w14:textId="77777777" w:rsidTr="008A7BF5">
        <w:tc>
          <w:tcPr>
            <w:tcW w:w="9016" w:type="dxa"/>
          </w:tcPr>
          <w:p w14:paraId="4B88A15E" w14:textId="77777777" w:rsidR="008305BF" w:rsidRDefault="008305BF" w:rsidP="008A7BF5">
            <w:pPr>
              <w:rPr>
                <w:rFonts w:ascii="Calibri" w:hAnsi="Calibri" w:cs="Calibri"/>
                <w:color w:val="000000"/>
              </w:rPr>
            </w:pPr>
            <w:r>
              <w:rPr>
                <w:rFonts w:ascii="Calibri" w:hAnsi="Calibri" w:cs="Calibri"/>
                <w:color w:val="000000"/>
              </w:rPr>
              <w:t>Taking on the role of sole driver can be frustrating.</w:t>
            </w:r>
          </w:p>
          <w:p w14:paraId="53A36E7C" w14:textId="77777777" w:rsidR="008305BF" w:rsidRDefault="008305BF" w:rsidP="008A7BF5">
            <w:pPr>
              <w:rPr>
                <w:rFonts w:ascii="Calibri" w:hAnsi="Calibri" w:cs="Calibri"/>
                <w:color w:val="000000"/>
              </w:rPr>
            </w:pPr>
          </w:p>
          <w:p w14:paraId="3FD274FF" w14:textId="77777777" w:rsidR="008305BF" w:rsidRDefault="008305BF" w:rsidP="008A7BF5">
            <w:pPr>
              <w:rPr>
                <w:rFonts w:ascii="Calibri" w:hAnsi="Calibri" w:cs="Calibri"/>
                <w:color w:val="000000"/>
              </w:rPr>
            </w:pPr>
            <w:r>
              <w:rPr>
                <w:rFonts w:ascii="Calibri" w:hAnsi="Calibri" w:cs="Calibri"/>
                <w:color w:val="000000"/>
              </w:rPr>
              <w:t>“W</w:t>
            </w:r>
            <w:r w:rsidRPr="00B86303">
              <w:rPr>
                <w:rFonts w:ascii="Calibri" w:hAnsi="Calibri" w:cs="Calibri"/>
                <w:color w:val="000000"/>
              </w:rPr>
              <w:t>ell he used to drive as well, but that was another, this is another major thing. I do all the driving a</w:t>
            </w:r>
            <w:r>
              <w:rPr>
                <w:rFonts w:ascii="Calibri" w:hAnsi="Calibri" w:cs="Calibri"/>
                <w:color w:val="000000"/>
              </w:rPr>
              <w:t>s</w:t>
            </w:r>
            <w:r w:rsidRPr="00B86303">
              <w:rPr>
                <w:rFonts w:ascii="Calibri" w:hAnsi="Calibri" w:cs="Calibri"/>
                <w:color w:val="000000"/>
              </w:rPr>
              <w:t xml:space="preserve"> he lost his license a couple of years ago now and that gets frustrating sometimes</w:t>
            </w:r>
            <w:r>
              <w:rPr>
                <w:rFonts w:ascii="Calibri" w:hAnsi="Calibri" w:cs="Calibri"/>
                <w:color w:val="000000"/>
              </w:rPr>
              <w:t>.</w:t>
            </w:r>
            <w:r w:rsidRPr="00B86303">
              <w:rPr>
                <w:rFonts w:ascii="Calibri" w:hAnsi="Calibri" w:cs="Calibri"/>
                <w:color w:val="000000"/>
              </w:rPr>
              <w:t xml:space="preserve"> </w:t>
            </w:r>
            <w:r>
              <w:rPr>
                <w:rFonts w:ascii="Calibri" w:hAnsi="Calibri" w:cs="Calibri"/>
                <w:color w:val="000000"/>
              </w:rPr>
              <w:t>I</w:t>
            </w:r>
            <w:r w:rsidRPr="00B86303">
              <w:rPr>
                <w:rFonts w:ascii="Calibri" w:hAnsi="Calibri" w:cs="Calibri"/>
                <w:color w:val="000000"/>
              </w:rPr>
              <w:t>f we go out to family do or something and I just, not that I'm a big drinker, but if I just fancy a couple</w:t>
            </w:r>
            <w:r>
              <w:rPr>
                <w:rFonts w:ascii="Calibri" w:hAnsi="Calibri" w:cs="Calibri"/>
                <w:color w:val="000000"/>
              </w:rPr>
              <w:t>,</w:t>
            </w:r>
            <w:r w:rsidRPr="00B86303">
              <w:rPr>
                <w:rFonts w:ascii="Calibri" w:hAnsi="Calibri" w:cs="Calibri"/>
                <w:color w:val="000000"/>
              </w:rPr>
              <w:t xml:space="preserve"> I can't because I'm driving and it's just things like that really... and then like we go away in this country a lot, if we don't get the train or anything- well I've got to drive and I do all the planning again and all of that</w:t>
            </w:r>
            <w:r>
              <w:rPr>
                <w:rFonts w:ascii="Calibri" w:hAnsi="Calibri" w:cs="Calibri"/>
                <w:color w:val="000000"/>
              </w:rPr>
              <w:t>,</w:t>
            </w:r>
            <w:r w:rsidRPr="00B86303">
              <w:rPr>
                <w:rFonts w:ascii="Calibri" w:hAnsi="Calibri" w:cs="Calibri"/>
                <w:color w:val="000000"/>
              </w:rPr>
              <w:t xml:space="preserve"> so I do everything</w:t>
            </w:r>
            <w:r>
              <w:rPr>
                <w:rFonts w:ascii="Calibri" w:hAnsi="Calibri" w:cs="Calibri"/>
                <w:color w:val="000000"/>
              </w:rPr>
              <w:t>”- Angela (p.14)</w:t>
            </w:r>
          </w:p>
          <w:p w14:paraId="07DF2E56" w14:textId="77777777" w:rsidR="008305BF" w:rsidRDefault="008305BF" w:rsidP="008A7BF5">
            <w:pPr>
              <w:rPr>
                <w:b/>
                <w:bCs/>
              </w:rPr>
            </w:pPr>
          </w:p>
        </w:tc>
      </w:tr>
      <w:tr w:rsidR="008305BF" w:rsidRPr="0063163B" w14:paraId="59FEBB7E" w14:textId="77777777" w:rsidTr="008A7BF5">
        <w:tc>
          <w:tcPr>
            <w:tcW w:w="9016" w:type="dxa"/>
          </w:tcPr>
          <w:p w14:paraId="044AE7A2" w14:textId="77777777" w:rsidR="008305BF" w:rsidRDefault="008305BF" w:rsidP="008A7BF5">
            <w:pPr>
              <w:rPr>
                <w:rFonts w:cstheme="minorHAnsi"/>
              </w:rPr>
            </w:pPr>
            <w:r>
              <w:rPr>
                <w:rFonts w:cstheme="minorHAnsi"/>
              </w:rPr>
              <w:t>Responsibility for stopping husband from driving.</w:t>
            </w:r>
          </w:p>
          <w:p w14:paraId="48A4E15B" w14:textId="77777777" w:rsidR="008305BF" w:rsidRDefault="008305BF" w:rsidP="008A7BF5">
            <w:pPr>
              <w:rPr>
                <w:rFonts w:cstheme="minorHAnsi"/>
              </w:rPr>
            </w:pPr>
          </w:p>
          <w:p w14:paraId="7866400A" w14:textId="77777777" w:rsidR="008305BF" w:rsidRDefault="008305BF" w:rsidP="008A7BF5">
            <w:pPr>
              <w:rPr>
                <w:rFonts w:cstheme="minorHAnsi"/>
              </w:rPr>
            </w:pPr>
            <w:r>
              <w:rPr>
                <w:rFonts w:cstheme="minorHAnsi"/>
              </w:rPr>
              <w:t>“</w:t>
            </w:r>
            <w:r w:rsidRPr="00E62CF4">
              <w:rPr>
                <w:rFonts w:cstheme="minorHAnsi"/>
              </w:rPr>
              <w:t>I said to them, you know your dad's not well and so and he shouldn't be driving because at that point he wanted to carry on driving. You know, I said he shouldn't be driving and so that's why I won't let him drive</w:t>
            </w:r>
            <w:r>
              <w:rPr>
                <w:rFonts w:cstheme="minorHAnsi"/>
              </w:rPr>
              <w:t xml:space="preserve"> t</w:t>
            </w:r>
            <w:r w:rsidRPr="00E62CF4">
              <w:rPr>
                <w:rFonts w:cstheme="minorHAnsi"/>
              </w:rPr>
              <w:t>he car</w:t>
            </w:r>
            <w:r>
              <w:rPr>
                <w:rFonts w:cstheme="minorHAnsi"/>
              </w:rPr>
              <w:t>”- Edna (p.16)</w:t>
            </w:r>
          </w:p>
          <w:p w14:paraId="05B3B3A0" w14:textId="77777777" w:rsidR="008305BF" w:rsidRDefault="008305BF" w:rsidP="008A7BF5">
            <w:pPr>
              <w:rPr>
                <w:rFonts w:ascii="Calibri" w:hAnsi="Calibri" w:cs="Calibri"/>
                <w:color w:val="000000"/>
              </w:rPr>
            </w:pPr>
          </w:p>
        </w:tc>
      </w:tr>
      <w:tr w:rsidR="008305BF" w:rsidRPr="0063163B" w14:paraId="1A364AF8" w14:textId="77777777" w:rsidTr="008A7BF5">
        <w:tc>
          <w:tcPr>
            <w:tcW w:w="9016" w:type="dxa"/>
          </w:tcPr>
          <w:p w14:paraId="1C6BBDB9" w14:textId="77777777" w:rsidR="008305BF" w:rsidRDefault="008305BF" w:rsidP="008A7BF5">
            <w:r>
              <w:t>Transition to sole driver felt natural and expected.</w:t>
            </w:r>
          </w:p>
          <w:p w14:paraId="6C5A19BA" w14:textId="77777777" w:rsidR="008305BF" w:rsidRDefault="008305BF" w:rsidP="008A7BF5"/>
          <w:p w14:paraId="5799E543" w14:textId="77777777" w:rsidR="008305BF" w:rsidRDefault="008305BF" w:rsidP="008A7BF5">
            <w:r>
              <w:t>“OK, yeah, I ended up doing all the driving, he gave up … we then went on holiday for 10 days without a car and he didn't go back to it once we got back. So that was a natural one, but early on in our relationship I had not been quite so well with my health, so he'd done the bulk of the driving at that point. Then we kind of split it and then it kind of, but again we knew what was gonna happen and I like driving”- Francine (p.12)</w:t>
            </w:r>
          </w:p>
          <w:p w14:paraId="45FD1C5F" w14:textId="77777777" w:rsidR="008305BF" w:rsidRDefault="008305BF" w:rsidP="008A7BF5">
            <w:pPr>
              <w:rPr>
                <w:rFonts w:cstheme="minorHAnsi"/>
              </w:rPr>
            </w:pPr>
          </w:p>
        </w:tc>
      </w:tr>
      <w:tr w:rsidR="008305BF" w:rsidRPr="0063163B" w14:paraId="736D8890" w14:textId="77777777" w:rsidTr="008A7BF5">
        <w:tc>
          <w:tcPr>
            <w:tcW w:w="9016" w:type="dxa"/>
          </w:tcPr>
          <w:p w14:paraId="2FE6D97F" w14:textId="77777777" w:rsidR="008305BF" w:rsidRDefault="008305BF" w:rsidP="008A7BF5">
            <w:pPr>
              <w:rPr>
                <w:rFonts w:ascii="Calibri" w:hAnsi="Calibri" w:cs="Calibri"/>
                <w:color w:val="000000"/>
              </w:rPr>
            </w:pPr>
            <w:r>
              <w:rPr>
                <w:rFonts w:ascii="Calibri" w:hAnsi="Calibri" w:cs="Calibri"/>
                <w:color w:val="000000"/>
              </w:rPr>
              <w:t>Gradually taking on more responsibilities around the home due to progression of wife's HD.</w:t>
            </w:r>
          </w:p>
          <w:p w14:paraId="4632A8F7" w14:textId="77777777" w:rsidR="008305BF" w:rsidRDefault="008305BF" w:rsidP="008A7BF5">
            <w:pPr>
              <w:rPr>
                <w:rFonts w:ascii="Calibri" w:hAnsi="Calibri" w:cs="Calibri"/>
                <w:color w:val="000000"/>
              </w:rPr>
            </w:pPr>
          </w:p>
          <w:p w14:paraId="2088DEAE" w14:textId="77777777" w:rsidR="008305BF" w:rsidRDefault="008305BF" w:rsidP="008A7BF5">
            <w:pPr>
              <w:rPr>
                <w:rFonts w:ascii="Calibri" w:hAnsi="Calibri" w:cs="Calibri"/>
                <w:color w:val="000000"/>
              </w:rPr>
            </w:pPr>
            <w:r>
              <w:t xml:space="preserve">“We tried to carry on as normal from there, but then things would start to change where Eleanor would do her ironing and she'd drop the iron several times. So then I began to take the ironing over. She'd tried to cook meals and then she'd drop the stuff on the floor. So I began to do all that. So I began to take control of everything. Eventually I took over the finances, after about four or five years because Eleanor was struggled with it or she </w:t>
            </w:r>
            <w:r>
              <w:lastRenderedPageBreak/>
              <w:t>wasn't bothered with it, if that makes sense …everything was in place for Eleanor, but then it gradually became too much for her. So, I think from yeah, it was a gradual change and I always say my caring role was 0 percent on day one of her finding out, but now, I know she's in a care home but there’s still certain things I do for her, you know, prior to going into a care home, my caring role went up to 100%”- Derek (p. 4)</w:t>
            </w:r>
          </w:p>
          <w:p w14:paraId="3DD36F9C" w14:textId="77777777" w:rsidR="008305BF" w:rsidRDefault="008305BF" w:rsidP="008A7BF5">
            <w:pPr>
              <w:rPr>
                <w:b/>
                <w:bCs/>
              </w:rPr>
            </w:pPr>
          </w:p>
        </w:tc>
      </w:tr>
      <w:tr w:rsidR="008305BF" w:rsidRPr="0063163B" w14:paraId="7560EB74" w14:textId="77777777" w:rsidTr="008A7BF5">
        <w:tc>
          <w:tcPr>
            <w:tcW w:w="9016" w:type="dxa"/>
          </w:tcPr>
          <w:p w14:paraId="4C1CF4CC" w14:textId="77777777" w:rsidR="008305BF" w:rsidRDefault="008305BF" w:rsidP="008A7BF5">
            <w:pPr>
              <w:rPr>
                <w:rFonts w:ascii="Calibri" w:hAnsi="Calibri" w:cs="Calibri"/>
                <w:color w:val="000000"/>
              </w:rPr>
            </w:pPr>
            <w:r>
              <w:rPr>
                <w:rFonts w:ascii="Calibri" w:hAnsi="Calibri" w:cs="Calibri"/>
                <w:color w:val="000000"/>
              </w:rPr>
              <w:lastRenderedPageBreak/>
              <w:t>Taking on the role of advocate.</w:t>
            </w:r>
          </w:p>
          <w:p w14:paraId="0DE812F3" w14:textId="77777777" w:rsidR="008305BF" w:rsidRDefault="008305BF" w:rsidP="008A7BF5">
            <w:pPr>
              <w:rPr>
                <w:rFonts w:ascii="Calibri" w:hAnsi="Calibri" w:cs="Calibri"/>
                <w:color w:val="000000"/>
              </w:rPr>
            </w:pPr>
          </w:p>
          <w:p w14:paraId="1B2BA9C7" w14:textId="77777777" w:rsidR="008305BF" w:rsidRDefault="008305BF" w:rsidP="008A7BF5">
            <w:pPr>
              <w:rPr>
                <w:rFonts w:ascii="Calibri" w:hAnsi="Calibri" w:cs="Calibri"/>
                <w:color w:val="000000"/>
              </w:rPr>
            </w:pPr>
            <w:r w:rsidRPr="00A74004">
              <w:rPr>
                <w:rFonts w:ascii="Calibri" w:hAnsi="Calibri" w:cs="Calibri"/>
                <w:color w:val="000000"/>
              </w:rPr>
              <w:t>“And you know if I'm with him, I'm his advocate. I will. I have I have no problem advocating for him”</w:t>
            </w:r>
            <w:r>
              <w:rPr>
                <w:rFonts w:ascii="Calibri" w:hAnsi="Calibri" w:cs="Calibri"/>
                <w:color w:val="000000"/>
              </w:rPr>
              <w:t xml:space="preserve">- </w:t>
            </w:r>
            <w:r w:rsidRPr="00A74004">
              <w:rPr>
                <w:rFonts w:ascii="Calibri" w:hAnsi="Calibri" w:cs="Calibri"/>
                <w:color w:val="000000"/>
              </w:rPr>
              <w:t>Carla (p.17)</w:t>
            </w:r>
          </w:p>
          <w:p w14:paraId="751D054A" w14:textId="77777777" w:rsidR="008305BF" w:rsidRDefault="008305BF" w:rsidP="008A7BF5">
            <w:pPr>
              <w:rPr>
                <w:rFonts w:ascii="Calibri" w:hAnsi="Calibri" w:cs="Calibri"/>
                <w:color w:val="000000"/>
              </w:rPr>
            </w:pPr>
          </w:p>
        </w:tc>
      </w:tr>
      <w:tr w:rsidR="008305BF" w:rsidRPr="0063163B" w14:paraId="44BD235E" w14:textId="77777777" w:rsidTr="008A7BF5">
        <w:tc>
          <w:tcPr>
            <w:tcW w:w="9016" w:type="dxa"/>
          </w:tcPr>
          <w:p w14:paraId="2235BFD9" w14:textId="77777777" w:rsidR="008305BF" w:rsidRDefault="008305BF" w:rsidP="008A7BF5">
            <w:r>
              <w:t xml:space="preserve">Taking on the role of the planner and encourager. </w:t>
            </w:r>
          </w:p>
          <w:p w14:paraId="030DA14E" w14:textId="77777777" w:rsidR="008305BF" w:rsidRDefault="008305BF" w:rsidP="008A7BF5"/>
          <w:p w14:paraId="3CF1ED07" w14:textId="77777777" w:rsidR="008305BF" w:rsidRDefault="008305BF" w:rsidP="008A7BF5">
            <w:r>
              <w:t>“I've taken on a lot more of the roles, the jobs. I have to instigate everything. I’m the planner. The encourager.”- Georgia (p.5)</w:t>
            </w:r>
          </w:p>
          <w:p w14:paraId="281EE829" w14:textId="77777777" w:rsidR="008305BF" w:rsidRDefault="008305BF" w:rsidP="008A7BF5">
            <w:pPr>
              <w:rPr>
                <w:rFonts w:ascii="Calibri" w:hAnsi="Calibri" w:cs="Calibri"/>
                <w:color w:val="000000"/>
              </w:rPr>
            </w:pPr>
          </w:p>
        </w:tc>
      </w:tr>
      <w:tr w:rsidR="008305BF" w:rsidRPr="0063163B" w14:paraId="53C52536" w14:textId="77777777" w:rsidTr="008A7BF5">
        <w:tc>
          <w:tcPr>
            <w:tcW w:w="9016" w:type="dxa"/>
          </w:tcPr>
          <w:p w14:paraId="2702A903" w14:textId="77777777" w:rsidR="008305BF" w:rsidRDefault="008305BF" w:rsidP="008A7BF5">
            <w:r>
              <w:t xml:space="preserve">Taking on the role of her husband’s interpreter. </w:t>
            </w:r>
          </w:p>
          <w:p w14:paraId="2C1AA617" w14:textId="77777777" w:rsidR="008305BF" w:rsidRDefault="008305BF" w:rsidP="008A7BF5"/>
          <w:p w14:paraId="15629D92" w14:textId="77777777" w:rsidR="008305BF" w:rsidRDefault="008305BF" w:rsidP="008A7BF5">
            <w:r>
              <w:t>“… he's been non-verbal for 3 years, almost non-verbal. He could get speech out but it was very unclear and I was definitely his interpreter”- Francine (p.5)</w:t>
            </w:r>
          </w:p>
          <w:p w14:paraId="03439C05" w14:textId="77777777" w:rsidR="008305BF" w:rsidRDefault="008305BF" w:rsidP="008A7BF5"/>
        </w:tc>
      </w:tr>
      <w:tr w:rsidR="008305BF" w:rsidRPr="0063163B" w14:paraId="7B64421F" w14:textId="77777777" w:rsidTr="008A7BF5">
        <w:tc>
          <w:tcPr>
            <w:tcW w:w="9016" w:type="dxa"/>
          </w:tcPr>
          <w:p w14:paraId="4D3167B4" w14:textId="77777777" w:rsidR="008305BF" w:rsidRPr="0063654D" w:rsidRDefault="008305BF" w:rsidP="008A7BF5">
            <w:pPr>
              <w:rPr>
                <w:b/>
                <w:bCs/>
              </w:rPr>
            </w:pPr>
            <w:r>
              <w:rPr>
                <w:b/>
                <w:bCs/>
              </w:rPr>
              <w:t>2.2 Intimacy, sex and physical affection</w:t>
            </w:r>
          </w:p>
        </w:tc>
      </w:tr>
      <w:tr w:rsidR="008305BF" w:rsidRPr="0063163B" w14:paraId="39551D2B" w14:textId="77777777" w:rsidTr="008A7BF5">
        <w:tc>
          <w:tcPr>
            <w:tcW w:w="9016" w:type="dxa"/>
          </w:tcPr>
          <w:p w14:paraId="5049A861" w14:textId="77777777" w:rsidR="008305BF" w:rsidRDefault="008305BF" w:rsidP="008A7BF5">
            <w:r>
              <w:t>Loss of sexual intimacy has changed relationship dynamics.</w:t>
            </w:r>
          </w:p>
          <w:p w14:paraId="34CD7AAA" w14:textId="77777777" w:rsidR="008305BF" w:rsidRDefault="008305BF" w:rsidP="008A7BF5"/>
          <w:p w14:paraId="49E7950A" w14:textId="77777777" w:rsidR="008305BF" w:rsidRDefault="008305BF" w:rsidP="008A7BF5">
            <w:pPr>
              <w:rPr>
                <w:rFonts w:cstheme="minorHAnsi"/>
              </w:rPr>
            </w:pPr>
            <w:r>
              <w:rPr>
                <w:rFonts w:cstheme="minorHAnsi"/>
              </w:rPr>
              <w:t>“H</w:t>
            </w:r>
            <w:r w:rsidRPr="003B03F0">
              <w:rPr>
                <w:rFonts w:cstheme="minorHAnsi"/>
              </w:rPr>
              <w:t>e was in a different bedroom, so that's like had a major impact on the husband-and-wife relationship</w:t>
            </w:r>
            <w:r>
              <w:rPr>
                <w:rFonts w:cstheme="minorHAnsi"/>
              </w:rPr>
              <w:t xml:space="preserve">… </w:t>
            </w:r>
            <w:r w:rsidRPr="00274FD4">
              <w:rPr>
                <w:rFonts w:cstheme="minorHAnsi"/>
              </w:rPr>
              <w:t>that's difficult as well. But yeah, I mean times, it's more like a brother and sister relationship. Or mother and son</w:t>
            </w:r>
            <w:r>
              <w:rPr>
                <w:rFonts w:cstheme="minorHAnsi"/>
              </w:rPr>
              <w:t>”- Angela (p.21)</w:t>
            </w:r>
          </w:p>
          <w:p w14:paraId="544D6CD5" w14:textId="77777777" w:rsidR="008305BF" w:rsidRPr="0063654D" w:rsidRDefault="008305BF" w:rsidP="008A7BF5">
            <w:pPr>
              <w:rPr>
                <w:b/>
                <w:bCs/>
              </w:rPr>
            </w:pPr>
          </w:p>
        </w:tc>
      </w:tr>
      <w:tr w:rsidR="008305BF" w:rsidRPr="0063163B" w14:paraId="6702B1F3" w14:textId="77777777" w:rsidTr="008A7BF5">
        <w:tc>
          <w:tcPr>
            <w:tcW w:w="9016" w:type="dxa"/>
          </w:tcPr>
          <w:p w14:paraId="114CC2C8" w14:textId="77777777" w:rsidR="008305BF" w:rsidRDefault="008305BF" w:rsidP="008A7BF5">
            <w:r w:rsidRPr="00AF7BEA">
              <w:t>Change in sexual intimacy due to HD and her perception of her husband as disabled</w:t>
            </w:r>
            <w:r>
              <w:t>.</w:t>
            </w:r>
          </w:p>
          <w:p w14:paraId="48D9230F" w14:textId="77777777" w:rsidR="008305BF" w:rsidRDefault="008305BF" w:rsidP="008A7BF5"/>
          <w:p w14:paraId="4D22DD53" w14:textId="77777777" w:rsidR="008305BF" w:rsidRDefault="008305BF" w:rsidP="008A7BF5">
            <w:r>
              <w:t xml:space="preserve">“I think with like the diagnosis, I feel like being intimate and stuff like that is slightly wrong. I don't know… I just think like you know, Steve's got like a disability now, if you get me, and it's more prominent and you know, it just feels sometimes wrong to be doing that, I don't know. And then obviously I wouldn't want to get pregnant again. So and then actually doing stuff is different with his movements and stuff, so you know”- Barbara (p.18) </w:t>
            </w:r>
          </w:p>
          <w:p w14:paraId="4D91A20D" w14:textId="77777777" w:rsidR="008305BF" w:rsidRPr="0063654D" w:rsidRDefault="008305BF" w:rsidP="008A7BF5">
            <w:pPr>
              <w:rPr>
                <w:b/>
                <w:bCs/>
              </w:rPr>
            </w:pPr>
          </w:p>
        </w:tc>
      </w:tr>
      <w:tr w:rsidR="008305BF" w:rsidRPr="0063163B" w14:paraId="5E000BFC" w14:textId="77777777" w:rsidTr="008A7BF5">
        <w:tc>
          <w:tcPr>
            <w:tcW w:w="9016" w:type="dxa"/>
          </w:tcPr>
          <w:p w14:paraId="6D71A053" w14:textId="77777777" w:rsidR="008305BF" w:rsidRDefault="008305BF" w:rsidP="008A7BF5">
            <w:r w:rsidRPr="00B95167">
              <w:t>Relationship changed from wife to carer most notably due to loss of sexual intimacy</w:t>
            </w:r>
            <w:r>
              <w:t>.</w:t>
            </w:r>
          </w:p>
          <w:p w14:paraId="3B208351" w14:textId="77777777" w:rsidR="008305BF" w:rsidRDefault="008305BF" w:rsidP="008A7BF5"/>
          <w:p w14:paraId="695A9B4E" w14:textId="77777777" w:rsidR="008305BF" w:rsidRDefault="008305BF" w:rsidP="008A7BF5">
            <w:r>
              <w:t>“I think particularly since I stopped work to be his full-time carer, I've definitely gone from being wife and intimate to being carer, so we've always remained in the same bed because when he was asleep he stopped moving. So it's never got to be in that dangerous in that respect, but definitely things like intimacy definitely dropped off”- Francine (p.3)</w:t>
            </w:r>
          </w:p>
          <w:p w14:paraId="5404FA38" w14:textId="77777777" w:rsidR="008305BF" w:rsidRPr="0063654D" w:rsidRDefault="008305BF" w:rsidP="008A7BF5">
            <w:pPr>
              <w:rPr>
                <w:b/>
                <w:bCs/>
              </w:rPr>
            </w:pPr>
          </w:p>
        </w:tc>
      </w:tr>
      <w:tr w:rsidR="008305BF" w:rsidRPr="0063163B" w14:paraId="07E0D1C2" w14:textId="77777777" w:rsidTr="008A7BF5">
        <w:tc>
          <w:tcPr>
            <w:tcW w:w="9016" w:type="dxa"/>
          </w:tcPr>
          <w:p w14:paraId="42D8B3FD" w14:textId="77777777" w:rsidR="008305BF" w:rsidRDefault="008305BF" w:rsidP="008A7BF5">
            <w:pPr>
              <w:rPr>
                <w:rFonts w:ascii="Calibri" w:hAnsi="Calibri" w:cs="Calibri"/>
                <w:color w:val="000000"/>
              </w:rPr>
            </w:pPr>
            <w:r>
              <w:rPr>
                <w:rFonts w:ascii="Calibri" w:hAnsi="Calibri" w:cs="Calibri"/>
                <w:color w:val="000000"/>
              </w:rPr>
              <w:t>Loss of affection can feel like rejection.</w:t>
            </w:r>
          </w:p>
          <w:p w14:paraId="0E7DCAE7" w14:textId="77777777" w:rsidR="008305BF" w:rsidRDefault="008305BF" w:rsidP="008A7BF5"/>
          <w:p w14:paraId="0ADDB92B" w14:textId="77777777" w:rsidR="008305BF" w:rsidRDefault="008305BF" w:rsidP="008A7BF5">
            <w:r>
              <w:lastRenderedPageBreak/>
              <w:t>“We used to be quite affectionate with each other. Now I can only, I'm only allowed to kiss the top of his head, if I go to hug him, I get pushed away. And… It feels like rejection *becomes tearful* and that's the disease, not him”- Carla (p.13)</w:t>
            </w:r>
          </w:p>
          <w:p w14:paraId="77155167" w14:textId="77777777" w:rsidR="008305BF" w:rsidRDefault="008305BF" w:rsidP="008A7BF5"/>
        </w:tc>
      </w:tr>
      <w:tr w:rsidR="008305BF" w:rsidRPr="0063163B" w14:paraId="28F4C182" w14:textId="77777777" w:rsidTr="008A7BF5">
        <w:tc>
          <w:tcPr>
            <w:tcW w:w="9016" w:type="dxa"/>
          </w:tcPr>
          <w:p w14:paraId="56DBC456" w14:textId="77777777" w:rsidR="008305BF" w:rsidRPr="007F5515" w:rsidRDefault="008305BF" w:rsidP="008A7BF5">
            <w:pPr>
              <w:rPr>
                <w:rFonts w:ascii="Calibri" w:hAnsi="Calibri" w:cs="Calibri"/>
              </w:rPr>
            </w:pPr>
            <w:r w:rsidRPr="007F5515">
              <w:rPr>
                <w:rFonts w:ascii="Calibri" w:hAnsi="Calibri" w:cs="Calibri"/>
              </w:rPr>
              <w:lastRenderedPageBreak/>
              <w:t>Affectionate behaviours stemmed from habit and routine, but helped maintain a sense of closeness</w:t>
            </w:r>
            <w:r>
              <w:rPr>
                <w:rFonts w:ascii="Calibri" w:hAnsi="Calibri" w:cs="Calibri"/>
              </w:rPr>
              <w:t>.</w:t>
            </w:r>
          </w:p>
          <w:p w14:paraId="4807EE4F" w14:textId="77777777" w:rsidR="008305BF" w:rsidRDefault="008305BF" w:rsidP="008A7BF5">
            <w:pPr>
              <w:rPr>
                <w:rFonts w:ascii="Calibri" w:hAnsi="Calibri" w:cs="Calibri"/>
                <w:color w:val="000000"/>
              </w:rPr>
            </w:pPr>
          </w:p>
          <w:p w14:paraId="734E2915" w14:textId="77777777" w:rsidR="008305BF" w:rsidRDefault="008305BF" w:rsidP="008A7BF5">
            <w:pPr>
              <w:rPr>
                <w:rFonts w:ascii="Calibri" w:hAnsi="Calibri" w:cs="Calibri"/>
                <w:color w:val="000000"/>
              </w:rPr>
            </w:pPr>
            <w:r>
              <w:rPr>
                <w:rFonts w:ascii="Calibri" w:hAnsi="Calibri" w:cs="Calibri"/>
                <w:color w:val="000000"/>
              </w:rPr>
              <w:t>“W</w:t>
            </w:r>
            <w:r w:rsidRPr="001F564B">
              <w:rPr>
                <w:rFonts w:ascii="Calibri" w:hAnsi="Calibri" w:cs="Calibri"/>
                <w:color w:val="000000"/>
              </w:rPr>
              <w:t>e always had a kiss and a hug, I think</w:t>
            </w:r>
            <w:r>
              <w:rPr>
                <w:rFonts w:ascii="Calibri" w:hAnsi="Calibri" w:cs="Calibri"/>
                <w:color w:val="000000"/>
              </w:rPr>
              <w:t xml:space="preserve"> s</w:t>
            </w:r>
            <w:r w:rsidRPr="001F564B">
              <w:rPr>
                <w:rFonts w:ascii="Calibri" w:hAnsi="Calibri" w:cs="Calibri"/>
                <w:color w:val="000000"/>
              </w:rPr>
              <w:t>ome of it was quite routine</w:t>
            </w:r>
            <w:r>
              <w:rPr>
                <w:rFonts w:ascii="Calibri" w:hAnsi="Calibri" w:cs="Calibri"/>
                <w:color w:val="000000"/>
              </w:rPr>
              <w:t xml:space="preserve">, </w:t>
            </w:r>
            <w:r w:rsidRPr="001F564B">
              <w:rPr>
                <w:rFonts w:ascii="Calibri" w:hAnsi="Calibri" w:cs="Calibri"/>
                <w:color w:val="000000"/>
              </w:rPr>
              <w:t>but it was still good to do, and even while he was in the hospital, you know we made a point of having a hug and kiss when we and you know, I arrived</w:t>
            </w:r>
            <w:r>
              <w:rPr>
                <w:rFonts w:ascii="Calibri" w:hAnsi="Calibri" w:cs="Calibri"/>
                <w:color w:val="000000"/>
              </w:rPr>
              <w:t xml:space="preserve"> a</w:t>
            </w:r>
            <w:r w:rsidRPr="001F564B">
              <w:rPr>
                <w:rFonts w:ascii="Calibri" w:hAnsi="Calibri" w:cs="Calibri"/>
                <w:color w:val="000000"/>
              </w:rPr>
              <w:t>nd as we left</w:t>
            </w:r>
            <w:r>
              <w:rPr>
                <w:rFonts w:ascii="Calibri" w:hAnsi="Calibri" w:cs="Calibri"/>
                <w:color w:val="000000"/>
              </w:rPr>
              <w:t xml:space="preserve">, </w:t>
            </w:r>
            <w:r w:rsidRPr="001F564B">
              <w:rPr>
                <w:rFonts w:ascii="Calibri" w:hAnsi="Calibri" w:cs="Calibri"/>
                <w:color w:val="000000"/>
              </w:rPr>
              <w:t>and he'd sit and hold my hand while we were talking. So yeah, and we always told each other we loved each other, again, some of that is probably habit. But it was still nice to hear and be told despite the awful circumstances</w:t>
            </w:r>
            <w:r>
              <w:rPr>
                <w:rFonts w:ascii="Calibri" w:hAnsi="Calibri" w:cs="Calibri"/>
                <w:color w:val="000000"/>
              </w:rPr>
              <w:t>” Francine (p.14)</w:t>
            </w:r>
          </w:p>
          <w:p w14:paraId="188B0969" w14:textId="77777777" w:rsidR="008305BF" w:rsidRDefault="008305BF" w:rsidP="008A7BF5">
            <w:pPr>
              <w:rPr>
                <w:rFonts w:ascii="Calibri" w:hAnsi="Calibri" w:cs="Calibri"/>
                <w:color w:val="000000"/>
              </w:rPr>
            </w:pPr>
          </w:p>
        </w:tc>
      </w:tr>
      <w:tr w:rsidR="008305BF" w:rsidRPr="0063163B" w14:paraId="4452E41D" w14:textId="77777777" w:rsidTr="008A7BF5">
        <w:tc>
          <w:tcPr>
            <w:tcW w:w="9016" w:type="dxa"/>
          </w:tcPr>
          <w:p w14:paraId="50B07330" w14:textId="77777777" w:rsidR="008305BF" w:rsidRPr="001374C7" w:rsidRDefault="008305BF" w:rsidP="008A7BF5">
            <w:pPr>
              <w:rPr>
                <w:rFonts w:ascii="Calibri" w:hAnsi="Calibri" w:cs="Calibri"/>
                <w:color w:val="000000"/>
              </w:rPr>
            </w:pPr>
            <w:r>
              <w:rPr>
                <w:rFonts w:ascii="Calibri" w:hAnsi="Calibri" w:cs="Calibri"/>
                <w:color w:val="000000"/>
              </w:rPr>
              <w:t>Relationship has changed significantly from traditional husband-wife relationship.</w:t>
            </w:r>
          </w:p>
          <w:p w14:paraId="1C3FE5E9" w14:textId="77777777" w:rsidR="008305BF" w:rsidRDefault="008305BF" w:rsidP="008A7BF5"/>
          <w:p w14:paraId="5A63DD95" w14:textId="77777777" w:rsidR="008305BF" w:rsidRDefault="008305BF" w:rsidP="008A7BF5">
            <w:r>
              <w:t>“I guess, if I'm honest, and I will be honest, on paper I’m her husband, in reality I'm not really a husband, you know I love Eleanor, but I'm not in love with her if that makes sense"- Derek (p.3)</w:t>
            </w:r>
          </w:p>
          <w:p w14:paraId="443870F9" w14:textId="77777777" w:rsidR="008305BF" w:rsidRDefault="008305BF" w:rsidP="008A7BF5"/>
        </w:tc>
      </w:tr>
      <w:tr w:rsidR="008305BF" w:rsidRPr="0063163B" w14:paraId="6EC83E38" w14:textId="77777777" w:rsidTr="008A7BF5">
        <w:tc>
          <w:tcPr>
            <w:tcW w:w="9016" w:type="dxa"/>
          </w:tcPr>
          <w:p w14:paraId="3B05F657" w14:textId="77777777" w:rsidR="008305BF" w:rsidRPr="000E094A" w:rsidRDefault="008305BF" w:rsidP="008A7BF5">
            <w:pPr>
              <w:rPr>
                <w:rFonts w:ascii="Calibri" w:hAnsi="Calibri" w:cs="Calibri"/>
                <w:b/>
                <w:bCs/>
                <w:color w:val="000000"/>
              </w:rPr>
            </w:pPr>
            <w:r w:rsidRPr="000E094A">
              <w:rPr>
                <w:rFonts w:ascii="Calibri" w:hAnsi="Calibri" w:cs="Calibri"/>
                <w:b/>
                <w:bCs/>
                <w:color w:val="000000"/>
              </w:rPr>
              <w:t>3. IMPACT OF CARING ROLE ON WELLBEING</w:t>
            </w:r>
          </w:p>
        </w:tc>
      </w:tr>
      <w:tr w:rsidR="008305BF" w:rsidRPr="0063163B" w14:paraId="319B5029" w14:textId="77777777" w:rsidTr="008A7BF5">
        <w:tc>
          <w:tcPr>
            <w:tcW w:w="9016" w:type="dxa"/>
          </w:tcPr>
          <w:p w14:paraId="1307E9A6" w14:textId="77777777" w:rsidR="008305BF" w:rsidRPr="000E094A" w:rsidRDefault="008305BF" w:rsidP="008A7BF5">
            <w:pPr>
              <w:rPr>
                <w:rFonts w:ascii="Calibri" w:hAnsi="Calibri" w:cs="Calibri"/>
                <w:b/>
                <w:bCs/>
                <w:color w:val="000000"/>
              </w:rPr>
            </w:pPr>
            <w:r>
              <w:rPr>
                <w:rFonts w:ascii="Calibri" w:hAnsi="Calibri" w:cs="Calibri"/>
                <w:b/>
                <w:bCs/>
                <w:color w:val="000000"/>
              </w:rPr>
              <w:t xml:space="preserve">3.1 </w:t>
            </w:r>
            <w:r w:rsidRPr="000E094A">
              <w:rPr>
                <w:rFonts w:ascii="Calibri" w:hAnsi="Calibri" w:cs="Calibri"/>
                <w:b/>
                <w:bCs/>
                <w:color w:val="000000"/>
              </w:rPr>
              <w:t xml:space="preserve">Alone and unappreciated </w:t>
            </w:r>
          </w:p>
        </w:tc>
      </w:tr>
      <w:tr w:rsidR="008305BF" w:rsidRPr="00B0767B" w14:paraId="6453F0F8" w14:textId="77777777" w:rsidTr="008A7BF5">
        <w:tc>
          <w:tcPr>
            <w:tcW w:w="9016" w:type="dxa"/>
          </w:tcPr>
          <w:p w14:paraId="2E5EF9FB" w14:textId="77777777" w:rsidR="008305BF" w:rsidRPr="0050334A" w:rsidRDefault="008305BF" w:rsidP="008A7BF5">
            <w:pPr>
              <w:rPr>
                <w:rFonts w:cstheme="minorHAnsi"/>
              </w:rPr>
            </w:pPr>
            <w:r w:rsidRPr="0050334A">
              <w:rPr>
                <w:rFonts w:cstheme="minorHAnsi"/>
              </w:rPr>
              <w:t>Feeling isolated and uncared for when unwell</w:t>
            </w:r>
            <w:r>
              <w:rPr>
                <w:rFonts w:cstheme="minorHAnsi"/>
              </w:rPr>
              <w:t>.</w:t>
            </w:r>
          </w:p>
          <w:p w14:paraId="0CA8D7CC" w14:textId="77777777" w:rsidR="008305BF" w:rsidRDefault="008305BF" w:rsidP="008A7BF5">
            <w:pPr>
              <w:rPr>
                <w:rFonts w:cstheme="minorHAnsi"/>
              </w:rPr>
            </w:pPr>
          </w:p>
          <w:p w14:paraId="446B56C5" w14:textId="77777777" w:rsidR="008305BF" w:rsidRDefault="008305BF" w:rsidP="008A7BF5">
            <w:pPr>
              <w:rPr>
                <w:rFonts w:cstheme="minorHAnsi"/>
              </w:rPr>
            </w:pPr>
            <w:r>
              <w:rPr>
                <w:rFonts w:cstheme="minorHAnsi"/>
              </w:rPr>
              <w:t>“</w:t>
            </w:r>
            <w:r w:rsidRPr="003B03F0">
              <w:rPr>
                <w:rFonts w:cstheme="minorHAnsi"/>
              </w:rPr>
              <w:t>But then that's hard on me because I'm trying to be positive and happy for him and sometimes... I found that when I've been ill twice recently</w:t>
            </w:r>
            <w:r>
              <w:rPr>
                <w:rFonts w:cstheme="minorHAnsi"/>
              </w:rPr>
              <w:t xml:space="preserve">… </w:t>
            </w:r>
            <w:r w:rsidRPr="003B03F0">
              <w:rPr>
                <w:rFonts w:cstheme="minorHAnsi"/>
              </w:rPr>
              <w:t>I just didn't feel 100%, that's when I feel, that's when I got quite low myself and upset because I feel like I'm just on my own</w:t>
            </w:r>
            <w:r>
              <w:rPr>
                <w:rFonts w:cstheme="minorHAnsi"/>
              </w:rPr>
              <w:t>”- Angela (p.6)</w:t>
            </w:r>
          </w:p>
          <w:p w14:paraId="64EC9D1B" w14:textId="77777777" w:rsidR="008305BF" w:rsidRPr="00B0767B" w:rsidRDefault="008305BF" w:rsidP="008A7BF5">
            <w:pPr>
              <w:rPr>
                <w:color w:val="FF40FF"/>
              </w:rPr>
            </w:pPr>
          </w:p>
        </w:tc>
      </w:tr>
      <w:tr w:rsidR="008305BF" w:rsidRPr="0050334A" w14:paraId="04FA5F16" w14:textId="77777777" w:rsidTr="008A7BF5">
        <w:tc>
          <w:tcPr>
            <w:tcW w:w="9016" w:type="dxa"/>
          </w:tcPr>
          <w:p w14:paraId="035043F9" w14:textId="77777777" w:rsidR="008305BF" w:rsidRPr="00A76DBA" w:rsidRDefault="008305BF" w:rsidP="008A7BF5">
            <w:pPr>
              <w:rPr>
                <w:rFonts w:ascii="Calibri" w:hAnsi="Calibri" w:cs="Calibri"/>
                <w:color w:val="000000"/>
              </w:rPr>
            </w:pPr>
            <w:r>
              <w:rPr>
                <w:rFonts w:ascii="Calibri" w:hAnsi="Calibri" w:cs="Calibri"/>
                <w:color w:val="000000"/>
              </w:rPr>
              <w:t>Anger at grieving for his mother on his own and not being able to have his wife's support during this time.</w:t>
            </w:r>
          </w:p>
          <w:p w14:paraId="394C4DD2" w14:textId="77777777" w:rsidR="008305BF" w:rsidRDefault="008305BF" w:rsidP="008A7BF5"/>
          <w:p w14:paraId="3F524B21" w14:textId="77777777" w:rsidR="008305BF" w:rsidRDefault="008305BF" w:rsidP="008A7BF5">
            <w:r>
              <w:t>“I’m trying to make everything nice for Eleanor and grieve for my mom and I I wasn't allowed to grieve properly for my mom. I had nobody to grieve with or that will help me through that thing so you I wouldn't say I was resentful, but I was angry that I was trying to deal with it on my own”- Derek (p.18)</w:t>
            </w:r>
          </w:p>
          <w:p w14:paraId="531919AA" w14:textId="77777777" w:rsidR="008305BF" w:rsidRPr="0050334A" w:rsidRDefault="008305BF" w:rsidP="008A7BF5">
            <w:pPr>
              <w:rPr>
                <w:rFonts w:cstheme="minorHAnsi"/>
              </w:rPr>
            </w:pPr>
          </w:p>
        </w:tc>
      </w:tr>
      <w:tr w:rsidR="008305BF" w:rsidRPr="00B0767B" w14:paraId="6444D566" w14:textId="77777777" w:rsidTr="008A7BF5">
        <w:tc>
          <w:tcPr>
            <w:tcW w:w="9016" w:type="dxa"/>
          </w:tcPr>
          <w:p w14:paraId="141E77AE" w14:textId="77777777" w:rsidR="008305BF" w:rsidRPr="00BC3AFA" w:rsidRDefault="008305BF" w:rsidP="008A7BF5">
            <w:pPr>
              <w:rPr>
                <w:rFonts w:cstheme="minorHAnsi"/>
              </w:rPr>
            </w:pPr>
            <w:r w:rsidRPr="00BC3AFA">
              <w:rPr>
                <w:rFonts w:cstheme="minorHAnsi"/>
              </w:rPr>
              <w:t xml:space="preserve">Feeling resentful </w:t>
            </w:r>
            <w:r>
              <w:rPr>
                <w:rFonts w:cstheme="minorHAnsi"/>
              </w:rPr>
              <w:t>that</w:t>
            </w:r>
            <w:r w:rsidRPr="00BC3AFA">
              <w:rPr>
                <w:rFonts w:cstheme="minorHAnsi"/>
              </w:rPr>
              <w:t xml:space="preserve"> caring role is one sided</w:t>
            </w:r>
            <w:r>
              <w:rPr>
                <w:rFonts w:cstheme="minorHAnsi"/>
              </w:rPr>
              <w:t>.</w:t>
            </w:r>
          </w:p>
          <w:p w14:paraId="6FE219E3" w14:textId="77777777" w:rsidR="008305BF" w:rsidRDefault="008305BF" w:rsidP="008A7BF5">
            <w:pPr>
              <w:rPr>
                <w:rFonts w:cstheme="minorHAnsi"/>
              </w:rPr>
            </w:pPr>
          </w:p>
          <w:p w14:paraId="500804D6" w14:textId="77777777" w:rsidR="008305BF" w:rsidRDefault="008305BF" w:rsidP="008A7BF5">
            <w:pPr>
              <w:rPr>
                <w:rFonts w:cstheme="minorHAnsi"/>
              </w:rPr>
            </w:pPr>
            <w:r>
              <w:rPr>
                <w:rFonts w:cstheme="minorHAnsi"/>
              </w:rPr>
              <w:t>“</w:t>
            </w:r>
            <w:r w:rsidRPr="003B03F0">
              <w:rPr>
                <w:rFonts w:cstheme="minorHAnsi"/>
              </w:rPr>
              <w:t>I have to sort of organize everything and then make sure he knows where he's going. Yeah, so it's not like a... and this is when if I'm being honest, sometimes you do get resentful because I think ‘I wish I had somebody that looked after me’, a husband. You know, usually well, you look after each other, don't you, but it's the fact that I'm looking after him, really</w:t>
            </w:r>
            <w:r>
              <w:rPr>
                <w:rFonts w:cstheme="minorHAnsi"/>
              </w:rPr>
              <w:t>”- Angela (p.5)</w:t>
            </w:r>
          </w:p>
          <w:p w14:paraId="5EAE6AD2" w14:textId="77777777" w:rsidR="008305BF" w:rsidRPr="00B0767B" w:rsidRDefault="008305BF" w:rsidP="008A7BF5">
            <w:pPr>
              <w:rPr>
                <w:color w:val="FF40FF"/>
              </w:rPr>
            </w:pPr>
          </w:p>
        </w:tc>
      </w:tr>
      <w:tr w:rsidR="008305BF" w:rsidRPr="00B0767B" w14:paraId="1B1504F8" w14:textId="77777777" w:rsidTr="008A7BF5">
        <w:tc>
          <w:tcPr>
            <w:tcW w:w="9016" w:type="dxa"/>
          </w:tcPr>
          <w:p w14:paraId="3FBBA576" w14:textId="77777777" w:rsidR="008305BF" w:rsidRPr="00187381" w:rsidRDefault="008305BF" w:rsidP="008A7BF5">
            <w:r w:rsidRPr="00187381">
              <w:t>Hiding true feelings</w:t>
            </w:r>
            <w:r>
              <w:t>,</w:t>
            </w:r>
            <w:r w:rsidRPr="00187381">
              <w:t xml:space="preserve"> so as not to burden others with problems</w:t>
            </w:r>
            <w:r>
              <w:t>, can result in loneliness.</w:t>
            </w:r>
          </w:p>
          <w:p w14:paraId="1CC77FED" w14:textId="77777777" w:rsidR="008305BF" w:rsidRDefault="008305BF" w:rsidP="008A7BF5">
            <w:pPr>
              <w:rPr>
                <w:color w:val="FF40FF"/>
              </w:rPr>
            </w:pPr>
          </w:p>
          <w:p w14:paraId="2C837BB1" w14:textId="77777777" w:rsidR="008305BF" w:rsidRPr="00CF2900" w:rsidRDefault="008305BF" w:rsidP="008A7BF5">
            <w:r w:rsidRPr="00CF2900">
              <w:lastRenderedPageBreak/>
              <w:t>“I always try and keep happy and smiley at work. You know, some people know my story and some people don't you know? Yeah, so it it is quite lonely mentally as well, because you don't want to burden people with, you know what they've heard before, really”- Derek (p.16)</w:t>
            </w:r>
          </w:p>
          <w:p w14:paraId="4B2D11E9" w14:textId="77777777" w:rsidR="008305BF" w:rsidRPr="00B0767B" w:rsidRDefault="008305BF" w:rsidP="008A7BF5">
            <w:pPr>
              <w:rPr>
                <w:color w:val="FF40FF"/>
              </w:rPr>
            </w:pPr>
          </w:p>
        </w:tc>
      </w:tr>
      <w:tr w:rsidR="008305BF" w:rsidRPr="00B0767B" w14:paraId="773A888C" w14:textId="77777777" w:rsidTr="008A7BF5">
        <w:tc>
          <w:tcPr>
            <w:tcW w:w="9016" w:type="dxa"/>
          </w:tcPr>
          <w:p w14:paraId="106C5219" w14:textId="77777777" w:rsidR="008305BF" w:rsidRPr="000F1197" w:rsidRDefault="008305BF" w:rsidP="008A7BF5">
            <w:r w:rsidRPr="000F1197">
              <w:lastRenderedPageBreak/>
              <w:t>Feeling unrewarded in caring role</w:t>
            </w:r>
            <w:r>
              <w:t>.</w:t>
            </w:r>
          </w:p>
          <w:p w14:paraId="26963ECF" w14:textId="77777777" w:rsidR="008305BF" w:rsidRDefault="008305BF" w:rsidP="008A7BF5">
            <w:pPr>
              <w:rPr>
                <w:color w:val="FF40FF"/>
              </w:rPr>
            </w:pPr>
          </w:p>
          <w:p w14:paraId="6CF447BD" w14:textId="77777777" w:rsidR="008305BF" w:rsidRDefault="008305BF" w:rsidP="008A7BF5">
            <w:pPr>
              <w:rPr>
                <w:color w:val="FF40FF"/>
              </w:rPr>
            </w:pPr>
            <w:r>
              <w:t>“It is hard to get rewarded through Huntington’s because they’re unable to really say how they, they can't do it and I thought Huntington’s is the wrong place if you want a reward”- Georgia (p.12)</w:t>
            </w:r>
          </w:p>
          <w:p w14:paraId="727114DE" w14:textId="77777777" w:rsidR="008305BF" w:rsidRPr="00B0767B" w:rsidRDefault="008305BF" w:rsidP="008A7BF5">
            <w:pPr>
              <w:rPr>
                <w:color w:val="FF40FF"/>
              </w:rPr>
            </w:pPr>
          </w:p>
        </w:tc>
      </w:tr>
      <w:tr w:rsidR="008305BF" w14:paraId="018CDAC6" w14:textId="77777777" w:rsidTr="008A7BF5">
        <w:tc>
          <w:tcPr>
            <w:tcW w:w="9016" w:type="dxa"/>
          </w:tcPr>
          <w:p w14:paraId="1B956576" w14:textId="77777777" w:rsidR="008305BF" w:rsidRPr="00BA4142" w:rsidRDefault="008305BF" w:rsidP="008A7BF5">
            <w:r w:rsidRPr="00BA4142">
              <w:t>Caring role can make her relationship feel like an unrewarding job</w:t>
            </w:r>
            <w:r>
              <w:t>.</w:t>
            </w:r>
          </w:p>
          <w:p w14:paraId="4D622A6C" w14:textId="77777777" w:rsidR="008305BF" w:rsidRDefault="008305BF" w:rsidP="008A7BF5">
            <w:pPr>
              <w:rPr>
                <w:color w:val="FF40FF"/>
              </w:rPr>
            </w:pPr>
          </w:p>
          <w:p w14:paraId="4A0240CF" w14:textId="77777777" w:rsidR="008305BF" w:rsidRPr="00E12276" w:rsidRDefault="008305BF" w:rsidP="008A7BF5">
            <w:r w:rsidRPr="00E12276">
              <w:t>“I do everything. And then I don't even get, like when we're away, he hardly says, like, ‘oh, this is nice’ so</w:t>
            </w:r>
            <w:r>
              <w:t xml:space="preserve"> </w:t>
            </w:r>
            <w:r w:rsidRPr="00E12276">
              <w:t>you know, so it's very... uhm, it's a job really more than a relationship sometimes and you don't get any reward for it”- Angela (p.14)</w:t>
            </w:r>
          </w:p>
          <w:p w14:paraId="537D1B4A" w14:textId="77777777" w:rsidR="008305BF" w:rsidRDefault="008305BF" w:rsidP="008A7BF5">
            <w:pPr>
              <w:rPr>
                <w:color w:val="FF40FF"/>
              </w:rPr>
            </w:pPr>
          </w:p>
        </w:tc>
      </w:tr>
      <w:tr w:rsidR="008305BF" w:rsidRPr="00B0767B" w14:paraId="29A026B8" w14:textId="77777777" w:rsidTr="008A7BF5">
        <w:tc>
          <w:tcPr>
            <w:tcW w:w="9016" w:type="dxa"/>
          </w:tcPr>
          <w:p w14:paraId="13B19F32" w14:textId="77777777" w:rsidR="008305BF" w:rsidRPr="0094309C" w:rsidRDefault="008305BF" w:rsidP="008A7BF5">
            <w:r w:rsidRPr="0094309C">
              <w:t>Efforts to help her husband were unappreciated</w:t>
            </w:r>
            <w:r>
              <w:t>.</w:t>
            </w:r>
          </w:p>
          <w:p w14:paraId="2034FCA9" w14:textId="77777777" w:rsidR="008305BF" w:rsidRDefault="008305BF" w:rsidP="008A7BF5">
            <w:pPr>
              <w:rPr>
                <w:color w:val="FF40FF"/>
              </w:rPr>
            </w:pPr>
          </w:p>
          <w:p w14:paraId="2BCDA6EA" w14:textId="77777777" w:rsidR="008305BF" w:rsidRPr="0091499D" w:rsidRDefault="008305BF" w:rsidP="008A7BF5">
            <w:r w:rsidRPr="0091499D">
              <w:t>“Whatever you did was wrong and you didn't get any thanks for what you were doing from them. Do you know what I mean</w:t>
            </w:r>
            <w:r>
              <w:t>,</w:t>
            </w:r>
            <w:r w:rsidRPr="0091499D">
              <w:t xml:space="preserve"> whereas you kind of feel if you're caring for somebody who's appreciative, at least </w:t>
            </w:r>
            <w:r>
              <w:t xml:space="preserve">with </w:t>
            </w:r>
            <w:r w:rsidRPr="0091499D">
              <w:t>that you feel like it's kind of worth it *laughs*”- Edna (p.10)</w:t>
            </w:r>
          </w:p>
          <w:p w14:paraId="0B893418" w14:textId="77777777" w:rsidR="008305BF" w:rsidRPr="00B0767B" w:rsidRDefault="008305BF" w:rsidP="008A7BF5">
            <w:pPr>
              <w:rPr>
                <w:color w:val="FF40FF"/>
              </w:rPr>
            </w:pPr>
          </w:p>
        </w:tc>
      </w:tr>
      <w:tr w:rsidR="008305BF" w14:paraId="5CEADA77" w14:textId="77777777" w:rsidTr="008A7BF5">
        <w:tc>
          <w:tcPr>
            <w:tcW w:w="9016" w:type="dxa"/>
          </w:tcPr>
          <w:p w14:paraId="7FFA2031" w14:textId="77777777" w:rsidR="008305BF" w:rsidRPr="00E54E29" w:rsidRDefault="008305BF" w:rsidP="008A7BF5">
            <w:pPr>
              <w:rPr>
                <w:rFonts w:cstheme="minorHAnsi"/>
              </w:rPr>
            </w:pPr>
            <w:r w:rsidRPr="00E54E29">
              <w:rPr>
                <w:rFonts w:cstheme="minorHAnsi"/>
              </w:rPr>
              <w:t>Feeling appreciated makes caring role feel worthwhile</w:t>
            </w:r>
            <w:r>
              <w:rPr>
                <w:rFonts w:cstheme="minorHAnsi"/>
              </w:rPr>
              <w:t>.</w:t>
            </w:r>
          </w:p>
          <w:p w14:paraId="39B1FAF7" w14:textId="77777777" w:rsidR="008305BF" w:rsidRDefault="008305BF" w:rsidP="008A7BF5">
            <w:pPr>
              <w:rPr>
                <w:rFonts w:cstheme="minorHAnsi"/>
              </w:rPr>
            </w:pPr>
          </w:p>
          <w:p w14:paraId="7BF59B09" w14:textId="77777777" w:rsidR="008305BF" w:rsidRDefault="008305BF" w:rsidP="008A7BF5">
            <w:pPr>
              <w:rPr>
                <w:rFonts w:cstheme="minorHAnsi"/>
              </w:rPr>
            </w:pPr>
            <w:r>
              <w:rPr>
                <w:rFonts w:cstheme="minorHAnsi"/>
              </w:rPr>
              <w:t>“W</w:t>
            </w:r>
            <w:r w:rsidRPr="003B03F0">
              <w:rPr>
                <w:rFonts w:cstheme="minorHAnsi"/>
              </w:rPr>
              <w:t xml:space="preserve">henever he really appreciates anything that's... </w:t>
            </w:r>
            <w:r>
              <w:rPr>
                <w:rFonts w:cstheme="minorHAnsi"/>
              </w:rPr>
              <w:t>*</w:t>
            </w:r>
            <w:r w:rsidRPr="003B03F0">
              <w:rPr>
                <w:rFonts w:cstheme="minorHAnsi"/>
              </w:rPr>
              <w:t>becomes tearful</w:t>
            </w:r>
            <w:r>
              <w:rPr>
                <w:rFonts w:cstheme="minorHAnsi"/>
              </w:rPr>
              <w:t xml:space="preserve">* </w:t>
            </w:r>
            <w:r w:rsidRPr="003B03F0">
              <w:rPr>
                <w:rFonts w:cstheme="minorHAnsi"/>
              </w:rPr>
              <w:t>yeah, that's... that helps me feel like I'm doing a good job.</w:t>
            </w:r>
            <w:r>
              <w:rPr>
                <w:rFonts w:cstheme="minorHAnsi"/>
              </w:rPr>
              <w:t>”- Angela (p.12)</w:t>
            </w:r>
          </w:p>
          <w:p w14:paraId="1849A926" w14:textId="77777777" w:rsidR="008305BF" w:rsidRDefault="008305BF" w:rsidP="008A7BF5">
            <w:pPr>
              <w:rPr>
                <w:color w:val="FF40FF"/>
              </w:rPr>
            </w:pPr>
          </w:p>
        </w:tc>
      </w:tr>
      <w:tr w:rsidR="008305BF" w:rsidRPr="00B0767B" w14:paraId="2A7E9911" w14:textId="77777777" w:rsidTr="008A7BF5">
        <w:tc>
          <w:tcPr>
            <w:tcW w:w="9016" w:type="dxa"/>
          </w:tcPr>
          <w:p w14:paraId="38CBE1E5" w14:textId="77777777" w:rsidR="008305BF" w:rsidRPr="00C57F66" w:rsidRDefault="008305BF" w:rsidP="008A7BF5">
            <w:r w:rsidRPr="00C57F66">
              <w:t>Putting effort into caring role but feeling this is unappreciated</w:t>
            </w:r>
            <w:r>
              <w:t>.</w:t>
            </w:r>
          </w:p>
          <w:p w14:paraId="00A5DFCB" w14:textId="77777777" w:rsidR="008305BF" w:rsidRDefault="008305BF" w:rsidP="008A7BF5">
            <w:pPr>
              <w:rPr>
                <w:color w:val="FF40FF"/>
              </w:rPr>
            </w:pPr>
          </w:p>
          <w:p w14:paraId="76871ACD" w14:textId="77777777" w:rsidR="008305BF" w:rsidRDefault="008305BF" w:rsidP="008A7BF5">
            <w:pPr>
              <w:rPr>
                <w:rFonts w:cstheme="minorHAnsi"/>
              </w:rPr>
            </w:pPr>
            <w:r>
              <w:rPr>
                <w:rFonts w:cstheme="minorHAnsi"/>
              </w:rPr>
              <w:t>“</w:t>
            </w:r>
            <w:r w:rsidRPr="003B03F0">
              <w:rPr>
                <w:rFonts w:cstheme="minorHAnsi"/>
              </w:rPr>
              <w:t>Because he doesn't say a lot and I'm thinking, I said to him to today actually, I said, you know, I'm always trying to do the best for you. Which I am really. I mean, I attend loads, he just, you know he doesn't really realize how much I could just not bother</w:t>
            </w:r>
            <w:r>
              <w:rPr>
                <w:rFonts w:cstheme="minorHAnsi"/>
              </w:rPr>
              <w:t>”- Angela (p.13)</w:t>
            </w:r>
          </w:p>
          <w:p w14:paraId="381C232F" w14:textId="77777777" w:rsidR="008305BF" w:rsidRPr="00B0767B" w:rsidRDefault="008305BF" w:rsidP="008A7BF5">
            <w:pPr>
              <w:rPr>
                <w:color w:val="FF40FF"/>
              </w:rPr>
            </w:pPr>
          </w:p>
        </w:tc>
      </w:tr>
      <w:tr w:rsidR="008305BF" w:rsidRPr="00C57F66" w14:paraId="52F03631" w14:textId="77777777" w:rsidTr="008A7BF5">
        <w:tc>
          <w:tcPr>
            <w:tcW w:w="9016" w:type="dxa"/>
          </w:tcPr>
          <w:p w14:paraId="55C2F698" w14:textId="77777777" w:rsidR="008305BF" w:rsidRDefault="008305BF" w:rsidP="008A7BF5">
            <w:pPr>
              <w:rPr>
                <w:rFonts w:ascii="Calibri" w:hAnsi="Calibri" w:cs="Calibri"/>
                <w:color w:val="000000"/>
              </w:rPr>
            </w:pPr>
            <w:r>
              <w:rPr>
                <w:rFonts w:ascii="Calibri" w:hAnsi="Calibri" w:cs="Calibri"/>
                <w:color w:val="000000"/>
              </w:rPr>
              <w:t>Husband does not understand she is balancing multiple roles.</w:t>
            </w:r>
          </w:p>
          <w:p w14:paraId="337B01C2" w14:textId="77777777" w:rsidR="008305BF" w:rsidRDefault="008305BF" w:rsidP="008A7BF5"/>
          <w:p w14:paraId="10FF2F78" w14:textId="77777777" w:rsidR="008305BF" w:rsidRDefault="008305BF" w:rsidP="008A7BF5">
            <w:pPr>
              <w:rPr>
                <w:b/>
                <w:bCs/>
              </w:rPr>
            </w:pPr>
            <w:r>
              <w:t>“You know, he doesn’t realize I’m trying to be a housewife you know, uh, a Mum, work and like you know, he doesn't see that”- Barbara (p.18)</w:t>
            </w:r>
          </w:p>
          <w:p w14:paraId="28CCC6B7" w14:textId="77777777" w:rsidR="008305BF" w:rsidRPr="00C57F66" w:rsidRDefault="008305BF" w:rsidP="008A7BF5"/>
        </w:tc>
      </w:tr>
      <w:tr w:rsidR="008305BF" w:rsidRPr="0063163B" w14:paraId="331C8286" w14:textId="77777777" w:rsidTr="008A7BF5">
        <w:tc>
          <w:tcPr>
            <w:tcW w:w="9016" w:type="dxa"/>
          </w:tcPr>
          <w:p w14:paraId="645BDC3A" w14:textId="77777777" w:rsidR="008305BF" w:rsidRPr="00337D3C" w:rsidRDefault="008305BF" w:rsidP="008A7BF5">
            <w:pPr>
              <w:rPr>
                <w:rFonts w:ascii="Calibri" w:hAnsi="Calibri" w:cs="Calibri"/>
                <w:b/>
                <w:bCs/>
                <w:color w:val="000000"/>
              </w:rPr>
            </w:pPr>
            <w:r>
              <w:rPr>
                <w:rFonts w:ascii="Calibri" w:hAnsi="Calibri" w:cs="Calibri"/>
                <w:b/>
                <w:bCs/>
                <w:color w:val="000000"/>
              </w:rPr>
              <w:t xml:space="preserve">3.2 </w:t>
            </w:r>
            <w:r w:rsidRPr="00337D3C">
              <w:rPr>
                <w:rFonts w:ascii="Calibri" w:hAnsi="Calibri" w:cs="Calibri"/>
                <w:b/>
                <w:bCs/>
                <w:color w:val="000000"/>
              </w:rPr>
              <w:t xml:space="preserve">Emotional and </w:t>
            </w:r>
            <w:r w:rsidRPr="00337D3C">
              <w:rPr>
                <w:b/>
                <w:bCs/>
              </w:rPr>
              <w:t>physical burden of caregiving</w:t>
            </w:r>
          </w:p>
        </w:tc>
      </w:tr>
      <w:tr w:rsidR="008305BF" w:rsidRPr="00B0767B" w14:paraId="6751A95C" w14:textId="77777777" w:rsidTr="008A7BF5">
        <w:tc>
          <w:tcPr>
            <w:tcW w:w="9016" w:type="dxa"/>
          </w:tcPr>
          <w:p w14:paraId="67C82645" w14:textId="77777777" w:rsidR="008305BF" w:rsidRPr="00467BA4" w:rsidRDefault="008305BF" w:rsidP="008A7BF5">
            <w:r w:rsidRPr="00467BA4">
              <w:t>Feeling exhausted and in physical pain from juggling caring role and other commitments</w:t>
            </w:r>
            <w:r>
              <w:t>.</w:t>
            </w:r>
          </w:p>
          <w:p w14:paraId="04710BDF" w14:textId="77777777" w:rsidR="008305BF" w:rsidRDefault="008305BF" w:rsidP="008A7BF5">
            <w:pPr>
              <w:rPr>
                <w:color w:val="FF40FF"/>
              </w:rPr>
            </w:pPr>
          </w:p>
          <w:p w14:paraId="7FE12593" w14:textId="77777777" w:rsidR="008305BF" w:rsidRPr="0054195D" w:rsidRDefault="008305BF" w:rsidP="008A7BF5">
            <w:r w:rsidRPr="0054195D">
              <w:t xml:space="preserve">“So I was working 60 hour shifts, travelling down to see Eleanor, stopping at my sisters, travelling back the next day. Doing all my washing, shopping online and go to work the day after and I was I was exhausted. And then Eleanor wanted to go out as well. And I was </w:t>
            </w:r>
            <w:r w:rsidRPr="0054195D">
              <w:lastRenderedPageBreak/>
              <w:t>lifting her in and out of the car at the time and I had a bad back and just yeah, it wasn't a good time for those first couple of years.”- Derek (p.6)</w:t>
            </w:r>
          </w:p>
          <w:p w14:paraId="7B6B881D" w14:textId="77777777" w:rsidR="008305BF" w:rsidRPr="00B0767B" w:rsidRDefault="008305BF" w:rsidP="008A7BF5">
            <w:pPr>
              <w:rPr>
                <w:color w:val="FF40FF"/>
              </w:rPr>
            </w:pPr>
          </w:p>
        </w:tc>
      </w:tr>
      <w:tr w:rsidR="008305BF" w:rsidRPr="00B0767B" w14:paraId="550B7C89" w14:textId="77777777" w:rsidTr="008A7BF5">
        <w:tc>
          <w:tcPr>
            <w:tcW w:w="9016" w:type="dxa"/>
          </w:tcPr>
          <w:p w14:paraId="42DB0CC2" w14:textId="77777777" w:rsidR="008305BF" w:rsidRPr="00D7726C" w:rsidRDefault="008305BF" w:rsidP="008A7BF5">
            <w:r w:rsidRPr="00D7726C">
              <w:lastRenderedPageBreak/>
              <w:t>Caring role was overwhelming, particularly with additional caring role for mum</w:t>
            </w:r>
            <w:r>
              <w:t>.</w:t>
            </w:r>
          </w:p>
          <w:p w14:paraId="68853C40" w14:textId="77777777" w:rsidR="008305BF" w:rsidRDefault="008305BF" w:rsidP="008A7BF5">
            <w:pPr>
              <w:rPr>
                <w:color w:val="FF40FF"/>
              </w:rPr>
            </w:pPr>
          </w:p>
          <w:p w14:paraId="5A6551EB" w14:textId="77777777" w:rsidR="008305BF" w:rsidRDefault="008305BF" w:rsidP="008A7BF5">
            <w:r>
              <w:t>“Worn out, knackered, exhausted, juggling too many.. I think it was the juggling between Adrian’s support that he needed and the nominal support I could give my mum”-Francine (p.18)</w:t>
            </w:r>
          </w:p>
          <w:p w14:paraId="7C048912" w14:textId="77777777" w:rsidR="008305BF" w:rsidRPr="00B0767B" w:rsidRDefault="008305BF" w:rsidP="008A7BF5">
            <w:pPr>
              <w:rPr>
                <w:color w:val="FF40FF"/>
              </w:rPr>
            </w:pPr>
          </w:p>
        </w:tc>
      </w:tr>
      <w:tr w:rsidR="008305BF" w:rsidRPr="00D7726C" w14:paraId="463EE949" w14:textId="77777777" w:rsidTr="008A7BF5">
        <w:tc>
          <w:tcPr>
            <w:tcW w:w="9016" w:type="dxa"/>
          </w:tcPr>
          <w:p w14:paraId="34B57D7F" w14:textId="77777777" w:rsidR="008305BF" w:rsidRDefault="008305BF" w:rsidP="008A7BF5">
            <w:r>
              <w:t>Overwhelmed by roles and responsibilities.</w:t>
            </w:r>
          </w:p>
          <w:p w14:paraId="319C2FEE" w14:textId="77777777" w:rsidR="008305BF" w:rsidRDefault="008305BF" w:rsidP="008A7BF5"/>
          <w:p w14:paraId="4FE7792E" w14:textId="77777777" w:rsidR="008305BF" w:rsidRDefault="008305BF" w:rsidP="008A7BF5">
            <w:r>
              <w:t>“</w:t>
            </w:r>
            <w:r w:rsidRPr="00D179E2">
              <w:t>I was working from home, trying to prevent him erm getting injured and us having to go to hospital with his injuries. And then also I was home schooling as well, so I'm surprised I didn't have a nervous breakdown. But also in the middle of that, I had health problems myself</w:t>
            </w:r>
            <w:r>
              <w:t>…</w:t>
            </w:r>
            <w:r w:rsidRPr="00D179E2">
              <w:t>I had to be admitted hospital. So yeah, it just wasn't the best couple of years we've had so. Nightmare</w:t>
            </w:r>
            <w:r>
              <w:t>”- Barbara (p.10)</w:t>
            </w:r>
          </w:p>
          <w:p w14:paraId="7E20AAA1" w14:textId="77777777" w:rsidR="008305BF" w:rsidRPr="00D7726C" w:rsidRDefault="008305BF" w:rsidP="008A7BF5"/>
        </w:tc>
      </w:tr>
      <w:tr w:rsidR="008305BF" w:rsidRPr="00B0767B" w14:paraId="5FB079C9" w14:textId="77777777" w:rsidTr="008A7BF5">
        <w:tc>
          <w:tcPr>
            <w:tcW w:w="9016" w:type="dxa"/>
          </w:tcPr>
          <w:p w14:paraId="768866AA" w14:textId="77777777" w:rsidR="008305BF" w:rsidRPr="00C5163D" w:rsidRDefault="008305BF" w:rsidP="008A7BF5">
            <w:r w:rsidRPr="00C5163D">
              <w:t>Practicalities of caregiving role w</w:t>
            </w:r>
            <w:r>
              <w:t>ere</w:t>
            </w:r>
            <w:r w:rsidRPr="00C5163D">
              <w:t xml:space="preserve"> easier to manage</w:t>
            </w:r>
            <w:r>
              <w:t xml:space="preserve"> and adapt to</w:t>
            </w:r>
            <w:r w:rsidRPr="00C5163D">
              <w:t xml:space="preserve"> than </w:t>
            </w:r>
            <w:r>
              <w:t>the emotional implications and lifestyle changes.</w:t>
            </w:r>
          </w:p>
          <w:p w14:paraId="69D77D18" w14:textId="77777777" w:rsidR="008305BF" w:rsidRDefault="008305BF" w:rsidP="008A7BF5">
            <w:pPr>
              <w:rPr>
                <w:color w:val="FF40FF"/>
              </w:rPr>
            </w:pPr>
          </w:p>
          <w:p w14:paraId="0AE6ECF2" w14:textId="77777777" w:rsidR="008305BF" w:rsidRDefault="008305BF" w:rsidP="008A7BF5">
            <w:r>
              <w:t>“I feel, I've missed out on, and Eleanor has as well, missed out on normal relationship, arguments, holidays, cinema, restaurants. You know, what people do normally. So I think that's been the biggest challenge. The caring side, you just you just get on with it, you know. You know, and like when I was showering Eleanor and drying her hair, getting her ready, getting her dressed… I didn't think about it, I just did it”- Derek (p.11)</w:t>
            </w:r>
          </w:p>
          <w:p w14:paraId="581CB09E" w14:textId="77777777" w:rsidR="008305BF" w:rsidRPr="00B0767B" w:rsidRDefault="008305BF" w:rsidP="008A7BF5">
            <w:pPr>
              <w:rPr>
                <w:color w:val="FF40FF"/>
              </w:rPr>
            </w:pPr>
          </w:p>
        </w:tc>
      </w:tr>
      <w:tr w:rsidR="008305BF" w:rsidRPr="00C5163D" w14:paraId="3156074C" w14:textId="77777777" w:rsidTr="008A7BF5">
        <w:tc>
          <w:tcPr>
            <w:tcW w:w="9016" w:type="dxa"/>
          </w:tcPr>
          <w:p w14:paraId="103CEC70" w14:textId="77777777" w:rsidR="008305BF" w:rsidRPr="00AE7564" w:rsidRDefault="008305BF" w:rsidP="008A7BF5">
            <w:r w:rsidRPr="00AE7564">
              <w:t>Feels prioritising own wants would be selfish and harmful to her husband</w:t>
            </w:r>
            <w:r>
              <w:t>.</w:t>
            </w:r>
          </w:p>
          <w:p w14:paraId="0C47450E" w14:textId="77777777" w:rsidR="008305BF" w:rsidRDefault="008305BF" w:rsidP="008A7BF5"/>
          <w:p w14:paraId="2530DEB0" w14:textId="77777777" w:rsidR="008305BF" w:rsidRDefault="008305BF" w:rsidP="008A7BF5">
            <w:r>
              <w:t>“There is a little bit of me that wants to be selfish and like, when we went on the cruise, there were three or four walks that could have gone on and I thought I can't leave Pete for 5 hours, not in an unfamiliar place… I don't wanna put him through that. So yeah… you just grit your teeth and get on with it”- Georgia (p.17)</w:t>
            </w:r>
          </w:p>
          <w:p w14:paraId="5EDBCD0B" w14:textId="77777777" w:rsidR="008305BF" w:rsidRPr="00C5163D" w:rsidRDefault="008305BF" w:rsidP="008A7BF5"/>
        </w:tc>
      </w:tr>
      <w:tr w:rsidR="008305BF" w:rsidRPr="00C5163D" w14:paraId="393CEC11" w14:textId="77777777" w:rsidTr="008A7BF5">
        <w:tc>
          <w:tcPr>
            <w:tcW w:w="9016" w:type="dxa"/>
          </w:tcPr>
          <w:p w14:paraId="4C62C274" w14:textId="77777777" w:rsidR="008305BF" w:rsidRDefault="008305BF" w:rsidP="008A7BF5">
            <w:r>
              <w:t>Upsetting seeing a loved one deteriorate over time.</w:t>
            </w:r>
          </w:p>
          <w:p w14:paraId="03CABFCD" w14:textId="77777777" w:rsidR="008305BF" w:rsidRDefault="008305BF" w:rsidP="008A7BF5"/>
          <w:p w14:paraId="142CBEEB" w14:textId="77777777" w:rsidR="008305BF" w:rsidRDefault="008305BF" w:rsidP="008A7BF5">
            <w:r>
              <w:t>“</w:t>
            </w:r>
            <w:r w:rsidRPr="00280736">
              <w:t>Watching someone you love deteriorate. You know it's not, it's a very slow illness as well. It can be very slow without sounding horrible. If it's you know, some other illnesses can be quick and I'm not saying that's any better or worse, but you know. Yeah, it’s just a long process. Yeah, it's not just physical, it's mental, behavioural, and everything that changes</w:t>
            </w:r>
            <w:r>
              <w:t>”- Angela (p.23)</w:t>
            </w:r>
          </w:p>
          <w:p w14:paraId="13A4EDA1" w14:textId="77777777" w:rsidR="008305BF" w:rsidRPr="00C5163D" w:rsidRDefault="008305BF" w:rsidP="008A7BF5"/>
        </w:tc>
      </w:tr>
      <w:tr w:rsidR="008305BF" w14:paraId="692600AF" w14:textId="77777777" w:rsidTr="008A7BF5">
        <w:tc>
          <w:tcPr>
            <w:tcW w:w="9016" w:type="dxa"/>
          </w:tcPr>
          <w:p w14:paraId="713912F4" w14:textId="77777777" w:rsidR="008305BF" w:rsidRPr="00B42654" w:rsidRDefault="008305BF" w:rsidP="008A7BF5">
            <w:r w:rsidRPr="00B42654">
              <w:t>Feeling HD has robbed him and Eleanor of a meaningful life</w:t>
            </w:r>
            <w:r>
              <w:t>.</w:t>
            </w:r>
          </w:p>
          <w:p w14:paraId="3598FF1F" w14:textId="77777777" w:rsidR="008305BF" w:rsidRPr="00B42654" w:rsidRDefault="008305BF" w:rsidP="008A7BF5"/>
          <w:p w14:paraId="49801211" w14:textId="77777777" w:rsidR="008305BF" w:rsidRPr="00B42654" w:rsidRDefault="008305BF" w:rsidP="008A7BF5">
            <w:r w:rsidRPr="00B42654">
              <w:t>“I basically I think I exist. I don't live a life, I exist. So it's robbed Eleanor. It's robbed me, so I think that that is the biggest thing”- Derek (p.10)</w:t>
            </w:r>
          </w:p>
          <w:p w14:paraId="5141ECCB" w14:textId="77777777" w:rsidR="008305BF" w:rsidRDefault="008305BF" w:rsidP="008A7BF5"/>
        </w:tc>
      </w:tr>
      <w:tr w:rsidR="008305BF" w14:paraId="5224DBE2" w14:textId="77777777" w:rsidTr="008A7BF5">
        <w:tc>
          <w:tcPr>
            <w:tcW w:w="9016" w:type="dxa"/>
          </w:tcPr>
          <w:p w14:paraId="71F52AB7" w14:textId="77777777" w:rsidR="008305BF" w:rsidRDefault="008305BF" w:rsidP="008A7BF5">
            <w:r>
              <w:t>Putting wife’s needs above his own.</w:t>
            </w:r>
          </w:p>
          <w:p w14:paraId="657492F5" w14:textId="77777777" w:rsidR="008305BF" w:rsidRDefault="008305BF" w:rsidP="008A7BF5"/>
          <w:p w14:paraId="4436B12C" w14:textId="77777777" w:rsidR="008305BF" w:rsidRDefault="008305BF" w:rsidP="008A7BF5">
            <w:r>
              <w:t>“</w:t>
            </w:r>
            <w:r w:rsidRPr="005948E4">
              <w:t>Knowing Eleanor is safe and cared for. That's my biggest thing I think</w:t>
            </w:r>
            <w:r>
              <w:t xml:space="preserve"> … </w:t>
            </w:r>
            <w:r w:rsidRPr="005948E4">
              <w:t>that that's important to me. You know I always put Eleanor 1st, I’m 2nd on the list really</w:t>
            </w:r>
            <w:r>
              <w:t>”- Derek (p.13)</w:t>
            </w:r>
          </w:p>
          <w:p w14:paraId="0137BB9B" w14:textId="77777777" w:rsidR="008305BF" w:rsidRPr="00550E0A" w:rsidRDefault="008305BF" w:rsidP="008A7BF5"/>
        </w:tc>
      </w:tr>
      <w:tr w:rsidR="008305BF" w:rsidRPr="0063163B" w14:paraId="07706078" w14:textId="77777777" w:rsidTr="008A7BF5">
        <w:tc>
          <w:tcPr>
            <w:tcW w:w="9016" w:type="dxa"/>
          </w:tcPr>
          <w:p w14:paraId="6B145E3E" w14:textId="77777777" w:rsidR="008305BF" w:rsidRPr="00337D3C" w:rsidRDefault="008305BF" w:rsidP="008A7BF5">
            <w:pPr>
              <w:rPr>
                <w:rFonts w:ascii="Calibri" w:hAnsi="Calibri" w:cs="Calibri"/>
                <w:b/>
                <w:bCs/>
                <w:color w:val="000000"/>
              </w:rPr>
            </w:pPr>
            <w:r>
              <w:rPr>
                <w:rFonts w:ascii="Calibri" w:hAnsi="Calibri" w:cs="Calibri"/>
                <w:b/>
                <w:bCs/>
                <w:color w:val="000000"/>
              </w:rPr>
              <w:lastRenderedPageBreak/>
              <w:t>3.3 Raising children in HD families</w:t>
            </w:r>
            <w:r w:rsidRPr="00337D3C">
              <w:rPr>
                <w:rFonts w:ascii="Calibri" w:hAnsi="Calibri" w:cs="Calibri"/>
                <w:b/>
                <w:bCs/>
                <w:color w:val="000000"/>
              </w:rPr>
              <w:t xml:space="preserve"> </w:t>
            </w:r>
          </w:p>
        </w:tc>
      </w:tr>
      <w:tr w:rsidR="008305BF" w:rsidRPr="00F000FD" w14:paraId="36CB94E5" w14:textId="77777777" w:rsidTr="008A7BF5">
        <w:tc>
          <w:tcPr>
            <w:tcW w:w="9016" w:type="dxa"/>
          </w:tcPr>
          <w:p w14:paraId="7D319D74" w14:textId="77777777" w:rsidR="008305BF" w:rsidRDefault="008305BF" w:rsidP="008A7BF5">
            <w:r>
              <w:t>Potentially facing the d</w:t>
            </w:r>
            <w:r w:rsidRPr="001B5201">
              <w:t xml:space="preserve">ifficult decision </w:t>
            </w:r>
            <w:r>
              <w:t>to</w:t>
            </w:r>
            <w:r w:rsidRPr="001B5201">
              <w:t xml:space="preserve"> continu</w:t>
            </w:r>
            <w:r>
              <w:t xml:space="preserve">e </w:t>
            </w:r>
            <w:r w:rsidRPr="001B5201">
              <w:t>or terminat</w:t>
            </w:r>
            <w:r>
              <w:t>e</w:t>
            </w:r>
            <w:r w:rsidRPr="001B5201">
              <w:t xml:space="preserve"> the pregnanc</w:t>
            </w:r>
            <w:r>
              <w:t>y.</w:t>
            </w:r>
          </w:p>
          <w:p w14:paraId="73725E61" w14:textId="77777777" w:rsidR="008305BF" w:rsidRDefault="008305BF" w:rsidP="008A7BF5"/>
          <w:p w14:paraId="059B972B" w14:textId="77777777" w:rsidR="008305BF" w:rsidRDefault="008305BF" w:rsidP="008A7BF5">
            <w:r>
              <w:t>“</w:t>
            </w:r>
            <w:r w:rsidRPr="00F000FD">
              <w:t>They said it was my decision at the end of the day, but the baby would</w:t>
            </w:r>
            <w:r>
              <w:t>,</w:t>
            </w:r>
            <w:r w:rsidRPr="00F000FD">
              <w:t xml:space="preserve"> if it did have the grandma’s gene, would be at 50/50 risk, the same as Steve. So, uh</w:t>
            </w:r>
            <w:r>
              <w:t xml:space="preserve"> </w:t>
            </w:r>
            <w:r w:rsidRPr="00F000FD">
              <w:t>it was a big risk, but</w:t>
            </w:r>
            <w:r>
              <w:t>…</w:t>
            </w:r>
            <w:r w:rsidRPr="00F000FD">
              <w:t xml:space="preserve"> obviously everything went well fantastic in our favour but and I think suppose looking back on it now thinking Oh my God like you know I could have been, it could have been completely different</w:t>
            </w:r>
            <w:r>
              <w:t>”- Barbara (p.5)</w:t>
            </w:r>
          </w:p>
          <w:p w14:paraId="3D02FDB3" w14:textId="77777777" w:rsidR="008305BF" w:rsidRPr="00F000FD" w:rsidRDefault="008305BF" w:rsidP="008A7BF5"/>
        </w:tc>
      </w:tr>
      <w:tr w:rsidR="008305BF" w:rsidRPr="00B0767B" w14:paraId="279755BF" w14:textId="77777777" w:rsidTr="008A7BF5">
        <w:tc>
          <w:tcPr>
            <w:tcW w:w="9016" w:type="dxa"/>
          </w:tcPr>
          <w:p w14:paraId="3B1BD901" w14:textId="77777777" w:rsidR="008305BF" w:rsidRPr="00765EDB" w:rsidRDefault="008305BF" w:rsidP="008A7BF5">
            <w:r w:rsidRPr="00765EDB">
              <w:t>Traumatic experience of pregnancy and conceiving daughter has deterred her from having future children</w:t>
            </w:r>
            <w:r>
              <w:t>.</w:t>
            </w:r>
          </w:p>
          <w:p w14:paraId="3660BD9A" w14:textId="77777777" w:rsidR="008305BF" w:rsidRDefault="008305BF" w:rsidP="008A7BF5"/>
          <w:p w14:paraId="3856864D" w14:textId="77777777" w:rsidR="008305BF" w:rsidRDefault="008305BF" w:rsidP="008A7BF5">
            <w:r>
              <w:t>“I would have loved another one. But I just thought, I just can't go through all that again, it was quite traumatic”- Barbara (p.5)</w:t>
            </w:r>
          </w:p>
          <w:p w14:paraId="6A6B0B24" w14:textId="77777777" w:rsidR="008305BF" w:rsidRPr="00B0767B" w:rsidRDefault="008305BF" w:rsidP="008A7BF5">
            <w:pPr>
              <w:rPr>
                <w:color w:val="FF40FF"/>
              </w:rPr>
            </w:pPr>
          </w:p>
        </w:tc>
      </w:tr>
      <w:tr w:rsidR="008305BF" w:rsidRPr="00412FFA" w14:paraId="33E061B4" w14:textId="77777777" w:rsidTr="008A7BF5">
        <w:tc>
          <w:tcPr>
            <w:tcW w:w="9016" w:type="dxa"/>
          </w:tcPr>
          <w:p w14:paraId="73C148EA" w14:textId="77777777" w:rsidR="008305BF" w:rsidRPr="00F56965" w:rsidRDefault="008305BF" w:rsidP="008A7BF5">
            <w:r w:rsidRPr="00F56965">
              <w:t>Daughters had a difficult childhood due to husband’s HD</w:t>
            </w:r>
            <w:r>
              <w:t>.</w:t>
            </w:r>
          </w:p>
          <w:p w14:paraId="5917329D" w14:textId="77777777" w:rsidR="008305BF" w:rsidRDefault="008305BF" w:rsidP="008A7BF5">
            <w:pPr>
              <w:rPr>
                <w:color w:val="FF40FF"/>
              </w:rPr>
            </w:pPr>
          </w:p>
          <w:p w14:paraId="69FDA9BE" w14:textId="77777777" w:rsidR="008305BF" w:rsidRPr="00A2750C" w:rsidRDefault="008305BF" w:rsidP="008A7BF5">
            <w:r w:rsidRPr="00A2750C">
              <w:t>“So family life, the two girls have had a very difficult childhood, *starts crying* I would sa</w:t>
            </w:r>
            <w:r>
              <w:t>y, m</w:t>
            </w:r>
            <w:r w:rsidRPr="00A2750C">
              <w:t>y youngest daughter</w:t>
            </w:r>
            <w:r>
              <w:t>…</w:t>
            </w:r>
            <w:r w:rsidRPr="00A2750C">
              <w:t xml:space="preserve"> She says she can't remember her dad being well properly. So you know they've had a very tough time”- Edna (p.16)</w:t>
            </w:r>
          </w:p>
          <w:p w14:paraId="4365CFC4" w14:textId="77777777" w:rsidR="008305BF" w:rsidRPr="00412FFA" w:rsidRDefault="008305BF" w:rsidP="008A7BF5">
            <w:pPr>
              <w:rPr>
                <w:color w:val="FF40FF"/>
              </w:rPr>
            </w:pPr>
          </w:p>
        </w:tc>
      </w:tr>
      <w:tr w:rsidR="008305BF" w:rsidRPr="00B0767B" w14:paraId="66D1FE2C" w14:textId="77777777" w:rsidTr="008A7BF5">
        <w:tc>
          <w:tcPr>
            <w:tcW w:w="9016" w:type="dxa"/>
          </w:tcPr>
          <w:p w14:paraId="42110584" w14:textId="77777777" w:rsidR="008305BF" w:rsidRPr="00CC62ED" w:rsidRDefault="008305BF" w:rsidP="008A7BF5">
            <w:r w:rsidRPr="00CC62ED">
              <w:t>Concerned about the impact her husband’s deterioration has on their daughter</w:t>
            </w:r>
            <w:r>
              <w:t>.</w:t>
            </w:r>
          </w:p>
          <w:p w14:paraId="220D6B9A" w14:textId="77777777" w:rsidR="008305BF" w:rsidRDefault="008305BF" w:rsidP="008A7BF5">
            <w:pPr>
              <w:rPr>
                <w:color w:val="FF40FF"/>
              </w:rPr>
            </w:pPr>
          </w:p>
          <w:p w14:paraId="77E5B3D5" w14:textId="77777777" w:rsidR="008305BF" w:rsidRDefault="008305BF" w:rsidP="008A7BF5">
            <w:pPr>
              <w:rPr>
                <w:color w:val="FF40FF"/>
              </w:rPr>
            </w:pPr>
            <w:r>
              <w:t>“She watched a webinar with me the other day erm about the trial that Steve’s on erm and the guy said that the brain dies and there's no like kind of reversing that and that's why they're trying to find these drugs that can help kind of thing and she just said it to me today, she said it upset her a bit that you know, Daddy’s brain's dying and that you know, he won't be the same kind of thing”- Barbara (p.36)</w:t>
            </w:r>
          </w:p>
          <w:p w14:paraId="4230D7C2" w14:textId="77777777" w:rsidR="008305BF" w:rsidRPr="00B0767B" w:rsidRDefault="008305BF" w:rsidP="008A7BF5">
            <w:pPr>
              <w:rPr>
                <w:color w:val="FF40FF"/>
              </w:rPr>
            </w:pPr>
          </w:p>
        </w:tc>
      </w:tr>
      <w:tr w:rsidR="008305BF" w14:paraId="547E5468" w14:textId="77777777" w:rsidTr="008A7BF5">
        <w:tc>
          <w:tcPr>
            <w:tcW w:w="9016" w:type="dxa"/>
          </w:tcPr>
          <w:p w14:paraId="2110CFE1" w14:textId="77777777" w:rsidR="008305BF" w:rsidRPr="00221EF0" w:rsidRDefault="008305BF" w:rsidP="008A7BF5">
            <w:r w:rsidRPr="00221EF0">
              <w:t>Talking about HD with her daughter to support her understanding</w:t>
            </w:r>
            <w:r>
              <w:t>.</w:t>
            </w:r>
          </w:p>
          <w:p w14:paraId="1D03A1D0" w14:textId="77777777" w:rsidR="008305BF" w:rsidRDefault="008305BF" w:rsidP="008A7BF5">
            <w:pPr>
              <w:rPr>
                <w:color w:val="FF40FF"/>
              </w:rPr>
            </w:pPr>
          </w:p>
          <w:p w14:paraId="2F636F72" w14:textId="77777777" w:rsidR="008305BF" w:rsidRPr="00737C33" w:rsidRDefault="008305BF" w:rsidP="008A7BF5">
            <w:r w:rsidRPr="00737C33">
              <w:t>“Is it damaging giving her too much information</w:t>
            </w:r>
            <w:r>
              <w:t xml:space="preserve">, </w:t>
            </w:r>
            <w:r w:rsidRPr="00737C33">
              <w:t>I don't know, I don't know if it will. You don't know being a parent do you</w:t>
            </w:r>
            <w:r>
              <w:t xml:space="preserve">… </w:t>
            </w:r>
            <w:r w:rsidRPr="00737C33">
              <w:t>I just hope that she doesn't become anxious like me and that she's more confident with all the information she knows about her dad”- Barbara (p.37)</w:t>
            </w:r>
          </w:p>
          <w:p w14:paraId="14B73BD0" w14:textId="77777777" w:rsidR="008305BF" w:rsidRDefault="008305BF" w:rsidP="008A7BF5">
            <w:pPr>
              <w:rPr>
                <w:color w:val="FF40FF"/>
              </w:rPr>
            </w:pPr>
          </w:p>
        </w:tc>
      </w:tr>
      <w:tr w:rsidR="008305BF" w14:paraId="765CA32D" w14:textId="77777777" w:rsidTr="008A7BF5">
        <w:tc>
          <w:tcPr>
            <w:tcW w:w="9016" w:type="dxa"/>
          </w:tcPr>
          <w:p w14:paraId="0D78FC51" w14:textId="77777777" w:rsidR="008305BF" w:rsidRPr="00BF1FAD" w:rsidRDefault="008305BF" w:rsidP="008A7BF5">
            <w:pPr>
              <w:rPr>
                <w:rFonts w:ascii="Calibri" w:hAnsi="Calibri" w:cs="Calibri"/>
              </w:rPr>
            </w:pPr>
            <w:r w:rsidRPr="00BF1FAD">
              <w:rPr>
                <w:rFonts w:ascii="Calibri" w:hAnsi="Calibri" w:cs="Calibri"/>
              </w:rPr>
              <w:t>Hopeful for a cure in future to help her daughters if they have HD.</w:t>
            </w:r>
          </w:p>
          <w:p w14:paraId="75745D6E" w14:textId="77777777" w:rsidR="008305BF" w:rsidRPr="00BF1FAD" w:rsidRDefault="008305BF" w:rsidP="008A7BF5"/>
          <w:p w14:paraId="0C313309" w14:textId="77777777" w:rsidR="008305BF" w:rsidRPr="00BF1FAD" w:rsidRDefault="008305BF" w:rsidP="008A7BF5">
            <w:r w:rsidRPr="00BF1FAD">
              <w:t>“The future.. what is important to me? That they find a cure, so that if my my daughters do have it, then there's something to help them, because at the moment there isn't really”- Edna (p.22)</w:t>
            </w:r>
          </w:p>
          <w:p w14:paraId="567F8D4D" w14:textId="77777777" w:rsidR="008305BF" w:rsidRPr="00BF1FAD" w:rsidRDefault="008305BF" w:rsidP="008A7BF5"/>
        </w:tc>
      </w:tr>
      <w:tr w:rsidR="008305BF" w14:paraId="66E268D1" w14:textId="77777777" w:rsidTr="008A7BF5">
        <w:tc>
          <w:tcPr>
            <w:tcW w:w="9016" w:type="dxa"/>
          </w:tcPr>
          <w:p w14:paraId="5AECFE3E" w14:textId="77777777" w:rsidR="008305BF" w:rsidRPr="00BF1FAD" w:rsidRDefault="008305BF" w:rsidP="008A7BF5">
            <w:pPr>
              <w:rPr>
                <w:rFonts w:ascii="Calibri" w:hAnsi="Calibri" w:cs="Calibri"/>
              </w:rPr>
            </w:pPr>
            <w:r w:rsidRPr="00BF1FAD">
              <w:rPr>
                <w:rFonts w:ascii="Calibri" w:hAnsi="Calibri" w:cs="Calibri"/>
              </w:rPr>
              <w:lastRenderedPageBreak/>
              <w:t>Awareness that her daughter will become a young carer for her dad.</w:t>
            </w:r>
          </w:p>
          <w:p w14:paraId="50E264F8" w14:textId="77777777" w:rsidR="008305BF" w:rsidRPr="00BF1FAD" w:rsidRDefault="008305BF" w:rsidP="008A7BF5"/>
          <w:p w14:paraId="18484CC5" w14:textId="77777777" w:rsidR="008305BF" w:rsidRPr="00BF1FAD" w:rsidRDefault="008305BF" w:rsidP="008A7BF5">
            <w:r w:rsidRPr="00BF1FAD">
              <w:t>“Just hope she becomes like a kind young carer when she's you know growing up. Because I've said that to her said like you know, you know when Dad is a little bit more poorly and you know he has to go in a wheelchair and stuff like that, are you gonna help Mommy and that and she goes yeah yeah yeah, that's fine”- Barbara (p.37)</w:t>
            </w:r>
          </w:p>
          <w:p w14:paraId="28B5F0C4" w14:textId="77777777" w:rsidR="008305BF" w:rsidRPr="00BF1FAD" w:rsidRDefault="008305BF" w:rsidP="008A7BF5"/>
        </w:tc>
      </w:tr>
      <w:tr w:rsidR="008305BF" w:rsidRPr="0063163B" w14:paraId="1087E7D7" w14:textId="77777777" w:rsidTr="008A7BF5">
        <w:tc>
          <w:tcPr>
            <w:tcW w:w="9016" w:type="dxa"/>
          </w:tcPr>
          <w:p w14:paraId="16DBFD0F" w14:textId="77777777" w:rsidR="008305BF" w:rsidRPr="007D7610" w:rsidRDefault="008305BF" w:rsidP="008A7BF5">
            <w:pPr>
              <w:rPr>
                <w:b/>
                <w:bCs/>
              </w:rPr>
            </w:pPr>
            <w:r>
              <w:rPr>
                <w:b/>
                <w:bCs/>
              </w:rPr>
              <w:t>4</w:t>
            </w:r>
            <w:r w:rsidRPr="007D7610">
              <w:rPr>
                <w:b/>
                <w:bCs/>
              </w:rPr>
              <w:t xml:space="preserve">. </w:t>
            </w:r>
            <w:r>
              <w:rPr>
                <w:b/>
                <w:bCs/>
              </w:rPr>
              <w:t>COPING WITH CARING</w:t>
            </w:r>
          </w:p>
        </w:tc>
      </w:tr>
      <w:tr w:rsidR="008305BF" w:rsidRPr="0063163B" w14:paraId="526CF792" w14:textId="77777777" w:rsidTr="008A7BF5">
        <w:tc>
          <w:tcPr>
            <w:tcW w:w="9016" w:type="dxa"/>
          </w:tcPr>
          <w:p w14:paraId="48D5F035" w14:textId="77777777" w:rsidR="008305BF" w:rsidRPr="00595EED" w:rsidRDefault="008305BF" w:rsidP="008A7BF5">
            <w:pPr>
              <w:rPr>
                <w:b/>
                <w:bCs/>
              </w:rPr>
            </w:pPr>
            <w:r>
              <w:rPr>
                <w:b/>
                <w:bCs/>
              </w:rPr>
              <w:t>4.1 You, Me and HD</w:t>
            </w:r>
          </w:p>
        </w:tc>
      </w:tr>
      <w:tr w:rsidR="008305BF" w:rsidRPr="0063163B" w14:paraId="2C2FC19F" w14:textId="77777777" w:rsidTr="008A7BF5">
        <w:tc>
          <w:tcPr>
            <w:tcW w:w="9016" w:type="dxa"/>
          </w:tcPr>
          <w:p w14:paraId="39627F78" w14:textId="77777777" w:rsidR="008305BF" w:rsidRDefault="008305BF" w:rsidP="008A7BF5">
            <w:r>
              <w:t xml:space="preserve">HD diagnosis was a relief, as she could blame HD instead of her husband. </w:t>
            </w:r>
          </w:p>
          <w:p w14:paraId="12C0F9DC" w14:textId="77777777" w:rsidR="008305BF" w:rsidRDefault="008305BF" w:rsidP="008A7BF5"/>
          <w:p w14:paraId="103E298B" w14:textId="77777777" w:rsidR="008305BF" w:rsidRDefault="008305BF" w:rsidP="008A7BF5">
            <w:r>
              <w:t>“So last summer, he tested positive and for me, it was a relief. I could now have something other than my husband himself to blame. I could say ohh, that's the disease, I could be angry with the disease. I don't have to be angry with him”- Carla (p.4)</w:t>
            </w:r>
          </w:p>
          <w:p w14:paraId="3BCC6AF3" w14:textId="77777777" w:rsidR="008305BF" w:rsidRPr="000C5621" w:rsidRDefault="008305BF" w:rsidP="008A7BF5">
            <w:pPr>
              <w:rPr>
                <w:color w:val="FF40FF"/>
              </w:rPr>
            </w:pPr>
          </w:p>
        </w:tc>
      </w:tr>
      <w:tr w:rsidR="008305BF" w:rsidRPr="0063163B" w14:paraId="2980B878" w14:textId="77777777" w:rsidTr="008A7BF5">
        <w:tc>
          <w:tcPr>
            <w:tcW w:w="9016" w:type="dxa"/>
          </w:tcPr>
          <w:p w14:paraId="3F23C655" w14:textId="77777777" w:rsidR="008305BF" w:rsidRDefault="008305BF" w:rsidP="008A7BF5">
            <w:r>
              <w:t>This isn’t Daddy, this is HD.</w:t>
            </w:r>
          </w:p>
          <w:p w14:paraId="5A7C6EFD" w14:textId="77777777" w:rsidR="008305BF" w:rsidRDefault="008305BF" w:rsidP="008A7BF5"/>
          <w:p w14:paraId="72BABE04" w14:textId="77777777" w:rsidR="008305BF" w:rsidRDefault="008305BF" w:rsidP="008A7BF5">
            <w:r>
              <w:t>“</w:t>
            </w:r>
            <w:r w:rsidRPr="003B4F67">
              <w:t>I just explained to Lilly like you know, Daddy hasn't always been like this</w:t>
            </w:r>
            <w:r>
              <w:t>…</w:t>
            </w:r>
            <w:r w:rsidRPr="003B4F67">
              <w:t xml:space="preserve"> and I said, like you know, th</w:t>
            </w:r>
            <w:r>
              <w:t>at</w:t>
            </w:r>
            <w:r w:rsidRPr="003B4F67">
              <w:t xml:space="preserve"> daddy wasn't like this when me and him first met and you know, but this is what the Huntington’s is doing to Daddy so</w:t>
            </w:r>
            <w:r>
              <w:t>”- Barbara (p.36)</w:t>
            </w:r>
          </w:p>
          <w:p w14:paraId="0118A50E" w14:textId="77777777" w:rsidR="008305BF" w:rsidRDefault="008305BF" w:rsidP="008A7BF5"/>
        </w:tc>
      </w:tr>
      <w:tr w:rsidR="008305BF" w:rsidRPr="0063163B" w14:paraId="72DCB9BF" w14:textId="77777777" w:rsidTr="008A7BF5">
        <w:tc>
          <w:tcPr>
            <w:tcW w:w="9016" w:type="dxa"/>
          </w:tcPr>
          <w:p w14:paraId="4A3197C8" w14:textId="77777777" w:rsidR="008305BF" w:rsidRDefault="008305BF" w:rsidP="008A7BF5">
            <w:r>
              <w:t>Feeling anger towards her husband, rather than HD, as a way of coping.</w:t>
            </w:r>
          </w:p>
          <w:p w14:paraId="6B989DDF" w14:textId="77777777" w:rsidR="008305BF" w:rsidRDefault="008305BF" w:rsidP="008A7BF5"/>
          <w:p w14:paraId="58ED5DCF" w14:textId="77777777" w:rsidR="008305BF" w:rsidRDefault="008305BF" w:rsidP="008A7BF5">
            <w:r>
              <w:t>I mean I was I, I would say I was always fond of him, but towards the end I was also really angry and I know that you should be angry with the situation rather than the person. But I think I found it easier to protect myself by just being very angry with him. So that meant I could deal with it”- Edna (p.6)</w:t>
            </w:r>
          </w:p>
          <w:p w14:paraId="2534BA53" w14:textId="77777777" w:rsidR="008305BF" w:rsidRDefault="008305BF" w:rsidP="008A7BF5"/>
        </w:tc>
      </w:tr>
      <w:tr w:rsidR="008305BF" w:rsidRPr="0063163B" w14:paraId="2EC50730" w14:textId="77777777" w:rsidTr="008A7BF5">
        <w:tc>
          <w:tcPr>
            <w:tcW w:w="9016" w:type="dxa"/>
          </w:tcPr>
          <w:p w14:paraId="18CECC0D" w14:textId="77777777" w:rsidR="008305BF" w:rsidRDefault="008305BF" w:rsidP="008A7BF5">
            <w:r>
              <w:t>Blaming HD, not her husband, and remembering how he used to be before HD.</w:t>
            </w:r>
          </w:p>
          <w:p w14:paraId="5076C558" w14:textId="77777777" w:rsidR="008305BF" w:rsidRDefault="008305BF" w:rsidP="008A7BF5"/>
          <w:p w14:paraId="777DAAC4" w14:textId="77777777" w:rsidR="008305BF" w:rsidRDefault="008305BF" w:rsidP="008A7BF5">
            <w:r>
              <w:t>“I'm able to look at him and still remember him and his, he's such a supportive character, I mean. The two of us, it's just, he's been so incredible at times, constantly, you know, pushing me forward with my career, helping me, and you know when I'm having a bad day, give me a big hug and you know that's changed. But I still remember that… he’s still him”- Carla (p.13)</w:t>
            </w:r>
          </w:p>
          <w:p w14:paraId="2B0D0D54" w14:textId="77777777" w:rsidR="008305BF" w:rsidRDefault="008305BF" w:rsidP="008A7BF5"/>
        </w:tc>
      </w:tr>
      <w:tr w:rsidR="008305BF" w:rsidRPr="0063163B" w14:paraId="34F4E4EA" w14:textId="77777777" w:rsidTr="008A7BF5">
        <w:tc>
          <w:tcPr>
            <w:tcW w:w="9016" w:type="dxa"/>
          </w:tcPr>
          <w:p w14:paraId="57B194B4" w14:textId="77777777" w:rsidR="008305BF" w:rsidRDefault="008305BF" w:rsidP="008A7BF5">
            <w:pPr>
              <w:rPr>
                <w:rFonts w:cstheme="minorHAnsi"/>
              </w:rPr>
            </w:pPr>
            <w:r>
              <w:rPr>
                <w:rFonts w:cstheme="minorHAnsi"/>
              </w:rPr>
              <w:t>Feeling connected through reminiscing and sharing happy memories.</w:t>
            </w:r>
          </w:p>
          <w:p w14:paraId="52A2962E" w14:textId="77777777" w:rsidR="008305BF" w:rsidRDefault="008305BF" w:rsidP="008A7BF5">
            <w:pPr>
              <w:rPr>
                <w:rFonts w:cstheme="minorHAnsi"/>
              </w:rPr>
            </w:pPr>
          </w:p>
          <w:p w14:paraId="426845EB" w14:textId="77777777" w:rsidR="008305BF" w:rsidRDefault="008305BF" w:rsidP="008A7BF5">
            <w:pPr>
              <w:rPr>
                <w:rFonts w:cstheme="minorHAnsi"/>
              </w:rPr>
            </w:pPr>
            <w:r>
              <w:rPr>
                <w:rFonts w:cstheme="minorHAnsi"/>
              </w:rPr>
              <w:t>“</w:t>
            </w:r>
            <w:r w:rsidRPr="003B03F0">
              <w:rPr>
                <w:rFonts w:cstheme="minorHAnsi"/>
              </w:rPr>
              <w:t>I'll try and uhm, talk about memories a lot because his short-term memory is not so good, but his long term is better. And I was reminiscing with him today actually about when we first met. Yeah, and I try and do that really and just think, trying to go by the past with him</w:t>
            </w:r>
            <w:r>
              <w:rPr>
                <w:rFonts w:cstheme="minorHAnsi"/>
              </w:rPr>
              <w:t>”- Angela (p.11)</w:t>
            </w:r>
          </w:p>
          <w:p w14:paraId="354F0EBB" w14:textId="77777777" w:rsidR="008305BF" w:rsidRPr="00391189" w:rsidRDefault="008305BF" w:rsidP="008A7BF5">
            <w:pPr>
              <w:rPr>
                <w:color w:val="FF40FF"/>
              </w:rPr>
            </w:pPr>
          </w:p>
        </w:tc>
      </w:tr>
      <w:tr w:rsidR="008305BF" w:rsidRPr="0063163B" w14:paraId="7954175B" w14:textId="77777777" w:rsidTr="008A7BF5">
        <w:tc>
          <w:tcPr>
            <w:tcW w:w="9016" w:type="dxa"/>
          </w:tcPr>
          <w:p w14:paraId="31FEBBB3" w14:textId="77777777" w:rsidR="008305BF" w:rsidRPr="00852806" w:rsidRDefault="008305BF" w:rsidP="008A7BF5">
            <w:r w:rsidRPr="00852806">
              <w:t>Making the most of their time together</w:t>
            </w:r>
            <w:r>
              <w:t>.</w:t>
            </w:r>
          </w:p>
          <w:p w14:paraId="1473A1F0" w14:textId="77777777" w:rsidR="008305BF" w:rsidRDefault="008305BF" w:rsidP="008A7BF5"/>
          <w:p w14:paraId="33183AD9" w14:textId="77777777" w:rsidR="008305BF" w:rsidRDefault="008305BF" w:rsidP="008A7BF5">
            <w:r>
              <w:t xml:space="preserve">“I just didn't want to see him suffering and missing out. And you know, I loved him very much despite the circumstances. You know, I always knew I wouldn't get to 60 with him. I </w:t>
            </w:r>
            <w:r>
              <w:lastRenderedPageBreak/>
              <w:t>didn't expect to be quite so close to 50, but you know, we always knew it was gonna happen so and we just wanted to make the most of life. Build memories, so we've done some crazy things…”- Francine (p.15)</w:t>
            </w:r>
          </w:p>
          <w:p w14:paraId="43965553" w14:textId="77777777" w:rsidR="008305BF" w:rsidRDefault="008305BF" w:rsidP="008A7BF5">
            <w:pPr>
              <w:rPr>
                <w:rFonts w:cstheme="minorHAnsi"/>
              </w:rPr>
            </w:pPr>
          </w:p>
        </w:tc>
      </w:tr>
      <w:tr w:rsidR="008305BF" w:rsidRPr="0063163B" w14:paraId="1DD5D0BE" w14:textId="77777777" w:rsidTr="008A7BF5">
        <w:tc>
          <w:tcPr>
            <w:tcW w:w="9016" w:type="dxa"/>
          </w:tcPr>
          <w:p w14:paraId="2A1105D5" w14:textId="77777777" w:rsidR="008305BF" w:rsidRPr="00566696" w:rsidRDefault="008305BF" w:rsidP="008A7BF5">
            <w:pPr>
              <w:rPr>
                <w:color w:val="FF40FF"/>
              </w:rPr>
            </w:pPr>
            <w:r w:rsidRPr="00026E52">
              <w:lastRenderedPageBreak/>
              <w:t>Making the most of the time they have together and memory making</w:t>
            </w:r>
            <w:r>
              <w:t>.</w:t>
            </w:r>
          </w:p>
          <w:p w14:paraId="6A1974F3" w14:textId="77777777" w:rsidR="008305BF" w:rsidRDefault="008305BF" w:rsidP="008A7BF5"/>
          <w:p w14:paraId="6DA86D6F" w14:textId="77777777" w:rsidR="008305BF" w:rsidRDefault="008305BF" w:rsidP="008A7BF5">
            <w:r>
              <w:t>“</w:t>
            </w:r>
            <w:r w:rsidRPr="00566696">
              <w:t>It is very difficult with the Huntington’s, like our relationships completely changed from when we first met. And I suppose we do more as a family now. Always, you know, out doing stuff as a family so. Just I suppose knowing that he's got the Huntington's, knowing that we need to pack as much into our, our, for our memories, I suppose. As much as we can really</w:t>
            </w:r>
            <w:r>
              <w:t>”- Barbara (p.30)</w:t>
            </w:r>
          </w:p>
          <w:p w14:paraId="717B2F63" w14:textId="77777777" w:rsidR="008305BF" w:rsidRDefault="008305BF" w:rsidP="008A7BF5">
            <w:pPr>
              <w:rPr>
                <w:rFonts w:cstheme="minorHAnsi"/>
              </w:rPr>
            </w:pPr>
          </w:p>
        </w:tc>
      </w:tr>
      <w:tr w:rsidR="008305BF" w:rsidRPr="0063163B" w14:paraId="105A6627" w14:textId="77777777" w:rsidTr="008A7BF5">
        <w:tc>
          <w:tcPr>
            <w:tcW w:w="9016" w:type="dxa"/>
          </w:tcPr>
          <w:p w14:paraId="2EB5D288" w14:textId="77777777" w:rsidR="008305BF" w:rsidRDefault="008305BF" w:rsidP="008A7BF5">
            <w:r>
              <w:rPr>
                <w:b/>
                <w:bCs/>
              </w:rPr>
              <w:t>4.2 The importance of adapting, not stopping</w:t>
            </w:r>
          </w:p>
        </w:tc>
      </w:tr>
      <w:tr w:rsidR="008305BF" w:rsidRPr="0063163B" w14:paraId="099BF1F1" w14:textId="77777777" w:rsidTr="008A7BF5">
        <w:tc>
          <w:tcPr>
            <w:tcW w:w="9016" w:type="dxa"/>
          </w:tcPr>
          <w:p w14:paraId="770DA93A" w14:textId="77777777" w:rsidR="008305BF" w:rsidRPr="00021470" w:rsidRDefault="008305BF" w:rsidP="008A7BF5">
            <w:r w:rsidRPr="00021470">
              <w:t>Being both his wife and his carer</w:t>
            </w:r>
            <w:r>
              <w:t>.</w:t>
            </w:r>
          </w:p>
          <w:p w14:paraId="622205B6" w14:textId="77777777" w:rsidR="008305BF" w:rsidRDefault="008305BF" w:rsidP="008A7BF5"/>
          <w:p w14:paraId="4E4209D5" w14:textId="77777777" w:rsidR="008305BF" w:rsidRDefault="008305BF" w:rsidP="008A7BF5">
            <w:r>
              <w:t>“You know people saying you're a carer. It's like yeah, but I'm still his wife and I think that's why I want to keep life as normal as possible where we could. So I was still his wife. As much as I could be”- Francine (p.18)</w:t>
            </w:r>
          </w:p>
          <w:p w14:paraId="56800DBD" w14:textId="77777777" w:rsidR="008305BF" w:rsidRDefault="008305BF" w:rsidP="008A7BF5"/>
        </w:tc>
      </w:tr>
      <w:tr w:rsidR="008305BF" w:rsidRPr="0063163B" w14:paraId="2E88CEFA" w14:textId="77777777" w:rsidTr="008A7BF5">
        <w:tc>
          <w:tcPr>
            <w:tcW w:w="9016" w:type="dxa"/>
          </w:tcPr>
          <w:p w14:paraId="3E9D5BB4" w14:textId="77777777" w:rsidR="008305BF" w:rsidRDefault="008305BF" w:rsidP="008A7BF5">
            <w:r>
              <w:t>Living life as normally as possible whilst adapting to HD.</w:t>
            </w:r>
          </w:p>
          <w:p w14:paraId="35D3E83A" w14:textId="77777777" w:rsidR="008305BF" w:rsidRDefault="008305BF" w:rsidP="008A7BF5"/>
          <w:p w14:paraId="1D80B8C3" w14:textId="77777777" w:rsidR="008305BF" w:rsidRDefault="008305BF" w:rsidP="008A7BF5">
            <w:r>
              <w:t>“</w:t>
            </w:r>
            <w:r w:rsidRPr="00601C4D">
              <w:t>I think we're living every day and adapting our life to Huntington's always. We have to change with it I suppose I think that's probably the easiest way I can, you know, Steve still wants to do normal things while he can</w:t>
            </w:r>
            <w:r>
              <w:t>”- Barbara (p.27)</w:t>
            </w:r>
          </w:p>
          <w:p w14:paraId="6E3CD373" w14:textId="77777777" w:rsidR="008305BF" w:rsidRPr="00021470" w:rsidRDefault="008305BF" w:rsidP="008A7BF5"/>
        </w:tc>
      </w:tr>
      <w:tr w:rsidR="008305BF" w:rsidRPr="0063163B" w14:paraId="77B8A35A" w14:textId="77777777" w:rsidTr="008A7BF5">
        <w:tc>
          <w:tcPr>
            <w:tcW w:w="9016" w:type="dxa"/>
          </w:tcPr>
          <w:p w14:paraId="51790B62" w14:textId="77777777" w:rsidR="008305BF" w:rsidRPr="00B351F5" w:rsidRDefault="008305BF" w:rsidP="008A7BF5">
            <w:r w:rsidRPr="00B351F5">
              <w:t>Trying to do things together as normal, with adjustment</w:t>
            </w:r>
            <w:r>
              <w:t>.</w:t>
            </w:r>
          </w:p>
          <w:p w14:paraId="2BB6A224" w14:textId="77777777" w:rsidR="008305BF" w:rsidRDefault="008305BF" w:rsidP="008A7BF5"/>
          <w:p w14:paraId="18771C5E" w14:textId="77777777" w:rsidR="008305BF" w:rsidRDefault="008305BF" w:rsidP="008A7BF5">
            <w:r>
              <w:t>“We'll cook some dinner together. That's mostly me doing the chopping and stuff, I’ve banned him from knives. So I'll do the chopping, he'll do the stirring and then we'll choose a couple of TV shows to watch or a movie”- Carla (p.8)</w:t>
            </w:r>
          </w:p>
          <w:p w14:paraId="2C87FB18" w14:textId="77777777" w:rsidR="008305BF" w:rsidRDefault="008305BF" w:rsidP="008A7BF5"/>
        </w:tc>
      </w:tr>
      <w:tr w:rsidR="008305BF" w:rsidRPr="0063163B" w14:paraId="3A073CC4" w14:textId="77777777" w:rsidTr="008A7BF5">
        <w:tc>
          <w:tcPr>
            <w:tcW w:w="9016" w:type="dxa"/>
          </w:tcPr>
          <w:p w14:paraId="015FB985" w14:textId="77777777" w:rsidR="008305BF" w:rsidRPr="00C45806" w:rsidRDefault="008305BF" w:rsidP="008A7BF5">
            <w:r w:rsidRPr="00C45806">
              <w:t>Involving husband in household chores to reduce feelings of burden</w:t>
            </w:r>
            <w:r>
              <w:t>.</w:t>
            </w:r>
          </w:p>
          <w:p w14:paraId="505CE6AD" w14:textId="77777777" w:rsidR="008305BF" w:rsidRPr="00C45806" w:rsidRDefault="008305BF" w:rsidP="008A7BF5">
            <w:pPr>
              <w:rPr>
                <w:rFonts w:cstheme="minorHAnsi"/>
              </w:rPr>
            </w:pPr>
          </w:p>
          <w:p w14:paraId="170A6001" w14:textId="77777777" w:rsidR="008305BF" w:rsidRPr="00C45806" w:rsidRDefault="008305BF" w:rsidP="008A7BF5">
            <w:pPr>
              <w:rPr>
                <w:rFonts w:cstheme="minorHAnsi"/>
              </w:rPr>
            </w:pPr>
            <w:r w:rsidRPr="00C45806">
              <w:rPr>
                <w:rFonts w:cstheme="minorHAnsi"/>
              </w:rPr>
              <w:t>“I think I try and get him involved in a little job still, like he'll do the bins or something like that still and he hoovers a bit. Just get him involved still because otherwise I will feel like I'm doing everything”- Angela (p.15)</w:t>
            </w:r>
          </w:p>
          <w:p w14:paraId="0411CD8D" w14:textId="77777777" w:rsidR="008305BF" w:rsidRPr="00C45806" w:rsidRDefault="008305BF" w:rsidP="008A7BF5"/>
        </w:tc>
      </w:tr>
      <w:tr w:rsidR="008305BF" w:rsidRPr="0063163B" w14:paraId="4B9146DD" w14:textId="77777777" w:rsidTr="008A7BF5">
        <w:tc>
          <w:tcPr>
            <w:tcW w:w="9016" w:type="dxa"/>
          </w:tcPr>
          <w:p w14:paraId="42B2FAED" w14:textId="77777777" w:rsidR="008305BF" w:rsidRPr="00815FC6" w:rsidRDefault="008305BF" w:rsidP="008A7BF5">
            <w:r w:rsidRPr="00815FC6">
              <w:t>Adapting affection and intimacy rather than stopping</w:t>
            </w:r>
            <w:r>
              <w:t>.</w:t>
            </w:r>
          </w:p>
          <w:p w14:paraId="67513A20" w14:textId="77777777" w:rsidR="008305BF" w:rsidRDefault="008305BF" w:rsidP="008A7BF5"/>
          <w:p w14:paraId="322FCA46" w14:textId="77777777" w:rsidR="008305BF" w:rsidRDefault="008305BF" w:rsidP="008A7BF5">
            <w:r>
              <w:t>“So you know, once he became incapable of being physically intimate, then you know we still had a cuddle in bed kind of thing. We always have done…We've always sat next to each other on the sofa, and we carried on doing so. It's just he held my hand rather than put his arm around me because *gestures strangulation and laughs* the motion was too much, whereas at least holding his hand I could let go when it was, or readjust it easier” Francine (p.14)</w:t>
            </w:r>
          </w:p>
          <w:p w14:paraId="6E6FA170" w14:textId="77777777" w:rsidR="008305BF" w:rsidRDefault="008305BF" w:rsidP="008A7BF5"/>
        </w:tc>
      </w:tr>
      <w:tr w:rsidR="008305BF" w:rsidRPr="0063163B" w14:paraId="14567EDF" w14:textId="77777777" w:rsidTr="008A7BF5">
        <w:tc>
          <w:tcPr>
            <w:tcW w:w="9016" w:type="dxa"/>
          </w:tcPr>
          <w:p w14:paraId="1F586BD2" w14:textId="77777777" w:rsidR="008305BF" w:rsidRPr="00936DD2" w:rsidRDefault="008305BF" w:rsidP="008A7BF5">
            <w:pPr>
              <w:rPr>
                <w:color w:val="FF40FF"/>
              </w:rPr>
            </w:pPr>
            <w:r w:rsidRPr="00936DD2">
              <w:t>Adapt</w:t>
            </w:r>
            <w:r>
              <w:t xml:space="preserve">ing to a </w:t>
            </w:r>
            <w:r w:rsidRPr="00936DD2">
              <w:t>relationship without sexual intimacy</w:t>
            </w:r>
            <w:r>
              <w:t>.</w:t>
            </w:r>
          </w:p>
          <w:p w14:paraId="1E2D2178" w14:textId="77777777" w:rsidR="008305BF" w:rsidRDefault="008305BF" w:rsidP="008A7BF5"/>
          <w:p w14:paraId="4469CBB0" w14:textId="77777777" w:rsidR="008305BF" w:rsidRDefault="008305BF" w:rsidP="008A7BF5">
            <w:r w:rsidRPr="005E45CF">
              <w:t>“I think if anything, it was the, being personal, it was intimacy really, you know. Eleanor, since she was diagnosed, it was almost that was it, end of sort of thing. But you know, you move on and take it from there and you know, we</w:t>
            </w:r>
            <w:r>
              <w:t xml:space="preserve"> </w:t>
            </w:r>
            <w:r w:rsidRPr="005E45CF">
              <w:t>still went on holidays, we still went to</w:t>
            </w:r>
            <w:r>
              <w:t xml:space="preserve"> </w:t>
            </w:r>
            <w:r w:rsidRPr="005E45CF">
              <w:t xml:space="preserve">functions </w:t>
            </w:r>
            <w:r>
              <w:t>…</w:t>
            </w:r>
            <w:r w:rsidRPr="005E45CF">
              <w:t xml:space="preserve"> and went from there</w:t>
            </w:r>
            <w:r>
              <w:t xml:space="preserve">. </w:t>
            </w:r>
            <w:r w:rsidRPr="005E45CF">
              <w:t>Your brain almost learns to adapt to it if that makes sense. It's not necessarily in the right way, but you know it does adapt”- Derek (p.3)</w:t>
            </w:r>
          </w:p>
          <w:p w14:paraId="29B809A3" w14:textId="77777777" w:rsidR="008305BF" w:rsidRDefault="008305BF" w:rsidP="008A7BF5"/>
        </w:tc>
      </w:tr>
      <w:tr w:rsidR="008305BF" w:rsidRPr="0063163B" w14:paraId="27380D1C" w14:textId="77777777" w:rsidTr="008A7BF5">
        <w:tc>
          <w:tcPr>
            <w:tcW w:w="9016" w:type="dxa"/>
          </w:tcPr>
          <w:p w14:paraId="554DDD85" w14:textId="77777777" w:rsidR="008305BF" w:rsidRPr="00AE2A74" w:rsidRDefault="008305BF" w:rsidP="008A7BF5">
            <w:pPr>
              <w:rPr>
                <w:b/>
                <w:bCs/>
                <w:color w:val="FF40FF"/>
              </w:rPr>
            </w:pPr>
            <w:r>
              <w:rPr>
                <w:b/>
                <w:bCs/>
              </w:rPr>
              <w:lastRenderedPageBreak/>
              <w:t xml:space="preserve">4.3 </w:t>
            </w:r>
            <w:r w:rsidRPr="00862FA5">
              <w:rPr>
                <w:b/>
                <w:bCs/>
              </w:rPr>
              <w:t xml:space="preserve">Sources of support </w:t>
            </w:r>
          </w:p>
        </w:tc>
      </w:tr>
      <w:tr w:rsidR="008305BF" w:rsidRPr="00B0767B" w14:paraId="647B1A16" w14:textId="77777777" w:rsidTr="008A7BF5">
        <w:tc>
          <w:tcPr>
            <w:tcW w:w="9016" w:type="dxa"/>
          </w:tcPr>
          <w:p w14:paraId="2C5BC430" w14:textId="77777777" w:rsidR="008305BF" w:rsidRPr="00AF1B97" w:rsidRDefault="008305BF" w:rsidP="008A7BF5">
            <w:r w:rsidRPr="00AF1B97">
              <w:t>Work as a distraction from home life and a source of support</w:t>
            </w:r>
            <w:r>
              <w:t>.</w:t>
            </w:r>
          </w:p>
          <w:p w14:paraId="5782372F" w14:textId="77777777" w:rsidR="008305BF" w:rsidRPr="009E0636" w:rsidRDefault="008305BF" w:rsidP="008A7BF5"/>
          <w:p w14:paraId="398BE66F" w14:textId="77777777" w:rsidR="008305BF" w:rsidRPr="009E0636" w:rsidRDefault="008305BF" w:rsidP="008A7BF5">
            <w:r w:rsidRPr="009E0636">
              <w:t>“I mean I talk to my best friend or text every day and then yeah, I suppose being back in the office, work are really supportive and bouncing things off work, they kind of like know the situation. So, and they're really supportive erm so I kind of like vent when I'm there kind of thing. And being at work is  quite a good distraction really, from home life I suppose”- Barbara (p.22)</w:t>
            </w:r>
          </w:p>
          <w:p w14:paraId="4713FA6E" w14:textId="77777777" w:rsidR="008305BF" w:rsidRPr="00B0767B" w:rsidRDefault="008305BF" w:rsidP="008A7BF5">
            <w:pPr>
              <w:rPr>
                <w:color w:val="FF40FF"/>
              </w:rPr>
            </w:pPr>
          </w:p>
        </w:tc>
      </w:tr>
      <w:tr w:rsidR="008305BF" w:rsidRPr="001E5A54" w14:paraId="2DD685EA" w14:textId="77777777" w:rsidTr="008A7BF5">
        <w:tc>
          <w:tcPr>
            <w:tcW w:w="9016" w:type="dxa"/>
          </w:tcPr>
          <w:p w14:paraId="61A4ACCF" w14:textId="77777777" w:rsidR="008305BF" w:rsidRPr="00C937FB" w:rsidRDefault="008305BF" w:rsidP="008A7BF5">
            <w:r w:rsidRPr="00C937FB">
              <w:t xml:space="preserve">Family and friends as sources of support </w:t>
            </w:r>
            <w:r>
              <w:t>.</w:t>
            </w:r>
          </w:p>
          <w:p w14:paraId="058673D8" w14:textId="77777777" w:rsidR="008305BF" w:rsidRPr="00C937FB" w:rsidRDefault="008305BF" w:rsidP="008A7BF5"/>
          <w:p w14:paraId="1216D580" w14:textId="77777777" w:rsidR="008305BF" w:rsidRPr="00C937FB" w:rsidRDefault="008305BF" w:rsidP="008A7BF5">
            <w:r w:rsidRPr="00C937FB">
              <w:t>“I've always been close to my sister, and she literally lives down the road now, we’ve like you know, always been close since kids sort of thing so she she's my sounding board. I got my mates at work. They're sounding boards”- Derek (p.7)</w:t>
            </w:r>
          </w:p>
          <w:p w14:paraId="1109538A" w14:textId="77777777" w:rsidR="008305BF" w:rsidRPr="001E5A54" w:rsidRDefault="008305BF" w:rsidP="008A7BF5">
            <w:pPr>
              <w:rPr>
                <w:color w:val="FF40FF"/>
              </w:rPr>
            </w:pPr>
          </w:p>
        </w:tc>
      </w:tr>
      <w:tr w:rsidR="008305BF" w:rsidRPr="00C937FB" w14:paraId="20F194CC" w14:textId="77777777" w:rsidTr="008A7BF5">
        <w:tc>
          <w:tcPr>
            <w:tcW w:w="9016" w:type="dxa"/>
          </w:tcPr>
          <w:p w14:paraId="19DC1F01" w14:textId="77777777" w:rsidR="008305BF" w:rsidRDefault="008305BF" w:rsidP="008A7BF5">
            <w:r>
              <w:t>Felt understood and supported by other carers within support groups.</w:t>
            </w:r>
          </w:p>
          <w:p w14:paraId="2C9E174C" w14:textId="77777777" w:rsidR="008305BF" w:rsidRDefault="008305BF" w:rsidP="008A7BF5"/>
          <w:p w14:paraId="47F07F59" w14:textId="77777777" w:rsidR="008305BF" w:rsidRDefault="008305BF" w:rsidP="008A7BF5">
            <w:r>
              <w:t>“It was very lonely for me and I felt like that I was quite, on my own with the whole thing, until I found the Huntington’s Disease Association… when I spoke to other carers they go, you know, I get all ‘my husband does blah’ they went ‘ohh God yeah that's what my wife does’ and you suddenly thought ‘Ohh God it's not just me’ and that was like that's been my main source of support”- Edna (p.8)</w:t>
            </w:r>
          </w:p>
          <w:p w14:paraId="705250C5" w14:textId="77777777" w:rsidR="008305BF" w:rsidRPr="00C937FB" w:rsidRDefault="008305BF" w:rsidP="008A7BF5"/>
        </w:tc>
      </w:tr>
      <w:tr w:rsidR="008305BF" w:rsidRPr="00B0767B" w14:paraId="5483651E" w14:textId="77777777" w:rsidTr="008A7BF5">
        <w:tc>
          <w:tcPr>
            <w:tcW w:w="9016" w:type="dxa"/>
          </w:tcPr>
          <w:p w14:paraId="6EE61A11" w14:textId="77777777" w:rsidR="008305BF" w:rsidRPr="00AB10F8" w:rsidRDefault="008305BF" w:rsidP="008A7BF5">
            <w:pPr>
              <w:rPr>
                <w:rFonts w:ascii="Calibri" w:hAnsi="Calibri" w:cs="Calibri"/>
                <w:color w:val="000000"/>
              </w:rPr>
            </w:pPr>
            <w:r>
              <w:rPr>
                <w:rFonts w:ascii="Calibri" w:hAnsi="Calibri" w:cs="Calibri"/>
                <w:color w:val="000000"/>
              </w:rPr>
              <w:t>Other HD carers understand and have shared experiences.</w:t>
            </w:r>
          </w:p>
          <w:p w14:paraId="0C82F4B7" w14:textId="77777777" w:rsidR="008305BF" w:rsidRPr="00B279A3" w:rsidRDefault="008305BF" w:rsidP="008A7BF5"/>
          <w:p w14:paraId="16F2D1BF" w14:textId="77777777" w:rsidR="008305BF" w:rsidRPr="00B279A3" w:rsidRDefault="008305BF" w:rsidP="008A7BF5">
            <w:r w:rsidRPr="00B279A3">
              <w:t>“Uhm, I think my main support is people I've met through the support groups who have got the same, a family member or somebody else at risk. Uhm, there's a couple of ladies I'm in contact with via text. We meet up for a walk every so often and one, her son’s got it and then the other lady her husband’s got it. Uhm yeah. I don't think you really know. Even though my sister tries to help. It's like unless you're going through it yourself, you don't really understand what it's like”- Angela (p.15)</w:t>
            </w:r>
          </w:p>
          <w:p w14:paraId="7C6547E0" w14:textId="77777777" w:rsidR="008305BF" w:rsidRPr="00B0767B" w:rsidRDefault="008305BF" w:rsidP="008A7BF5">
            <w:pPr>
              <w:rPr>
                <w:color w:val="FF40FF"/>
              </w:rPr>
            </w:pPr>
          </w:p>
        </w:tc>
      </w:tr>
      <w:tr w:rsidR="008305BF" w:rsidRPr="0063163B" w14:paraId="3E1B887C" w14:textId="77777777" w:rsidTr="008A7BF5">
        <w:tc>
          <w:tcPr>
            <w:tcW w:w="9016" w:type="dxa"/>
          </w:tcPr>
          <w:p w14:paraId="4FCB1CC5" w14:textId="77777777" w:rsidR="008305BF" w:rsidRDefault="008305BF" w:rsidP="008A7BF5">
            <w:pPr>
              <w:rPr>
                <w:rFonts w:ascii="Calibri" w:hAnsi="Calibri" w:cs="Calibri"/>
                <w:color w:val="000000"/>
              </w:rPr>
            </w:pPr>
            <w:r w:rsidRPr="00CF36B7">
              <w:rPr>
                <w:b/>
                <w:bCs/>
              </w:rPr>
              <w:t>5. THINKING OF THE FUTURE</w:t>
            </w:r>
          </w:p>
        </w:tc>
      </w:tr>
      <w:tr w:rsidR="008305BF" w:rsidRPr="0063163B" w14:paraId="2D3EA7CC" w14:textId="77777777" w:rsidTr="008A7BF5">
        <w:tc>
          <w:tcPr>
            <w:tcW w:w="9016" w:type="dxa"/>
          </w:tcPr>
          <w:p w14:paraId="414FCB7F" w14:textId="77777777" w:rsidR="008305BF" w:rsidRDefault="008305BF" w:rsidP="008A7BF5">
            <w:pPr>
              <w:rPr>
                <w:rFonts w:ascii="Calibri" w:hAnsi="Calibri" w:cs="Calibri"/>
                <w:color w:val="000000"/>
              </w:rPr>
            </w:pPr>
            <w:r>
              <w:rPr>
                <w:b/>
                <w:bCs/>
              </w:rPr>
              <w:t xml:space="preserve">5.1 </w:t>
            </w:r>
            <w:r w:rsidRPr="00283C7B">
              <w:rPr>
                <w:b/>
                <w:bCs/>
              </w:rPr>
              <w:t>Grieving for the future they had planned</w:t>
            </w:r>
          </w:p>
        </w:tc>
      </w:tr>
      <w:tr w:rsidR="008305BF" w:rsidRPr="0063163B" w14:paraId="5ED45CEF" w14:textId="77777777" w:rsidTr="008A7BF5">
        <w:tc>
          <w:tcPr>
            <w:tcW w:w="9016" w:type="dxa"/>
          </w:tcPr>
          <w:p w14:paraId="57B7FCB9" w14:textId="77777777" w:rsidR="008305BF" w:rsidRPr="00544D91" w:rsidRDefault="008305BF" w:rsidP="008A7BF5">
            <w:pPr>
              <w:rPr>
                <w:rFonts w:cstheme="minorHAnsi"/>
              </w:rPr>
            </w:pPr>
            <w:r w:rsidRPr="00544D91">
              <w:rPr>
                <w:rFonts w:cstheme="minorHAnsi"/>
              </w:rPr>
              <w:t>No longer having the future they had planned together</w:t>
            </w:r>
            <w:r>
              <w:rPr>
                <w:rFonts w:cstheme="minorHAnsi"/>
              </w:rPr>
              <w:t>.</w:t>
            </w:r>
          </w:p>
          <w:p w14:paraId="48672737" w14:textId="77777777" w:rsidR="008305BF" w:rsidRDefault="008305BF" w:rsidP="008A7BF5">
            <w:pPr>
              <w:rPr>
                <w:rFonts w:cstheme="minorHAnsi"/>
              </w:rPr>
            </w:pPr>
          </w:p>
          <w:p w14:paraId="385832EF" w14:textId="77777777" w:rsidR="008305BF" w:rsidRDefault="008305BF" w:rsidP="008A7BF5">
            <w:pPr>
              <w:rPr>
                <w:rFonts w:cstheme="minorHAnsi"/>
              </w:rPr>
            </w:pPr>
            <w:r>
              <w:rPr>
                <w:rFonts w:cstheme="minorHAnsi"/>
              </w:rPr>
              <w:t>“</w:t>
            </w:r>
            <w:r w:rsidRPr="003B03F0">
              <w:rPr>
                <w:rFonts w:cstheme="minorHAnsi"/>
              </w:rPr>
              <w:t xml:space="preserve">I feel more, well I am his carer really and it's not like a husband-and-wife relationship unfortunately. And I wish it was. It gets very upsetting and frustrating sometimes because the life I thought we were going to have together, in the same, in retirement for both of </w:t>
            </w:r>
            <w:r w:rsidRPr="003B03F0">
              <w:rPr>
                <w:rFonts w:cstheme="minorHAnsi"/>
              </w:rPr>
              <w:lastRenderedPageBreak/>
              <w:t>us in the future. Uhm, is not going to happen so yeah, that's upsetting and frustrating</w:t>
            </w:r>
            <w:r>
              <w:rPr>
                <w:rFonts w:cstheme="minorHAnsi"/>
              </w:rPr>
              <w:t>”- Angela (p.4)</w:t>
            </w:r>
          </w:p>
          <w:p w14:paraId="2AA6DF61" w14:textId="77777777" w:rsidR="008305BF" w:rsidRPr="00CF36B7" w:rsidRDefault="008305BF" w:rsidP="008A7BF5">
            <w:pPr>
              <w:rPr>
                <w:b/>
                <w:bCs/>
              </w:rPr>
            </w:pPr>
          </w:p>
        </w:tc>
      </w:tr>
      <w:tr w:rsidR="008305BF" w:rsidRPr="0063163B" w14:paraId="17D142F0" w14:textId="77777777" w:rsidTr="008A7BF5">
        <w:tc>
          <w:tcPr>
            <w:tcW w:w="9016" w:type="dxa"/>
          </w:tcPr>
          <w:p w14:paraId="13FE2EB8" w14:textId="77777777" w:rsidR="008305BF" w:rsidRPr="00CE7B61" w:rsidRDefault="008305BF" w:rsidP="008A7BF5">
            <w:r w:rsidRPr="00CE7B61">
              <w:lastRenderedPageBreak/>
              <w:t>Frustrated they are unable to have the future they had planned</w:t>
            </w:r>
            <w:r>
              <w:t>.</w:t>
            </w:r>
          </w:p>
          <w:p w14:paraId="1952FFEB" w14:textId="77777777" w:rsidR="008305BF" w:rsidRPr="00CE7B61" w:rsidRDefault="008305BF" w:rsidP="008A7BF5"/>
          <w:p w14:paraId="2030A141" w14:textId="77777777" w:rsidR="008305BF" w:rsidRPr="00CE7B61" w:rsidRDefault="008305BF" w:rsidP="008A7BF5">
            <w:r w:rsidRPr="00CE7B61">
              <w:t>“I can feel quite frustrated. We'd hoped, when we retired that we would be able to do things, we were going to travel to India, but that's when Pete had a real meltdown, had to cancel it, and I knew that our future as retired people would be very different”- Georgia (p.14)</w:t>
            </w:r>
          </w:p>
          <w:p w14:paraId="04A70E03" w14:textId="77777777" w:rsidR="008305BF" w:rsidRPr="00283C7B" w:rsidRDefault="008305BF" w:rsidP="008A7BF5">
            <w:pPr>
              <w:rPr>
                <w:b/>
                <w:bCs/>
                <w:color w:val="FF40FF"/>
              </w:rPr>
            </w:pPr>
          </w:p>
        </w:tc>
      </w:tr>
      <w:tr w:rsidR="008305BF" w:rsidRPr="0063163B" w14:paraId="2564506E" w14:textId="77777777" w:rsidTr="008A7BF5">
        <w:tc>
          <w:tcPr>
            <w:tcW w:w="9016" w:type="dxa"/>
          </w:tcPr>
          <w:p w14:paraId="5201AD5B" w14:textId="77777777" w:rsidR="008305BF" w:rsidRPr="00B0767B" w:rsidRDefault="008305BF" w:rsidP="008A7BF5">
            <w:pPr>
              <w:rPr>
                <w:color w:val="FF40FF"/>
              </w:rPr>
            </w:pPr>
            <w:r>
              <w:rPr>
                <w:b/>
                <w:bCs/>
              </w:rPr>
              <w:t xml:space="preserve">5.2 </w:t>
            </w:r>
            <w:r w:rsidRPr="00277568">
              <w:rPr>
                <w:b/>
                <w:bCs/>
              </w:rPr>
              <w:t>Fears and uncertainty about the future</w:t>
            </w:r>
          </w:p>
        </w:tc>
      </w:tr>
      <w:tr w:rsidR="008305BF" w:rsidRPr="0063163B" w14:paraId="4D7F4EC3" w14:textId="77777777" w:rsidTr="008A7BF5">
        <w:tc>
          <w:tcPr>
            <w:tcW w:w="9016" w:type="dxa"/>
          </w:tcPr>
          <w:p w14:paraId="146E53AC" w14:textId="77777777" w:rsidR="008305BF" w:rsidRPr="00AD3278" w:rsidRDefault="008305BF" w:rsidP="008A7BF5">
            <w:r w:rsidRPr="00AD3278">
              <w:t>Worried about husband having no quality of life in the future</w:t>
            </w:r>
            <w:r>
              <w:t>.</w:t>
            </w:r>
          </w:p>
          <w:p w14:paraId="678C9A70" w14:textId="77777777" w:rsidR="008305BF" w:rsidRDefault="008305BF" w:rsidP="008A7BF5"/>
          <w:p w14:paraId="180DBA4B" w14:textId="77777777" w:rsidR="008305BF" w:rsidRDefault="008305BF" w:rsidP="008A7BF5">
            <w:r>
              <w:t>“I do not want to see Pete, laying in a bed, all shrivelled up and being fed through a tube and being kept alive. I am just so positive about assisted dying, that is really difficult thing for me to deal with. That would be really hard in the future”- Georgia (p.18)</w:t>
            </w:r>
          </w:p>
          <w:p w14:paraId="61B08F88" w14:textId="77777777" w:rsidR="008305BF" w:rsidRPr="000A6A4A" w:rsidRDefault="008305BF" w:rsidP="008A7BF5">
            <w:pPr>
              <w:rPr>
                <w:color w:val="FF40FF"/>
              </w:rPr>
            </w:pPr>
          </w:p>
        </w:tc>
      </w:tr>
      <w:tr w:rsidR="008305BF" w:rsidRPr="0063163B" w14:paraId="2D3F76BA" w14:textId="77777777" w:rsidTr="008A7BF5">
        <w:tc>
          <w:tcPr>
            <w:tcW w:w="9016" w:type="dxa"/>
          </w:tcPr>
          <w:p w14:paraId="27FD806F" w14:textId="77777777" w:rsidR="008305BF" w:rsidRPr="0042456B" w:rsidRDefault="008305BF" w:rsidP="008A7BF5">
            <w:r>
              <w:t>Concerned about risk of violence and aggression from husband in future.</w:t>
            </w:r>
          </w:p>
          <w:p w14:paraId="4334E3E3" w14:textId="77777777" w:rsidR="008305BF" w:rsidRPr="0042456B" w:rsidRDefault="008305BF" w:rsidP="008A7BF5"/>
          <w:p w14:paraId="5F1752D4" w14:textId="77777777" w:rsidR="008305BF" w:rsidRPr="0042456B" w:rsidRDefault="008305BF" w:rsidP="008A7BF5">
            <w:r w:rsidRPr="0042456B">
              <w:t>“You hear stories of like, especially the male people with Huntington's, that that can be quite abusive to the partners. And you know there's been incidents where there's been a sexual assault and stuff like that, and I'm just like, bit concerned of that kind of, you know, to come</w:t>
            </w:r>
            <w:r>
              <w:t xml:space="preserve">… </w:t>
            </w:r>
            <w:r w:rsidRPr="0042456B">
              <w:t>that's the that's my only worry, I suppose in future”- Barbara (p.32)</w:t>
            </w:r>
          </w:p>
          <w:p w14:paraId="1CD18747" w14:textId="77777777" w:rsidR="008305BF" w:rsidRPr="00277568" w:rsidRDefault="008305BF" w:rsidP="008A7BF5">
            <w:pPr>
              <w:rPr>
                <w:b/>
                <w:bCs/>
                <w:color w:val="FF40FF"/>
              </w:rPr>
            </w:pPr>
          </w:p>
        </w:tc>
      </w:tr>
      <w:tr w:rsidR="008305BF" w:rsidRPr="0063163B" w14:paraId="2EB7A812" w14:textId="77777777" w:rsidTr="008A7BF5">
        <w:tc>
          <w:tcPr>
            <w:tcW w:w="9016" w:type="dxa"/>
          </w:tcPr>
          <w:p w14:paraId="76BA7F6E" w14:textId="77777777" w:rsidR="008305BF" w:rsidRPr="00940CF2" w:rsidRDefault="008305BF" w:rsidP="008A7BF5">
            <w:pPr>
              <w:rPr>
                <w:rFonts w:ascii="Calibri" w:hAnsi="Calibri" w:cs="Calibri"/>
                <w:color w:val="000000"/>
              </w:rPr>
            </w:pPr>
            <w:r>
              <w:rPr>
                <w:rFonts w:ascii="Calibri" w:hAnsi="Calibri" w:cs="Calibri"/>
                <w:color w:val="000000"/>
              </w:rPr>
              <w:t>Fear of violence and aggression from husband in the future from hearing other carer's experiences.</w:t>
            </w:r>
          </w:p>
          <w:p w14:paraId="6BB79233" w14:textId="77777777" w:rsidR="008305BF" w:rsidRDefault="008305BF" w:rsidP="008A7BF5">
            <w:pPr>
              <w:rPr>
                <w:rFonts w:cstheme="minorHAnsi"/>
              </w:rPr>
            </w:pPr>
          </w:p>
          <w:p w14:paraId="7C709673" w14:textId="77777777" w:rsidR="008305BF" w:rsidRDefault="008305BF" w:rsidP="008A7BF5">
            <w:pPr>
              <w:rPr>
                <w:rFonts w:cstheme="minorHAnsi"/>
              </w:rPr>
            </w:pPr>
            <w:r>
              <w:rPr>
                <w:rFonts w:cstheme="minorHAnsi"/>
              </w:rPr>
              <w:t>“</w:t>
            </w:r>
            <w:r w:rsidRPr="003B03F0">
              <w:rPr>
                <w:rFonts w:cstheme="minorHAnsi"/>
              </w:rPr>
              <w:t>I just hope he doesn't get too moody or physical with me or anything like that and it sounds dramatic, but that can happen and I, the thing that worries me and, this is just to do with relationships, is I always hear a lot about wives leaving their husbands, that have got there and I think, oh God, will I get to that stage well after all</w:t>
            </w:r>
            <w:r>
              <w:rPr>
                <w:rFonts w:cstheme="minorHAnsi"/>
              </w:rPr>
              <w:t>”- Angela (p.16)</w:t>
            </w:r>
          </w:p>
          <w:p w14:paraId="0648B796" w14:textId="77777777" w:rsidR="008305BF" w:rsidRPr="00B0767B" w:rsidRDefault="008305BF" w:rsidP="008A7BF5">
            <w:pPr>
              <w:rPr>
                <w:color w:val="FF40FF"/>
              </w:rPr>
            </w:pPr>
          </w:p>
        </w:tc>
      </w:tr>
      <w:tr w:rsidR="008305BF" w:rsidRPr="0063163B" w14:paraId="693E5FCB" w14:textId="77777777" w:rsidTr="008A7BF5">
        <w:tc>
          <w:tcPr>
            <w:tcW w:w="9016" w:type="dxa"/>
          </w:tcPr>
          <w:p w14:paraId="56B78551" w14:textId="77777777" w:rsidR="008305BF" w:rsidRDefault="008305BF" w:rsidP="008A7BF5">
            <w:r>
              <w:t>Would only leave relationship if husband became aggressive or violent.</w:t>
            </w:r>
          </w:p>
          <w:p w14:paraId="598258E7" w14:textId="77777777" w:rsidR="008305BF" w:rsidRDefault="008305BF" w:rsidP="008A7BF5"/>
          <w:p w14:paraId="78998602" w14:textId="77777777" w:rsidR="008305BF" w:rsidRDefault="008305BF" w:rsidP="008A7BF5">
            <w:r>
              <w:t>“</w:t>
            </w:r>
            <w:r w:rsidRPr="00B75BF2">
              <w:t>I've always said to him. I will never abandon you. I will never leave you. The only caveat to that is if you are physically or mentally abusing me, or if I feel like I'm in danger. And that's a clear boundary</w:t>
            </w:r>
            <w:r>
              <w:t>”- Carla (p.14)</w:t>
            </w:r>
          </w:p>
          <w:p w14:paraId="34B6F0BD" w14:textId="77777777" w:rsidR="008305BF" w:rsidRPr="00BF543D" w:rsidRDefault="008305BF" w:rsidP="008A7BF5">
            <w:pPr>
              <w:rPr>
                <w:color w:val="FF40FF"/>
              </w:rPr>
            </w:pPr>
          </w:p>
        </w:tc>
      </w:tr>
      <w:tr w:rsidR="008305BF" w:rsidRPr="0063163B" w14:paraId="68991776" w14:textId="77777777" w:rsidTr="008A7BF5">
        <w:tc>
          <w:tcPr>
            <w:tcW w:w="9016" w:type="dxa"/>
          </w:tcPr>
          <w:p w14:paraId="18EDE67C" w14:textId="77777777" w:rsidR="008305BF" w:rsidRPr="007546B4" w:rsidRDefault="008305BF" w:rsidP="008A7BF5">
            <w:r w:rsidRPr="007546B4">
              <w:t>Hoping she will continue to be resilient i</w:t>
            </w:r>
            <w:r>
              <w:t>n future.</w:t>
            </w:r>
          </w:p>
          <w:p w14:paraId="79AFE08F" w14:textId="77777777" w:rsidR="008305BF" w:rsidRDefault="008305BF" w:rsidP="008A7BF5"/>
          <w:p w14:paraId="6B46D305" w14:textId="77777777" w:rsidR="008305BF" w:rsidRDefault="008305BF" w:rsidP="008A7BF5">
            <w:r>
              <w:t>“I think it has been gradual because Pete's condition is gradual. I'm, what I'm hoping is, it's gonna be nurture. It's gonna be that I will evolve because it's, things are happening very slowly. I'm hoping that I am going to be able to, if I cope with the last you know three years and I coped before he got his diagnosis, officially, that I will be able to, that's the only thing, positive I can get out of it, is that if things change, I will be able to adapt”- Georgia (p.19)</w:t>
            </w:r>
          </w:p>
          <w:p w14:paraId="171A5770" w14:textId="77777777" w:rsidR="008305BF" w:rsidRPr="00AD3278" w:rsidRDefault="008305BF" w:rsidP="008A7BF5"/>
        </w:tc>
      </w:tr>
      <w:tr w:rsidR="008305BF" w:rsidRPr="0063163B" w14:paraId="2A3E4A84" w14:textId="77777777" w:rsidTr="008A7BF5">
        <w:tc>
          <w:tcPr>
            <w:tcW w:w="9016" w:type="dxa"/>
          </w:tcPr>
          <w:p w14:paraId="5425F769" w14:textId="77777777" w:rsidR="008305BF" w:rsidRPr="00E05056" w:rsidRDefault="008305BF" w:rsidP="008A7BF5">
            <w:r w:rsidRPr="00E05056">
              <w:lastRenderedPageBreak/>
              <w:t>Feeling that she is doing all the future planning on her own</w:t>
            </w:r>
            <w:r>
              <w:t>.</w:t>
            </w:r>
          </w:p>
          <w:p w14:paraId="4F91666A" w14:textId="77777777" w:rsidR="008305BF" w:rsidRDefault="008305BF" w:rsidP="008A7BF5"/>
          <w:p w14:paraId="1812C03C" w14:textId="77777777" w:rsidR="008305BF" w:rsidRDefault="008305BF" w:rsidP="008A7BF5">
            <w:r>
              <w:t>“Me keeping going. Uhm, because it is isolated because you can't, share your own, your own thoughts about things. When I've been trying to give him, talk to him about what he wants for the future…</w:t>
            </w:r>
            <w:r w:rsidRPr="00C45EAD">
              <w:t>We've got an end-of-life plan</w:t>
            </w:r>
            <w:r>
              <w:t>…”- Georgia (p.10)</w:t>
            </w:r>
          </w:p>
          <w:p w14:paraId="22657B77" w14:textId="77777777" w:rsidR="008305BF" w:rsidRPr="00541E37" w:rsidRDefault="008305BF" w:rsidP="008A7BF5"/>
        </w:tc>
      </w:tr>
      <w:tr w:rsidR="008305BF" w:rsidRPr="0063163B" w14:paraId="78280D16" w14:textId="77777777" w:rsidTr="008A7BF5">
        <w:tc>
          <w:tcPr>
            <w:tcW w:w="9016" w:type="dxa"/>
          </w:tcPr>
          <w:p w14:paraId="32BD6BF7" w14:textId="77777777" w:rsidR="008305BF" w:rsidRDefault="008305BF" w:rsidP="008A7BF5">
            <w:pPr>
              <w:rPr>
                <w:rFonts w:cstheme="minorHAnsi"/>
              </w:rPr>
            </w:pPr>
            <w:r>
              <w:rPr>
                <w:rFonts w:cstheme="minorHAnsi"/>
              </w:rPr>
              <w:t>Uncertainty about how she may cope in the future.</w:t>
            </w:r>
          </w:p>
          <w:p w14:paraId="27E3BD8C" w14:textId="77777777" w:rsidR="008305BF" w:rsidRDefault="008305BF" w:rsidP="008A7BF5">
            <w:pPr>
              <w:rPr>
                <w:rFonts w:cstheme="minorHAnsi"/>
              </w:rPr>
            </w:pPr>
          </w:p>
          <w:p w14:paraId="66EB5D07" w14:textId="77777777" w:rsidR="008305BF" w:rsidRDefault="008305BF" w:rsidP="008A7BF5">
            <w:pPr>
              <w:rPr>
                <w:rFonts w:cstheme="minorHAnsi"/>
              </w:rPr>
            </w:pPr>
            <w:r>
              <w:rPr>
                <w:rFonts w:cstheme="minorHAnsi"/>
              </w:rPr>
              <w:t xml:space="preserve">“… </w:t>
            </w:r>
            <w:r w:rsidRPr="003B03F0">
              <w:rPr>
                <w:rFonts w:cstheme="minorHAnsi"/>
              </w:rPr>
              <w:t>there's gonna be times where I won't be able to go out when he gets even worse, unless I have someone, a carer, you know coming in...</w:t>
            </w:r>
            <w:r>
              <w:rPr>
                <w:rFonts w:cstheme="minorHAnsi"/>
              </w:rPr>
              <w:t>”- Angela (p.7)</w:t>
            </w:r>
          </w:p>
          <w:p w14:paraId="6E5CC615" w14:textId="77777777" w:rsidR="008305BF" w:rsidRPr="00D2122F" w:rsidRDefault="008305BF" w:rsidP="008A7BF5">
            <w:pPr>
              <w:rPr>
                <w:color w:val="FF40FF"/>
              </w:rPr>
            </w:pPr>
          </w:p>
        </w:tc>
      </w:tr>
    </w:tbl>
    <w:p w14:paraId="338AEFC4" w14:textId="77777777" w:rsidR="008305BF" w:rsidRDefault="008305BF" w:rsidP="008305BF">
      <w:pPr>
        <w:rPr>
          <w:i/>
          <w:iCs/>
        </w:rPr>
      </w:pPr>
    </w:p>
    <w:p w14:paraId="741D05E5" w14:textId="77777777" w:rsidR="008305BF" w:rsidRPr="0063163B" w:rsidRDefault="008305BF" w:rsidP="008305BF"/>
    <w:p w14:paraId="18781E47" w14:textId="77777777" w:rsidR="008305BF" w:rsidRPr="0063163B" w:rsidRDefault="008305BF" w:rsidP="008305BF"/>
    <w:p w14:paraId="532E357A" w14:textId="77777777" w:rsidR="008305BF" w:rsidRPr="0063163B" w:rsidRDefault="008305BF" w:rsidP="008305BF"/>
    <w:p w14:paraId="2EC65F31" w14:textId="77777777" w:rsidR="008305BF" w:rsidRPr="00C96393" w:rsidRDefault="008305BF" w:rsidP="008305BF"/>
    <w:p w14:paraId="0B3E946D" w14:textId="77777777" w:rsidR="008305BF" w:rsidRDefault="008305BF" w:rsidP="008305BF">
      <w:pPr>
        <w:rPr>
          <w:color w:val="FF40FF"/>
        </w:rPr>
      </w:pPr>
      <w:r>
        <w:rPr>
          <w:color w:val="FF40FF"/>
        </w:rPr>
        <w:br w:type="page"/>
      </w:r>
    </w:p>
    <w:p w14:paraId="7AD0C0DB" w14:textId="2C924C42" w:rsidR="008305BF" w:rsidRPr="00586E60" w:rsidRDefault="008305BF" w:rsidP="00586E60">
      <w:pPr>
        <w:jc w:val="center"/>
        <w:rPr>
          <w:b/>
          <w:bCs/>
        </w:rPr>
      </w:pPr>
      <w:r w:rsidRPr="00586E60">
        <w:rPr>
          <w:b/>
          <w:bCs/>
        </w:rPr>
        <w:lastRenderedPageBreak/>
        <w:t xml:space="preserve">Appendix </w:t>
      </w:r>
      <w:r w:rsidR="00BA3084" w:rsidRPr="00586E60">
        <w:rPr>
          <w:b/>
          <w:bCs/>
        </w:rPr>
        <w:t>M.</w:t>
      </w:r>
    </w:p>
    <w:p w14:paraId="358398A8" w14:textId="4EE11D3D" w:rsidR="008305BF" w:rsidRPr="00586E60" w:rsidRDefault="008305BF" w:rsidP="00586E60">
      <w:pPr>
        <w:jc w:val="center"/>
        <w:rPr>
          <w:b/>
          <w:bCs/>
        </w:rPr>
      </w:pPr>
      <w:r w:rsidRPr="00586E60">
        <w:rPr>
          <w:b/>
          <w:bCs/>
        </w:rPr>
        <w:t>Flow diagram of analysis process</w:t>
      </w:r>
    </w:p>
    <w:p w14:paraId="14842BB1" w14:textId="77777777" w:rsidR="008305BF" w:rsidRPr="00AC1688" w:rsidRDefault="008305BF" w:rsidP="008305BF">
      <w:pPr>
        <w:rPr>
          <w:color w:val="FF40FF"/>
        </w:rPr>
      </w:pPr>
    </w:p>
    <w:p w14:paraId="2D8CE3CB" w14:textId="77777777" w:rsidR="008305BF" w:rsidRPr="00AC1688" w:rsidRDefault="008305BF" w:rsidP="008305BF">
      <w:pPr>
        <w:rPr>
          <w:color w:val="FF40FF"/>
        </w:rPr>
      </w:pPr>
    </w:p>
    <w:p w14:paraId="110BA8F5" w14:textId="77777777" w:rsidR="008305BF" w:rsidRDefault="008305BF" w:rsidP="008305BF">
      <w:pPr>
        <w:rPr>
          <w:color w:val="FF40FF"/>
        </w:rPr>
      </w:pPr>
    </w:p>
    <w:p w14:paraId="075D7A0D" w14:textId="77777777" w:rsidR="008305BF" w:rsidRPr="008D2990" w:rsidRDefault="008305BF" w:rsidP="008305BF">
      <w:pPr>
        <w:rPr>
          <w:color w:val="FF40FF"/>
        </w:rPr>
      </w:pPr>
      <w:r>
        <w:rPr>
          <w:noProof/>
          <w:color w:val="FF40FF"/>
        </w:rPr>
        <w:drawing>
          <wp:inline distT="0" distB="0" distL="0" distR="0" wp14:anchorId="199D045A" wp14:editId="38898FDF">
            <wp:extent cx="5731510" cy="5962561"/>
            <wp:effectExtent l="0" t="0" r="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81FFD4C" w14:textId="77777777" w:rsidR="008305BF" w:rsidRDefault="008305BF" w:rsidP="008305BF">
      <w:pPr>
        <w:rPr>
          <w:color w:val="FF40FF"/>
        </w:rPr>
      </w:pPr>
    </w:p>
    <w:p w14:paraId="6E450567" w14:textId="77777777" w:rsidR="008305BF" w:rsidRDefault="008305BF" w:rsidP="008305BF">
      <w:pPr>
        <w:rPr>
          <w:color w:val="FF40FF"/>
        </w:rPr>
      </w:pPr>
    </w:p>
    <w:p w14:paraId="68ED347B" w14:textId="77777777" w:rsidR="008305BF" w:rsidRDefault="008305BF" w:rsidP="008305BF">
      <w:pPr>
        <w:rPr>
          <w:color w:val="FF40FF"/>
        </w:rPr>
      </w:pPr>
      <w:r>
        <w:rPr>
          <w:color w:val="FF40FF"/>
        </w:rPr>
        <w:br w:type="page"/>
      </w:r>
    </w:p>
    <w:p w14:paraId="6F033A75" w14:textId="3E3FDE9A" w:rsidR="008305BF" w:rsidRPr="00586E60" w:rsidRDefault="008305BF" w:rsidP="00586E60">
      <w:pPr>
        <w:jc w:val="center"/>
        <w:rPr>
          <w:b/>
          <w:bCs/>
        </w:rPr>
      </w:pPr>
      <w:r w:rsidRPr="00586E60">
        <w:rPr>
          <w:b/>
          <w:bCs/>
        </w:rPr>
        <w:lastRenderedPageBreak/>
        <w:t xml:space="preserve">Appendix </w:t>
      </w:r>
      <w:r w:rsidR="00BA3084" w:rsidRPr="00586E60">
        <w:rPr>
          <w:b/>
          <w:bCs/>
        </w:rPr>
        <w:t>N.</w:t>
      </w:r>
    </w:p>
    <w:p w14:paraId="69E68A4B" w14:textId="77777777" w:rsidR="008305BF" w:rsidRPr="00586E60" w:rsidRDefault="008305BF" w:rsidP="00586E60">
      <w:pPr>
        <w:jc w:val="center"/>
        <w:rPr>
          <w:b/>
          <w:bCs/>
        </w:rPr>
      </w:pPr>
      <w:r w:rsidRPr="00586E60">
        <w:rPr>
          <w:b/>
          <w:bCs/>
        </w:rPr>
        <w:t>Extract from reflective diary</w:t>
      </w:r>
    </w:p>
    <w:p w14:paraId="4C545FBF" w14:textId="77777777" w:rsidR="008305BF" w:rsidRPr="00A90507" w:rsidRDefault="008305BF" w:rsidP="008305BF">
      <w:r w:rsidRPr="00A90507">
        <w:t xml:space="preserve"> </w:t>
      </w:r>
    </w:p>
    <w:p w14:paraId="5BEA0FEE" w14:textId="77777777" w:rsidR="008305BF" w:rsidRDefault="008305BF" w:rsidP="008305BF">
      <w:pPr>
        <w:rPr>
          <w:color w:val="FF40FF"/>
        </w:rPr>
      </w:pPr>
    </w:p>
    <w:p w14:paraId="3D720CBB" w14:textId="77777777" w:rsidR="008305BF" w:rsidRDefault="008305BF" w:rsidP="008305BF">
      <w:pPr>
        <w:rPr>
          <w:color w:val="FF40FF"/>
        </w:rPr>
      </w:pPr>
    </w:p>
    <w:p w14:paraId="5B5F31A8" w14:textId="77777777" w:rsidR="008305BF" w:rsidRDefault="008305BF" w:rsidP="008305BF">
      <w:pPr>
        <w:rPr>
          <w:color w:val="FF40FF"/>
        </w:rPr>
      </w:pPr>
      <w:r>
        <w:rPr>
          <w:noProof/>
          <w:color w:val="FF40FF"/>
        </w:rPr>
        <w:drawing>
          <wp:anchor distT="0" distB="0" distL="114300" distR="114300" simplePos="0" relativeHeight="251658251" behindDoc="0" locked="0" layoutInCell="1" allowOverlap="1" wp14:anchorId="5A382610" wp14:editId="37190C87">
            <wp:simplePos x="0" y="0"/>
            <wp:positionH relativeFrom="column">
              <wp:posOffset>-597535</wp:posOffset>
            </wp:positionH>
            <wp:positionV relativeFrom="paragraph">
              <wp:posOffset>262255</wp:posOffset>
            </wp:positionV>
            <wp:extent cx="4568190" cy="3425825"/>
            <wp:effectExtent l="0" t="318" r="3493" b="3492"/>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4568190" cy="3425825"/>
                    </a:xfrm>
                    <a:prstGeom prst="rect">
                      <a:avLst/>
                    </a:prstGeom>
                  </pic:spPr>
                </pic:pic>
              </a:graphicData>
            </a:graphic>
            <wp14:sizeRelH relativeFrom="page">
              <wp14:pctWidth>0</wp14:pctWidth>
            </wp14:sizeRelH>
            <wp14:sizeRelV relativeFrom="page">
              <wp14:pctHeight>0</wp14:pctHeight>
            </wp14:sizeRelV>
          </wp:anchor>
        </w:drawing>
      </w:r>
    </w:p>
    <w:p w14:paraId="6E00DE0F" w14:textId="77777777" w:rsidR="008305BF" w:rsidRDefault="008305BF" w:rsidP="008305BF"/>
    <w:p w14:paraId="1E56A22F" w14:textId="77777777" w:rsidR="007C6018" w:rsidRDefault="007C6018">
      <w:pPr>
        <w:rPr>
          <w:rFonts w:cstheme="minorHAnsi"/>
          <w:b/>
          <w:bCs/>
          <w:color w:val="7030A0"/>
        </w:rPr>
      </w:pPr>
    </w:p>
    <w:p w14:paraId="0E32AB45" w14:textId="77777777" w:rsidR="007C6018" w:rsidRDefault="007C6018">
      <w:pPr>
        <w:rPr>
          <w:rFonts w:cstheme="minorHAnsi"/>
          <w:b/>
          <w:bCs/>
          <w:color w:val="7030A0"/>
        </w:rPr>
      </w:pPr>
    </w:p>
    <w:p w14:paraId="4FB8E086" w14:textId="77777777" w:rsidR="00E55FB0" w:rsidRDefault="00E55FB0">
      <w:pPr>
        <w:rPr>
          <w:rFonts w:eastAsiaTheme="majorEastAsia" w:cstheme="minorHAnsi"/>
        </w:rPr>
      </w:pPr>
      <w:r>
        <w:rPr>
          <w:rFonts w:cstheme="minorHAnsi"/>
        </w:rPr>
        <w:br w:type="page"/>
      </w:r>
    </w:p>
    <w:p w14:paraId="1CCFF57A" w14:textId="44626AE4" w:rsidR="004B0DE1" w:rsidRPr="004B0DE1" w:rsidRDefault="004B0DE1" w:rsidP="00386EAB">
      <w:pPr>
        <w:pStyle w:val="Heading1"/>
        <w:jc w:val="center"/>
        <w:rPr>
          <w:rFonts w:asciiTheme="minorHAnsi" w:hAnsiTheme="minorHAnsi" w:cstheme="minorHAnsi"/>
          <w:b/>
          <w:bCs/>
          <w:color w:val="auto"/>
          <w:sz w:val="24"/>
          <w:szCs w:val="24"/>
        </w:rPr>
      </w:pPr>
      <w:bookmarkStart w:id="20" w:name="_Toc132639911"/>
      <w:r w:rsidRPr="004B0DE1">
        <w:rPr>
          <w:rFonts w:asciiTheme="minorHAnsi" w:hAnsiTheme="minorHAnsi" w:cstheme="minorHAnsi"/>
          <w:b/>
          <w:bCs/>
          <w:color w:val="auto"/>
          <w:sz w:val="24"/>
          <w:szCs w:val="24"/>
        </w:rPr>
        <w:lastRenderedPageBreak/>
        <w:t>Paper 3: Exploring the experience</w:t>
      </w:r>
      <w:r w:rsidR="00712D76">
        <w:rPr>
          <w:rFonts w:asciiTheme="minorHAnsi" w:hAnsiTheme="minorHAnsi" w:cstheme="minorHAnsi"/>
          <w:b/>
          <w:bCs/>
          <w:color w:val="auto"/>
          <w:sz w:val="24"/>
          <w:szCs w:val="24"/>
        </w:rPr>
        <w:t>s</w:t>
      </w:r>
      <w:r w:rsidRPr="004B0DE1">
        <w:rPr>
          <w:rFonts w:asciiTheme="minorHAnsi" w:hAnsiTheme="minorHAnsi" w:cstheme="minorHAnsi"/>
          <w:b/>
          <w:bCs/>
          <w:color w:val="auto"/>
          <w:sz w:val="24"/>
          <w:szCs w:val="24"/>
        </w:rPr>
        <w:t xml:space="preserve"> of partners and spouses of individuals living with Huntington’s Disease.</w:t>
      </w:r>
      <w:bookmarkEnd w:id="20"/>
    </w:p>
    <w:p w14:paraId="7109154C" w14:textId="77777777" w:rsidR="004B0DE1" w:rsidRPr="001115D3" w:rsidRDefault="004B0DE1" w:rsidP="004B0DE1">
      <w:pPr>
        <w:spacing w:line="360" w:lineRule="auto"/>
        <w:rPr>
          <w:rFonts w:cstheme="minorHAnsi"/>
        </w:rPr>
      </w:pPr>
    </w:p>
    <w:p w14:paraId="0482E57F" w14:textId="77777777" w:rsidR="004B0DE1" w:rsidRDefault="004B0DE1" w:rsidP="004B0DE1">
      <w:pPr>
        <w:spacing w:line="360" w:lineRule="auto"/>
        <w:jc w:val="center"/>
        <w:rPr>
          <w:rFonts w:cstheme="minorHAnsi"/>
        </w:rPr>
      </w:pPr>
      <w:r w:rsidRPr="001115D3">
        <w:rPr>
          <w:rFonts w:cstheme="minorHAnsi"/>
        </w:rPr>
        <w:t>Executive Summary</w:t>
      </w:r>
    </w:p>
    <w:p w14:paraId="7E963320" w14:textId="77777777" w:rsidR="00875146" w:rsidRDefault="00875146" w:rsidP="00875146">
      <w:pPr>
        <w:spacing w:line="480" w:lineRule="auto"/>
        <w:jc w:val="center"/>
        <w:rPr>
          <w:rFonts w:cstheme="minorHAnsi"/>
        </w:rPr>
      </w:pPr>
    </w:p>
    <w:p w14:paraId="63346050" w14:textId="77777777" w:rsidR="00875146" w:rsidRDefault="00875146" w:rsidP="00875146">
      <w:pPr>
        <w:spacing w:line="480" w:lineRule="auto"/>
        <w:jc w:val="center"/>
        <w:rPr>
          <w:rFonts w:cstheme="minorHAnsi"/>
        </w:rPr>
      </w:pPr>
    </w:p>
    <w:p w14:paraId="6B5FC97B" w14:textId="77777777" w:rsidR="00875146" w:rsidRDefault="00875146" w:rsidP="00875146">
      <w:pPr>
        <w:spacing w:line="480" w:lineRule="auto"/>
        <w:jc w:val="center"/>
        <w:rPr>
          <w:rFonts w:cstheme="minorHAnsi"/>
        </w:rPr>
      </w:pPr>
    </w:p>
    <w:p w14:paraId="54C16D84" w14:textId="77777777" w:rsidR="00875146" w:rsidRPr="005678DB" w:rsidRDefault="00875146" w:rsidP="00875146">
      <w:pPr>
        <w:spacing w:line="480" w:lineRule="auto"/>
        <w:jc w:val="center"/>
        <w:rPr>
          <w:rFonts w:cstheme="minorHAnsi"/>
        </w:rPr>
      </w:pPr>
      <w:r w:rsidRPr="005678DB">
        <w:rPr>
          <w:rFonts w:cstheme="minorHAnsi"/>
        </w:rPr>
        <w:t>Student ID:</w:t>
      </w:r>
      <w:r>
        <w:rPr>
          <w:rFonts w:cstheme="minorHAnsi"/>
        </w:rPr>
        <w:t xml:space="preserve"> 20024736</w:t>
      </w:r>
    </w:p>
    <w:p w14:paraId="1B934848" w14:textId="77777777" w:rsidR="00875146" w:rsidRPr="005678DB" w:rsidRDefault="00875146" w:rsidP="00875146">
      <w:pPr>
        <w:spacing w:line="480" w:lineRule="auto"/>
        <w:jc w:val="center"/>
        <w:rPr>
          <w:rFonts w:cstheme="minorHAnsi"/>
        </w:rPr>
      </w:pPr>
      <w:r w:rsidRPr="005678DB">
        <w:rPr>
          <w:rFonts w:cstheme="minorHAnsi"/>
        </w:rPr>
        <w:t>Supervised by Dr Kim Gordon</w:t>
      </w:r>
    </w:p>
    <w:p w14:paraId="7C48B823" w14:textId="77777777" w:rsidR="00875146" w:rsidRDefault="00875146" w:rsidP="00875146">
      <w:pPr>
        <w:spacing w:line="360" w:lineRule="auto"/>
        <w:jc w:val="center"/>
        <w:rPr>
          <w:rFonts w:ascii="Calibri" w:hAnsi="Calibri"/>
          <w:noProof/>
        </w:rPr>
      </w:pPr>
    </w:p>
    <w:p w14:paraId="0CCD0995" w14:textId="77777777" w:rsidR="00875146" w:rsidRDefault="00875146" w:rsidP="00875146">
      <w:pPr>
        <w:spacing w:line="360" w:lineRule="auto"/>
        <w:jc w:val="center"/>
        <w:rPr>
          <w:rFonts w:ascii="Calibri" w:hAnsi="Calibri"/>
          <w:noProof/>
        </w:rPr>
      </w:pPr>
    </w:p>
    <w:p w14:paraId="30F55E24" w14:textId="505E408A" w:rsidR="00875146" w:rsidRDefault="00875146" w:rsidP="00875146">
      <w:pPr>
        <w:spacing w:line="360" w:lineRule="auto"/>
        <w:jc w:val="center"/>
        <w:rPr>
          <w:rFonts w:ascii="Calibri" w:hAnsi="Calibri"/>
          <w:noProof/>
        </w:rPr>
      </w:pPr>
      <w:r>
        <w:rPr>
          <w:rFonts w:ascii="Calibri" w:hAnsi="Calibri"/>
          <w:noProof/>
        </w:rPr>
        <w:t xml:space="preserve">Word count: </w:t>
      </w:r>
      <w:r w:rsidR="0040258B">
        <w:rPr>
          <w:rFonts w:ascii="Calibri" w:hAnsi="Calibri"/>
          <w:noProof/>
        </w:rPr>
        <w:t>1,4</w:t>
      </w:r>
      <w:r w:rsidR="00301AAF">
        <w:rPr>
          <w:rFonts w:ascii="Calibri" w:hAnsi="Calibri"/>
          <w:noProof/>
        </w:rPr>
        <w:t>40</w:t>
      </w:r>
    </w:p>
    <w:p w14:paraId="502949B8" w14:textId="77777777" w:rsidR="00875146" w:rsidRPr="00A53129" w:rsidRDefault="00875146" w:rsidP="00875146">
      <w:pPr>
        <w:spacing w:line="360" w:lineRule="auto"/>
        <w:jc w:val="center"/>
        <w:rPr>
          <w:rFonts w:ascii="Calibri" w:hAnsi="Calibri"/>
          <w:noProof/>
        </w:rPr>
      </w:pPr>
    </w:p>
    <w:p w14:paraId="5AFDEBFD" w14:textId="28B543C0" w:rsidR="00875146" w:rsidRPr="005678DB" w:rsidRDefault="00875146" w:rsidP="00875146">
      <w:pPr>
        <w:spacing w:line="480" w:lineRule="auto"/>
        <w:jc w:val="center"/>
        <w:rPr>
          <w:rFonts w:cstheme="minorHAnsi"/>
        </w:rPr>
      </w:pPr>
      <w:r w:rsidRPr="005678DB">
        <w:rPr>
          <w:rFonts w:cstheme="minorHAnsi"/>
        </w:rPr>
        <w:t>(Excluding Title Page</w:t>
      </w:r>
      <w:r w:rsidR="00305B0C">
        <w:rPr>
          <w:rFonts w:cstheme="minorHAnsi"/>
        </w:rPr>
        <w:t xml:space="preserve"> and References)</w:t>
      </w:r>
    </w:p>
    <w:p w14:paraId="5A532213" w14:textId="77777777" w:rsidR="00875146" w:rsidRDefault="00875146" w:rsidP="00875146">
      <w:pPr>
        <w:rPr>
          <w:color w:val="FF2F92"/>
        </w:rPr>
      </w:pPr>
    </w:p>
    <w:p w14:paraId="424F1296" w14:textId="77777777" w:rsidR="00875146" w:rsidRDefault="00875146" w:rsidP="00875146">
      <w:pPr>
        <w:rPr>
          <w:color w:val="FF2F92"/>
        </w:rPr>
      </w:pPr>
    </w:p>
    <w:p w14:paraId="093ACF69" w14:textId="77777777" w:rsidR="004B0DE1" w:rsidRPr="001115D3" w:rsidRDefault="004B0DE1" w:rsidP="004B0DE1">
      <w:pPr>
        <w:rPr>
          <w:rFonts w:cstheme="minorHAnsi"/>
        </w:rPr>
      </w:pPr>
    </w:p>
    <w:p w14:paraId="3033B222" w14:textId="77777777" w:rsidR="004B0DE1" w:rsidRPr="001115D3" w:rsidRDefault="004B0DE1" w:rsidP="004B0DE1">
      <w:pPr>
        <w:rPr>
          <w:rFonts w:cstheme="minorHAnsi"/>
        </w:rPr>
      </w:pPr>
    </w:p>
    <w:p w14:paraId="4A4584AA" w14:textId="77777777" w:rsidR="004B0DE1" w:rsidRPr="001115D3" w:rsidRDefault="004B0DE1" w:rsidP="004B0DE1">
      <w:pPr>
        <w:rPr>
          <w:rFonts w:cstheme="minorHAnsi"/>
        </w:rPr>
      </w:pPr>
    </w:p>
    <w:p w14:paraId="67FF3E14" w14:textId="77777777" w:rsidR="004B0DE1" w:rsidRPr="001115D3" w:rsidRDefault="004B0DE1" w:rsidP="004B0DE1">
      <w:pPr>
        <w:rPr>
          <w:rFonts w:cstheme="minorHAnsi"/>
        </w:rPr>
      </w:pPr>
    </w:p>
    <w:p w14:paraId="45FD7AAE" w14:textId="77777777" w:rsidR="004B0DE1" w:rsidRPr="001115D3" w:rsidRDefault="004B0DE1" w:rsidP="004B0DE1">
      <w:pPr>
        <w:rPr>
          <w:rFonts w:cstheme="minorHAnsi"/>
        </w:rPr>
      </w:pPr>
    </w:p>
    <w:p w14:paraId="285830E4" w14:textId="77777777" w:rsidR="004B0DE1" w:rsidRPr="001115D3" w:rsidRDefault="004B0DE1" w:rsidP="004B0DE1">
      <w:pPr>
        <w:rPr>
          <w:rFonts w:cstheme="minorHAnsi"/>
        </w:rPr>
      </w:pPr>
    </w:p>
    <w:p w14:paraId="5A585FD6" w14:textId="77777777" w:rsidR="004B0DE1" w:rsidRPr="001115D3" w:rsidRDefault="004B0DE1" w:rsidP="004B0DE1">
      <w:pPr>
        <w:rPr>
          <w:rFonts w:cstheme="minorHAnsi"/>
        </w:rPr>
      </w:pPr>
    </w:p>
    <w:p w14:paraId="0B6179C0" w14:textId="77777777" w:rsidR="004B0DE1" w:rsidRPr="001115D3" w:rsidRDefault="004B0DE1" w:rsidP="004B0DE1">
      <w:pPr>
        <w:rPr>
          <w:rFonts w:cstheme="minorHAnsi"/>
        </w:rPr>
      </w:pPr>
    </w:p>
    <w:p w14:paraId="35886888" w14:textId="77777777" w:rsidR="004B0DE1" w:rsidRPr="001115D3" w:rsidRDefault="004B0DE1" w:rsidP="004B0DE1">
      <w:pPr>
        <w:rPr>
          <w:rFonts w:cstheme="minorHAnsi"/>
        </w:rPr>
      </w:pPr>
    </w:p>
    <w:p w14:paraId="4D1F0292" w14:textId="77777777" w:rsidR="004B0DE1" w:rsidRPr="001115D3" w:rsidRDefault="004B0DE1" w:rsidP="004B0DE1">
      <w:pPr>
        <w:rPr>
          <w:rFonts w:cstheme="minorHAnsi"/>
        </w:rPr>
      </w:pPr>
    </w:p>
    <w:p w14:paraId="39B27AB9" w14:textId="77777777" w:rsidR="004B0DE1" w:rsidRPr="001115D3" w:rsidRDefault="004B0DE1" w:rsidP="004B0DE1">
      <w:pPr>
        <w:rPr>
          <w:rFonts w:cstheme="minorHAnsi"/>
        </w:rPr>
      </w:pPr>
    </w:p>
    <w:p w14:paraId="0F1AE353" w14:textId="77777777" w:rsidR="004B0DE1" w:rsidRPr="001115D3" w:rsidRDefault="004B0DE1" w:rsidP="004B0DE1">
      <w:pPr>
        <w:rPr>
          <w:rFonts w:cstheme="minorHAnsi"/>
        </w:rPr>
      </w:pPr>
    </w:p>
    <w:p w14:paraId="158FB202" w14:textId="77777777" w:rsidR="004B0DE1" w:rsidRPr="001115D3" w:rsidRDefault="004B0DE1" w:rsidP="004B0DE1">
      <w:pPr>
        <w:rPr>
          <w:rFonts w:cstheme="minorHAnsi"/>
        </w:rPr>
      </w:pPr>
    </w:p>
    <w:p w14:paraId="44ACBBCF" w14:textId="77777777" w:rsidR="004B0DE1" w:rsidRPr="001115D3" w:rsidRDefault="004B0DE1" w:rsidP="004B0DE1">
      <w:pPr>
        <w:rPr>
          <w:rFonts w:cstheme="minorHAnsi"/>
        </w:rPr>
      </w:pPr>
    </w:p>
    <w:p w14:paraId="31ADE02C" w14:textId="77777777" w:rsidR="004B0DE1" w:rsidRPr="001115D3" w:rsidRDefault="004B0DE1" w:rsidP="004B0DE1">
      <w:pPr>
        <w:rPr>
          <w:rFonts w:cstheme="minorHAnsi"/>
        </w:rPr>
      </w:pPr>
    </w:p>
    <w:p w14:paraId="555A7232" w14:textId="77777777" w:rsidR="00FE0991" w:rsidRDefault="00FE0991" w:rsidP="004B0DE1">
      <w:pPr>
        <w:spacing w:line="360" w:lineRule="auto"/>
        <w:jc w:val="center"/>
        <w:rPr>
          <w:rFonts w:cstheme="minorHAnsi"/>
          <w:b/>
          <w:bCs/>
        </w:rPr>
      </w:pPr>
    </w:p>
    <w:p w14:paraId="27AD2E23" w14:textId="77777777" w:rsidR="00FE0991" w:rsidRDefault="00FE0991" w:rsidP="004B0DE1">
      <w:pPr>
        <w:spacing w:line="360" w:lineRule="auto"/>
        <w:jc w:val="center"/>
        <w:rPr>
          <w:rFonts w:cstheme="minorHAnsi"/>
          <w:b/>
          <w:bCs/>
        </w:rPr>
      </w:pPr>
    </w:p>
    <w:p w14:paraId="17678E68" w14:textId="77777777" w:rsidR="00FE0991" w:rsidRDefault="00FE0991" w:rsidP="004B0DE1">
      <w:pPr>
        <w:spacing w:line="360" w:lineRule="auto"/>
        <w:jc w:val="center"/>
        <w:rPr>
          <w:rFonts w:cstheme="minorHAnsi"/>
          <w:b/>
          <w:bCs/>
        </w:rPr>
      </w:pPr>
    </w:p>
    <w:p w14:paraId="75B3E4E4" w14:textId="77777777" w:rsidR="00FE0991" w:rsidRDefault="00FE0991" w:rsidP="004B0DE1">
      <w:pPr>
        <w:spacing w:line="360" w:lineRule="auto"/>
        <w:jc w:val="center"/>
        <w:rPr>
          <w:rFonts w:cstheme="minorHAnsi"/>
          <w:b/>
          <w:bCs/>
        </w:rPr>
      </w:pPr>
    </w:p>
    <w:p w14:paraId="37ACAA3E" w14:textId="77777777" w:rsidR="00875146" w:rsidRDefault="00875146">
      <w:pPr>
        <w:rPr>
          <w:rFonts w:cstheme="minorHAnsi"/>
          <w:b/>
          <w:bCs/>
        </w:rPr>
      </w:pPr>
      <w:r>
        <w:rPr>
          <w:rFonts w:cstheme="minorHAnsi"/>
          <w:b/>
          <w:bCs/>
        </w:rPr>
        <w:br w:type="page"/>
      </w:r>
    </w:p>
    <w:p w14:paraId="767DC801" w14:textId="3CBAB5A0" w:rsidR="004B0DE1" w:rsidRPr="00305B0C" w:rsidRDefault="004B0DE1" w:rsidP="00305B0C">
      <w:pPr>
        <w:pStyle w:val="Heading1"/>
        <w:jc w:val="center"/>
        <w:rPr>
          <w:rFonts w:asciiTheme="minorHAnsi" w:hAnsiTheme="minorHAnsi" w:cstheme="minorHAnsi"/>
          <w:b/>
          <w:bCs/>
          <w:color w:val="auto"/>
          <w:sz w:val="24"/>
          <w:szCs w:val="24"/>
        </w:rPr>
      </w:pPr>
      <w:bookmarkStart w:id="21" w:name="_Toc132639912"/>
      <w:r w:rsidRPr="00305B0C">
        <w:rPr>
          <w:rFonts w:asciiTheme="minorHAnsi" w:hAnsiTheme="minorHAnsi" w:cstheme="minorHAnsi"/>
          <w:b/>
          <w:bCs/>
          <w:color w:val="auto"/>
          <w:sz w:val="24"/>
          <w:szCs w:val="24"/>
        </w:rPr>
        <w:lastRenderedPageBreak/>
        <w:t>Acknowledgment</w:t>
      </w:r>
      <w:r w:rsidR="00305B0C" w:rsidRPr="00305B0C">
        <w:rPr>
          <w:rFonts w:asciiTheme="minorHAnsi" w:hAnsiTheme="minorHAnsi" w:cstheme="minorHAnsi"/>
          <w:b/>
          <w:bCs/>
          <w:color w:val="auto"/>
          <w:sz w:val="24"/>
          <w:szCs w:val="24"/>
        </w:rPr>
        <w:t>s</w:t>
      </w:r>
      <w:bookmarkEnd w:id="21"/>
    </w:p>
    <w:p w14:paraId="7F2FBB5F" w14:textId="23ACF674" w:rsidR="00FE0991" w:rsidRDefault="00FE0991" w:rsidP="00FE0991">
      <w:pPr>
        <w:spacing w:line="360" w:lineRule="auto"/>
        <w:rPr>
          <w:rFonts w:cstheme="minorHAnsi"/>
        </w:rPr>
      </w:pPr>
      <w:r>
        <w:rPr>
          <w:rFonts w:cstheme="minorHAnsi"/>
        </w:rPr>
        <w:t xml:space="preserve"> </w:t>
      </w:r>
    </w:p>
    <w:p w14:paraId="526ECE44" w14:textId="730E1B06" w:rsidR="004B0DE1" w:rsidRPr="001115D3" w:rsidRDefault="004B0DE1" w:rsidP="003A76DD">
      <w:pPr>
        <w:spacing w:line="360" w:lineRule="auto"/>
        <w:rPr>
          <w:rFonts w:cstheme="minorHAnsi"/>
        </w:rPr>
      </w:pPr>
      <w:r w:rsidRPr="001115D3">
        <w:rPr>
          <w:rFonts w:cstheme="minorHAnsi"/>
        </w:rPr>
        <w:t xml:space="preserve">The author would like to give special thanks to the HD family caregivers who supported the research project and aided in the development of the current paper. </w:t>
      </w:r>
    </w:p>
    <w:p w14:paraId="7250B5A9" w14:textId="21C8C7CC" w:rsidR="004B0DE1" w:rsidRDefault="004B0DE1" w:rsidP="00FE0991">
      <w:pPr>
        <w:spacing w:line="360" w:lineRule="auto"/>
        <w:rPr>
          <w:rFonts w:cstheme="minorHAnsi"/>
        </w:rPr>
      </w:pPr>
      <w:r w:rsidRPr="001115D3">
        <w:rPr>
          <w:rFonts w:cstheme="minorHAnsi"/>
        </w:rPr>
        <w:br w:type="page"/>
      </w:r>
      <w:bookmarkStart w:id="22" w:name="_Toc128732520"/>
    </w:p>
    <w:p w14:paraId="1D55FC8C" w14:textId="77777777" w:rsidR="004B0DE1" w:rsidRDefault="004B0DE1" w:rsidP="004B0DE1">
      <w:pPr>
        <w:rPr>
          <w:rFonts w:cstheme="minorHAnsi"/>
        </w:rPr>
      </w:pPr>
      <w:r>
        <w:rPr>
          <w:rFonts w:cstheme="minorHAnsi"/>
          <w:noProof/>
        </w:rPr>
        <w:lastRenderedPageBreak/>
        <mc:AlternateContent>
          <mc:Choice Requires="wps">
            <w:drawing>
              <wp:anchor distT="0" distB="0" distL="114300" distR="114300" simplePos="0" relativeHeight="251658252" behindDoc="0" locked="0" layoutInCell="1" allowOverlap="1" wp14:anchorId="644C1623" wp14:editId="061CD357">
                <wp:simplePos x="0" y="0"/>
                <wp:positionH relativeFrom="column">
                  <wp:posOffset>-55076</wp:posOffset>
                </wp:positionH>
                <wp:positionV relativeFrom="paragraph">
                  <wp:posOffset>-193675</wp:posOffset>
                </wp:positionV>
                <wp:extent cx="5810250" cy="1356360"/>
                <wp:effectExtent l="25400" t="50800" r="57150" b="53340"/>
                <wp:wrapNone/>
                <wp:docPr id="1384155650" name="Rounded Rectangle 1384155650"/>
                <wp:cNvGraphicFramePr/>
                <a:graphic xmlns:a="http://schemas.openxmlformats.org/drawingml/2006/main">
                  <a:graphicData uri="http://schemas.microsoft.com/office/word/2010/wordprocessingShape">
                    <wps:wsp>
                      <wps:cNvSpPr/>
                      <wps:spPr>
                        <a:xfrm>
                          <a:off x="0" y="0"/>
                          <a:ext cx="5810250" cy="1356360"/>
                        </a:xfrm>
                        <a:custGeom>
                          <a:avLst/>
                          <a:gdLst>
                            <a:gd name="connsiteX0" fmla="*/ 0 w 5810250"/>
                            <a:gd name="connsiteY0" fmla="*/ 226065 h 1356360"/>
                            <a:gd name="connsiteX1" fmla="*/ 226065 w 5810250"/>
                            <a:gd name="connsiteY1" fmla="*/ 0 h 1356360"/>
                            <a:gd name="connsiteX2" fmla="*/ 660668 w 5810250"/>
                            <a:gd name="connsiteY2" fmla="*/ 0 h 1356360"/>
                            <a:gd name="connsiteX3" fmla="*/ 1202434 w 5810250"/>
                            <a:gd name="connsiteY3" fmla="*/ 0 h 1356360"/>
                            <a:gd name="connsiteX4" fmla="*/ 1690618 w 5810250"/>
                            <a:gd name="connsiteY4" fmla="*/ 0 h 1356360"/>
                            <a:gd name="connsiteX5" fmla="*/ 2339546 w 5810250"/>
                            <a:gd name="connsiteY5" fmla="*/ 0 h 1356360"/>
                            <a:gd name="connsiteX6" fmla="*/ 3042055 w 5810250"/>
                            <a:gd name="connsiteY6" fmla="*/ 0 h 1356360"/>
                            <a:gd name="connsiteX7" fmla="*/ 3744564 w 5810250"/>
                            <a:gd name="connsiteY7" fmla="*/ 0 h 1356360"/>
                            <a:gd name="connsiteX8" fmla="*/ 4179167 w 5810250"/>
                            <a:gd name="connsiteY8" fmla="*/ 0 h 1356360"/>
                            <a:gd name="connsiteX9" fmla="*/ 4667351 w 5810250"/>
                            <a:gd name="connsiteY9" fmla="*/ 0 h 1356360"/>
                            <a:gd name="connsiteX10" fmla="*/ 5584185 w 5810250"/>
                            <a:gd name="connsiteY10" fmla="*/ 0 h 1356360"/>
                            <a:gd name="connsiteX11" fmla="*/ 5810250 w 5810250"/>
                            <a:gd name="connsiteY11" fmla="*/ 226065 h 1356360"/>
                            <a:gd name="connsiteX12" fmla="*/ 5810250 w 5810250"/>
                            <a:gd name="connsiteY12" fmla="*/ 660095 h 1356360"/>
                            <a:gd name="connsiteX13" fmla="*/ 5810250 w 5810250"/>
                            <a:gd name="connsiteY13" fmla="*/ 1130295 h 1356360"/>
                            <a:gd name="connsiteX14" fmla="*/ 5584185 w 5810250"/>
                            <a:gd name="connsiteY14" fmla="*/ 1356360 h 1356360"/>
                            <a:gd name="connsiteX15" fmla="*/ 5042420 w 5810250"/>
                            <a:gd name="connsiteY15" fmla="*/ 1356360 h 1356360"/>
                            <a:gd name="connsiteX16" fmla="*/ 4500654 w 5810250"/>
                            <a:gd name="connsiteY16" fmla="*/ 1356360 h 1356360"/>
                            <a:gd name="connsiteX17" fmla="*/ 3958889 w 5810250"/>
                            <a:gd name="connsiteY17" fmla="*/ 1356360 h 1356360"/>
                            <a:gd name="connsiteX18" fmla="*/ 3524286 w 5810250"/>
                            <a:gd name="connsiteY18" fmla="*/ 1356360 h 1356360"/>
                            <a:gd name="connsiteX19" fmla="*/ 3089682 w 5810250"/>
                            <a:gd name="connsiteY19" fmla="*/ 1356360 h 1356360"/>
                            <a:gd name="connsiteX20" fmla="*/ 2387173 w 5810250"/>
                            <a:gd name="connsiteY20" fmla="*/ 1356360 h 1356360"/>
                            <a:gd name="connsiteX21" fmla="*/ 1845408 w 5810250"/>
                            <a:gd name="connsiteY21" fmla="*/ 1356360 h 1356360"/>
                            <a:gd name="connsiteX22" fmla="*/ 1196480 w 5810250"/>
                            <a:gd name="connsiteY22" fmla="*/ 1356360 h 1356360"/>
                            <a:gd name="connsiteX23" fmla="*/ 226065 w 5810250"/>
                            <a:gd name="connsiteY23" fmla="*/ 1356360 h 1356360"/>
                            <a:gd name="connsiteX24" fmla="*/ 0 w 5810250"/>
                            <a:gd name="connsiteY24" fmla="*/ 1130295 h 1356360"/>
                            <a:gd name="connsiteX25" fmla="*/ 0 w 5810250"/>
                            <a:gd name="connsiteY25" fmla="*/ 705307 h 1356360"/>
                            <a:gd name="connsiteX26" fmla="*/ 0 w 5810250"/>
                            <a:gd name="connsiteY26" fmla="*/ 226065 h 1356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10250" h="1356360" fill="none" extrusionOk="0">
                              <a:moveTo>
                                <a:pt x="0" y="226065"/>
                              </a:moveTo>
                              <a:cubicBezTo>
                                <a:pt x="1808" y="111647"/>
                                <a:pt x="76489" y="-7739"/>
                                <a:pt x="226065" y="0"/>
                              </a:cubicBezTo>
                              <a:cubicBezTo>
                                <a:pt x="327575" y="-39743"/>
                                <a:pt x="497465" y="47567"/>
                                <a:pt x="660668" y="0"/>
                              </a:cubicBezTo>
                              <a:cubicBezTo>
                                <a:pt x="823871" y="-47567"/>
                                <a:pt x="955370" y="22087"/>
                                <a:pt x="1202434" y="0"/>
                              </a:cubicBezTo>
                              <a:cubicBezTo>
                                <a:pt x="1449498" y="-22087"/>
                                <a:pt x="1468946" y="3612"/>
                                <a:pt x="1690618" y="0"/>
                              </a:cubicBezTo>
                              <a:cubicBezTo>
                                <a:pt x="1912290" y="-3612"/>
                                <a:pt x="2190588" y="41111"/>
                                <a:pt x="2339546" y="0"/>
                              </a:cubicBezTo>
                              <a:cubicBezTo>
                                <a:pt x="2488504" y="-41111"/>
                                <a:pt x="2818281" y="34061"/>
                                <a:pt x="3042055" y="0"/>
                              </a:cubicBezTo>
                              <a:cubicBezTo>
                                <a:pt x="3265829" y="-34061"/>
                                <a:pt x="3495770" y="63107"/>
                                <a:pt x="3744564" y="0"/>
                              </a:cubicBezTo>
                              <a:cubicBezTo>
                                <a:pt x="3993358" y="-63107"/>
                                <a:pt x="4048565" y="6412"/>
                                <a:pt x="4179167" y="0"/>
                              </a:cubicBezTo>
                              <a:cubicBezTo>
                                <a:pt x="4309769" y="-6412"/>
                                <a:pt x="4428988" y="52485"/>
                                <a:pt x="4667351" y="0"/>
                              </a:cubicBezTo>
                              <a:cubicBezTo>
                                <a:pt x="4905714" y="-52485"/>
                                <a:pt x="5192359" y="15942"/>
                                <a:pt x="5584185" y="0"/>
                              </a:cubicBezTo>
                              <a:cubicBezTo>
                                <a:pt x="5706337" y="12621"/>
                                <a:pt x="5802009" y="79263"/>
                                <a:pt x="5810250" y="226065"/>
                              </a:cubicBezTo>
                              <a:cubicBezTo>
                                <a:pt x="5836215" y="340619"/>
                                <a:pt x="5774060" y="555617"/>
                                <a:pt x="5810250" y="660095"/>
                              </a:cubicBezTo>
                              <a:cubicBezTo>
                                <a:pt x="5846440" y="764573"/>
                                <a:pt x="5799799" y="1009107"/>
                                <a:pt x="5810250" y="1130295"/>
                              </a:cubicBezTo>
                              <a:cubicBezTo>
                                <a:pt x="5790379" y="1244412"/>
                                <a:pt x="5718933" y="1343952"/>
                                <a:pt x="5584185" y="1356360"/>
                              </a:cubicBezTo>
                              <a:cubicBezTo>
                                <a:pt x="5466242" y="1384548"/>
                                <a:pt x="5211098" y="1330120"/>
                                <a:pt x="5042420" y="1356360"/>
                              </a:cubicBezTo>
                              <a:cubicBezTo>
                                <a:pt x="4873743" y="1382600"/>
                                <a:pt x="4612643" y="1330828"/>
                                <a:pt x="4500654" y="1356360"/>
                              </a:cubicBezTo>
                              <a:cubicBezTo>
                                <a:pt x="4388665" y="1381892"/>
                                <a:pt x="4075091" y="1306238"/>
                                <a:pt x="3958889" y="1356360"/>
                              </a:cubicBezTo>
                              <a:cubicBezTo>
                                <a:pt x="3842688" y="1406482"/>
                                <a:pt x="3708059" y="1342379"/>
                                <a:pt x="3524286" y="1356360"/>
                              </a:cubicBezTo>
                              <a:cubicBezTo>
                                <a:pt x="3340513" y="1370341"/>
                                <a:pt x="3240916" y="1349665"/>
                                <a:pt x="3089682" y="1356360"/>
                              </a:cubicBezTo>
                              <a:cubicBezTo>
                                <a:pt x="2938448" y="1363055"/>
                                <a:pt x="2544291" y="1349389"/>
                                <a:pt x="2387173" y="1356360"/>
                              </a:cubicBezTo>
                              <a:cubicBezTo>
                                <a:pt x="2230055" y="1363331"/>
                                <a:pt x="2046570" y="1306736"/>
                                <a:pt x="1845408" y="1356360"/>
                              </a:cubicBezTo>
                              <a:cubicBezTo>
                                <a:pt x="1644246" y="1405984"/>
                                <a:pt x="1392969" y="1341838"/>
                                <a:pt x="1196480" y="1356360"/>
                              </a:cubicBezTo>
                              <a:cubicBezTo>
                                <a:pt x="999991" y="1370882"/>
                                <a:pt x="644729" y="1281297"/>
                                <a:pt x="226065" y="1356360"/>
                              </a:cubicBezTo>
                              <a:cubicBezTo>
                                <a:pt x="106928" y="1321011"/>
                                <a:pt x="6237" y="1237141"/>
                                <a:pt x="0" y="1130295"/>
                              </a:cubicBezTo>
                              <a:cubicBezTo>
                                <a:pt x="-17856" y="964759"/>
                                <a:pt x="19676" y="809957"/>
                                <a:pt x="0" y="705307"/>
                              </a:cubicBezTo>
                              <a:cubicBezTo>
                                <a:pt x="-19676" y="600657"/>
                                <a:pt x="43045" y="340796"/>
                                <a:pt x="0" y="226065"/>
                              </a:cubicBezTo>
                              <a:close/>
                            </a:path>
                            <a:path w="5810250" h="1356360" stroke="0" extrusionOk="0">
                              <a:moveTo>
                                <a:pt x="0" y="226065"/>
                              </a:moveTo>
                              <a:cubicBezTo>
                                <a:pt x="20604" y="104088"/>
                                <a:pt x="117059" y="25936"/>
                                <a:pt x="226065" y="0"/>
                              </a:cubicBezTo>
                              <a:cubicBezTo>
                                <a:pt x="344015" y="-18607"/>
                                <a:pt x="527552" y="30149"/>
                                <a:pt x="660668" y="0"/>
                              </a:cubicBezTo>
                              <a:cubicBezTo>
                                <a:pt x="793784" y="-30149"/>
                                <a:pt x="1045683" y="19047"/>
                                <a:pt x="1309596" y="0"/>
                              </a:cubicBezTo>
                              <a:cubicBezTo>
                                <a:pt x="1573509" y="-19047"/>
                                <a:pt x="1800017" y="486"/>
                                <a:pt x="1958524" y="0"/>
                              </a:cubicBezTo>
                              <a:cubicBezTo>
                                <a:pt x="2117031" y="-486"/>
                                <a:pt x="2467268" y="13864"/>
                                <a:pt x="2607452" y="0"/>
                              </a:cubicBezTo>
                              <a:cubicBezTo>
                                <a:pt x="2747636" y="-13864"/>
                                <a:pt x="3151051" y="9917"/>
                                <a:pt x="3309961" y="0"/>
                              </a:cubicBezTo>
                              <a:cubicBezTo>
                                <a:pt x="3468871" y="-9917"/>
                                <a:pt x="3858397" y="31481"/>
                                <a:pt x="4012470" y="0"/>
                              </a:cubicBezTo>
                              <a:cubicBezTo>
                                <a:pt x="4166543" y="-31481"/>
                                <a:pt x="4354098" y="12612"/>
                                <a:pt x="4447073" y="0"/>
                              </a:cubicBezTo>
                              <a:cubicBezTo>
                                <a:pt x="4540048" y="-12612"/>
                                <a:pt x="4713108" y="34637"/>
                                <a:pt x="4935257" y="0"/>
                              </a:cubicBezTo>
                              <a:cubicBezTo>
                                <a:pt x="5157406" y="-34637"/>
                                <a:pt x="5411748" y="804"/>
                                <a:pt x="5584185" y="0"/>
                              </a:cubicBezTo>
                              <a:cubicBezTo>
                                <a:pt x="5710441" y="-6289"/>
                                <a:pt x="5786586" y="83515"/>
                                <a:pt x="5810250" y="226065"/>
                              </a:cubicBezTo>
                              <a:cubicBezTo>
                                <a:pt x="5824634" y="377453"/>
                                <a:pt x="5809535" y="531909"/>
                                <a:pt x="5810250" y="651053"/>
                              </a:cubicBezTo>
                              <a:cubicBezTo>
                                <a:pt x="5810965" y="770197"/>
                                <a:pt x="5790103" y="923826"/>
                                <a:pt x="5810250" y="1130295"/>
                              </a:cubicBezTo>
                              <a:cubicBezTo>
                                <a:pt x="5821048" y="1282539"/>
                                <a:pt x="5708448" y="1335200"/>
                                <a:pt x="5584185" y="1356360"/>
                              </a:cubicBezTo>
                              <a:cubicBezTo>
                                <a:pt x="5348097" y="1401596"/>
                                <a:pt x="5317508" y="1301859"/>
                                <a:pt x="5096001" y="1356360"/>
                              </a:cubicBezTo>
                              <a:cubicBezTo>
                                <a:pt x="4874494" y="1410861"/>
                                <a:pt x="4583662" y="1346517"/>
                                <a:pt x="4393492" y="1356360"/>
                              </a:cubicBezTo>
                              <a:cubicBezTo>
                                <a:pt x="4203322" y="1366203"/>
                                <a:pt x="3980707" y="1317150"/>
                                <a:pt x="3851726" y="1356360"/>
                              </a:cubicBezTo>
                              <a:cubicBezTo>
                                <a:pt x="3722745" y="1395570"/>
                                <a:pt x="3462141" y="1349260"/>
                                <a:pt x="3363542" y="1356360"/>
                              </a:cubicBezTo>
                              <a:cubicBezTo>
                                <a:pt x="3264943" y="1363460"/>
                                <a:pt x="2997765" y="1305791"/>
                                <a:pt x="2821776" y="1356360"/>
                              </a:cubicBezTo>
                              <a:cubicBezTo>
                                <a:pt x="2645787" y="1406929"/>
                                <a:pt x="2526162" y="1343886"/>
                                <a:pt x="2280011" y="1356360"/>
                              </a:cubicBezTo>
                              <a:cubicBezTo>
                                <a:pt x="2033861" y="1368834"/>
                                <a:pt x="1798979" y="1313373"/>
                                <a:pt x="1577502" y="1356360"/>
                              </a:cubicBezTo>
                              <a:cubicBezTo>
                                <a:pt x="1356025" y="1399347"/>
                                <a:pt x="1326962" y="1298352"/>
                                <a:pt x="1089318" y="1356360"/>
                              </a:cubicBezTo>
                              <a:cubicBezTo>
                                <a:pt x="851674" y="1414368"/>
                                <a:pt x="568326" y="1312463"/>
                                <a:pt x="226065" y="1356360"/>
                              </a:cubicBezTo>
                              <a:cubicBezTo>
                                <a:pt x="105579" y="1357479"/>
                                <a:pt x="3924" y="1229505"/>
                                <a:pt x="0" y="1130295"/>
                              </a:cubicBezTo>
                              <a:cubicBezTo>
                                <a:pt x="-1202" y="961321"/>
                                <a:pt x="15573" y="883896"/>
                                <a:pt x="0" y="669138"/>
                              </a:cubicBezTo>
                              <a:cubicBezTo>
                                <a:pt x="-15573" y="454380"/>
                                <a:pt x="21410" y="407952"/>
                                <a:pt x="0" y="226065"/>
                              </a:cubicBezTo>
                              <a:close/>
                            </a:path>
                          </a:pathLst>
                        </a:custGeom>
                        <a:ln w="38100">
                          <a:extLst>
                            <a:ext uri="{C807C97D-BFC1-408E-A445-0C87EB9F89A2}">
                              <ask:lineSketchStyleProps xmlns:ask="http://schemas.microsoft.com/office/drawing/2018/sketchyshapes" sd="888366472">
                                <a:prstGeom prst="round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63E756B" w14:textId="5014ADF5" w:rsidR="004B0DE1" w:rsidRPr="007F4292" w:rsidRDefault="004B0DE1" w:rsidP="004B0DE1">
                            <w:pPr>
                              <w:jc w:val="center"/>
                              <w:rPr>
                                <w:rFonts w:cstheme="minorHAnsi"/>
                                <w:b/>
                                <w:bCs/>
                                <w:sz w:val="32"/>
                                <w:szCs w:val="32"/>
                              </w:rPr>
                            </w:pPr>
                            <w:r w:rsidRPr="007F4292">
                              <w:rPr>
                                <w:rFonts w:cstheme="minorHAnsi"/>
                                <w:b/>
                                <w:bCs/>
                                <w:sz w:val="32"/>
                                <w:szCs w:val="32"/>
                              </w:rPr>
                              <w:t>Exploring the experience</w:t>
                            </w:r>
                            <w:r w:rsidR="00712D76">
                              <w:rPr>
                                <w:rFonts w:cstheme="minorHAnsi"/>
                                <w:b/>
                                <w:bCs/>
                                <w:sz w:val="32"/>
                                <w:szCs w:val="32"/>
                              </w:rPr>
                              <w:t>s</w:t>
                            </w:r>
                            <w:r w:rsidRPr="007F4292">
                              <w:rPr>
                                <w:rFonts w:cstheme="minorHAnsi"/>
                                <w:b/>
                                <w:bCs/>
                                <w:sz w:val="32"/>
                                <w:szCs w:val="32"/>
                              </w:rPr>
                              <w:t xml:space="preserve"> of partners and spouses of individuals living with Huntington’s Disease</w:t>
                            </w:r>
                          </w:p>
                          <w:p w14:paraId="752B4D3B" w14:textId="77777777" w:rsidR="004B0DE1" w:rsidRDefault="004B0DE1" w:rsidP="004B0DE1">
                            <w:pPr>
                              <w:jc w:val="center"/>
                              <w:rPr>
                                <w:rFonts w:cstheme="minorHAnsi"/>
                                <w:b/>
                                <w:bCs/>
                              </w:rPr>
                            </w:pPr>
                          </w:p>
                          <w:p w14:paraId="193EB597" w14:textId="77777777" w:rsidR="004B0DE1" w:rsidRPr="001A53F9" w:rsidRDefault="004B0DE1" w:rsidP="004B0DE1">
                            <w:pPr>
                              <w:jc w:val="center"/>
                              <w:rPr>
                                <w:sz w:val="28"/>
                                <w:szCs w:val="28"/>
                              </w:rPr>
                            </w:pPr>
                            <w:r w:rsidRPr="001A53F9">
                              <w:rPr>
                                <w:rFonts w:cstheme="minorHAnsi"/>
                                <w:b/>
                                <w:bCs/>
                                <w:sz w:val="28"/>
                                <w:szCs w:val="28"/>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4C1623" id="Rounded Rectangle 1384155650" o:spid="_x0000_s1038" style="position:absolute;margin-left:-4.35pt;margin-top:-15.25pt;width:457.5pt;height:106.8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" fillcolor="white [3201]" strokecolor="#8ab833 [3205]" strokeweight="3pt">
                <v:stroke joinstyle="miter"/>
                <v:textbox>
                  <w:txbxContent>
                    <w:p w14:paraId="163E756B" w14:textId="5014ADF5" w:rsidR="004B0DE1" w:rsidRPr="007F4292" w:rsidRDefault="004B0DE1" w:rsidP="004B0DE1">
                      <w:pPr>
                        <w:jc w:val="center"/>
                        <w:rPr>
                          <w:rFonts w:cstheme="minorHAnsi"/>
                          <w:b/>
                          <w:bCs/>
                          <w:sz w:val="32"/>
                          <w:szCs w:val="32"/>
                        </w:rPr>
                      </w:pPr>
                      <w:r w:rsidRPr="007F4292">
                        <w:rPr>
                          <w:rFonts w:cstheme="minorHAnsi"/>
                          <w:b/>
                          <w:bCs/>
                          <w:sz w:val="32"/>
                          <w:szCs w:val="32"/>
                        </w:rPr>
                        <w:t>Exploring the experience</w:t>
                      </w:r>
                      <w:r w:rsidR="00712D76">
                        <w:rPr>
                          <w:rFonts w:cstheme="minorHAnsi"/>
                          <w:b/>
                          <w:bCs/>
                          <w:sz w:val="32"/>
                          <w:szCs w:val="32"/>
                        </w:rPr>
                        <w:t>s</w:t>
                      </w:r>
                      <w:r w:rsidRPr="007F4292">
                        <w:rPr>
                          <w:rFonts w:cstheme="minorHAnsi"/>
                          <w:b/>
                          <w:bCs/>
                          <w:sz w:val="32"/>
                          <w:szCs w:val="32"/>
                        </w:rPr>
                        <w:t xml:space="preserve"> of partners and spouses of individuals living with Huntington’s Disease</w:t>
                      </w:r>
                    </w:p>
                    <w:p w14:paraId="752B4D3B" w14:textId="77777777" w:rsidR="004B0DE1" w:rsidRDefault="004B0DE1" w:rsidP="004B0DE1">
                      <w:pPr>
                        <w:jc w:val="center"/>
                        <w:rPr>
                          <w:rFonts w:cstheme="minorHAnsi"/>
                          <w:b/>
                          <w:bCs/>
                        </w:rPr>
                      </w:pPr>
                    </w:p>
                    <w:p w14:paraId="193EB597" w14:textId="77777777" w:rsidR="004B0DE1" w:rsidRPr="001A53F9" w:rsidRDefault="004B0DE1" w:rsidP="004B0DE1">
                      <w:pPr>
                        <w:jc w:val="center"/>
                        <w:rPr>
                          <w:sz w:val="28"/>
                          <w:szCs w:val="28"/>
                        </w:rPr>
                      </w:pPr>
                      <w:r w:rsidRPr="001A53F9">
                        <w:rPr>
                          <w:rFonts w:cstheme="minorHAnsi"/>
                          <w:b/>
                          <w:bCs/>
                          <w:sz w:val="28"/>
                          <w:szCs w:val="28"/>
                        </w:rPr>
                        <w:t>Executive Summary</w:t>
                      </w:r>
                    </w:p>
                  </w:txbxContent>
                </v:textbox>
              </v:roundrect>
            </w:pict>
          </mc:Fallback>
        </mc:AlternateContent>
      </w:r>
    </w:p>
    <w:p w14:paraId="06C64CEC" w14:textId="77777777" w:rsidR="004B0DE1" w:rsidRDefault="004B0DE1" w:rsidP="004B0DE1">
      <w:pPr>
        <w:rPr>
          <w:rFonts w:cstheme="minorHAnsi"/>
        </w:rPr>
      </w:pPr>
    </w:p>
    <w:p w14:paraId="0081A6D8" w14:textId="77777777" w:rsidR="004B0DE1" w:rsidRDefault="004B0DE1" w:rsidP="004B0DE1">
      <w:pPr>
        <w:rPr>
          <w:rFonts w:cstheme="minorHAnsi"/>
        </w:rPr>
      </w:pPr>
    </w:p>
    <w:p w14:paraId="08EA6D49" w14:textId="77777777" w:rsidR="004B0DE1" w:rsidRDefault="004B0DE1" w:rsidP="004B0DE1">
      <w:pPr>
        <w:rPr>
          <w:rFonts w:cstheme="minorHAnsi"/>
        </w:rPr>
      </w:pPr>
    </w:p>
    <w:p w14:paraId="246F4192" w14:textId="77777777" w:rsidR="004B0DE1" w:rsidRDefault="004B0DE1" w:rsidP="004B0DE1">
      <w:pPr>
        <w:rPr>
          <w:rFonts w:cstheme="minorHAnsi"/>
        </w:rPr>
      </w:pPr>
    </w:p>
    <w:p w14:paraId="5B3337EB" w14:textId="263D252C" w:rsidR="004B0DE1" w:rsidRPr="001115D3" w:rsidRDefault="004B0DE1" w:rsidP="004B0DE1">
      <w:pPr>
        <w:rPr>
          <w:rFonts w:cstheme="minorHAnsi"/>
        </w:rPr>
      </w:pPr>
    </w:p>
    <w:p w14:paraId="56F52B91" w14:textId="13BEF609" w:rsidR="004B0DE1" w:rsidRPr="001115D3" w:rsidRDefault="00A17F89" w:rsidP="004B0DE1">
      <w:pPr>
        <w:rPr>
          <w:rFonts w:cstheme="minorHAnsi"/>
        </w:rPr>
      </w:pPr>
      <w:r>
        <w:rPr>
          <w:rFonts w:cstheme="minorHAnsi"/>
          <w:b/>
          <w:bCs/>
          <w:noProof/>
        </w:rPr>
        <mc:AlternateContent>
          <mc:Choice Requires="wps">
            <w:drawing>
              <wp:anchor distT="0" distB="0" distL="114300" distR="114300" simplePos="0" relativeHeight="251658288" behindDoc="0" locked="0" layoutInCell="1" allowOverlap="1" wp14:anchorId="5A1AB6AF" wp14:editId="1B913786">
                <wp:simplePos x="0" y="0"/>
                <wp:positionH relativeFrom="column">
                  <wp:posOffset>-227965</wp:posOffset>
                </wp:positionH>
                <wp:positionV relativeFrom="paragraph">
                  <wp:posOffset>2538312</wp:posOffset>
                </wp:positionV>
                <wp:extent cx="6261903" cy="2981767"/>
                <wp:effectExtent l="38100" t="38100" r="50165" b="66675"/>
                <wp:wrapNone/>
                <wp:docPr id="1065603333" name="Rounded Rectangle 1065603333"/>
                <wp:cNvGraphicFramePr/>
                <a:graphic xmlns:a="http://schemas.openxmlformats.org/drawingml/2006/main">
                  <a:graphicData uri="http://schemas.microsoft.com/office/word/2010/wordprocessingShape">
                    <wps:wsp>
                      <wps:cNvSpPr/>
                      <wps:spPr>
                        <a:xfrm>
                          <a:off x="0" y="0"/>
                          <a:ext cx="6261903" cy="2981767"/>
                        </a:xfrm>
                        <a:custGeom>
                          <a:avLst/>
                          <a:gdLst>
                            <a:gd name="connsiteX0" fmla="*/ 0 w 6261903"/>
                            <a:gd name="connsiteY0" fmla="*/ 496971 h 2981767"/>
                            <a:gd name="connsiteX1" fmla="*/ 496971 w 6261903"/>
                            <a:gd name="connsiteY1" fmla="*/ 0 h 2981767"/>
                            <a:gd name="connsiteX2" fmla="*/ 1187659 w 6261903"/>
                            <a:gd name="connsiteY2" fmla="*/ 0 h 2981767"/>
                            <a:gd name="connsiteX3" fmla="*/ 1720309 w 6261903"/>
                            <a:gd name="connsiteY3" fmla="*/ 0 h 2981767"/>
                            <a:gd name="connsiteX4" fmla="*/ 2200278 w 6261903"/>
                            <a:gd name="connsiteY4" fmla="*/ 0 h 2981767"/>
                            <a:gd name="connsiteX5" fmla="*/ 2838287 w 6261903"/>
                            <a:gd name="connsiteY5" fmla="*/ 0 h 2981767"/>
                            <a:gd name="connsiteX6" fmla="*/ 3370936 w 6261903"/>
                            <a:gd name="connsiteY6" fmla="*/ 0 h 2981767"/>
                            <a:gd name="connsiteX7" fmla="*/ 4061625 w 6261903"/>
                            <a:gd name="connsiteY7" fmla="*/ 0 h 2981767"/>
                            <a:gd name="connsiteX8" fmla="*/ 4541594 w 6261903"/>
                            <a:gd name="connsiteY8" fmla="*/ 0 h 2981767"/>
                            <a:gd name="connsiteX9" fmla="*/ 5232283 w 6261903"/>
                            <a:gd name="connsiteY9" fmla="*/ 0 h 2981767"/>
                            <a:gd name="connsiteX10" fmla="*/ 5764932 w 6261903"/>
                            <a:gd name="connsiteY10" fmla="*/ 0 h 2981767"/>
                            <a:gd name="connsiteX11" fmla="*/ 6261903 w 6261903"/>
                            <a:gd name="connsiteY11" fmla="*/ 496971 h 2981767"/>
                            <a:gd name="connsiteX12" fmla="*/ 6261903 w 6261903"/>
                            <a:gd name="connsiteY12" fmla="*/ 1013806 h 2981767"/>
                            <a:gd name="connsiteX13" fmla="*/ 6261903 w 6261903"/>
                            <a:gd name="connsiteY13" fmla="*/ 1550518 h 2981767"/>
                            <a:gd name="connsiteX14" fmla="*/ 6261903 w 6261903"/>
                            <a:gd name="connsiteY14" fmla="*/ 2484796 h 2981767"/>
                            <a:gd name="connsiteX15" fmla="*/ 5764932 w 6261903"/>
                            <a:gd name="connsiteY15" fmla="*/ 2981767 h 2981767"/>
                            <a:gd name="connsiteX16" fmla="*/ 5126923 w 6261903"/>
                            <a:gd name="connsiteY16" fmla="*/ 2981767 h 2981767"/>
                            <a:gd name="connsiteX17" fmla="*/ 4541594 w 6261903"/>
                            <a:gd name="connsiteY17" fmla="*/ 2981767 h 2981767"/>
                            <a:gd name="connsiteX18" fmla="*/ 4114304 w 6261903"/>
                            <a:gd name="connsiteY18" fmla="*/ 2981767 h 2981767"/>
                            <a:gd name="connsiteX19" fmla="*/ 3634334 w 6261903"/>
                            <a:gd name="connsiteY19" fmla="*/ 2981767 h 2981767"/>
                            <a:gd name="connsiteX20" fmla="*/ 2943646 w 6261903"/>
                            <a:gd name="connsiteY20" fmla="*/ 2981767 h 2981767"/>
                            <a:gd name="connsiteX21" fmla="*/ 2358317 w 6261903"/>
                            <a:gd name="connsiteY21" fmla="*/ 2981767 h 2981767"/>
                            <a:gd name="connsiteX22" fmla="*/ 1878347 w 6261903"/>
                            <a:gd name="connsiteY22" fmla="*/ 2981767 h 2981767"/>
                            <a:gd name="connsiteX23" fmla="*/ 1293018 w 6261903"/>
                            <a:gd name="connsiteY23" fmla="*/ 2981767 h 2981767"/>
                            <a:gd name="connsiteX24" fmla="*/ 496971 w 6261903"/>
                            <a:gd name="connsiteY24" fmla="*/ 2981767 h 2981767"/>
                            <a:gd name="connsiteX25" fmla="*/ 0 w 6261903"/>
                            <a:gd name="connsiteY25" fmla="*/ 2484796 h 2981767"/>
                            <a:gd name="connsiteX26" fmla="*/ 0 w 6261903"/>
                            <a:gd name="connsiteY26" fmla="*/ 1948083 h 2981767"/>
                            <a:gd name="connsiteX27" fmla="*/ 0 w 6261903"/>
                            <a:gd name="connsiteY27" fmla="*/ 1431249 h 2981767"/>
                            <a:gd name="connsiteX28" fmla="*/ 0 w 6261903"/>
                            <a:gd name="connsiteY28" fmla="*/ 974049 h 2981767"/>
                            <a:gd name="connsiteX29" fmla="*/ 0 w 6261903"/>
                            <a:gd name="connsiteY29" fmla="*/ 496971 h 2981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261903" h="2981767" extrusionOk="0">
                              <a:moveTo>
                                <a:pt x="0" y="496971"/>
                              </a:moveTo>
                              <a:cubicBezTo>
                                <a:pt x="-14565" y="213517"/>
                                <a:pt x="151315" y="26717"/>
                                <a:pt x="496971" y="0"/>
                              </a:cubicBezTo>
                              <a:cubicBezTo>
                                <a:pt x="679372" y="-60924"/>
                                <a:pt x="1030786" y="60814"/>
                                <a:pt x="1187659" y="0"/>
                              </a:cubicBezTo>
                              <a:cubicBezTo>
                                <a:pt x="1344532" y="-60814"/>
                                <a:pt x="1548385" y="38606"/>
                                <a:pt x="1720309" y="0"/>
                              </a:cubicBezTo>
                              <a:cubicBezTo>
                                <a:pt x="1892233" y="-38606"/>
                                <a:pt x="1994721" y="37852"/>
                                <a:pt x="2200278" y="0"/>
                              </a:cubicBezTo>
                              <a:cubicBezTo>
                                <a:pt x="2405835" y="-37852"/>
                                <a:pt x="2560645" y="36118"/>
                                <a:pt x="2838287" y="0"/>
                              </a:cubicBezTo>
                              <a:cubicBezTo>
                                <a:pt x="3115929" y="-36118"/>
                                <a:pt x="3202578" y="50543"/>
                                <a:pt x="3370936" y="0"/>
                              </a:cubicBezTo>
                              <a:cubicBezTo>
                                <a:pt x="3539294" y="-50543"/>
                                <a:pt x="3866910" y="49729"/>
                                <a:pt x="4061625" y="0"/>
                              </a:cubicBezTo>
                              <a:cubicBezTo>
                                <a:pt x="4256340" y="-49729"/>
                                <a:pt x="4429982" y="40818"/>
                                <a:pt x="4541594" y="0"/>
                              </a:cubicBezTo>
                              <a:cubicBezTo>
                                <a:pt x="4653206" y="-40818"/>
                                <a:pt x="4968959" y="23932"/>
                                <a:pt x="5232283" y="0"/>
                              </a:cubicBezTo>
                              <a:cubicBezTo>
                                <a:pt x="5495607" y="-23932"/>
                                <a:pt x="5653323" y="50988"/>
                                <a:pt x="5764932" y="0"/>
                              </a:cubicBezTo>
                              <a:cubicBezTo>
                                <a:pt x="6017425" y="-1257"/>
                                <a:pt x="6286154" y="155999"/>
                                <a:pt x="6261903" y="496971"/>
                              </a:cubicBezTo>
                              <a:cubicBezTo>
                                <a:pt x="6319335" y="602724"/>
                                <a:pt x="6247140" y="788117"/>
                                <a:pt x="6261903" y="1013806"/>
                              </a:cubicBezTo>
                              <a:cubicBezTo>
                                <a:pt x="6276666" y="1239495"/>
                                <a:pt x="6236253" y="1340885"/>
                                <a:pt x="6261903" y="1550518"/>
                              </a:cubicBezTo>
                              <a:cubicBezTo>
                                <a:pt x="6287553" y="1760151"/>
                                <a:pt x="6215967" y="2119064"/>
                                <a:pt x="6261903" y="2484796"/>
                              </a:cubicBezTo>
                              <a:cubicBezTo>
                                <a:pt x="6245795" y="2761911"/>
                                <a:pt x="6026822" y="2973087"/>
                                <a:pt x="5764932" y="2981767"/>
                              </a:cubicBezTo>
                              <a:cubicBezTo>
                                <a:pt x="5456419" y="3056836"/>
                                <a:pt x="5385914" y="2952926"/>
                                <a:pt x="5126923" y="2981767"/>
                              </a:cubicBezTo>
                              <a:cubicBezTo>
                                <a:pt x="4867932" y="3010608"/>
                                <a:pt x="4671129" y="2928195"/>
                                <a:pt x="4541594" y="2981767"/>
                              </a:cubicBezTo>
                              <a:cubicBezTo>
                                <a:pt x="4412059" y="3035339"/>
                                <a:pt x="4277501" y="2968752"/>
                                <a:pt x="4114304" y="2981767"/>
                              </a:cubicBezTo>
                              <a:cubicBezTo>
                                <a:pt x="3951107" y="2994782"/>
                                <a:pt x="3740254" y="2951723"/>
                                <a:pt x="3634334" y="2981767"/>
                              </a:cubicBezTo>
                              <a:cubicBezTo>
                                <a:pt x="3528414" y="3011811"/>
                                <a:pt x="3102295" y="2976449"/>
                                <a:pt x="2943646" y="2981767"/>
                              </a:cubicBezTo>
                              <a:cubicBezTo>
                                <a:pt x="2784997" y="2987085"/>
                                <a:pt x="2551307" y="2956911"/>
                                <a:pt x="2358317" y="2981767"/>
                              </a:cubicBezTo>
                              <a:cubicBezTo>
                                <a:pt x="2165327" y="3006623"/>
                                <a:pt x="2101675" y="2960736"/>
                                <a:pt x="1878347" y="2981767"/>
                              </a:cubicBezTo>
                              <a:cubicBezTo>
                                <a:pt x="1655019" y="3002798"/>
                                <a:pt x="1411862" y="2917080"/>
                                <a:pt x="1293018" y="2981767"/>
                              </a:cubicBezTo>
                              <a:cubicBezTo>
                                <a:pt x="1174174" y="3046454"/>
                                <a:pt x="890442" y="2966330"/>
                                <a:pt x="496971" y="2981767"/>
                              </a:cubicBezTo>
                              <a:cubicBezTo>
                                <a:pt x="238175" y="2933560"/>
                                <a:pt x="24215" y="2785448"/>
                                <a:pt x="0" y="2484796"/>
                              </a:cubicBezTo>
                              <a:cubicBezTo>
                                <a:pt x="-61585" y="2358224"/>
                                <a:pt x="46600" y="2210985"/>
                                <a:pt x="0" y="1948083"/>
                              </a:cubicBezTo>
                              <a:cubicBezTo>
                                <a:pt x="-46600" y="1685181"/>
                                <a:pt x="59577" y="1539742"/>
                                <a:pt x="0" y="1431249"/>
                              </a:cubicBezTo>
                              <a:cubicBezTo>
                                <a:pt x="-59577" y="1322756"/>
                                <a:pt x="7136" y="1131883"/>
                                <a:pt x="0" y="974049"/>
                              </a:cubicBezTo>
                              <a:cubicBezTo>
                                <a:pt x="-7136" y="816215"/>
                                <a:pt x="46891" y="630628"/>
                                <a:pt x="0" y="496971"/>
                              </a:cubicBezTo>
                              <a:close/>
                            </a:path>
                          </a:pathLst>
                        </a:custGeom>
                        <a:noFill/>
                        <a:ln w="38100">
                          <a:solidFill>
                            <a:schemeClr val="accent6">
                              <a:lumMod val="40000"/>
                              <a:lumOff val="60000"/>
                            </a:schemeClr>
                          </a:solidFill>
                          <a:extLst>
                            <a:ext uri="{C807C97D-BFC1-408E-A445-0C87EB9F89A2}">
                              <ask:lineSketchStyleProps xmlns:ask="http://schemas.microsoft.com/office/drawing/2018/sketchyshapes" sd="121903347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1393323" w14:textId="532C1530" w:rsidR="00A17F89" w:rsidRDefault="00A17F89" w:rsidP="00DF4E66">
                            <w:pPr>
                              <w:spacing w:line="360" w:lineRule="auto"/>
                              <w:jc w:val="center"/>
                              <w:rPr>
                                <w:rFonts w:cstheme="minorHAnsi"/>
                                <w:b/>
                                <w:bCs/>
                              </w:rPr>
                            </w:pPr>
                            <w:r w:rsidRPr="009504E3">
                              <w:rPr>
                                <w:rFonts w:cstheme="minorHAnsi"/>
                                <w:b/>
                                <w:bCs/>
                              </w:rPr>
                              <w:t>Purpose of the paper</w:t>
                            </w:r>
                          </w:p>
                          <w:p w14:paraId="6A6BBECC" w14:textId="77777777" w:rsidR="00A17F89" w:rsidRPr="009504E3" w:rsidRDefault="00A17F89" w:rsidP="00A17F89">
                            <w:pPr>
                              <w:spacing w:line="360" w:lineRule="auto"/>
                              <w:jc w:val="center"/>
                              <w:rPr>
                                <w:rFonts w:cstheme="minorHAnsi"/>
                                <w:b/>
                                <w:bCs/>
                              </w:rPr>
                            </w:pPr>
                          </w:p>
                          <w:p w14:paraId="42838654" w14:textId="2912DD68" w:rsidR="00A17F89" w:rsidRDefault="00A17F89" w:rsidP="00A17F89">
                            <w:pPr>
                              <w:spacing w:line="360" w:lineRule="auto"/>
                              <w:jc w:val="center"/>
                              <w:rPr>
                                <w:rFonts w:cstheme="minorHAnsi"/>
                              </w:rPr>
                            </w:pPr>
                            <w:r>
                              <w:rPr>
                                <w:rFonts w:cstheme="minorHAnsi"/>
                              </w:rPr>
                              <w:t>This paper was developed for the purpose of informing spouses, partners and other adult family caregivers of people with Huntington’s of the research project. It may also be useful for staff working within health and social care services who support families with Huntington’s</w:t>
                            </w:r>
                            <w:r w:rsidR="00FB122D">
                              <w:rPr>
                                <w:rFonts w:cstheme="minorHAnsi"/>
                              </w:rPr>
                              <w:t>.</w:t>
                            </w:r>
                          </w:p>
                          <w:p w14:paraId="4AC525C6" w14:textId="77777777" w:rsidR="00A17F89" w:rsidRDefault="00A17F89" w:rsidP="00A17F89">
                            <w:pPr>
                              <w:spacing w:line="360" w:lineRule="auto"/>
                              <w:jc w:val="center"/>
                              <w:rPr>
                                <w:rFonts w:cstheme="minorHAnsi"/>
                              </w:rPr>
                            </w:pPr>
                          </w:p>
                          <w:p w14:paraId="0846EDEE" w14:textId="3C7A67F1" w:rsidR="00A17F89" w:rsidRPr="009504E3" w:rsidRDefault="00A17F89" w:rsidP="00A17F89">
                            <w:pPr>
                              <w:spacing w:line="360" w:lineRule="auto"/>
                              <w:jc w:val="center"/>
                              <w:rPr>
                                <w:rFonts w:cstheme="minorHAnsi"/>
                              </w:rPr>
                            </w:pPr>
                            <w:r>
                              <w:rPr>
                                <w:rFonts w:cstheme="minorHAnsi"/>
                              </w:rPr>
                              <w:t>Dat</w:t>
                            </w:r>
                            <w:r w:rsidR="00FB122D">
                              <w:rPr>
                                <w:rFonts w:cstheme="minorHAnsi"/>
                              </w:rPr>
                              <w:t>a</w:t>
                            </w:r>
                            <w:r>
                              <w:rPr>
                                <w:rFonts w:cstheme="minorHAnsi"/>
                              </w:rPr>
                              <w:t xml:space="preserve"> collection took place May</w:t>
                            </w:r>
                            <w:r w:rsidR="00FB122D">
                              <w:rPr>
                                <w:rFonts w:cstheme="minorHAnsi"/>
                              </w:rPr>
                              <w:t>-November 2022.</w:t>
                            </w:r>
                          </w:p>
                          <w:p w14:paraId="1DA9EF05" w14:textId="77777777" w:rsidR="00A17F89" w:rsidRDefault="00A17F89" w:rsidP="00A17F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1AB6AF" id="Rounded Rectangle 1065603333" o:spid="_x0000_s1039" style="position:absolute;margin-left:-17.95pt;margin-top:199.85pt;width:493.05pt;height:234.8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" filled="f" strokecolor="#83dcf8 [1305]" strokeweight="3pt">
                <v:stroke joinstyle="miter"/>
                <v:textbox>
                  <w:txbxContent>
                    <w:p w14:paraId="61393323" w14:textId="532C1530" w:rsidR="00A17F89" w:rsidRDefault="00A17F89" w:rsidP="00DF4E66">
                      <w:pPr>
                        <w:spacing w:line="360" w:lineRule="auto"/>
                        <w:jc w:val="center"/>
                        <w:rPr>
                          <w:rFonts w:cstheme="minorHAnsi"/>
                          <w:b/>
                          <w:bCs/>
                        </w:rPr>
                      </w:pPr>
                      <w:r w:rsidRPr="009504E3">
                        <w:rPr>
                          <w:rFonts w:cstheme="minorHAnsi"/>
                          <w:b/>
                          <w:bCs/>
                        </w:rPr>
                        <w:t>Purpose of the paper</w:t>
                      </w:r>
                    </w:p>
                    <w:p w14:paraId="6A6BBECC" w14:textId="77777777" w:rsidR="00A17F89" w:rsidRPr="009504E3" w:rsidRDefault="00A17F89" w:rsidP="00A17F89">
                      <w:pPr>
                        <w:spacing w:line="360" w:lineRule="auto"/>
                        <w:jc w:val="center"/>
                        <w:rPr>
                          <w:rFonts w:cstheme="minorHAnsi"/>
                          <w:b/>
                          <w:bCs/>
                        </w:rPr>
                      </w:pPr>
                    </w:p>
                    <w:p w14:paraId="42838654" w14:textId="2912DD68" w:rsidR="00A17F89" w:rsidRDefault="00A17F89" w:rsidP="00A17F89">
                      <w:pPr>
                        <w:spacing w:line="360" w:lineRule="auto"/>
                        <w:jc w:val="center"/>
                        <w:rPr>
                          <w:rFonts w:cstheme="minorHAnsi"/>
                        </w:rPr>
                      </w:pPr>
                      <w:r>
                        <w:rPr>
                          <w:rFonts w:cstheme="minorHAnsi"/>
                        </w:rPr>
                        <w:t>This paper was developed for the purpose of informing spouses, partners and other adult family caregivers of people with Huntington’s of the research project. It may also be useful for staff working within health and social care services who support families with Huntington’s</w:t>
                      </w:r>
                      <w:r w:rsidR="00FB122D">
                        <w:rPr>
                          <w:rFonts w:cstheme="minorHAnsi"/>
                        </w:rPr>
                        <w:t>.</w:t>
                      </w:r>
                    </w:p>
                    <w:p w14:paraId="4AC525C6" w14:textId="77777777" w:rsidR="00A17F89" w:rsidRDefault="00A17F89" w:rsidP="00A17F89">
                      <w:pPr>
                        <w:spacing w:line="360" w:lineRule="auto"/>
                        <w:jc w:val="center"/>
                        <w:rPr>
                          <w:rFonts w:cstheme="minorHAnsi"/>
                        </w:rPr>
                      </w:pPr>
                    </w:p>
                    <w:p w14:paraId="0846EDEE" w14:textId="3C7A67F1" w:rsidR="00A17F89" w:rsidRPr="009504E3" w:rsidRDefault="00A17F89" w:rsidP="00A17F89">
                      <w:pPr>
                        <w:spacing w:line="360" w:lineRule="auto"/>
                        <w:jc w:val="center"/>
                        <w:rPr>
                          <w:rFonts w:cstheme="minorHAnsi"/>
                        </w:rPr>
                      </w:pPr>
                      <w:r>
                        <w:rPr>
                          <w:rFonts w:cstheme="minorHAnsi"/>
                        </w:rPr>
                        <w:t>Dat</w:t>
                      </w:r>
                      <w:r w:rsidR="00FB122D">
                        <w:rPr>
                          <w:rFonts w:cstheme="minorHAnsi"/>
                        </w:rPr>
                        <w:t>a</w:t>
                      </w:r>
                      <w:r>
                        <w:rPr>
                          <w:rFonts w:cstheme="minorHAnsi"/>
                        </w:rPr>
                        <w:t xml:space="preserve"> collection took place May</w:t>
                      </w:r>
                      <w:r w:rsidR="00FB122D">
                        <w:rPr>
                          <w:rFonts w:cstheme="minorHAnsi"/>
                        </w:rPr>
                        <w:t>-November 2022.</w:t>
                      </w:r>
                    </w:p>
                    <w:p w14:paraId="1DA9EF05" w14:textId="77777777" w:rsidR="00A17F89" w:rsidRDefault="00A17F89" w:rsidP="00A17F89">
                      <w:pPr>
                        <w:jc w:val="center"/>
                      </w:pPr>
                    </w:p>
                  </w:txbxContent>
                </v:textbox>
              </v:roundrect>
            </w:pict>
          </mc:Fallback>
        </mc:AlternateContent>
      </w:r>
      <w:r w:rsidRPr="00A17F89">
        <w:rPr>
          <w:rFonts w:cstheme="minorHAnsi"/>
          <w:noProof/>
        </w:rPr>
        <w:drawing>
          <wp:anchor distT="0" distB="0" distL="114300" distR="114300" simplePos="0" relativeHeight="251658289" behindDoc="1" locked="0" layoutInCell="1" allowOverlap="1" wp14:anchorId="33DD9E6F" wp14:editId="7FEFDDB6">
            <wp:simplePos x="0" y="0"/>
            <wp:positionH relativeFrom="column">
              <wp:posOffset>-429324</wp:posOffset>
            </wp:positionH>
            <wp:positionV relativeFrom="paragraph">
              <wp:posOffset>191135</wp:posOffset>
            </wp:positionV>
            <wp:extent cx="6520815" cy="2268220"/>
            <wp:effectExtent l="0" t="0" r="0" b="5080"/>
            <wp:wrapTight wrapText="bothSides">
              <wp:wrapPolygon edited="0">
                <wp:start x="0" y="0"/>
                <wp:lineTo x="0" y="21527"/>
                <wp:lineTo x="21539" y="21527"/>
                <wp:lineTo x="21539" y="0"/>
                <wp:lineTo x="0" y="0"/>
              </wp:wrapPolygon>
            </wp:wrapTight>
            <wp:docPr id="1650131947" name="Picture 16501319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31947" name="Picture 1" descr="Table&#10;&#10;Description automatically generated"/>
                    <pic:cNvPicPr/>
                  </pic:nvPicPr>
                  <pic:blipFill rotWithShape="1">
                    <a:blip r:embed="rId40">
                      <a:extLst>
                        <a:ext uri="{28A0092B-C50C-407E-A947-70E740481C1C}">
                          <a14:useLocalDpi xmlns:a14="http://schemas.microsoft.com/office/drawing/2010/main" val="0"/>
                        </a:ext>
                      </a:extLst>
                    </a:blip>
                    <a:srcRect t="3836" r="3043" b="4629"/>
                    <a:stretch/>
                  </pic:blipFill>
                  <pic:spPr bwMode="auto">
                    <a:xfrm>
                      <a:off x="0" y="0"/>
                      <a:ext cx="6520815"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3F22" w14:textId="1E2E9053" w:rsidR="004B0DE1" w:rsidRPr="001115D3" w:rsidRDefault="004B0DE1" w:rsidP="004B0DE1">
      <w:pPr>
        <w:rPr>
          <w:rFonts w:cstheme="minorHAnsi"/>
        </w:rPr>
      </w:pPr>
    </w:p>
    <w:p w14:paraId="56FA5003" w14:textId="1CEE0FB6" w:rsidR="00B5175C" w:rsidRDefault="00B5175C" w:rsidP="009F559B">
      <w:pPr>
        <w:spacing w:line="360" w:lineRule="auto"/>
        <w:rPr>
          <w:rFonts w:cstheme="minorHAnsi"/>
          <w:b/>
          <w:bCs/>
        </w:rPr>
      </w:pPr>
    </w:p>
    <w:p w14:paraId="7258B25D" w14:textId="0A3DE8EB" w:rsidR="009F559B" w:rsidRDefault="009F559B" w:rsidP="009F559B">
      <w:pPr>
        <w:spacing w:line="360" w:lineRule="auto"/>
        <w:rPr>
          <w:rFonts w:cstheme="minorHAnsi"/>
        </w:rPr>
      </w:pPr>
    </w:p>
    <w:p w14:paraId="79BF7FC0" w14:textId="538CF5CF" w:rsidR="009F559B" w:rsidRDefault="009F559B" w:rsidP="009F559B">
      <w:pPr>
        <w:spacing w:line="360" w:lineRule="auto"/>
        <w:rPr>
          <w:rFonts w:cstheme="minorHAnsi"/>
        </w:rPr>
      </w:pPr>
    </w:p>
    <w:p w14:paraId="11DE8A54" w14:textId="5C25085E" w:rsidR="00B57119" w:rsidRDefault="00A17F89">
      <w:pPr>
        <w:rPr>
          <w:rFonts w:eastAsiaTheme="majorEastAsia" w:cstheme="minorHAnsi"/>
          <w:b/>
          <w:bCs/>
          <w:u w:val="single"/>
        </w:rPr>
      </w:pPr>
      <w:bookmarkStart w:id="23" w:name="_Toc132037219"/>
      <w:bookmarkStart w:id="24" w:name="_Toc132639913"/>
      <w:bookmarkEnd w:id="22"/>
      <w:r>
        <w:rPr>
          <w:rFonts w:cstheme="minorHAnsi"/>
          <w:b/>
          <w:bCs/>
          <w:noProof/>
        </w:rPr>
        <mc:AlternateContent>
          <mc:Choice Requires="wps">
            <w:drawing>
              <wp:anchor distT="0" distB="0" distL="114300" distR="114300" simplePos="0" relativeHeight="251658290" behindDoc="0" locked="0" layoutInCell="1" allowOverlap="1" wp14:anchorId="74284472" wp14:editId="64EA76E2">
                <wp:simplePos x="0" y="0"/>
                <wp:positionH relativeFrom="column">
                  <wp:posOffset>-173813</wp:posOffset>
                </wp:positionH>
                <wp:positionV relativeFrom="paragraph">
                  <wp:posOffset>2151814</wp:posOffset>
                </wp:positionV>
                <wp:extent cx="6261903" cy="2118167"/>
                <wp:effectExtent l="38100" t="50800" r="50165" b="53975"/>
                <wp:wrapNone/>
                <wp:docPr id="1480243238" name="Rounded Rectangle 1480243238"/>
                <wp:cNvGraphicFramePr/>
                <a:graphic xmlns:a="http://schemas.openxmlformats.org/drawingml/2006/main">
                  <a:graphicData uri="http://schemas.microsoft.com/office/word/2010/wordprocessingShape">
                    <wps:wsp>
                      <wps:cNvSpPr/>
                      <wps:spPr>
                        <a:xfrm>
                          <a:off x="0" y="0"/>
                          <a:ext cx="6261903" cy="2118167"/>
                        </a:xfrm>
                        <a:custGeom>
                          <a:avLst/>
                          <a:gdLst>
                            <a:gd name="connsiteX0" fmla="*/ 0 w 6261903"/>
                            <a:gd name="connsiteY0" fmla="*/ 353035 h 2118167"/>
                            <a:gd name="connsiteX1" fmla="*/ 353035 w 6261903"/>
                            <a:gd name="connsiteY1" fmla="*/ 0 h 2118167"/>
                            <a:gd name="connsiteX2" fmla="*/ 1019735 w 6261903"/>
                            <a:gd name="connsiteY2" fmla="*/ 0 h 2118167"/>
                            <a:gd name="connsiteX3" fmla="*/ 1519760 w 6261903"/>
                            <a:gd name="connsiteY3" fmla="*/ 0 h 2118167"/>
                            <a:gd name="connsiteX4" fmla="*/ 1964227 w 6261903"/>
                            <a:gd name="connsiteY4" fmla="*/ 0 h 2118167"/>
                            <a:gd name="connsiteX5" fmla="*/ 2575368 w 6261903"/>
                            <a:gd name="connsiteY5" fmla="*/ 0 h 2118167"/>
                            <a:gd name="connsiteX6" fmla="*/ 3075393 w 6261903"/>
                            <a:gd name="connsiteY6" fmla="*/ 0 h 2118167"/>
                            <a:gd name="connsiteX7" fmla="*/ 3742093 w 6261903"/>
                            <a:gd name="connsiteY7" fmla="*/ 0 h 2118167"/>
                            <a:gd name="connsiteX8" fmla="*/ 4186560 w 6261903"/>
                            <a:gd name="connsiteY8" fmla="*/ 0 h 2118167"/>
                            <a:gd name="connsiteX9" fmla="*/ 4853260 w 6261903"/>
                            <a:gd name="connsiteY9" fmla="*/ 0 h 2118167"/>
                            <a:gd name="connsiteX10" fmla="*/ 5242168 w 6261903"/>
                            <a:gd name="connsiteY10" fmla="*/ 0 h 2118167"/>
                            <a:gd name="connsiteX11" fmla="*/ 5908868 w 6261903"/>
                            <a:gd name="connsiteY11" fmla="*/ 0 h 2118167"/>
                            <a:gd name="connsiteX12" fmla="*/ 6261903 w 6261903"/>
                            <a:gd name="connsiteY12" fmla="*/ 353035 h 2118167"/>
                            <a:gd name="connsiteX13" fmla="*/ 6261903 w 6261903"/>
                            <a:gd name="connsiteY13" fmla="*/ 781371 h 2118167"/>
                            <a:gd name="connsiteX14" fmla="*/ 6261903 w 6261903"/>
                            <a:gd name="connsiteY14" fmla="*/ 1280312 h 2118167"/>
                            <a:gd name="connsiteX15" fmla="*/ 6261903 w 6261903"/>
                            <a:gd name="connsiteY15" fmla="*/ 1765132 h 2118167"/>
                            <a:gd name="connsiteX16" fmla="*/ 5908868 w 6261903"/>
                            <a:gd name="connsiteY16" fmla="*/ 2118167 h 2118167"/>
                            <a:gd name="connsiteX17" fmla="*/ 5297726 w 6261903"/>
                            <a:gd name="connsiteY17" fmla="*/ 2118167 h 2118167"/>
                            <a:gd name="connsiteX18" fmla="*/ 4908818 w 6261903"/>
                            <a:gd name="connsiteY18" fmla="*/ 2118167 h 2118167"/>
                            <a:gd name="connsiteX19" fmla="*/ 4464351 w 6261903"/>
                            <a:gd name="connsiteY19" fmla="*/ 2118167 h 2118167"/>
                            <a:gd name="connsiteX20" fmla="*/ 3797651 w 6261903"/>
                            <a:gd name="connsiteY20" fmla="*/ 2118167 h 2118167"/>
                            <a:gd name="connsiteX21" fmla="*/ 3242068 w 6261903"/>
                            <a:gd name="connsiteY21" fmla="*/ 2118167 h 2118167"/>
                            <a:gd name="connsiteX22" fmla="*/ 2797602 w 6261903"/>
                            <a:gd name="connsiteY22" fmla="*/ 2118167 h 2118167"/>
                            <a:gd name="connsiteX23" fmla="*/ 2242018 w 6261903"/>
                            <a:gd name="connsiteY23" fmla="*/ 2118167 h 2118167"/>
                            <a:gd name="connsiteX24" fmla="*/ 1853110 w 6261903"/>
                            <a:gd name="connsiteY24" fmla="*/ 2118167 h 2118167"/>
                            <a:gd name="connsiteX25" fmla="*/ 1464202 w 6261903"/>
                            <a:gd name="connsiteY25" fmla="*/ 2118167 h 2118167"/>
                            <a:gd name="connsiteX26" fmla="*/ 908618 w 6261903"/>
                            <a:gd name="connsiteY26" fmla="*/ 2118167 h 2118167"/>
                            <a:gd name="connsiteX27" fmla="*/ 353035 w 6261903"/>
                            <a:gd name="connsiteY27" fmla="*/ 2118167 h 2118167"/>
                            <a:gd name="connsiteX28" fmla="*/ 0 w 6261903"/>
                            <a:gd name="connsiteY28" fmla="*/ 1765132 h 2118167"/>
                            <a:gd name="connsiteX29" fmla="*/ 0 w 6261903"/>
                            <a:gd name="connsiteY29" fmla="*/ 1308554 h 2118167"/>
                            <a:gd name="connsiteX30" fmla="*/ 0 w 6261903"/>
                            <a:gd name="connsiteY30" fmla="*/ 880218 h 2118167"/>
                            <a:gd name="connsiteX31" fmla="*/ 0 w 6261903"/>
                            <a:gd name="connsiteY31" fmla="*/ 353035 h 2118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261903" h="2118167" extrusionOk="0">
                              <a:moveTo>
                                <a:pt x="0" y="353035"/>
                              </a:moveTo>
                              <a:cubicBezTo>
                                <a:pt x="-12131" y="150576"/>
                                <a:pt x="129873" y="10578"/>
                                <a:pt x="353035" y="0"/>
                              </a:cubicBezTo>
                              <a:cubicBezTo>
                                <a:pt x="607247" y="-16493"/>
                                <a:pt x="791615" y="46925"/>
                                <a:pt x="1019735" y="0"/>
                              </a:cubicBezTo>
                              <a:cubicBezTo>
                                <a:pt x="1247855" y="-46925"/>
                                <a:pt x="1387805" y="17645"/>
                                <a:pt x="1519760" y="0"/>
                              </a:cubicBezTo>
                              <a:cubicBezTo>
                                <a:pt x="1651715" y="-17645"/>
                                <a:pt x="1764519" y="39592"/>
                                <a:pt x="1964227" y="0"/>
                              </a:cubicBezTo>
                              <a:cubicBezTo>
                                <a:pt x="2163935" y="-39592"/>
                                <a:pt x="2442732" y="13502"/>
                                <a:pt x="2575368" y="0"/>
                              </a:cubicBezTo>
                              <a:cubicBezTo>
                                <a:pt x="2708004" y="-13502"/>
                                <a:pt x="2964694" y="48004"/>
                                <a:pt x="3075393" y="0"/>
                              </a:cubicBezTo>
                              <a:cubicBezTo>
                                <a:pt x="3186092" y="-48004"/>
                                <a:pt x="3466153" y="74999"/>
                                <a:pt x="3742093" y="0"/>
                              </a:cubicBezTo>
                              <a:cubicBezTo>
                                <a:pt x="4018033" y="-74999"/>
                                <a:pt x="4040391" y="20168"/>
                                <a:pt x="4186560" y="0"/>
                              </a:cubicBezTo>
                              <a:cubicBezTo>
                                <a:pt x="4332729" y="-20168"/>
                                <a:pt x="4592847" y="74571"/>
                                <a:pt x="4853260" y="0"/>
                              </a:cubicBezTo>
                              <a:cubicBezTo>
                                <a:pt x="5113673" y="-74571"/>
                                <a:pt x="5081748" y="37464"/>
                                <a:pt x="5242168" y="0"/>
                              </a:cubicBezTo>
                              <a:cubicBezTo>
                                <a:pt x="5402588" y="-37464"/>
                                <a:pt x="5667443" y="9890"/>
                                <a:pt x="5908868" y="0"/>
                              </a:cubicBezTo>
                              <a:cubicBezTo>
                                <a:pt x="6121439" y="26192"/>
                                <a:pt x="6266834" y="209126"/>
                                <a:pt x="6261903" y="353035"/>
                              </a:cubicBezTo>
                              <a:cubicBezTo>
                                <a:pt x="6297111" y="474019"/>
                                <a:pt x="6258725" y="693855"/>
                                <a:pt x="6261903" y="781371"/>
                              </a:cubicBezTo>
                              <a:cubicBezTo>
                                <a:pt x="6265081" y="868887"/>
                                <a:pt x="6227266" y="1059298"/>
                                <a:pt x="6261903" y="1280312"/>
                              </a:cubicBezTo>
                              <a:cubicBezTo>
                                <a:pt x="6296540" y="1501326"/>
                                <a:pt x="6240297" y="1600343"/>
                                <a:pt x="6261903" y="1765132"/>
                              </a:cubicBezTo>
                              <a:cubicBezTo>
                                <a:pt x="6236265" y="1935953"/>
                                <a:pt x="6093089" y="2102089"/>
                                <a:pt x="5908868" y="2118167"/>
                              </a:cubicBezTo>
                              <a:cubicBezTo>
                                <a:pt x="5608416" y="2134621"/>
                                <a:pt x="5472474" y="2097774"/>
                                <a:pt x="5297726" y="2118167"/>
                              </a:cubicBezTo>
                              <a:cubicBezTo>
                                <a:pt x="5122978" y="2138560"/>
                                <a:pt x="5061242" y="2083251"/>
                                <a:pt x="4908818" y="2118167"/>
                              </a:cubicBezTo>
                              <a:cubicBezTo>
                                <a:pt x="4756394" y="2153083"/>
                                <a:pt x="4681571" y="2065202"/>
                                <a:pt x="4464351" y="2118167"/>
                              </a:cubicBezTo>
                              <a:cubicBezTo>
                                <a:pt x="4247131" y="2171132"/>
                                <a:pt x="4064528" y="2103315"/>
                                <a:pt x="3797651" y="2118167"/>
                              </a:cubicBezTo>
                              <a:cubicBezTo>
                                <a:pt x="3530774" y="2133019"/>
                                <a:pt x="3454034" y="2093711"/>
                                <a:pt x="3242068" y="2118167"/>
                              </a:cubicBezTo>
                              <a:cubicBezTo>
                                <a:pt x="3030102" y="2142623"/>
                                <a:pt x="2944952" y="2084308"/>
                                <a:pt x="2797602" y="2118167"/>
                              </a:cubicBezTo>
                              <a:cubicBezTo>
                                <a:pt x="2650252" y="2152026"/>
                                <a:pt x="2436333" y="2079902"/>
                                <a:pt x="2242018" y="2118167"/>
                              </a:cubicBezTo>
                              <a:cubicBezTo>
                                <a:pt x="2047703" y="2156432"/>
                                <a:pt x="2016790" y="2100058"/>
                                <a:pt x="1853110" y="2118167"/>
                              </a:cubicBezTo>
                              <a:cubicBezTo>
                                <a:pt x="1689430" y="2136276"/>
                                <a:pt x="1643619" y="2109423"/>
                                <a:pt x="1464202" y="2118167"/>
                              </a:cubicBezTo>
                              <a:cubicBezTo>
                                <a:pt x="1284785" y="2126911"/>
                                <a:pt x="1110145" y="2053641"/>
                                <a:pt x="908618" y="2118167"/>
                              </a:cubicBezTo>
                              <a:cubicBezTo>
                                <a:pt x="707091" y="2182693"/>
                                <a:pt x="499993" y="2078786"/>
                                <a:pt x="353035" y="2118167"/>
                              </a:cubicBezTo>
                              <a:cubicBezTo>
                                <a:pt x="157622" y="2109089"/>
                                <a:pt x="19286" y="1972258"/>
                                <a:pt x="0" y="1765132"/>
                              </a:cubicBezTo>
                              <a:cubicBezTo>
                                <a:pt x="-31389" y="1616088"/>
                                <a:pt x="47848" y="1472473"/>
                                <a:pt x="0" y="1308554"/>
                              </a:cubicBezTo>
                              <a:cubicBezTo>
                                <a:pt x="-47848" y="1144635"/>
                                <a:pt x="1320" y="1016021"/>
                                <a:pt x="0" y="880218"/>
                              </a:cubicBezTo>
                              <a:cubicBezTo>
                                <a:pt x="-1320" y="744415"/>
                                <a:pt x="56448" y="608129"/>
                                <a:pt x="0" y="353035"/>
                              </a:cubicBezTo>
                              <a:close/>
                            </a:path>
                          </a:pathLst>
                        </a:custGeom>
                        <a:noFill/>
                        <a:ln w="38100">
                          <a:solidFill>
                            <a:schemeClr val="accent1"/>
                          </a:solidFill>
                          <a:extLst>
                            <a:ext uri="{C807C97D-BFC1-408E-A445-0C87EB9F89A2}">
                              <ask:lineSketchStyleProps xmlns:ask="http://schemas.microsoft.com/office/drawing/2018/sketchyshapes" sd="121903347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27C0E86A" w14:textId="77777777" w:rsidR="00A17F89" w:rsidRDefault="00A17F89" w:rsidP="00A17F89">
                            <w:pPr>
                              <w:spacing w:line="360" w:lineRule="auto"/>
                              <w:jc w:val="center"/>
                              <w:rPr>
                                <w:rFonts w:cstheme="minorHAnsi"/>
                                <w:b/>
                                <w:bCs/>
                              </w:rPr>
                            </w:pPr>
                            <w:r w:rsidRPr="009504E3">
                              <w:rPr>
                                <w:rFonts w:cstheme="minorHAnsi"/>
                                <w:b/>
                                <w:bCs/>
                              </w:rPr>
                              <w:t>Carer Involvement</w:t>
                            </w:r>
                          </w:p>
                          <w:p w14:paraId="2EA0E9C0" w14:textId="77777777" w:rsidR="00A17F89" w:rsidRPr="009504E3" w:rsidRDefault="00A17F89" w:rsidP="00A17F89">
                            <w:pPr>
                              <w:spacing w:line="360" w:lineRule="auto"/>
                              <w:jc w:val="center"/>
                              <w:rPr>
                                <w:rFonts w:cstheme="minorHAnsi"/>
                                <w:b/>
                                <w:bCs/>
                              </w:rPr>
                            </w:pPr>
                          </w:p>
                          <w:p w14:paraId="6E3429E9" w14:textId="4223DE80" w:rsidR="00A17F89" w:rsidRDefault="00A17F89" w:rsidP="00A17F89">
                            <w:pPr>
                              <w:spacing w:line="360" w:lineRule="auto"/>
                              <w:jc w:val="center"/>
                              <w:rPr>
                                <w:rFonts w:cstheme="minorHAnsi"/>
                              </w:rPr>
                            </w:pPr>
                            <w:r>
                              <w:rPr>
                                <w:rFonts w:cstheme="minorHAnsi"/>
                              </w:rPr>
                              <w:t>Members of a Huntington’s support group acted as consultants during the research project. Group members supported the development of the interview questions. They also commented on the advert, participant information sheet and the executive summary paper, to help make sure that they were accessible for readers.</w:t>
                            </w:r>
                          </w:p>
                          <w:p w14:paraId="13150ABD" w14:textId="77777777" w:rsidR="00A17F89" w:rsidRDefault="00A17F89" w:rsidP="00A17F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284472" id="Rounded Rectangle 1480243238" o:spid="_x0000_s1040" style="position:absolute;margin-left:-13.7pt;margin-top:169.45pt;width:493.05pt;height:166.8pt;z-index:2516582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" filled="f" strokecolor="#549e39 [3204]" strokeweight="3pt">
                <v:stroke joinstyle="miter"/>
                <v:textbox>
                  <w:txbxContent>
                    <w:p w14:paraId="27C0E86A" w14:textId="77777777" w:rsidR="00A17F89" w:rsidRDefault="00A17F89" w:rsidP="00A17F89">
                      <w:pPr>
                        <w:spacing w:line="360" w:lineRule="auto"/>
                        <w:jc w:val="center"/>
                        <w:rPr>
                          <w:rFonts w:cstheme="minorHAnsi"/>
                          <w:b/>
                          <w:bCs/>
                        </w:rPr>
                      </w:pPr>
                      <w:r w:rsidRPr="009504E3">
                        <w:rPr>
                          <w:rFonts w:cstheme="minorHAnsi"/>
                          <w:b/>
                          <w:bCs/>
                        </w:rPr>
                        <w:t>Carer Involvement</w:t>
                      </w:r>
                    </w:p>
                    <w:p w14:paraId="2EA0E9C0" w14:textId="77777777" w:rsidR="00A17F89" w:rsidRPr="009504E3" w:rsidRDefault="00A17F89" w:rsidP="00A17F89">
                      <w:pPr>
                        <w:spacing w:line="360" w:lineRule="auto"/>
                        <w:jc w:val="center"/>
                        <w:rPr>
                          <w:rFonts w:cstheme="minorHAnsi"/>
                          <w:b/>
                          <w:bCs/>
                        </w:rPr>
                      </w:pPr>
                    </w:p>
                    <w:p w14:paraId="6E3429E9" w14:textId="4223DE80" w:rsidR="00A17F89" w:rsidRDefault="00A17F89" w:rsidP="00A17F89">
                      <w:pPr>
                        <w:spacing w:line="360" w:lineRule="auto"/>
                        <w:jc w:val="center"/>
                        <w:rPr>
                          <w:rFonts w:cstheme="minorHAnsi"/>
                        </w:rPr>
                      </w:pPr>
                      <w:r>
                        <w:rPr>
                          <w:rFonts w:cstheme="minorHAnsi"/>
                        </w:rPr>
                        <w:t>Members of a Huntington’s support group acted as consultants during the research project. Group members supported the development of the interview questions. They also commented on the advert, participant information sheet and the executive summary paper, to help make sure that they were accessible for readers.</w:t>
                      </w:r>
                    </w:p>
                    <w:p w14:paraId="13150ABD" w14:textId="77777777" w:rsidR="00A17F89" w:rsidRDefault="00A17F89" w:rsidP="00A17F89">
                      <w:pPr>
                        <w:jc w:val="center"/>
                      </w:pPr>
                    </w:p>
                  </w:txbxContent>
                </v:textbox>
              </v:roundrect>
            </w:pict>
          </mc:Fallback>
        </mc:AlternateContent>
      </w:r>
      <w:r w:rsidR="00B57119">
        <w:rPr>
          <w:rFonts w:cstheme="minorHAnsi"/>
          <w:b/>
          <w:bCs/>
          <w:u w:val="single"/>
        </w:rPr>
        <w:br w:type="page"/>
      </w:r>
    </w:p>
    <w:p w14:paraId="7DD42247" w14:textId="4A935988" w:rsidR="00781136" w:rsidRPr="00DF640D" w:rsidRDefault="00781136" w:rsidP="00781136">
      <w:pPr>
        <w:pStyle w:val="Heading1"/>
        <w:jc w:val="center"/>
        <w:rPr>
          <w:rFonts w:asciiTheme="minorHAnsi" w:hAnsiTheme="minorHAnsi" w:cstheme="minorHAnsi"/>
          <w:b/>
          <w:bCs/>
          <w:color w:val="auto"/>
          <w:sz w:val="24"/>
          <w:szCs w:val="24"/>
          <w:u w:val="single"/>
        </w:rPr>
      </w:pPr>
      <w:r w:rsidRPr="00DF640D">
        <w:rPr>
          <w:rFonts w:asciiTheme="minorHAnsi" w:hAnsiTheme="minorHAnsi" w:cstheme="minorHAnsi"/>
          <w:b/>
          <w:bCs/>
          <w:color w:val="auto"/>
          <w:sz w:val="24"/>
          <w:szCs w:val="24"/>
          <w:u w:val="single"/>
        </w:rPr>
        <w:lastRenderedPageBreak/>
        <w:t>Background</w:t>
      </w:r>
      <w:bookmarkEnd w:id="23"/>
      <w:bookmarkEnd w:id="24"/>
    </w:p>
    <w:p w14:paraId="4E33F00F" w14:textId="77777777" w:rsidR="00781136" w:rsidRPr="001115D3" w:rsidRDefault="00781136" w:rsidP="00781136">
      <w:pPr>
        <w:spacing w:line="360" w:lineRule="auto"/>
        <w:jc w:val="center"/>
        <w:rPr>
          <w:rFonts w:cstheme="minorHAnsi"/>
        </w:rPr>
      </w:pPr>
    </w:p>
    <w:p w14:paraId="398D4970" w14:textId="77777777" w:rsidR="00781136" w:rsidRPr="001115D3" w:rsidRDefault="00781136" w:rsidP="00781136">
      <w:pPr>
        <w:spacing w:line="360" w:lineRule="auto"/>
        <w:rPr>
          <w:rFonts w:cstheme="minorHAnsi"/>
          <w:b/>
          <w:bCs/>
        </w:rPr>
      </w:pPr>
    </w:p>
    <w:p w14:paraId="7C472D4B" w14:textId="77777777" w:rsidR="00781136" w:rsidRPr="00520011" w:rsidRDefault="00781136" w:rsidP="00520011">
      <w:pPr>
        <w:rPr>
          <w:b/>
          <w:bCs/>
        </w:rPr>
      </w:pPr>
      <w:bookmarkStart w:id="25" w:name="_Toc132037220"/>
      <w:bookmarkStart w:id="26" w:name="_Toc132056140"/>
      <w:r w:rsidRPr="00520011">
        <w:rPr>
          <w:b/>
          <w:bCs/>
          <w:noProof/>
        </w:rPr>
        <w:drawing>
          <wp:anchor distT="0" distB="0" distL="114300" distR="114300" simplePos="0" relativeHeight="251658258" behindDoc="1" locked="0" layoutInCell="1" allowOverlap="1" wp14:anchorId="74F25529" wp14:editId="0FBA014E">
            <wp:simplePos x="0" y="0"/>
            <wp:positionH relativeFrom="column">
              <wp:posOffset>4194810</wp:posOffset>
            </wp:positionH>
            <wp:positionV relativeFrom="paragraph">
              <wp:posOffset>203200</wp:posOffset>
            </wp:positionV>
            <wp:extent cx="1773555" cy="1760220"/>
            <wp:effectExtent l="0" t="0" r="4445" b="5080"/>
            <wp:wrapTight wrapText="bothSides">
              <wp:wrapPolygon edited="0">
                <wp:start x="0" y="0"/>
                <wp:lineTo x="0" y="21506"/>
                <wp:lineTo x="21499" y="21506"/>
                <wp:lineTo x="21499" y="0"/>
                <wp:lineTo x="0" y="0"/>
              </wp:wrapPolygon>
            </wp:wrapTight>
            <wp:docPr id="1881147645" name="Picture 1881147645" descr="Man Silhouette Brain Line Drawing On Stock Illustration 205769932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Silhouette Brain Line Drawing On Stock Illustration 2057699327 |  Shutterstock"/>
                    <pic:cNvPicPr>
                      <a:picLocks noChangeAspect="1" noChangeArrowheads="1"/>
                    </pic:cNvPicPr>
                  </pic:nvPicPr>
                  <pic:blipFill rotWithShape="1">
                    <a:blip r:embed="rId41">
                      <a:duotone>
                        <a:schemeClr val="accent2">
                          <a:shade val="45000"/>
                          <a:satMod val="135000"/>
                        </a:schemeClr>
                        <a:prstClr val="white"/>
                      </a:duotone>
                      <a:extLst>
                        <a:ext uri="{28A0092B-C50C-407E-A947-70E740481C1C}">
                          <a14:useLocalDpi xmlns:a14="http://schemas.microsoft.com/office/drawing/2010/main" val="0"/>
                        </a:ext>
                      </a:extLst>
                    </a:blip>
                    <a:srcRect l="17464" t="5145" r="21531" b="13506"/>
                    <a:stretch/>
                  </pic:blipFill>
                  <pic:spPr bwMode="auto">
                    <a:xfrm>
                      <a:off x="0" y="0"/>
                      <a:ext cx="1773555" cy="176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011">
        <w:rPr>
          <w:b/>
          <w:bCs/>
        </w:rPr>
        <w:t>What is Huntington’s Disease?</w:t>
      </w:r>
      <w:bookmarkEnd w:id="25"/>
      <w:bookmarkEnd w:id="26"/>
      <w:r w:rsidRPr="00520011">
        <w:rPr>
          <w:b/>
          <w:bCs/>
        </w:rPr>
        <w:t xml:space="preserve"> </w:t>
      </w:r>
    </w:p>
    <w:p w14:paraId="51A18DC2" w14:textId="77777777" w:rsidR="00781136" w:rsidRPr="001115D3" w:rsidRDefault="00781136" w:rsidP="00781136">
      <w:pPr>
        <w:spacing w:line="360" w:lineRule="auto"/>
        <w:rPr>
          <w:rFonts w:cstheme="minorHAnsi"/>
        </w:rPr>
      </w:pPr>
    </w:p>
    <w:p w14:paraId="3DC81A87" w14:textId="33A2F74E" w:rsidR="00781136" w:rsidRPr="001115D3" w:rsidRDefault="00781136" w:rsidP="00781136">
      <w:pPr>
        <w:spacing w:line="360" w:lineRule="auto"/>
        <w:rPr>
          <w:rFonts w:cstheme="minorHAnsi"/>
        </w:rPr>
      </w:pPr>
      <w:r w:rsidRPr="001115D3">
        <w:rPr>
          <w:rFonts w:cstheme="minorHAnsi"/>
        </w:rPr>
        <w:t xml:space="preserve">Huntington’s Disease </w:t>
      </w:r>
      <w:r w:rsidR="008952E6">
        <w:rPr>
          <w:rFonts w:cstheme="minorHAnsi"/>
        </w:rPr>
        <w:t xml:space="preserve">(HD) </w:t>
      </w:r>
      <w:r w:rsidRPr="001115D3">
        <w:rPr>
          <w:rFonts w:cstheme="minorHAnsi"/>
        </w:rPr>
        <w:t xml:space="preserve">is a condition that damages cells in the brain, causing </w:t>
      </w:r>
      <w:r>
        <w:rPr>
          <w:rFonts w:cstheme="minorHAnsi"/>
        </w:rPr>
        <w:t>it</w:t>
      </w:r>
      <w:r w:rsidRPr="001115D3">
        <w:rPr>
          <w:rFonts w:cstheme="minorHAnsi"/>
        </w:rPr>
        <w:t xml:space="preserve"> to not function correctly. H</w:t>
      </w:r>
      <w:r w:rsidR="008952E6">
        <w:rPr>
          <w:rFonts w:cstheme="minorHAnsi"/>
        </w:rPr>
        <w:t>D</w:t>
      </w:r>
      <w:r w:rsidRPr="001115D3">
        <w:rPr>
          <w:rFonts w:cstheme="minorHAnsi"/>
        </w:rPr>
        <w:t xml:space="preserve"> can cause changes with movement, thinking, behaviour and emotions. </w:t>
      </w:r>
      <w:r w:rsidR="008952E6">
        <w:rPr>
          <w:rFonts w:cstheme="minorHAnsi"/>
        </w:rPr>
        <w:t>It</w:t>
      </w:r>
      <w:r w:rsidRPr="001115D3">
        <w:rPr>
          <w:rFonts w:cstheme="minorHAnsi"/>
        </w:rPr>
        <w:t xml:space="preserve"> is progressive, meaning that difficulties gradually get worse over time. </w:t>
      </w:r>
    </w:p>
    <w:p w14:paraId="40AE78B9" w14:textId="77777777" w:rsidR="00781136" w:rsidRPr="001115D3" w:rsidRDefault="00781136" w:rsidP="00781136">
      <w:pPr>
        <w:spacing w:line="360" w:lineRule="auto"/>
        <w:rPr>
          <w:rFonts w:cstheme="minorHAnsi"/>
        </w:rPr>
      </w:pPr>
    </w:p>
    <w:p w14:paraId="005A1638" w14:textId="062CC649" w:rsidR="00781136" w:rsidRPr="001115D3" w:rsidRDefault="008952E6" w:rsidP="00781136">
      <w:pPr>
        <w:spacing w:line="360" w:lineRule="auto"/>
        <w:rPr>
          <w:rFonts w:cstheme="minorHAnsi"/>
        </w:rPr>
      </w:pPr>
      <w:r>
        <w:rPr>
          <w:rFonts w:cstheme="minorHAnsi"/>
        </w:rPr>
        <w:t>HD</w:t>
      </w:r>
      <w:r w:rsidR="00781136" w:rsidRPr="001115D3">
        <w:rPr>
          <w:rFonts w:cstheme="minorHAnsi"/>
        </w:rPr>
        <w:t xml:space="preserve"> is caused by a faulty gene in your DNA. If a parent has </w:t>
      </w:r>
      <w:r>
        <w:rPr>
          <w:rFonts w:cstheme="minorHAnsi"/>
        </w:rPr>
        <w:t>HD</w:t>
      </w:r>
      <w:r w:rsidR="00781136" w:rsidRPr="001115D3">
        <w:rPr>
          <w:rFonts w:cstheme="minorHAnsi"/>
        </w:rPr>
        <w:t xml:space="preserve"> there is a 50/50 chance of passing this faulty gene on to their child. </w:t>
      </w:r>
      <w:r>
        <w:rPr>
          <w:rFonts w:cstheme="minorHAnsi"/>
        </w:rPr>
        <w:t>It</w:t>
      </w:r>
      <w:r w:rsidR="00781136" w:rsidRPr="001115D3">
        <w:rPr>
          <w:rFonts w:cstheme="minorHAnsi"/>
        </w:rPr>
        <w:t xml:space="preserve"> is usually diagnosed between the ages of 35-45 (Smolina, 2007). There is currently no cure for </w:t>
      </w:r>
      <w:r>
        <w:rPr>
          <w:rFonts w:cstheme="minorHAnsi"/>
        </w:rPr>
        <w:t>HD.</w:t>
      </w:r>
      <w:r w:rsidR="00781136" w:rsidRPr="001115D3">
        <w:rPr>
          <w:rFonts w:cstheme="minorHAnsi"/>
        </w:rPr>
        <w:t xml:space="preserve"> </w:t>
      </w:r>
    </w:p>
    <w:p w14:paraId="1B1320FD" w14:textId="77777777" w:rsidR="00781136" w:rsidRPr="001115D3" w:rsidRDefault="00781136" w:rsidP="00781136">
      <w:pPr>
        <w:spacing w:line="360" w:lineRule="auto"/>
        <w:rPr>
          <w:rFonts w:cstheme="minorHAnsi"/>
        </w:rPr>
      </w:pPr>
    </w:p>
    <w:p w14:paraId="47E537B1" w14:textId="77777777" w:rsidR="00781136" w:rsidRPr="00520011" w:rsidRDefault="00781136" w:rsidP="00520011">
      <w:pPr>
        <w:rPr>
          <w:b/>
          <w:bCs/>
        </w:rPr>
      </w:pPr>
      <w:bookmarkStart w:id="27" w:name="_Toc132037221"/>
      <w:bookmarkStart w:id="28" w:name="_Toc132056141"/>
      <w:r w:rsidRPr="00520011">
        <w:rPr>
          <w:b/>
          <w:bCs/>
        </w:rPr>
        <w:t>Impact of Huntington’s Disease on family life.</w:t>
      </w:r>
      <w:bookmarkEnd w:id="27"/>
      <w:bookmarkEnd w:id="28"/>
      <w:r w:rsidRPr="00520011">
        <w:rPr>
          <w:b/>
          <w:bCs/>
        </w:rPr>
        <w:t xml:space="preserve"> </w:t>
      </w:r>
    </w:p>
    <w:p w14:paraId="3F9668DA" w14:textId="77777777" w:rsidR="00781136" w:rsidRPr="001115D3" w:rsidRDefault="00781136" w:rsidP="00781136">
      <w:pPr>
        <w:spacing w:line="360" w:lineRule="auto"/>
        <w:rPr>
          <w:rFonts w:cstheme="minorHAnsi"/>
          <w:b/>
          <w:bCs/>
        </w:rPr>
      </w:pPr>
    </w:p>
    <w:p w14:paraId="08414E16" w14:textId="5C0C2C19" w:rsidR="00781136" w:rsidRPr="001115D3" w:rsidRDefault="00781136" w:rsidP="00781136">
      <w:pPr>
        <w:spacing w:line="360" w:lineRule="auto"/>
        <w:rPr>
          <w:rFonts w:cstheme="minorHAnsi"/>
        </w:rPr>
      </w:pPr>
      <w:r w:rsidRPr="001115D3">
        <w:rPr>
          <w:rFonts w:cstheme="minorHAnsi"/>
        </w:rPr>
        <w:t>As people with H</w:t>
      </w:r>
      <w:r w:rsidR="008952E6">
        <w:rPr>
          <w:rFonts w:cstheme="minorHAnsi"/>
        </w:rPr>
        <w:t>D</w:t>
      </w:r>
      <w:r w:rsidRPr="001115D3">
        <w:rPr>
          <w:rFonts w:cstheme="minorHAnsi"/>
        </w:rPr>
        <w:t xml:space="preserve"> become more unwell, they need more care and support. Family members often take on caring roles, looking after their family member with </w:t>
      </w:r>
      <w:r w:rsidR="008952E6">
        <w:rPr>
          <w:rFonts w:cstheme="minorHAnsi"/>
        </w:rPr>
        <w:t xml:space="preserve">HD. </w:t>
      </w:r>
      <w:r w:rsidRPr="001115D3">
        <w:rPr>
          <w:rFonts w:cstheme="minorHAnsi"/>
        </w:rPr>
        <w:t>Being a carer for a family member with H</w:t>
      </w:r>
      <w:r w:rsidR="008952E6">
        <w:rPr>
          <w:rFonts w:cstheme="minorHAnsi"/>
        </w:rPr>
        <w:t>D</w:t>
      </w:r>
      <w:r w:rsidRPr="001115D3">
        <w:rPr>
          <w:rFonts w:cstheme="minorHAnsi"/>
        </w:rPr>
        <w:t xml:space="preserve"> can be difficult, with carers feeling that their caring role reduced their own quality of life (Aubeeluck &amp; Buchanan, 2007).</w:t>
      </w:r>
    </w:p>
    <w:p w14:paraId="34A3766B" w14:textId="2FAD965B" w:rsidR="00BF28DD" w:rsidRDefault="00BF28DD" w:rsidP="00781136">
      <w:pPr>
        <w:pStyle w:val="Heading2"/>
        <w:rPr>
          <w:rFonts w:asciiTheme="minorHAnsi" w:hAnsiTheme="minorHAnsi" w:cstheme="minorHAnsi"/>
          <w:b/>
          <w:bCs/>
          <w:color w:val="auto"/>
          <w:sz w:val="24"/>
          <w:szCs w:val="24"/>
        </w:rPr>
      </w:pPr>
    </w:p>
    <w:p w14:paraId="4C5D6221" w14:textId="316DEEE9" w:rsidR="00781136" w:rsidRPr="00520011" w:rsidRDefault="00BF28DD" w:rsidP="00520011">
      <w:pPr>
        <w:rPr>
          <w:b/>
          <w:bCs/>
        </w:rPr>
      </w:pPr>
      <w:r w:rsidRPr="001115D3">
        <w:rPr>
          <w:noProof/>
        </w:rPr>
        <mc:AlternateContent>
          <mc:Choice Requires="wps">
            <w:drawing>
              <wp:anchor distT="0" distB="0" distL="114300" distR="114300" simplePos="0" relativeHeight="251658254" behindDoc="1" locked="0" layoutInCell="1" allowOverlap="1" wp14:anchorId="6DD0C71A" wp14:editId="2C49403D">
                <wp:simplePos x="0" y="0"/>
                <wp:positionH relativeFrom="column">
                  <wp:posOffset>4250690</wp:posOffset>
                </wp:positionH>
                <wp:positionV relativeFrom="paragraph">
                  <wp:posOffset>333920</wp:posOffset>
                </wp:positionV>
                <wp:extent cx="2002790" cy="2628900"/>
                <wp:effectExtent l="38100" t="38100" r="41910" b="38100"/>
                <wp:wrapTight wrapText="bothSides">
                  <wp:wrapPolygon edited="0">
                    <wp:start x="3561" y="-313"/>
                    <wp:lineTo x="0" y="-209"/>
                    <wp:lineTo x="-411" y="3130"/>
                    <wp:lineTo x="-411" y="19826"/>
                    <wp:lineTo x="-274" y="20452"/>
                    <wp:lineTo x="1507" y="21496"/>
                    <wp:lineTo x="5342" y="21809"/>
                    <wp:lineTo x="5479" y="21809"/>
                    <wp:lineTo x="18080" y="21809"/>
                    <wp:lineTo x="18217" y="21809"/>
                    <wp:lineTo x="19587" y="21496"/>
                    <wp:lineTo x="19724" y="21496"/>
                    <wp:lineTo x="21778" y="19930"/>
                    <wp:lineTo x="21778" y="19826"/>
                    <wp:lineTo x="21915" y="18261"/>
                    <wp:lineTo x="21915" y="3130"/>
                    <wp:lineTo x="21504" y="1565"/>
                    <wp:lineTo x="21641" y="730"/>
                    <wp:lineTo x="19039" y="-209"/>
                    <wp:lineTo x="17121" y="-313"/>
                    <wp:lineTo x="3561" y="-313"/>
                  </wp:wrapPolygon>
                </wp:wrapTight>
                <wp:docPr id="1867031996" name="Rounded Rectangle 1867031996"/>
                <wp:cNvGraphicFramePr/>
                <a:graphic xmlns:a="http://schemas.openxmlformats.org/drawingml/2006/main">
                  <a:graphicData uri="http://schemas.microsoft.com/office/word/2010/wordprocessingShape">
                    <wps:wsp>
                      <wps:cNvSpPr/>
                      <wps:spPr>
                        <a:xfrm>
                          <a:off x="0" y="0"/>
                          <a:ext cx="2002790" cy="2628900"/>
                        </a:xfrm>
                        <a:custGeom>
                          <a:avLst/>
                          <a:gdLst>
                            <a:gd name="connsiteX0" fmla="*/ 0 w 2002790"/>
                            <a:gd name="connsiteY0" fmla="*/ 333805 h 2628900"/>
                            <a:gd name="connsiteX1" fmla="*/ 333805 w 2002790"/>
                            <a:gd name="connsiteY1" fmla="*/ 0 h 2628900"/>
                            <a:gd name="connsiteX2" fmla="*/ 778865 w 2002790"/>
                            <a:gd name="connsiteY2" fmla="*/ 0 h 2628900"/>
                            <a:gd name="connsiteX3" fmla="*/ 1197221 w 2002790"/>
                            <a:gd name="connsiteY3" fmla="*/ 0 h 2628900"/>
                            <a:gd name="connsiteX4" fmla="*/ 1668985 w 2002790"/>
                            <a:gd name="connsiteY4" fmla="*/ 0 h 2628900"/>
                            <a:gd name="connsiteX5" fmla="*/ 2002790 w 2002790"/>
                            <a:gd name="connsiteY5" fmla="*/ 333805 h 2628900"/>
                            <a:gd name="connsiteX6" fmla="*/ 2002790 w 2002790"/>
                            <a:gd name="connsiteY6" fmla="*/ 863353 h 2628900"/>
                            <a:gd name="connsiteX7" fmla="*/ 2002790 w 2002790"/>
                            <a:gd name="connsiteY7" fmla="*/ 1373289 h 2628900"/>
                            <a:gd name="connsiteX8" fmla="*/ 2002790 w 2002790"/>
                            <a:gd name="connsiteY8" fmla="*/ 1843998 h 2628900"/>
                            <a:gd name="connsiteX9" fmla="*/ 2002790 w 2002790"/>
                            <a:gd name="connsiteY9" fmla="*/ 2295095 h 2628900"/>
                            <a:gd name="connsiteX10" fmla="*/ 1668985 w 2002790"/>
                            <a:gd name="connsiteY10" fmla="*/ 2628900 h 2628900"/>
                            <a:gd name="connsiteX11" fmla="*/ 1210573 w 2002790"/>
                            <a:gd name="connsiteY11" fmla="*/ 2628900 h 2628900"/>
                            <a:gd name="connsiteX12" fmla="*/ 738810 w 2002790"/>
                            <a:gd name="connsiteY12" fmla="*/ 2628900 h 2628900"/>
                            <a:gd name="connsiteX13" fmla="*/ 333805 w 2002790"/>
                            <a:gd name="connsiteY13" fmla="*/ 2628900 h 2628900"/>
                            <a:gd name="connsiteX14" fmla="*/ 0 w 2002790"/>
                            <a:gd name="connsiteY14" fmla="*/ 2295095 h 2628900"/>
                            <a:gd name="connsiteX15" fmla="*/ 0 w 2002790"/>
                            <a:gd name="connsiteY15" fmla="*/ 1843998 h 2628900"/>
                            <a:gd name="connsiteX16" fmla="*/ 0 w 2002790"/>
                            <a:gd name="connsiteY16" fmla="*/ 1334063 h 2628900"/>
                            <a:gd name="connsiteX17" fmla="*/ 0 w 2002790"/>
                            <a:gd name="connsiteY17" fmla="*/ 843740 h 2628900"/>
                            <a:gd name="connsiteX18" fmla="*/ 0 w 2002790"/>
                            <a:gd name="connsiteY18" fmla="*/ 333805 h 262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02790" h="2628900" fill="none" extrusionOk="0">
                              <a:moveTo>
                                <a:pt x="0" y="333805"/>
                              </a:moveTo>
                              <a:cubicBezTo>
                                <a:pt x="28966" y="132731"/>
                                <a:pt x="133248" y="45905"/>
                                <a:pt x="333805" y="0"/>
                              </a:cubicBezTo>
                              <a:cubicBezTo>
                                <a:pt x="532556" y="-20542"/>
                                <a:pt x="631145" y="37533"/>
                                <a:pt x="778865" y="0"/>
                              </a:cubicBezTo>
                              <a:cubicBezTo>
                                <a:pt x="926585" y="-37533"/>
                                <a:pt x="999881" y="35404"/>
                                <a:pt x="1197221" y="0"/>
                              </a:cubicBezTo>
                              <a:cubicBezTo>
                                <a:pt x="1394561" y="-35404"/>
                                <a:pt x="1552452" y="12188"/>
                                <a:pt x="1668985" y="0"/>
                              </a:cubicBezTo>
                              <a:cubicBezTo>
                                <a:pt x="1831548" y="14633"/>
                                <a:pt x="1984087" y="171352"/>
                                <a:pt x="2002790" y="333805"/>
                              </a:cubicBezTo>
                              <a:cubicBezTo>
                                <a:pt x="2010854" y="444837"/>
                                <a:pt x="1999112" y="638735"/>
                                <a:pt x="2002790" y="863353"/>
                              </a:cubicBezTo>
                              <a:cubicBezTo>
                                <a:pt x="2006468" y="1087971"/>
                                <a:pt x="1995328" y="1127572"/>
                                <a:pt x="2002790" y="1373289"/>
                              </a:cubicBezTo>
                              <a:cubicBezTo>
                                <a:pt x="2010252" y="1619006"/>
                                <a:pt x="1990294" y="1703284"/>
                                <a:pt x="2002790" y="1843998"/>
                              </a:cubicBezTo>
                              <a:cubicBezTo>
                                <a:pt x="2015286" y="1984712"/>
                                <a:pt x="1949033" y="2186290"/>
                                <a:pt x="2002790" y="2295095"/>
                              </a:cubicBezTo>
                              <a:cubicBezTo>
                                <a:pt x="1998660" y="2443988"/>
                                <a:pt x="1846960" y="2604856"/>
                                <a:pt x="1668985" y="2628900"/>
                              </a:cubicBezTo>
                              <a:cubicBezTo>
                                <a:pt x="1457520" y="2662912"/>
                                <a:pt x="1306070" y="2608804"/>
                                <a:pt x="1210573" y="2628900"/>
                              </a:cubicBezTo>
                              <a:cubicBezTo>
                                <a:pt x="1115076" y="2648996"/>
                                <a:pt x="857477" y="2587740"/>
                                <a:pt x="738810" y="2628900"/>
                              </a:cubicBezTo>
                              <a:cubicBezTo>
                                <a:pt x="620143" y="2670060"/>
                                <a:pt x="430334" y="2587365"/>
                                <a:pt x="333805" y="2628900"/>
                              </a:cubicBezTo>
                              <a:cubicBezTo>
                                <a:pt x="103334" y="2614508"/>
                                <a:pt x="8247" y="2507370"/>
                                <a:pt x="0" y="2295095"/>
                              </a:cubicBezTo>
                              <a:cubicBezTo>
                                <a:pt x="-36026" y="2182247"/>
                                <a:pt x="36012" y="2004493"/>
                                <a:pt x="0" y="1843998"/>
                              </a:cubicBezTo>
                              <a:cubicBezTo>
                                <a:pt x="-36012" y="1683503"/>
                                <a:pt x="31294" y="1451525"/>
                                <a:pt x="0" y="1334063"/>
                              </a:cubicBezTo>
                              <a:cubicBezTo>
                                <a:pt x="-31294" y="1216602"/>
                                <a:pt x="58099" y="978033"/>
                                <a:pt x="0" y="843740"/>
                              </a:cubicBezTo>
                              <a:cubicBezTo>
                                <a:pt x="-58099" y="709447"/>
                                <a:pt x="19358" y="516362"/>
                                <a:pt x="0" y="333805"/>
                              </a:cubicBezTo>
                              <a:close/>
                            </a:path>
                            <a:path w="2002790" h="2628900" stroke="0" extrusionOk="0">
                              <a:moveTo>
                                <a:pt x="0" y="333805"/>
                              </a:moveTo>
                              <a:cubicBezTo>
                                <a:pt x="42740" y="155414"/>
                                <a:pt x="165830" y="26811"/>
                                <a:pt x="333805" y="0"/>
                              </a:cubicBezTo>
                              <a:cubicBezTo>
                                <a:pt x="440420" y="-17888"/>
                                <a:pt x="591771" y="18500"/>
                                <a:pt x="738810" y="0"/>
                              </a:cubicBezTo>
                              <a:cubicBezTo>
                                <a:pt x="885849" y="-18500"/>
                                <a:pt x="1088864" y="17744"/>
                                <a:pt x="1197221" y="0"/>
                              </a:cubicBezTo>
                              <a:cubicBezTo>
                                <a:pt x="1305578" y="-17744"/>
                                <a:pt x="1513626" y="21163"/>
                                <a:pt x="1668985" y="0"/>
                              </a:cubicBezTo>
                              <a:cubicBezTo>
                                <a:pt x="1828334" y="-16931"/>
                                <a:pt x="1998948" y="134657"/>
                                <a:pt x="2002790" y="333805"/>
                              </a:cubicBezTo>
                              <a:cubicBezTo>
                                <a:pt x="2052795" y="459971"/>
                                <a:pt x="1965596" y="703594"/>
                                <a:pt x="2002790" y="824128"/>
                              </a:cubicBezTo>
                              <a:cubicBezTo>
                                <a:pt x="2039984" y="944662"/>
                                <a:pt x="1953123" y="1112520"/>
                                <a:pt x="2002790" y="1255611"/>
                              </a:cubicBezTo>
                              <a:cubicBezTo>
                                <a:pt x="2052457" y="1398702"/>
                                <a:pt x="1996969" y="1584914"/>
                                <a:pt x="2002790" y="1706708"/>
                              </a:cubicBezTo>
                              <a:cubicBezTo>
                                <a:pt x="2008611" y="1828502"/>
                                <a:pt x="1964542" y="2035166"/>
                                <a:pt x="2002790" y="2295095"/>
                              </a:cubicBezTo>
                              <a:cubicBezTo>
                                <a:pt x="2006544" y="2462636"/>
                                <a:pt x="1838806" y="2618030"/>
                                <a:pt x="1668985" y="2628900"/>
                              </a:cubicBezTo>
                              <a:cubicBezTo>
                                <a:pt x="1496564" y="2630588"/>
                                <a:pt x="1426486" y="2591013"/>
                                <a:pt x="1263980" y="2628900"/>
                              </a:cubicBezTo>
                              <a:cubicBezTo>
                                <a:pt x="1101474" y="2666787"/>
                                <a:pt x="1050150" y="2597168"/>
                                <a:pt x="845624" y="2628900"/>
                              </a:cubicBezTo>
                              <a:cubicBezTo>
                                <a:pt x="641098" y="2660632"/>
                                <a:pt x="489314" y="2625959"/>
                                <a:pt x="333805" y="2628900"/>
                              </a:cubicBezTo>
                              <a:cubicBezTo>
                                <a:pt x="123648" y="2600282"/>
                                <a:pt x="-4240" y="2495156"/>
                                <a:pt x="0" y="2295095"/>
                              </a:cubicBezTo>
                              <a:cubicBezTo>
                                <a:pt x="-14801" y="2208794"/>
                                <a:pt x="49544" y="2057139"/>
                                <a:pt x="0" y="1863611"/>
                              </a:cubicBezTo>
                              <a:cubicBezTo>
                                <a:pt x="-49544" y="1670083"/>
                                <a:pt x="42717" y="1500449"/>
                                <a:pt x="0" y="1392902"/>
                              </a:cubicBezTo>
                              <a:cubicBezTo>
                                <a:pt x="-42717" y="1285355"/>
                                <a:pt x="3655" y="1147286"/>
                                <a:pt x="0" y="941805"/>
                              </a:cubicBezTo>
                              <a:cubicBezTo>
                                <a:pt x="-3655" y="736324"/>
                                <a:pt x="36552" y="495619"/>
                                <a:pt x="0" y="333805"/>
                              </a:cubicBezTo>
                              <a:close/>
                            </a:path>
                          </a:pathLst>
                        </a:custGeom>
                        <a:ln w="38100">
                          <a:extLst>
                            <a:ext uri="{C807C97D-BFC1-408E-A445-0C87EB9F89A2}">
                              <ask:lineSketchStyleProps xmlns:ask="http://schemas.microsoft.com/office/drawing/2018/sketchyshapes" sd="888366472">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B6A1D1F" w14:textId="77777777" w:rsidR="00781136" w:rsidRPr="00645368" w:rsidRDefault="00781136" w:rsidP="00781136">
                            <w:pPr>
                              <w:jc w:val="center"/>
                              <w:rPr>
                                <w:rFonts w:cstheme="minorHAnsi"/>
                                <w:b/>
                                <w:bCs/>
                              </w:rPr>
                            </w:pPr>
                            <w:r w:rsidRPr="00645368">
                              <w:rPr>
                                <w:rFonts w:cstheme="minorHAnsi"/>
                                <w:b/>
                                <w:bCs/>
                              </w:rPr>
                              <w:t>Identity</w:t>
                            </w:r>
                          </w:p>
                          <w:p w14:paraId="40EC0F25" w14:textId="77777777" w:rsidR="00781136" w:rsidRPr="00645368" w:rsidRDefault="00781136" w:rsidP="00781136">
                            <w:pPr>
                              <w:jc w:val="center"/>
                              <w:rPr>
                                <w:rFonts w:cstheme="minorHAnsi"/>
                              </w:rPr>
                            </w:pPr>
                          </w:p>
                          <w:p w14:paraId="3B0DD2F6" w14:textId="77777777" w:rsidR="00781136" w:rsidRPr="00645368" w:rsidRDefault="00781136" w:rsidP="00781136">
                            <w:pPr>
                              <w:jc w:val="center"/>
                              <w:rPr>
                                <w:rFonts w:cstheme="minorHAnsi"/>
                              </w:rPr>
                            </w:pPr>
                            <w:r w:rsidRPr="00645368">
                              <w:rPr>
                                <w:rFonts w:cstheme="minorHAnsi"/>
                              </w:rPr>
                              <w:t xml:space="preserve">Identity is our sense of who we are. It can be influenced by our memories, experiences, relationships, and values. It gives us a steady sense of who we are over time. New experiences and roles can become part of our identity over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0C71A" id="Rounded Rectangle 1867031996" o:spid="_x0000_s1041" style="position:absolute;margin-left:334.7pt;margin-top:26.3pt;width:157.7pt;height:207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" fillcolor="white [3201]" strokecolor="#549e39 [3204]" strokeweight="3pt">
                <v:stroke joinstyle="miter"/>
                <v:textbox>
                  <w:txbxContent>
                    <w:p w14:paraId="4B6A1D1F" w14:textId="77777777" w:rsidR="00781136" w:rsidRPr="00645368" w:rsidRDefault="00781136" w:rsidP="00781136">
                      <w:pPr>
                        <w:jc w:val="center"/>
                        <w:rPr>
                          <w:rFonts w:cstheme="minorHAnsi"/>
                          <w:b/>
                          <w:bCs/>
                        </w:rPr>
                      </w:pPr>
                      <w:r w:rsidRPr="00645368">
                        <w:rPr>
                          <w:rFonts w:cstheme="minorHAnsi"/>
                          <w:b/>
                          <w:bCs/>
                        </w:rPr>
                        <w:t>Identity</w:t>
                      </w:r>
                    </w:p>
                    <w:p w14:paraId="40EC0F25" w14:textId="77777777" w:rsidR="00781136" w:rsidRPr="00645368" w:rsidRDefault="00781136" w:rsidP="00781136">
                      <w:pPr>
                        <w:jc w:val="center"/>
                        <w:rPr>
                          <w:rFonts w:cstheme="minorHAnsi"/>
                        </w:rPr>
                      </w:pPr>
                    </w:p>
                    <w:p w14:paraId="3B0DD2F6" w14:textId="77777777" w:rsidR="00781136" w:rsidRPr="00645368" w:rsidRDefault="00781136" w:rsidP="00781136">
                      <w:pPr>
                        <w:jc w:val="center"/>
                        <w:rPr>
                          <w:rFonts w:cstheme="minorHAnsi"/>
                        </w:rPr>
                      </w:pPr>
                      <w:r w:rsidRPr="00645368">
                        <w:rPr>
                          <w:rFonts w:cstheme="minorHAnsi"/>
                        </w:rPr>
                        <w:t xml:space="preserve">Identity is our sense of who we are. It can be influenced by our memories, experiences, relationships, and values. It gives us a steady sense of who we are over time. New experiences and roles can become part of our identity over time. </w:t>
                      </w:r>
                    </w:p>
                  </w:txbxContent>
                </v:textbox>
                <w10:wrap type="tight"/>
              </v:roundrect>
            </w:pict>
          </mc:Fallback>
        </mc:AlternateContent>
      </w:r>
      <w:r w:rsidR="00781136" w:rsidRPr="00F47402">
        <w:br/>
      </w:r>
      <w:bookmarkStart w:id="29" w:name="_Toc132037222"/>
      <w:bookmarkStart w:id="30" w:name="_Toc132056142"/>
      <w:r w:rsidR="00781136" w:rsidRPr="00520011">
        <w:rPr>
          <w:b/>
          <w:bCs/>
        </w:rPr>
        <w:t>Why is it important to think about spouses and partners?</w:t>
      </w:r>
      <w:bookmarkEnd w:id="29"/>
      <w:bookmarkEnd w:id="30"/>
      <w:r w:rsidR="00781136" w:rsidRPr="00520011">
        <w:rPr>
          <w:b/>
          <w:bCs/>
        </w:rPr>
        <w:t xml:space="preserve"> </w:t>
      </w:r>
    </w:p>
    <w:p w14:paraId="358A7869" w14:textId="77777777" w:rsidR="00781136" w:rsidRPr="001115D3" w:rsidRDefault="00781136" w:rsidP="00781136">
      <w:pPr>
        <w:spacing w:line="360" w:lineRule="auto"/>
        <w:rPr>
          <w:rFonts w:cstheme="minorHAnsi"/>
        </w:rPr>
      </w:pPr>
    </w:p>
    <w:p w14:paraId="1C3A279E" w14:textId="28DA5610" w:rsidR="00781136" w:rsidRPr="001115D3" w:rsidRDefault="008952E6" w:rsidP="00781136">
      <w:pPr>
        <w:spacing w:line="360" w:lineRule="auto"/>
        <w:rPr>
          <w:rFonts w:cstheme="minorHAnsi"/>
        </w:rPr>
      </w:pPr>
      <w:r>
        <w:rPr>
          <w:rFonts w:cstheme="minorHAnsi"/>
        </w:rPr>
        <w:t>HD</w:t>
      </w:r>
      <w:r w:rsidR="00781136" w:rsidRPr="001115D3">
        <w:rPr>
          <w:rFonts w:cstheme="minorHAnsi"/>
        </w:rPr>
        <w:t xml:space="preserve"> is often diagnosed during a busy time in people’s lives, when people are at work and raising children. As people with </w:t>
      </w:r>
      <w:r w:rsidR="001A6A1E">
        <w:rPr>
          <w:rFonts w:cstheme="minorHAnsi"/>
        </w:rPr>
        <w:t>HD</w:t>
      </w:r>
      <w:r w:rsidR="00781136" w:rsidRPr="001115D3">
        <w:rPr>
          <w:rFonts w:cstheme="minorHAnsi"/>
        </w:rPr>
        <w:t xml:space="preserve"> become more unwell, they are less able to do the things that they used to do. This can mean that their spouses or partners take on these roles and responsibilities, such as cooking, cleaning, driving, and looking after any children, whilst also caring for the person with H</w:t>
      </w:r>
      <w:r w:rsidR="001A6A1E">
        <w:rPr>
          <w:rFonts w:cstheme="minorHAnsi"/>
        </w:rPr>
        <w:t>D</w:t>
      </w:r>
      <w:r w:rsidR="00781136">
        <w:rPr>
          <w:rFonts w:cstheme="minorHAnsi"/>
        </w:rPr>
        <w:t xml:space="preserve"> </w:t>
      </w:r>
      <w:r w:rsidR="00781136" w:rsidRPr="004E415D">
        <w:t>(Aubeeluck &amp; Buchanan, 2007</w:t>
      </w:r>
      <w:r w:rsidR="00781136">
        <w:t xml:space="preserve">; </w:t>
      </w:r>
      <w:r w:rsidR="00781136" w:rsidRPr="006F7A5E">
        <w:t xml:space="preserve">Kessler, 1993). </w:t>
      </w:r>
      <w:r w:rsidR="00781136" w:rsidRPr="001115D3">
        <w:rPr>
          <w:rFonts w:cstheme="minorHAnsi"/>
        </w:rPr>
        <w:t xml:space="preserve"> In this way, H</w:t>
      </w:r>
      <w:r>
        <w:rPr>
          <w:rFonts w:cstheme="minorHAnsi"/>
        </w:rPr>
        <w:t xml:space="preserve">D </w:t>
      </w:r>
      <w:r w:rsidR="00781136" w:rsidRPr="001115D3">
        <w:rPr>
          <w:rFonts w:cstheme="minorHAnsi"/>
        </w:rPr>
        <w:t xml:space="preserve">can cause many changes in family life and relationships. </w:t>
      </w:r>
      <w:r w:rsidR="00781136" w:rsidRPr="001115D3">
        <w:rPr>
          <w:rFonts w:cstheme="minorHAnsi"/>
        </w:rPr>
        <w:lastRenderedPageBreak/>
        <w:t xml:space="preserve">Within previous research, spouses and partners are often grouped with other family carers, meaning that their experiences are not explored in detail. </w:t>
      </w:r>
    </w:p>
    <w:p w14:paraId="7E0E9935" w14:textId="77777777" w:rsidR="00781136" w:rsidRPr="001115D3" w:rsidRDefault="00781136" w:rsidP="00781136">
      <w:pPr>
        <w:spacing w:line="360" w:lineRule="auto"/>
        <w:rPr>
          <w:rFonts w:cstheme="minorHAnsi"/>
        </w:rPr>
      </w:pPr>
    </w:p>
    <w:p w14:paraId="11188B08" w14:textId="259F0119" w:rsidR="00781136" w:rsidRPr="001115D3" w:rsidRDefault="00781136" w:rsidP="00781136">
      <w:pPr>
        <w:spacing w:line="360" w:lineRule="auto"/>
        <w:rPr>
          <w:rFonts w:cstheme="minorHAnsi"/>
        </w:rPr>
      </w:pPr>
      <w:r w:rsidRPr="001115D3">
        <w:rPr>
          <w:rFonts w:cstheme="minorHAnsi"/>
        </w:rPr>
        <w:t>Becoming a carer for a person with H</w:t>
      </w:r>
      <w:r w:rsidR="008952E6">
        <w:rPr>
          <w:rFonts w:cstheme="minorHAnsi"/>
        </w:rPr>
        <w:t>D</w:t>
      </w:r>
      <w:r w:rsidRPr="001115D3">
        <w:rPr>
          <w:rFonts w:cstheme="minorHAnsi"/>
        </w:rPr>
        <w:t xml:space="preserve"> can change the way a person sees themselves and their own identity. There is no previous research exploring experiences of identity amongst spouses and partners of people with </w:t>
      </w:r>
      <w:r w:rsidR="008952E6">
        <w:rPr>
          <w:rFonts w:cstheme="minorHAnsi"/>
        </w:rPr>
        <w:t>HD.</w:t>
      </w:r>
      <w:r w:rsidRPr="001115D3">
        <w:rPr>
          <w:rFonts w:cstheme="minorHAnsi"/>
        </w:rPr>
        <w:t xml:space="preserve"> </w:t>
      </w:r>
    </w:p>
    <w:p w14:paraId="759A6049" w14:textId="0CC62EF1" w:rsidR="00781136" w:rsidRPr="001115D3" w:rsidRDefault="00781136" w:rsidP="00781136">
      <w:pPr>
        <w:spacing w:line="360" w:lineRule="auto"/>
        <w:rPr>
          <w:rFonts w:cstheme="minorHAnsi"/>
        </w:rPr>
      </w:pPr>
    </w:p>
    <w:p w14:paraId="3E6CBB11" w14:textId="2A038621" w:rsidR="00781136" w:rsidRPr="001115D3" w:rsidRDefault="00BF28DD" w:rsidP="00781136">
      <w:pPr>
        <w:spacing w:line="360" w:lineRule="auto"/>
        <w:rPr>
          <w:rFonts w:cstheme="minorHAnsi"/>
        </w:rPr>
      </w:pPr>
      <w:r w:rsidRPr="001115D3">
        <w:rPr>
          <w:rFonts w:cstheme="minorHAnsi"/>
          <w:noProof/>
        </w:rPr>
        <mc:AlternateContent>
          <mc:Choice Requires="wps">
            <w:drawing>
              <wp:anchor distT="0" distB="0" distL="114300" distR="114300" simplePos="0" relativeHeight="251658253" behindDoc="0" locked="0" layoutInCell="1" allowOverlap="1" wp14:anchorId="47603F27" wp14:editId="26D46D52">
                <wp:simplePos x="0" y="0"/>
                <wp:positionH relativeFrom="column">
                  <wp:posOffset>-57240</wp:posOffset>
                </wp:positionH>
                <wp:positionV relativeFrom="paragraph">
                  <wp:posOffset>38100</wp:posOffset>
                </wp:positionV>
                <wp:extent cx="5937885" cy="1379220"/>
                <wp:effectExtent l="38100" t="38100" r="56515" b="55880"/>
                <wp:wrapNone/>
                <wp:docPr id="13" name="Rounded Rectangle 13"/>
                <wp:cNvGraphicFramePr/>
                <a:graphic xmlns:a="http://schemas.openxmlformats.org/drawingml/2006/main">
                  <a:graphicData uri="http://schemas.microsoft.com/office/word/2010/wordprocessingShape">
                    <wps:wsp>
                      <wps:cNvSpPr/>
                      <wps:spPr>
                        <a:xfrm>
                          <a:off x="0" y="0"/>
                          <a:ext cx="5937885" cy="1379220"/>
                        </a:xfrm>
                        <a:custGeom>
                          <a:avLst/>
                          <a:gdLst>
                            <a:gd name="connsiteX0" fmla="*/ 0 w 5937885"/>
                            <a:gd name="connsiteY0" fmla="*/ 229875 h 1379220"/>
                            <a:gd name="connsiteX1" fmla="*/ 229875 w 5937885"/>
                            <a:gd name="connsiteY1" fmla="*/ 0 h 1379220"/>
                            <a:gd name="connsiteX2" fmla="*/ 832470 w 5937885"/>
                            <a:gd name="connsiteY2" fmla="*/ 0 h 1379220"/>
                            <a:gd name="connsiteX3" fmla="*/ 1215939 w 5937885"/>
                            <a:gd name="connsiteY3" fmla="*/ 0 h 1379220"/>
                            <a:gd name="connsiteX4" fmla="*/ 1654190 w 5937885"/>
                            <a:gd name="connsiteY4" fmla="*/ 0 h 1379220"/>
                            <a:gd name="connsiteX5" fmla="*/ 2256785 w 5937885"/>
                            <a:gd name="connsiteY5" fmla="*/ 0 h 1379220"/>
                            <a:gd name="connsiteX6" fmla="*/ 2695036 w 5937885"/>
                            <a:gd name="connsiteY6" fmla="*/ 0 h 1379220"/>
                            <a:gd name="connsiteX7" fmla="*/ 3078505 w 5937885"/>
                            <a:gd name="connsiteY7" fmla="*/ 0 h 1379220"/>
                            <a:gd name="connsiteX8" fmla="*/ 3516756 w 5937885"/>
                            <a:gd name="connsiteY8" fmla="*/ 0 h 1379220"/>
                            <a:gd name="connsiteX9" fmla="*/ 4009788 w 5937885"/>
                            <a:gd name="connsiteY9" fmla="*/ 0 h 1379220"/>
                            <a:gd name="connsiteX10" fmla="*/ 4557602 w 5937885"/>
                            <a:gd name="connsiteY10" fmla="*/ 0 h 1379220"/>
                            <a:gd name="connsiteX11" fmla="*/ 4995852 w 5937885"/>
                            <a:gd name="connsiteY11" fmla="*/ 0 h 1379220"/>
                            <a:gd name="connsiteX12" fmla="*/ 5708010 w 5937885"/>
                            <a:gd name="connsiteY12" fmla="*/ 0 h 1379220"/>
                            <a:gd name="connsiteX13" fmla="*/ 5937885 w 5937885"/>
                            <a:gd name="connsiteY13" fmla="*/ 229875 h 1379220"/>
                            <a:gd name="connsiteX14" fmla="*/ 5937885 w 5937885"/>
                            <a:gd name="connsiteY14" fmla="*/ 662026 h 1379220"/>
                            <a:gd name="connsiteX15" fmla="*/ 5937885 w 5937885"/>
                            <a:gd name="connsiteY15" fmla="*/ 1149345 h 1379220"/>
                            <a:gd name="connsiteX16" fmla="*/ 5708010 w 5937885"/>
                            <a:gd name="connsiteY16" fmla="*/ 1379220 h 1379220"/>
                            <a:gd name="connsiteX17" fmla="*/ 5214978 w 5937885"/>
                            <a:gd name="connsiteY17" fmla="*/ 1379220 h 1379220"/>
                            <a:gd name="connsiteX18" fmla="*/ 4831508 w 5937885"/>
                            <a:gd name="connsiteY18" fmla="*/ 1379220 h 1379220"/>
                            <a:gd name="connsiteX19" fmla="*/ 4174132 w 5937885"/>
                            <a:gd name="connsiteY19" fmla="*/ 1379220 h 1379220"/>
                            <a:gd name="connsiteX20" fmla="*/ 3626319 w 5937885"/>
                            <a:gd name="connsiteY20" fmla="*/ 1379220 h 1379220"/>
                            <a:gd name="connsiteX21" fmla="*/ 2968943 w 5937885"/>
                            <a:gd name="connsiteY21" fmla="*/ 1379220 h 1379220"/>
                            <a:gd name="connsiteX22" fmla="*/ 2475910 w 5937885"/>
                            <a:gd name="connsiteY22" fmla="*/ 1379220 h 1379220"/>
                            <a:gd name="connsiteX23" fmla="*/ 2037660 w 5937885"/>
                            <a:gd name="connsiteY23" fmla="*/ 1379220 h 1379220"/>
                            <a:gd name="connsiteX24" fmla="*/ 1489846 w 5937885"/>
                            <a:gd name="connsiteY24" fmla="*/ 1379220 h 1379220"/>
                            <a:gd name="connsiteX25" fmla="*/ 887251 w 5937885"/>
                            <a:gd name="connsiteY25" fmla="*/ 1379220 h 1379220"/>
                            <a:gd name="connsiteX26" fmla="*/ 229875 w 5937885"/>
                            <a:gd name="connsiteY26" fmla="*/ 1379220 h 1379220"/>
                            <a:gd name="connsiteX27" fmla="*/ 0 w 5937885"/>
                            <a:gd name="connsiteY27" fmla="*/ 1149345 h 1379220"/>
                            <a:gd name="connsiteX28" fmla="*/ 0 w 5937885"/>
                            <a:gd name="connsiteY28" fmla="*/ 680415 h 1379220"/>
                            <a:gd name="connsiteX29" fmla="*/ 0 w 5937885"/>
                            <a:gd name="connsiteY29" fmla="*/ 229875 h 1379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37885" h="1379220" fill="none" extrusionOk="0">
                              <a:moveTo>
                                <a:pt x="0" y="229875"/>
                              </a:moveTo>
                              <a:cubicBezTo>
                                <a:pt x="-16777" y="119902"/>
                                <a:pt x="93823" y="19465"/>
                                <a:pt x="229875" y="0"/>
                              </a:cubicBezTo>
                              <a:cubicBezTo>
                                <a:pt x="360146" y="-28508"/>
                                <a:pt x="684703" y="576"/>
                                <a:pt x="832470" y="0"/>
                              </a:cubicBezTo>
                              <a:cubicBezTo>
                                <a:pt x="980237" y="-576"/>
                                <a:pt x="1041962" y="13261"/>
                                <a:pt x="1215939" y="0"/>
                              </a:cubicBezTo>
                              <a:cubicBezTo>
                                <a:pt x="1389916" y="-13261"/>
                                <a:pt x="1493146" y="48707"/>
                                <a:pt x="1654190" y="0"/>
                              </a:cubicBezTo>
                              <a:cubicBezTo>
                                <a:pt x="1815234" y="-48707"/>
                                <a:pt x="2117431" y="45239"/>
                                <a:pt x="2256785" y="0"/>
                              </a:cubicBezTo>
                              <a:cubicBezTo>
                                <a:pt x="2396139" y="-45239"/>
                                <a:pt x="2517839" y="40724"/>
                                <a:pt x="2695036" y="0"/>
                              </a:cubicBezTo>
                              <a:cubicBezTo>
                                <a:pt x="2872233" y="-40724"/>
                                <a:pt x="2996509" y="45664"/>
                                <a:pt x="3078505" y="0"/>
                              </a:cubicBezTo>
                              <a:cubicBezTo>
                                <a:pt x="3160501" y="-45664"/>
                                <a:pt x="3374280" y="30711"/>
                                <a:pt x="3516756" y="0"/>
                              </a:cubicBezTo>
                              <a:cubicBezTo>
                                <a:pt x="3659232" y="-30711"/>
                                <a:pt x="3837770" y="33826"/>
                                <a:pt x="4009788" y="0"/>
                              </a:cubicBezTo>
                              <a:cubicBezTo>
                                <a:pt x="4181806" y="-33826"/>
                                <a:pt x="4312525" y="11961"/>
                                <a:pt x="4557602" y="0"/>
                              </a:cubicBezTo>
                              <a:cubicBezTo>
                                <a:pt x="4802679" y="-11961"/>
                                <a:pt x="4856407" y="43983"/>
                                <a:pt x="4995852" y="0"/>
                              </a:cubicBezTo>
                              <a:cubicBezTo>
                                <a:pt x="5135297" y="-43983"/>
                                <a:pt x="5414316" y="42383"/>
                                <a:pt x="5708010" y="0"/>
                              </a:cubicBezTo>
                              <a:cubicBezTo>
                                <a:pt x="5820138" y="-26485"/>
                                <a:pt x="5935435" y="104058"/>
                                <a:pt x="5937885" y="229875"/>
                              </a:cubicBezTo>
                              <a:cubicBezTo>
                                <a:pt x="5964821" y="436773"/>
                                <a:pt x="5906781" y="523289"/>
                                <a:pt x="5937885" y="662026"/>
                              </a:cubicBezTo>
                              <a:cubicBezTo>
                                <a:pt x="5968989" y="800763"/>
                                <a:pt x="5933378" y="960375"/>
                                <a:pt x="5937885" y="1149345"/>
                              </a:cubicBezTo>
                              <a:cubicBezTo>
                                <a:pt x="5954202" y="1279098"/>
                                <a:pt x="5814881" y="1386569"/>
                                <a:pt x="5708010" y="1379220"/>
                              </a:cubicBezTo>
                              <a:cubicBezTo>
                                <a:pt x="5548491" y="1424003"/>
                                <a:pt x="5358392" y="1324852"/>
                                <a:pt x="5214978" y="1379220"/>
                              </a:cubicBezTo>
                              <a:cubicBezTo>
                                <a:pt x="5071564" y="1433588"/>
                                <a:pt x="4951931" y="1341779"/>
                                <a:pt x="4831508" y="1379220"/>
                              </a:cubicBezTo>
                              <a:cubicBezTo>
                                <a:pt x="4711085" y="1416661"/>
                                <a:pt x="4308016" y="1326857"/>
                                <a:pt x="4174132" y="1379220"/>
                              </a:cubicBezTo>
                              <a:cubicBezTo>
                                <a:pt x="4040248" y="1431583"/>
                                <a:pt x="3825314" y="1348203"/>
                                <a:pt x="3626319" y="1379220"/>
                              </a:cubicBezTo>
                              <a:cubicBezTo>
                                <a:pt x="3427324" y="1410237"/>
                                <a:pt x="3251833" y="1376574"/>
                                <a:pt x="2968943" y="1379220"/>
                              </a:cubicBezTo>
                              <a:cubicBezTo>
                                <a:pt x="2686053" y="1381866"/>
                                <a:pt x="2667819" y="1331323"/>
                                <a:pt x="2475910" y="1379220"/>
                              </a:cubicBezTo>
                              <a:cubicBezTo>
                                <a:pt x="2284001" y="1427117"/>
                                <a:pt x="2182401" y="1338905"/>
                                <a:pt x="2037660" y="1379220"/>
                              </a:cubicBezTo>
                              <a:cubicBezTo>
                                <a:pt x="1892919" y="1419535"/>
                                <a:pt x="1670103" y="1347661"/>
                                <a:pt x="1489846" y="1379220"/>
                              </a:cubicBezTo>
                              <a:cubicBezTo>
                                <a:pt x="1309589" y="1410779"/>
                                <a:pt x="1019214" y="1375755"/>
                                <a:pt x="887251" y="1379220"/>
                              </a:cubicBezTo>
                              <a:cubicBezTo>
                                <a:pt x="755289" y="1382685"/>
                                <a:pt x="375240" y="1320588"/>
                                <a:pt x="229875" y="1379220"/>
                              </a:cubicBezTo>
                              <a:cubicBezTo>
                                <a:pt x="101079" y="1407067"/>
                                <a:pt x="-13494" y="1264474"/>
                                <a:pt x="0" y="1149345"/>
                              </a:cubicBezTo>
                              <a:cubicBezTo>
                                <a:pt x="-47691" y="923071"/>
                                <a:pt x="40683" y="816762"/>
                                <a:pt x="0" y="680415"/>
                              </a:cubicBezTo>
                              <a:cubicBezTo>
                                <a:pt x="-40683" y="544068"/>
                                <a:pt x="51243" y="443194"/>
                                <a:pt x="0" y="229875"/>
                              </a:cubicBezTo>
                              <a:close/>
                            </a:path>
                            <a:path w="5937885" h="1379220" stroke="0" extrusionOk="0">
                              <a:moveTo>
                                <a:pt x="0" y="229875"/>
                              </a:moveTo>
                              <a:cubicBezTo>
                                <a:pt x="-29042" y="85005"/>
                                <a:pt x="86255" y="6254"/>
                                <a:pt x="229875" y="0"/>
                              </a:cubicBezTo>
                              <a:cubicBezTo>
                                <a:pt x="503949" y="-57971"/>
                                <a:pt x="678269" y="66094"/>
                                <a:pt x="887251" y="0"/>
                              </a:cubicBezTo>
                              <a:cubicBezTo>
                                <a:pt x="1096233" y="-66094"/>
                                <a:pt x="1250097" y="33712"/>
                                <a:pt x="1380283" y="0"/>
                              </a:cubicBezTo>
                              <a:cubicBezTo>
                                <a:pt x="1510469" y="-33712"/>
                                <a:pt x="1639641" y="21631"/>
                                <a:pt x="1818534" y="0"/>
                              </a:cubicBezTo>
                              <a:cubicBezTo>
                                <a:pt x="1997427" y="-21631"/>
                                <a:pt x="2290134" y="18086"/>
                                <a:pt x="2421129" y="0"/>
                              </a:cubicBezTo>
                              <a:cubicBezTo>
                                <a:pt x="2552124" y="-18086"/>
                                <a:pt x="2776241" y="811"/>
                                <a:pt x="2914161" y="0"/>
                              </a:cubicBezTo>
                              <a:cubicBezTo>
                                <a:pt x="3052081" y="-811"/>
                                <a:pt x="3369248" y="48246"/>
                                <a:pt x="3571537" y="0"/>
                              </a:cubicBezTo>
                              <a:cubicBezTo>
                                <a:pt x="3773826" y="-48246"/>
                                <a:pt x="3861101" y="18307"/>
                                <a:pt x="4009788" y="0"/>
                              </a:cubicBezTo>
                              <a:cubicBezTo>
                                <a:pt x="4158475" y="-18307"/>
                                <a:pt x="4486288" y="41299"/>
                                <a:pt x="4667164" y="0"/>
                              </a:cubicBezTo>
                              <a:cubicBezTo>
                                <a:pt x="4848040" y="-41299"/>
                                <a:pt x="4862484" y="5813"/>
                                <a:pt x="5050634" y="0"/>
                              </a:cubicBezTo>
                              <a:cubicBezTo>
                                <a:pt x="5238784" y="-5813"/>
                                <a:pt x="5506916" y="58102"/>
                                <a:pt x="5708010" y="0"/>
                              </a:cubicBezTo>
                              <a:cubicBezTo>
                                <a:pt x="5844736" y="14544"/>
                                <a:pt x="5938643" y="110774"/>
                                <a:pt x="5937885" y="229875"/>
                              </a:cubicBezTo>
                              <a:cubicBezTo>
                                <a:pt x="5941887" y="435403"/>
                                <a:pt x="5896650" y="526810"/>
                                <a:pt x="5937885" y="662026"/>
                              </a:cubicBezTo>
                              <a:cubicBezTo>
                                <a:pt x="5979120" y="797242"/>
                                <a:pt x="5907432" y="975169"/>
                                <a:pt x="5937885" y="1149345"/>
                              </a:cubicBezTo>
                              <a:cubicBezTo>
                                <a:pt x="5919054" y="1279393"/>
                                <a:pt x="5816835" y="1366710"/>
                                <a:pt x="5708010" y="1379220"/>
                              </a:cubicBezTo>
                              <a:cubicBezTo>
                                <a:pt x="5427016" y="1428080"/>
                                <a:pt x="5237396" y="1356615"/>
                                <a:pt x="5105415" y="1379220"/>
                              </a:cubicBezTo>
                              <a:cubicBezTo>
                                <a:pt x="4973435" y="1401825"/>
                                <a:pt x="4729885" y="1367309"/>
                                <a:pt x="4557602" y="1379220"/>
                              </a:cubicBezTo>
                              <a:cubicBezTo>
                                <a:pt x="4385319" y="1391131"/>
                                <a:pt x="4333481" y="1333708"/>
                                <a:pt x="4174132" y="1379220"/>
                              </a:cubicBezTo>
                              <a:cubicBezTo>
                                <a:pt x="4014783" y="1424732"/>
                                <a:pt x="3855599" y="1359553"/>
                                <a:pt x="3735881" y="1379220"/>
                              </a:cubicBezTo>
                              <a:cubicBezTo>
                                <a:pt x="3616163" y="1398887"/>
                                <a:pt x="3404610" y="1330875"/>
                                <a:pt x="3078505" y="1379220"/>
                              </a:cubicBezTo>
                              <a:cubicBezTo>
                                <a:pt x="2752400" y="1427565"/>
                                <a:pt x="2731968" y="1342006"/>
                                <a:pt x="2530692" y="1379220"/>
                              </a:cubicBezTo>
                              <a:cubicBezTo>
                                <a:pt x="2329416" y="1416434"/>
                                <a:pt x="2216063" y="1342341"/>
                                <a:pt x="2092441" y="1379220"/>
                              </a:cubicBezTo>
                              <a:cubicBezTo>
                                <a:pt x="1968819" y="1416099"/>
                                <a:pt x="1806802" y="1353400"/>
                                <a:pt x="1544627" y="1379220"/>
                              </a:cubicBezTo>
                              <a:cubicBezTo>
                                <a:pt x="1282452" y="1405040"/>
                                <a:pt x="1305539" y="1366216"/>
                                <a:pt x="1161158" y="1379220"/>
                              </a:cubicBezTo>
                              <a:cubicBezTo>
                                <a:pt x="1016777" y="1392224"/>
                                <a:pt x="913976" y="1373423"/>
                                <a:pt x="777688" y="1379220"/>
                              </a:cubicBezTo>
                              <a:cubicBezTo>
                                <a:pt x="641400" y="1385017"/>
                                <a:pt x="392667" y="1366975"/>
                                <a:pt x="229875" y="1379220"/>
                              </a:cubicBezTo>
                              <a:cubicBezTo>
                                <a:pt x="107142" y="1380698"/>
                                <a:pt x="10695" y="1312326"/>
                                <a:pt x="0" y="1149345"/>
                              </a:cubicBezTo>
                              <a:cubicBezTo>
                                <a:pt x="-5960" y="947873"/>
                                <a:pt x="43991" y="844959"/>
                                <a:pt x="0" y="717194"/>
                              </a:cubicBezTo>
                              <a:cubicBezTo>
                                <a:pt x="-43991" y="589429"/>
                                <a:pt x="31940" y="369618"/>
                                <a:pt x="0" y="229875"/>
                              </a:cubicBezTo>
                              <a:close/>
                            </a:path>
                          </a:pathLst>
                        </a:custGeom>
                        <a:ln w="38100">
                          <a:extLst>
                            <a:ext uri="{C807C97D-BFC1-408E-A445-0C87EB9F89A2}">
                              <ask:lineSketchStyleProps xmlns:ask="http://schemas.microsoft.com/office/drawing/2018/sketchyshapes" sd="121903347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1C62FD03" w14:textId="77777777" w:rsidR="00781136" w:rsidRPr="00520011" w:rsidRDefault="00781136" w:rsidP="00520011">
                            <w:pPr>
                              <w:jc w:val="center"/>
                              <w:rPr>
                                <w:b/>
                                <w:bCs/>
                              </w:rPr>
                            </w:pPr>
                            <w:bookmarkStart w:id="31" w:name="_Toc132037223"/>
                            <w:bookmarkStart w:id="32" w:name="_Toc132056143"/>
                            <w:r w:rsidRPr="00520011">
                              <w:rPr>
                                <w:b/>
                                <w:bCs/>
                              </w:rPr>
                              <w:t>Aim</w:t>
                            </w:r>
                            <w:bookmarkEnd w:id="31"/>
                            <w:bookmarkEnd w:id="32"/>
                          </w:p>
                          <w:p w14:paraId="1C91272C" w14:textId="77777777" w:rsidR="00781136" w:rsidRPr="001B3C5B" w:rsidRDefault="00781136" w:rsidP="00781136">
                            <w:pPr>
                              <w:spacing w:line="360" w:lineRule="auto"/>
                              <w:jc w:val="center"/>
                              <w:rPr>
                                <w:rFonts w:cstheme="minorHAnsi"/>
                              </w:rPr>
                            </w:pPr>
                            <w:r w:rsidRPr="001B3C5B">
                              <w:rPr>
                                <w:rFonts w:cstheme="minorHAnsi"/>
                              </w:rPr>
                              <w:t xml:space="preserve">The research project aimed to explore how partners and spouses of people with Huntington’s </w:t>
                            </w:r>
                            <w:r>
                              <w:rPr>
                                <w:rFonts w:cstheme="minorHAnsi"/>
                              </w:rPr>
                              <w:t>make sense of</w:t>
                            </w:r>
                            <w:r w:rsidRPr="001B3C5B">
                              <w:rPr>
                                <w:rFonts w:cstheme="minorHAnsi"/>
                              </w:rPr>
                              <w:t xml:space="preserve"> changes in their relationship, family life and their own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7603F27" id="Rounded Rectangle 13" o:spid="_x0000_s1042" style="position:absolute;margin-left:-4.5pt;margin-top:3pt;width:467.55pt;height:108.6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" fillcolor="white [3201]" strokecolor="#0989b1 [3209]" strokeweight="3pt">
                <v:stroke joinstyle="miter"/>
                <v:textbox>
                  <w:txbxContent>
                    <w:p w14:paraId="1C62FD03" w14:textId="77777777" w:rsidR="00781136" w:rsidRPr="00520011" w:rsidRDefault="00781136" w:rsidP="00520011">
                      <w:pPr>
                        <w:jc w:val="center"/>
                        <w:rPr>
                          <w:b/>
                          <w:bCs/>
                        </w:rPr>
                      </w:pPr>
                      <w:bookmarkStart w:id="33" w:name="_Toc132037223"/>
                      <w:bookmarkStart w:id="34" w:name="_Toc132056143"/>
                      <w:r w:rsidRPr="00520011">
                        <w:rPr>
                          <w:b/>
                          <w:bCs/>
                        </w:rPr>
                        <w:t>Aim</w:t>
                      </w:r>
                      <w:bookmarkEnd w:id="33"/>
                      <w:bookmarkEnd w:id="34"/>
                    </w:p>
                    <w:p w14:paraId="1C91272C" w14:textId="77777777" w:rsidR="00781136" w:rsidRPr="001B3C5B" w:rsidRDefault="00781136" w:rsidP="00781136">
                      <w:pPr>
                        <w:spacing w:line="360" w:lineRule="auto"/>
                        <w:jc w:val="center"/>
                        <w:rPr>
                          <w:rFonts w:cstheme="minorHAnsi"/>
                        </w:rPr>
                      </w:pPr>
                      <w:r w:rsidRPr="001B3C5B">
                        <w:rPr>
                          <w:rFonts w:cstheme="minorHAnsi"/>
                        </w:rPr>
                        <w:t xml:space="preserve">The research project aimed to explore how partners and spouses of people with Huntington’s </w:t>
                      </w:r>
                      <w:r>
                        <w:rPr>
                          <w:rFonts w:cstheme="minorHAnsi"/>
                        </w:rPr>
                        <w:t>make sense of</w:t>
                      </w:r>
                      <w:r w:rsidRPr="001B3C5B">
                        <w:rPr>
                          <w:rFonts w:cstheme="minorHAnsi"/>
                        </w:rPr>
                        <w:t xml:space="preserve"> changes in their relationship, family life and their own identity.</w:t>
                      </w:r>
                    </w:p>
                  </w:txbxContent>
                </v:textbox>
              </v:roundrect>
            </w:pict>
          </mc:Fallback>
        </mc:AlternateContent>
      </w:r>
    </w:p>
    <w:p w14:paraId="6C516067" w14:textId="77777777" w:rsidR="00781136" w:rsidRPr="001115D3" w:rsidRDefault="00781136" w:rsidP="00781136">
      <w:pPr>
        <w:spacing w:line="360" w:lineRule="auto"/>
        <w:rPr>
          <w:rFonts w:cstheme="minorHAnsi"/>
        </w:rPr>
      </w:pPr>
    </w:p>
    <w:p w14:paraId="08EC3879" w14:textId="77777777" w:rsidR="00781136" w:rsidRPr="001115D3" w:rsidRDefault="00781136" w:rsidP="00781136">
      <w:pPr>
        <w:spacing w:line="360" w:lineRule="auto"/>
        <w:rPr>
          <w:rFonts w:cstheme="minorHAnsi"/>
        </w:rPr>
      </w:pPr>
    </w:p>
    <w:p w14:paraId="693F208B" w14:textId="77777777" w:rsidR="00781136" w:rsidRPr="001115D3" w:rsidRDefault="00781136" w:rsidP="00781136">
      <w:pPr>
        <w:spacing w:line="360" w:lineRule="auto"/>
        <w:rPr>
          <w:rFonts w:cstheme="minorHAnsi"/>
        </w:rPr>
      </w:pPr>
    </w:p>
    <w:p w14:paraId="50B37722" w14:textId="77777777" w:rsidR="00BF28DD" w:rsidRDefault="00BF28DD" w:rsidP="00BF28DD">
      <w:pPr>
        <w:pStyle w:val="Heading1"/>
        <w:rPr>
          <w:rFonts w:asciiTheme="minorHAnsi" w:hAnsiTheme="minorHAnsi" w:cstheme="minorHAnsi"/>
          <w:b/>
          <w:bCs/>
          <w:color w:val="auto"/>
          <w:sz w:val="24"/>
          <w:szCs w:val="24"/>
          <w:u w:val="single"/>
        </w:rPr>
      </w:pPr>
      <w:bookmarkStart w:id="35" w:name="_Toc128732522"/>
      <w:bookmarkStart w:id="36" w:name="_Toc132037224"/>
    </w:p>
    <w:p w14:paraId="7E81F535" w14:textId="77777777" w:rsidR="00BF28DD" w:rsidRDefault="00BF28DD" w:rsidP="00781136">
      <w:pPr>
        <w:pStyle w:val="Heading1"/>
        <w:jc w:val="center"/>
        <w:rPr>
          <w:rFonts w:asciiTheme="minorHAnsi" w:hAnsiTheme="minorHAnsi" w:cstheme="minorHAnsi"/>
          <w:b/>
          <w:bCs/>
          <w:color w:val="auto"/>
          <w:sz w:val="24"/>
          <w:szCs w:val="24"/>
          <w:u w:val="single"/>
        </w:rPr>
      </w:pPr>
    </w:p>
    <w:p w14:paraId="2F1EF3E5" w14:textId="7A6E8F72" w:rsidR="00781136" w:rsidRPr="00DF640D" w:rsidRDefault="00781136" w:rsidP="00781136">
      <w:pPr>
        <w:pStyle w:val="Heading1"/>
        <w:jc w:val="center"/>
        <w:rPr>
          <w:rFonts w:asciiTheme="minorHAnsi" w:hAnsiTheme="minorHAnsi" w:cstheme="minorHAnsi"/>
          <w:b/>
          <w:bCs/>
          <w:color w:val="auto"/>
          <w:sz w:val="24"/>
          <w:szCs w:val="24"/>
          <w:u w:val="single"/>
        </w:rPr>
      </w:pPr>
      <w:bookmarkStart w:id="37" w:name="_Toc132639914"/>
      <w:r w:rsidRPr="00DF640D">
        <w:rPr>
          <w:rFonts w:asciiTheme="minorHAnsi" w:hAnsiTheme="minorHAnsi" w:cstheme="minorHAnsi"/>
          <w:b/>
          <w:bCs/>
          <w:color w:val="auto"/>
          <w:sz w:val="24"/>
          <w:szCs w:val="24"/>
          <w:u w:val="single"/>
        </w:rPr>
        <w:t>Method</w:t>
      </w:r>
      <w:bookmarkEnd w:id="35"/>
      <w:bookmarkEnd w:id="36"/>
      <w:bookmarkEnd w:id="37"/>
    </w:p>
    <w:p w14:paraId="517F5BDA" w14:textId="77777777" w:rsidR="00781136" w:rsidRPr="001115D3" w:rsidRDefault="00781136" w:rsidP="00781136">
      <w:pPr>
        <w:spacing w:line="360" w:lineRule="auto"/>
        <w:jc w:val="center"/>
        <w:rPr>
          <w:rFonts w:cstheme="minorHAnsi"/>
          <w:b/>
          <w:bCs/>
        </w:rPr>
      </w:pPr>
    </w:p>
    <w:p w14:paraId="0B1BF9BE" w14:textId="7F2A9F3E" w:rsidR="00781136" w:rsidRPr="001115D3" w:rsidRDefault="00781136" w:rsidP="00781136">
      <w:pPr>
        <w:spacing w:line="360" w:lineRule="auto"/>
        <w:rPr>
          <w:rFonts w:cstheme="minorHAnsi"/>
        </w:rPr>
      </w:pPr>
      <w:r w:rsidRPr="001115D3">
        <w:rPr>
          <w:rFonts w:cstheme="minorHAnsi"/>
        </w:rPr>
        <w:t xml:space="preserve">Ethical approval to carry out the research project was given by Staffordshire University Ethics Committee. Participants and their families were given different names to protect their identity. Questions were developed through talking with carers at a </w:t>
      </w:r>
      <w:r w:rsidR="008952E6">
        <w:rPr>
          <w:rFonts w:cstheme="minorHAnsi"/>
        </w:rPr>
        <w:t>HD</w:t>
      </w:r>
      <w:r w:rsidRPr="001115D3">
        <w:rPr>
          <w:rFonts w:cstheme="minorHAnsi"/>
        </w:rPr>
        <w:t xml:space="preserve"> support group. This helped</w:t>
      </w:r>
      <w:r w:rsidR="001A6A1E">
        <w:rPr>
          <w:rFonts w:cstheme="minorHAnsi"/>
        </w:rPr>
        <w:t xml:space="preserve"> to</w:t>
      </w:r>
      <w:r w:rsidRPr="001115D3">
        <w:rPr>
          <w:rFonts w:cstheme="minorHAnsi"/>
        </w:rPr>
        <w:t xml:space="preserve"> make sure the questions were meaningful and useful. </w:t>
      </w:r>
    </w:p>
    <w:p w14:paraId="4B489A02" w14:textId="77777777" w:rsidR="00781136" w:rsidRPr="001115D3" w:rsidRDefault="00781136" w:rsidP="00781136">
      <w:pPr>
        <w:spacing w:line="360" w:lineRule="auto"/>
        <w:rPr>
          <w:rFonts w:cstheme="minorHAnsi"/>
        </w:rPr>
      </w:pPr>
    </w:p>
    <w:p w14:paraId="61D5A1C7" w14:textId="070F2C0A" w:rsidR="00BF28DD" w:rsidRPr="001115D3" w:rsidRDefault="00885AA0" w:rsidP="00781136">
      <w:pPr>
        <w:spacing w:line="360" w:lineRule="auto"/>
        <w:rPr>
          <w:rFonts w:cstheme="minorHAnsi"/>
        </w:rPr>
      </w:pPr>
      <w:r w:rsidRPr="001115D3">
        <w:rPr>
          <w:rFonts w:cstheme="minorHAnsi"/>
          <w:noProof/>
        </w:rPr>
        <mc:AlternateContent>
          <mc:Choice Requires="wps">
            <w:drawing>
              <wp:anchor distT="0" distB="0" distL="114300" distR="114300" simplePos="0" relativeHeight="251658255" behindDoc="1" locked="0" layoutInCell="1" allowOverlap="1" wp14:anchorId="50ABC728" wp14:editId="4CD3746A">
                <wp:simplePos x="0" y="0"/>
                <wp:positionH relativeFrom="column">
                  <wp:posOffset>35560</wp:posOffset>
                </wp:positionH>
                <wp:positionV relativeFrom="paragraph">
                  <wp:posOffset>1048930</wp:posOffset>
                </wp:positionV>
                <wp:extent cx="5774055" cy="1687195"/>
                <wp:effectExtent l="38100" t="50800" r="55245" b="52705"/>
                <wp:wrapTight wrapText="bothSides">
                  <wp:wrapPolygon edited="0">
                    <wp:start x="14823" y="-650"/>
                    <wp:lineTo x="-48" y="-650"/>
                    <wp:lineTo x="-143" y="9755"/>
                    <wp:lineTo x="-143" y="19186"/>
                    <wp:lineTo x="0" y="21137"/>
                    <wp:lineTo x="3943" y="22112"/>
                    <wp:lineTo x="7316" y="22112"/>
                    <wp:lineTo x="18386" y="22112"/>
                    <wp:lineTo x="19194" y="22112"/>
                    <wp:lineTo x="21522" y="20649"/>
                    <wp:lineTo x="21522" y="20161"/>
                    <wp:lineTo x="21759" y="17722"/>
                    <wp:lineTo x="21759" y="-325"/>
                    <wp:lineTo x="15298" y="-650"/>
                    <wp:lineTo x="14823" y="-650"/>
                  </wp:wrapPolygon>
                </wp:wrapTight>
                <wp:docPr id="315992833" name="Rounded Rectangle 315992833"/>
                <wp:cNvGraphicFramePr/>
                <a:graphic xmlns:a="http://schemas.openxmlformats.org/drawingml/2006/main">
                  <a:graphicData uri="http://schemas.microsoft.com/office/word/2010/wordprocessingShape">
                    <wps:wsp>
                      <wps:cNvSpPr/>
                      <wps:spPr>
                        <a:xfrm>
                          <a:off x="0" y="0"/>
                          <a:ext cx="5774055" cy="1687195"/>
                        </a:xfrm>
                        <a:custGeom>
                          <a:avLst/>
                          <a:gdLst>
                            <a:gd name="connsiteX0" fmla="*/ 0 w 5774055"/>
                            <a:gd name="connsiteY0" fmla="*/ 281205 h 1687195"/>
                            <a:gd name="connsiteX1" fmla="*/ 281205 w 5774055"/>
                            <a:gd name="connsiteY1" fmla="*/ 0 h 1687195"/>
                            <a:gd name="connsiteX2" fmla="*/ 756044 w 5774055"/>
                            <a:gd name="connsiteY2" fmla="*/ 0 h 1687195"/>
                            <a:gd name="connsiteX3" fmla="*/ 1387232 w 5774055"/>
                            <a:gd name="connsiteY3" fmla="*/ 0 h 1687195"/>
                            <a:gd name="connsiteX4" fmla="*/ 2070536 w 5774055"/>
                            <a:gd name="connsiteY4" fmla="*/ 0 h 1687195"/>
                            <a:gd name="connsiteX5" fmla="*/ 2545375 w 5774055"/>
                            <a:gd name="connsiteY5" fmla="*/ 0 h 1687195"/>
                            <a:gd name="connsiteX6" fmla="*/ 3228680 w 5774055"/>
                            <a:gd name="connsiteY6" fmla="*/ 0 h 1687195"/>
                            <a:gd name="connsiteX7" fmla="*/ 3807751 w 5774055"/>
                            <a:gd name="connsiteY7" fmla="*/ 0 h 1687195"/>
                            <a:gd name="connsiteX8" fmla="*/ 4491056 w 5774055"/>
                            <a:gd name="connsiteY8" fmla="*/ 0 h 1687195"/>
                            <a:gd name="connsiteX9" fmla="*/ 5492850 w 5774055"/>
                            <a:gd name="connsiteY9" fmla="*/ 0 h 1687195"/>
                            <a:gd name="connsiteX10" fmla="*/ 5774055 w 5774055"/>
                            <a:gd name="connsiteY10" fmla="*/ 281205 h 1687195"/>
                            <a:gd name="connsiteX11" fmla="*/ 5774055 w 5774055"/>
                            <a:gd name="connsiteY11" fmla="*/ 832350 h 1687195"/>
                            <a:gd name="connsiteX12" fmla="*/ 5774055 w 5774055"/>
                            <a:gd name="connsiteY12" fmla="*/ 1405990 h 1687195"/>
                            <a:gd name="connsiteX13" fmla="*/ 5492850 w 5774055"/>
                            <a:gd name="connsiteY13" fmla="*/ 1687195 h 1687195"/>
                            <a:gd name="connsiteX14" fmla="*/ 4965895 w 5774055"/>
                            <a:gd name="connsiteY14" fmla="*/ 1687195 h 1687195"/>
                            <a:gd name="connsiteX15" fmla="*/ 4543172 w 5774055"/>
                            <a:gd name="connsiteY15" fmla="*/ 1687195 h 1687195"/>
                            <a:gd name="connsiteX16" fmla="*/ 4016217 w 5774055"/>
                            <a:gd name="connsiteY16" fmla="*/ 1687195 h 1687195"/>
                            <a:gd name="connsiteX17" fmla="*/ 3385029 w 5774055"/>
                            <a:gd name="connsiteY17" fmla="*/ 1687195 h 1687195"/>
                            <a:gd name="connsiteX18" fmla="*/ 2753841 w 5774055"/>
                            <a:gd name="connsiteY18" fmla="*/ 1687195 h 1687195"/>
                            <a:gd name="connsiteX19" fmla="*/ 2226886 w 5774055"/>
                            <a:gd name="connsiteY19" fmla="*/ 1687195 h 1687195"/>
                            <a:gd name="connsiteX20" fmla="*/ 1699931 w 5774055"/>
                            <a:gd name="connsiteY20" fmla="*/ 1687195 h 1687195"/>
                            <a:gd name="connsiteX21" fmla="*/ 1068742 w 5774055"/>
                            <a:gd name="connsiteY21" fmla="*/ 1687195 h 1687195"/>
                            <a:gd name="connsiteX22" fmla="*/ 281205 w 5774055"/>
                            <a:gd name="connsiteY22" fmla="*/ 1687195 h 1687195"/>
                            <a:gd name="connsiteX23" fmla="*/ 0 w 5774055"/>
                            <a:gd name="connsiteY23" fmla="*/ 1405990 h 1687195"/>
                            <a:gd name="connsiteX24" fmla="*/ 0 w 5774055"/>
                            <a:gd name="connsiteY24" fmla="*/ 832350 h 1687195"/>
                            <a:gd name="connsiteX25" fmla="*/ 0 w 5774055"/>
                            <a:gd name="connsiteY25" fmla="*/ 281205 h 168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774055" h="1687195" fill="none" extrusionOk="0">
                              <a:moveTo>
                                <a:pt x="0" y="281205"/>
                              </a:moveTo>
                              <a:cubicBezTo>
                                <a:pt x="-5686" y="165797"/>
                                <a:pt x="145502" y="30189"/>
                                <a:pt x="281205" y="0"/>
                              </a:cubicBezTo>
                              <a:cubicBezTo>
                                <a:pt x="481495" y="-3119"/>
                                <a:pt x="644099" y="37295"/>
                                <a:pt x="756044" y="0"/>
                              </a:cubicBezTo>
                              <a:cubicBezTo>
                                <a:pt x="867989" y="-37295"/>
                                <a:pt x="1088799" y="18171"/>
                                <a:pt x="1387232" y="0"/>
                              </a:cubicBezTo>
                              <a:cubicBezTo>
                                <a:pt x="1685665" y="-18171"/>
                                <a:pt x="1903595" y="44796"/>
                                <a:pt x="2070536" y="0"/>
                              </a:cubicBezTo>
                              <a:cubicBezTo>
                                <a:pt x="2237477" y="-44796"/>
                                <a:pt x="2322151" y="15825"/>
                                <a:pt x="2545375" y="0"/>
                              </a:cubicBezTo>
                              <a:cubicBezTo>
                                <a:pt x="2768599" y="-15825"/>
                                <a:pt x="3017214" y="48795"/>
                                <a:pt x="3228680" y="0"/>
                              </a:cubicBezTo>
                              <a:cubicBezTo>
                                <a:pt x="3440147" y="-48795"/>
                                <a:pt x="3583539" y="65455"/>
                                <a:pt x="3807751" y="0"/>
                              </a:cubicBezTo>
                              <a:cubicBezTo>
                                <a:pt x="4031963" y="-65455"/>
                                <a:pt x="4271198" y="9801"/>
                                <a:pt x="4491056" y="0"/>
                              </a:cubicBezTo>
                              <a:cubicBezTo>
                                <a:pt x="4710914" y="-9801"/>
                                <a:pt x="5075054" y="95960"/>
                                <a:pt x="5492850" y="0"/>
                              </a:cubicBezTo>
                              <a:cubicBezTo>
                                <a:pt x="5680071" y="-9681"/>
                                <a:pt x="5808516" y="103950"/>
                                <a:pt x="5774055" y="281205"/>
                              </a:cubicBezTo>
                              <a:cubicBezTo>
                                <a:pt x="5817037" y="455866"/>
                                <a:pt x="5750896" y="666608"/>
                                <a:pt x="5774055" y="832350"/>
                              </a:cubicBezTo>
                              <a:cubicBezTo>
                                <a:pt x="5797214" y="998092"/>
                                <a:pt x="5761741" y="1205254"/>
                                <a:pt x="5774055" y="1405990"/>
                              </a:cubicBezTo>
                              <a:cubicBezTo>
                                <a:pt x="5782563" y="1532146"/>
                                <a:pt x="5603496" y="1675449"/>
                                <a:pt x="5492850" y="1687195"/>
                              </a:cubicBezTo>
                              <a:cubicBezTo>
                                <a:pt x="5233721" y="1725517"/>
                                <a:pt x="5179208" y="1632535"/>
                                <a:pt x="4965895" y="1687195"/>
                              </a:cubicBezTo>
                              <a:cubicBezTo>
                                <a:pt x="4752582" y="1741855"/>
                                <a:pt x="4676991" y="1647332"/>
                                <a:pt x="4543172" y="1687195"/>
                              </a:cubicBezTo>
                              <a:cubicBezTo>
                                <a:pt x="4409353" y="1727058"/>
                                <a:pt x="4202360" y="1636796"/>
                                <a:pt x="4016217" y="1687195"/>
                              </a:cubicBezTo>
                              <a:cubicBezTo>
                                <a:pt x="3830075" y="1737594"/>
                                <a:pt x="3521393" y="1643103"/>
                                <a:pt x="3385029" y="1687195"/>
                              </a:cubicBezTo>
                              <a:cubicBezTo>
                                <a:pt x="3248665" y="1731287"/>
                                <a:pt x="2943952" y="1636254"/>
                                <a:pt x="2753841" y="1687195"/>
                              </a:cubicBezTo>
                              <a:cubicBezTo>
                                <a:pt x="2563730" y="1738136"/>
                                <a:pt x="2397128" y="1625541"/>
                                <a:pt x="2226886" y="1687195"/>
                              </a:cubicBezTo>
                              <a:cubicBezTo>
                                <a:pt x="2056644" y="1748849"/>
                                <a:pt x="1917264" y="1660912"/>
                                <a:pt x="1699931" y="1687195"/>
                              </a:cubicBezTo>
                              <a:cubicBezTo>
                                <a:pt x="1482598" y="1713478"/>
                                <a:pt x="1321058" y="1632853"/>
                                <a:pt x="1068742" y="1687195"/>
                              </a:cubicBezTo>
                              <a:cubicBezTo>
                                <a:pt x="816426" y="1741537"/>
                                <a:pt x="480376" y="1605672"/>
                                <a:pt x="281205" y="1687195"/>
                              </a:cubicBezTo>
                              <a:cubicBezTo>
                                <a:pt x="123692" y="1697501"/>
                                <a:pt x="-25691" y="1545438"/>
                                <a:pt x="0" y="1405990"/>
                              </a:cubicBezTo>
                              <a:cubicBezTo>
                                <a:pt x="-46971" y="1217618"/>
                                <a:pt x="21808" y="1015222"/>
                                <a:pt x="0" y="832350"/>
                              </a:cubicBezTo>
                              <a:cubicBezTo>
                                <a:pt x="-21808" y="649478"/>
                                <a:pt x="34448" y="500473"/>
                                <a:pt x="0" y="281205"/>
                              </a:cubicBezTo>
                              <a:close/>
                            </a:path>
                            <a:path w="5774055" h="1687195" stroke="0" extrusionOk="0">
                              <a:moveTo>
                                <a:pt x="0" y="281205"/>
                              </a:moveTo>
                              <a:cubicBezTo>
                                <a:pt x="-4967" y="92048"/>
                                <a:pt x="98972" y="31669"/>
                                <a:pt x="281205" y="0"/>
                              </a:cubicBezTo>
                              <a:cubicBezTo>
                                <a:pt x="465311" y="-2487"/>
                                <a:pt x="542980" y="12311"/>
                                <a:pt x="756044" y="0"/>
                              </a:cubicBezTo>
                              <a:cubicBezTo>
                                <a:pt x="969108" y="-12311"/>
                                <a:pt x="1175450" y="55586"/>
                                <a:pt x="1439348" y="0"/>
                              </a:cubicBezTo>
                              <a:cubicBezTo>
                                <a:pt x="1703246" y="-55586"/>
                                <a:pt x="1741327" y="3790"/>
                                <a:pt x="1966304" y="0"/>
                              </a:cubicBezTo>
                              <a:cubicBezTo>
                                <a:pt x="2191281" y="-3790"/>
                                <a:pt x="2370855" y="28542"/>
                                <a:pt x="2493259" y="0"/>
                              </a:cubicBezTo>
                              <a:cubicBezTo>
                                <a:pt x="2615663" y="-28542"/>
                                <a:pt x="2887390" y="29405"/>
                                <a:pt x="3020214" y="0"/>
                              </a:cubicBezTo>
                              <a:cubicBezTo>
                                <a:pt x="3153039" y="-29405"/>
                                <a:pt x="3421068" y="8515"/>
                                <a:pt x="3547169" y="0"/>
                              </a:cubicBezTo>
                              <a:cubicBezTo>
                                <a:pt x="3673270" y="-8515"/>
                                <a:pt x="3846655" y="51050"/>
                                <a:pt x="4126241" y="0"/>
                              </a:cubicBezTo>
                              <a:cubicBezTo>
                                <a:pt x="4405827" y="-51050"/>
                                <a:pt x="4573698" y="29943"/>
                                <a:pt x="4809545" y="0"/>
                              </a:cubicBezTo>
                              <a:cubicBezTo>
                                <a:pt x="5045392" y="-29943"/>
                                <a:pt x="5208279" y="11475"/>
                                <a:pt x="5492850" y="0"/>
                              </a:cubicBezTo>
                              <a:cubicBezTo>
                                <a:pt x="5662703" y="-6137"/>
                                <a:pt x="5794196" y="131346"/>
                                <a:pt x="5774055" y="281205"/>
                              </a:cubicBezTo>
                              <a:cubicBezTo>
                                <a:pt x="5806907" y="506381"/>
                                <a:pt x="5747144" y="681719"/>
                                <a:pt x="5774055" y="821102"/>
                              </a:cubicBezTo>
                              <a:cubicBezTo>
                                <a:pt x="5800966" y="960485"/>
                                <a:pt x="5708532" y="1178456"/>
                                <a:pt x="5774055" y="1405990"/>
                              </a:cubicBezTo>
                              <a:cubicBezTo>
                                <a:pt x="5775513" y="1553559"/>
                                <a:pt x="5640715" y="1721166"/>
                                <a:pt x="5492850" y="1687195"/>
                              </a:cubicBezTo>
                              <a:cubicBezTo>
                                <a:pt x="5375232" y="1708417"/>
                                <a:pt x="5253466" y="1677764"/>
                                <a:pt x="5070128" y="1687195"/>
                              </a:cubicBezTo>
                              <a:cubicBezTo>
                                <a:pt x="4886790" y="1696626"/>
                                <a:pt x="4714996" y="1648068"/>
                                <a:pt x="4438940" y="1687195"/>
                              </a:cubicBezTo>
                              <a:cubicBezTo>
                                <a:pt x="4162884" y="1726322"/>
                                <a:pt x="4018696" y="1658471"/>
                                <a:pt x="3807751" y="1687195"/>
                              </a:cubicBezTo>
                              <a:cubicBezTo>
                                <a:pt x="3596806" y="1715919"/>
                                <a:pt x="3314918" y="1619253"/>
                                <a:pt x="3176563" y="1687195"/>
                              </a:cubicBezTo>
                              <a:cubicBezTo>
                                <a:pt x="3038208" y="1755137"/>
                                <a:pt x="2838922" y="1680398"/>
                                <a:pt x="2753841" y="1687195"/>
                              </a:cubicBezTo>
                              <a:cubicBezTo>
                                <a:pt x="2668760" y="1693992"/>
                                <a:pt x="2416203" y="1650430"/>
                                <a:pt x="2226886" y="1687195"/>
                              </a:cubicBezTo>
                              <a:cubicBezTo>
                                <a:pt x="2037570" y="1723960"/>
                                <a:pt x="1898184" y="1656968"/>
                                <a:pt x="1752047" y="1687195"/>
                              </a:cubicBezTo>
                              <a:cubicBezTo>
                                <a:pt x="1605910" y="1717422"/>
                                <a:pt x="1306581" y="1651924"/>
                                <a:pt x="1172975" y="1687195"/>
                              </a:cubicBezTo>
                              <a:cubicBezTo>
                                <a:pt x="1039369" y="1722466"/>
                                <a:pt x="548599" y="1640034"/>
                                <a:pt x="281205" y="1687195"/>
                              </a:cubicBezTo>
                              <a:cubicBezTo>
                                <a:pt x="105572" y="1701850"/>
                                <a:pt x="-18871" y="1531930"/>
                                <a:pt x="0" y="1405990"/>
                              </a:cubicBezTo>
                              <a:cubicBezTo>
                                <a:pt x="-16226" y="1241211"/>
                                <a:pt x="29764" y="1084657"/>
                                <a:pt x="0" y="866093"/>
                              </a:cubicBezTo>
                              <a:cubicBezTo>
                                <a:pt x="-29764" y="647529"/>
                                <a:pt x="13382" y="562681"/>
                                <a:pt x="0" y="281205"/>
                              </a:cubicBezTo>
                              <a:close/>
                            </a:path>
                          </a:pathLst>
                        </a:custGeom>
                        <a:ln w="38100">
                          <a:extLst>
                            <a:ext uri="{C807C97D-BFC1-408E-A445-0C87EB9F89A2}">
                              <ask:lineSketchStyleProps xmlns:ask="http://schemas.microsoft.com/office/drawing/2018/sketchyshapes" sd="1511578973">
                                <a:prstGeom prst="round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798769D" w14:textId="77777777" w:rsidR="00781136" w:rsidRPr="00645368" w:rsidRDefault="00781136" w:rsidP="00781136">
                            <w:pPr>
                              <w:jc w:val="center"/>
                              <w:rPr>
                                <w:rFonts w:cstheme="minorHAnsi"/>
                                <w:b/>
                                <w:bCs/>
                              </w:rPr>
                            </w:pPr>
                            <w:r w:rsidRPr="00645368">
                              <w:rPr>
                                <w:rFonts w:cstheme="minorHAnsi"/>
                                <w:b/>
                                <w:bCs/>
                              </w:rPr>
                              <w:t>To be able to take part in the research, participants had to be:</w:t>
                            </w:r>
                          </w:p>
                          <w:p w14:paraId="7F0B1E47" w14:textId="77777777" w:rsidR="00781136" w:rsidRPr="00645368" w:rsidRDefault="00781136" w:rsidP="00781136">
                            <w:pPr>
                              <w:jc w:val="center"/>
                              <w:rPr>
                                <w:rFonts w:cstheme="minorHAnsi"/>
                                <w:b/>
                                <w:bCs/>
                              </w:rPr>
                            </w:pPr>
                          </w:p>
                          <w:p w14:paraId="6895814D" w14:textId="77777777" w:rsidR="00781136" w:rsidRPr="00645368" w:rsidRDefault="00781136" w:rsidP="00781136">
                            <w:pPr>
                              <w:pStyle w:val="ListParagraph"/>
                              <w:numPr>
                                <w:ilvl w:val="0"/>
                                <w:numId w:val="12"/>
                              </w:numPr>
                              <w:rPr>
                                <w:rFonts w:cstheme="minorHAnsi"/>
                              </w:rPr>
                            </w:pPr>
                            <w:r w:rsidRPr="00645368">
                              <w:rPr>
                                <w:rFonts w:cstheme="minorHAnsi"/>
                              </w:rPr>
                              <w:t>A spouse or partner of a person with HD</w:t>
                            </w:r>
                          </w:p>
                          <w:p w14:paraId="4A8E5C63" w14:textId="77777777" w:rsidR="00781136" w:rsidRPr="00645368" w:rsidRDefault="00781136" w:rsidP="00781136">
                            <w:pPr>
                              <w:pStyle w:val="ListParagraph"/>
                              <w:numPr>
                                <w:ilvl w:val="0"/>
                                <w:numId w:val="12"/>
                              </w:numPr>
                              <w:rPr>
                                <w:rFonts w:cstheme="minorHAnsi"/>
                              </w:rPr>
                            </w:pPr>
                            <w:r w:rsidRPr="00645368">
                              <w:rPr>
                                <w:rFonts w:cstheme="minorHAnsi"/>
                              </w:rPr>
                              <w:t>Aged 18 or older</w:t>
                            </w:r>
                          </w:p>
                          <w:p w14:paraId="527B0DA4" w14:textId="77777777" w:rsidR="00781136" w:rsidRPr="00645368" w:rsidRDefault="00781136" w:rsidP="00781136">
                            <w:pPr>
                              <w:pStyle w:val="ListParagraph"/>
                              <w:numPr>
                                <w:ilvl w:val="0"/>
                                <w:numId w:val="12"/>
                              </w:numPr>
                              <w:rPr>
                                <w:rFonts w:cstheme="minorHAnsi"/>
                              </w:rPr>
                            </w:pPr>
                            <w:r w:rsidRPr="00645368">
                              <w:rPr>
                                <w:rFonts w:cstheme="minorHAnsi"/>
                              </w:rPr>
                              <w:t>Able to access the internet and an appropriate device (e.g. laptop, smart phone)</w:t>
                            </w:r>
                          </w:p>
                          <w:p w14:paraId="55C737F3" w14:textId="77777777" w:rsidR="00781136" w:rsidRPr="00645368" w:rsidRDefault="00781136" w:rsidP="00781136">
                            <w:pPr>
                              <w:pStyle w:val="ListParagraph"/>
                              <w:numPr>
                                <w:ilvl w:val="0"/>
                                <w:numId w:val="12"/>
                              </w:numPr>
                              <w:rPr>
                                <w:rFonts w:cstheme="minorHAnsi"/>
                              </w:rPr>
                            </w:pPr>
                            <w:r w:rsidRPr="00645368">
                              <w:rPr>
                                <w:rFonts w:cstheme="minorHAnsi"/>
                              </w:rPr>
                              <w:t>Able to read and speak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0ABC728" id="Rounded Rectangle 315992833" o:spid="_x0000_s1043" style="position:absolute;margin-left:2.8pt;margin-top:82.6pt;width:454.65pt;height:132.85pt;z-index:-251658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" fillcolor="white [3201]" strokecolor="#8ab833 [3205]" strokeweight="3pt">
                <v:stroke joinstyle="miter"/>
                <v:textbox>
                  <w:txbxContent>
                    <w:p w14:paraId="0798769D" w14:textId="77777777" w:rsidR="00781136" w:rsidRPr="00645368" w:rsidRDefault="00781136" w:rsidP="00781136">
                      <w:pPr>
                        <w:jc w:val="center"/>
                        <w:rPr>
                          <w:rFonts w:cstheme="minorHAnsi"/>
                          <w:b/>
                          <w:bCs/>
                        </w:rPr>
                      </w:pPr>
                      <w:r w:rsidRPr="00645368">
                        <w:rPr>
                          <w:rFonts w:cstheme="minorHAnsi"/>
                          <w:b/>
                          <w:bCs/>
                        </w:rPr>
                        <w:t>To be able to take part in the research, participants had to be:</w:t>
                      </w:r>
                    </w:p>
                    <w:p w14:paraId="7F0B1E47" w14:textId="77777777" w:rsidR="00781136" w:rsidRPr="00645368" w:rsidRDefault="00781136" w:rsidP="00781136">
                      <w:pPr>
                        <w:jc w:val="center"/>
                        <w:rPr>
                          <w:rFonts w:cstheme="minorHAnsi"/>
                          <w:b/>
                          <w:bCs/>
                        </w:rPr>
                      </w:pPr>
                    </w:p>
                    <w:p w14:paraId="6895814D" w14:textId="77777777" w:rsidR="00781136" w:rsidRPr="00645368" w:rsidRDefault="00781136" w:rsidP="00781136">
                      <w:pPr>
                        <w:pStyle w:val="ListParagraph"/>
                        <w:numPr>
                          <w:ilvl w:val="0"/>
                          <w:numId w:val="12"/>
                        </w:numPr>
                        <w:rPr>
                          <w:rFonts w:cstheme="minorHAnsi"/>
                        </w:rPr>
                      </w:pPr>
                      <w:r w:rsidRPr="00645368">
                        <w:rPr>
                          <w:rFonts w:cstheme="minorHAnsi"/>
                        </w:rPr>
                        <w:t>A spouse or partner of a person with HD</w:t>
                      </w:r>
                    </w:p>
                    <w:p w14:paraId="4A8E5C63" w14:textId="77777777" w:rsidR="00781136" w:rsidRPr="00645368" w:rsidRDefault="00781136" w:rsidP="00781136">
                      <w:pPr>
                        <w:pStyle w:val="ListParagraph"/>
                        <w:numPr>
                          <w:ilvl w:val="0"/>
                          <w:numId w:val="12"/>
                        </w:numPr>
                        <w:rPr>
                          <w:rFonts w:cstheme="minorHAnsi"/>
                        </w:rPr>
                      </w:pPr>
                      <w:r w:rsidRPr="00645368">
                        <w:rPr>
                          <w:rFonts w:cstheme="minorHAnsi"/>
                        </w:rPr>
                        <w:t>Aged 18 or older</w:t>
                      </w:r>
                    </w:p>
                    <w:p w14:paraId="527B0DA4" w14:textId="77777777" w:rsidR="00781136" w:rsidRPr="00645368" w:rsidRDefault="00781136" w:rsidP="00781136">
                      <w:pPr>
                        <w:pStyle w:val="ListParagraph"/>
                        <w:numPr>
                          <w:ilvl w:val="0"/>
                          <w:numId w:val="12"/>
                        </w:numPr>
                        <w:rPr>
                          <w:rFonts w:cstheme="minorHAnsi"/>
                        </w:rPr>
                      </w:pPr>
                      <w:r w:rsidRPr="00645368">
                        <w:rPr>
                          <w:rFonts w:cstheme="minorHAnsi"/>
                        </w:rPr>
                        <w:t>Able to access the internet and an appropriate device (e.g. laptop, smart phone)</w:t>
                      </w:r>
                    </w:p>
                    <w:p w14:paraId="55C737F3" w14:textId="77777777" w:rsidR="00781136" w:rsidRPr="00645368" w:rsidRDefault="00781136" w:rsidP="00781136">
                      <w:pPr>
                        <w:pStyle w:val="ListParagraph"/>
                        <w:numPr>
                          <w:ilvl w:val="0"/>
                          <w:numId w:val="12"/>
                        </w:numPr>
                        <w:rPr>
                          <w:rFonts w:cstheme="minorHAnsi"/>
                        </w:rPr>
                      </w:pPr>
                      <w:r w:rsidRPr="00645368">
                        <w:rPr>
                          <w:rFonts w:cstheme="minorHAnsi"/>
                        </w:rPr>
                        <w:t>Able to read and speak English</w:t>
                      </w:r>
                    </w:p>
                  </w:txbxContent>
                </v:textbox>
                <w10:wrap type="tight"/>
              </v:roundrect>
            </w:pict>
          </mc:Fallback>
        </mc:AlternateContent>
      </w:r>
      <w:r w:rsidR="00781136" w:rsidRPr="001115D3">
        <w:rPr>
          <w:rFonts w:cstheme="minorHAnsi"/>
        </w:rPr>
        <w:t xml:space="preserve">Adverts were shared on social media by the Huntington’s Disease Association and were posted on Huntington’s Disease Facebook support groups. Participants were asked to contact the researcher if they wanted to take part in the project. </w:t>
      </w:r>
    </w:p>
    <w:p w14:paraId="354590F6" w14:textId="77777777" w:rsidR="006E1F24" w:rsidRDefault="006E1F24" w:rsidP="00520011">
      <w:pPr>
        <w:rPr>
          <w:b/>
          <w:bCs/>
        </w:rPr>
      </w:pPr>
      <w:bookmarkStart w:id="38" w:name="_Toc132037225"/>
      <w:bookmarkStart w:id="39" w:name="_Toc132056145"/>
    </w:p>
    <w:p w14:paraId="5F750ED2" w14:textId="4E6C8C0C" w:rsidR="00781136" w:rsidRPr="00520011" w:rsidRDefault="00781136" w:rsidP="00520011">
      <w:pPr>
        <w:rPr>
          <w:b/>
          <w:bCs/>
        </w:rPr>
      </w:pPr>
      <w:r w:rsidRPr="00520011">
        <w:rPr>
          <w:b/>
          <w:bCs/>
        </w:rPr>
        <w:lastRenderedPageBreak/>
        <w:t>Participants</w:t>
      </w:r>
      <w:bookmarkEnd w:id="38"/>
      <w:bookmarkEnd w:id="39"/>
    </w:p>
    <w:p w14:paraId="28C6874D" w14:textId="3B458290" w:rsidR="00781136" w:rsidRPr="001115D3" w:rsidRDefault="00781136" w:rsidP="00781136">
      <w:pPr>
        <w:spacing w:line="360" w:lineRule="auto"/>
        <w:rPr>
          <w:rFonts w:cstheme="minorHAnsi"/>
        </w:rPr>
      </w:pPr>
    </w:p>
    <w:p w14:paraId="25AEBE04" w14:textId="4868DEED" w:rsidR="00885AA0" w:rsidRDefault="00781136" w:rsidP="00BF28DD">
      <w:pPr>
        <w:spacing w:line="360" w:lineRule="auto"/>
        <w:rPr>
          <w:rFonts w:cstheme="minorHAnsi"/>
        </w:rPr>
      </w:pPr>
      <w:r w:rsidRPr="001115D3">
        <w:rPr>
          <w:rFonts w:cstheme="minorHAnsi"/>
        </w:rPr>
        <w:t>Seven participants took part in the research. All participants were living in the UK. Participants were aged between 47-64. Six participants were female, and one was male. All participants were married to a person with HD, with two participants being widows.</w:t>
      </w:r>
      <w:bookmarkStart w:id="40" w:name="_Toc132037226"/>
      <w:bookmarkStart w:id="41" w:name="_Toc132056146"/>
    </w:p>
    <w:p w14:paraId="5ACCE14C" w14:textId="77777777" w:rsidR="00BF28DD" w:rsidRPr="00BF28DD" w:rsidRDefault="00BF28DD" w:rsidP="00BF28DD">
      <w:pPr>
        <w:spacing w:line="360" w:lineRule="auto"/>
        <w:rPr>
          <w:rFonts w:cstheme="minorHAnsi"/>
        </w:rPr>
      </w:pPr>
    </w:p>
    <w:p w14:paraId="27733412" w14:textId="35301AC9" w:rsidR="00885AA0" w:rsidRDefault="00885AA0" w:rsidP="00781136">
      <w:pPr>
        <w:pStyle w:val="Heading2"/>
        <w:rPr>
          <w:rFonts w:asciiTheme="minorHAnsi" w:hAnsiTheme="minorHAnsi" w:cstheme="minorHAnsi"/>
          <w:b/>
          <w:bCs/>
          <w:color w:val="auto"/>
          <w:sz w:val="24"/>
          <w:szCs w:val="24"/>
        </w:rPr>
      </w:pPr>
    </w:p>
    <w:p w14:paraId="5E9C6098" w14:textId="2ACBEF8B" w:rsidR="00781136" w:rsidRPr="00520011" w:rsidRDefault="00781136" w:rsidP="00520011">
      <w:pPr>
        <w:rPr>
          <w:b/>
          <w:bCs/>
        </w:rPr>
      </w:pPr>
      <w:r w:rsidRPr="00520011">
        <w:rPr>
          <w:b/>
          <w:bCs/>
        </w:rPr>
        <w:t>Procedure and Analysis</w:t>
      </w:r>
      <w:bookmarkEnd w:id="40"/>
      <w:bookmarkEnd w:id="41"/>
    </w:p>
    <w:p w14:paraId="30329225" w14:textId="6CB16E13" w:rsidR="00781136" w:rsidRPr="001115D3" w:rsidRDefault="001A231E" w:rsidP="00781136">
      <w:pPr>
        <w:spacing w:line="360" w:lineRule="auto"/>
        <w:rPr>
          <w:rFonts w:cstheme="minorHAnsi"/>
        </w:rPr>
      </w:pPr>
      <w:r w:rsidRPr="00520011">
        <w:rPr>
          <w:b/>
          <w:bCs/>
          <w:noProof/>
        </w:rPr>
        <mc:AlternateContent>
          <mc:Choice Requires="wps">
            <w:drawing>
              <wp:anchor distT="0" distB="0" distL="114300" distR="114300" simplePos="0" relativeHeight="251658256" behindDoc="1" locked="0" layoutInCell="1" allowOverlap="1" wp14:anchorId="614BE879" wp14:editId="5076079D">
                <wp:simplePos x="0" y="0"/>
                <wp:positionH relativeFrom="column">
                  <wp:posOffset>4250509</wp:posOffset>
                </wp:positionH>
                <wp:positionV relativeFrom="paragraph">
                  <wp:posOffset>94615</wp:posOffset>
                </wp:positionV>
                <wp:extent cx="2005330" cy="1529080"/>
                <wp:effectExtent l="38100" t="38100" r="52070" b="33020"/>
                <wp:wrapTight wrapText="bothSides">
                  <wp:wrapPolygon edited="0">
                    <wp:start x="14227" y="-538"/>
                    <wp:lineTo x="-137" y="-538"/>
                    <wp:lineTo x="-410" y="8073"/>
                    <wp:lineTo x="-410" y="20990"/>
                    <wp:lineTo x="4514" y="21887"/>
                    <wp:lineTo x="11491" y="21887"/>
                    <wp:lineTo x="18878" y="21887"/>
                    <wp:lineTo x="19015" y="21887"/>
                    <wp:lineTo x="21750" y="19734"/>
                    <wp:lineTo x="21750" y="19555"/>
                    <wp:lineTo x="21887" y="16864"/>
                    <wp:lineTo x="22024" y="8073"/>
                    <wp:lineTo x="22024" y="359"/>
                    <wp:lineTo x="20246" y="-538"/>
                    <wp:lineTo x="16415" y="-538"/>
                    <wp:lineTo x="14227" y="-538"/>
                  </wp:wrapPolygon>
                </wp:wrapTight>
                <wp:docPr id="1047477047" name="Rounded Rectangle 1047477047"/>
                <wp:cNvGraphicFramePr/>
                <a:graphic xmlns:a="http://schemas.openxmlformats.org/drawingml/2006/main">
                  <a:graphicData uri="http://schemas.microsoft.com/office/word/2010/wordprocessingShape">
                    <wps:wsp>
                      <wps:cNvSpPr/>
                      <wps:spPr>
                        <a:xfrm>
                          <a:off x="0" y="0"/>
                          <a:ext cx="2005330" cy="1529080"/>
                        </a:xfrm>
                        <a:custGeom>
                          <a:avLst/>
                          <a:gdLst>
                            <a:gd name="connsiteX0" fmla="*/ 0 w 2005330"/>
                            <a:gd name="connsiteY0" fmla="*/ 254852 h 1529080"/>
                            <a:gd name="connsiteX1" fmla="*/ 254852 w 2005330"/>
                            <a:gd name="connsiteY1" fmla="*/ 0 h 1529080"/>
                            <a:gd name="connsiteX2" fmla="*/ 753394 w 2005330"/>
                            <a:gd name="connsiteY2" fmla="*/ 0 h 1529080"/>
                            <a:gd name="connsiteX3" fmla="*/ 1266892 w 2005330"/>
                            <a:gd name="connsiteY3" fmla="*/ 0 h 1529080"/>
                            <a:gd name="connsiteX4" fmla="*/ 1750478 w 2005330"/>
                            <a:gd name="connsiteY4" fmla="*/ 0 h 1529080"/>
                            <a:gd name="connsiteX5" fmla="*/ 2005330 w 2005330"/>
                            <a:gd name="connsiteY5" fmla="*/ 254852 h 1529080"/>
                            <a:gd name="connsiteX6" fmla="*/ 2005330 w 2005330"/>
                            <a:gd name="connsiteY6" fmla="*/ 764540 h 1529080"/>
                            <a:gd name="connsiteX7" fmla="*/ 2005330 w 2005330"/>
                            <a:gd name="connsiteY7" fmla="*/ 1274228 h 1529080"/>
                            <a:gd name="connsiteX8" fmla="*/ 1750478 w 2005330"/>
                            <a:gd name="connsiteY8" fmla="*/ 1529080 h 1529080"/>
                            <a:gd name="connsiteX9" fmla="*/ 1251936 w 2005330"/>
                            <a:gd name="connsiteY9" fmla="*/ 1529080 h 1529080"/>
                            <a:gd name="connsiteX10" fmla="*/ 798263 w 2005330"/>
                            <a:gd name="connsiteY10" fmla="*/ 1529080 h 1529080"/>
                            <a:gd name="connsiteX11" fmla="*/ 254852 w 2005330"/>
                            <a:gd name="connsiteY11" fmla="*/ 1529080 h 1529080"/>
                            <a:gd name="connsiteX12" fmla="*/ 0 w 2005330"/>
                            <a:gd name="connsiteY12" fmla="*/ 1274228 h 1529080"/>
                            <a:gd name="connsiteX13" fmla="*/ 0 w 2005330"/>
                            <a:gd name="connsiteY13" fmla="*/ 754346 h 1529080"/>
                            <a:gd name="connsiteX14" fmla="*/ 0 w 2005330"/>
                            <a:gd name="connsiteY14" fmla="*/ 254852 h 1529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05330" h="1529080" fill="none" extrusionOk="0">
                              <a:moveTo>
                                <a:pt x="0" y="254852"/>
                              </a:moveTo>
                              <a:cubicBezTo>
                                <a:pt x="7816" y="120332"/>
                                <a:pt x="134850" y="34203"/>
                                <a:pt x="254852" y="0"/>
                              </a:cubicBezTo>
                              <a:cubicBezTo>
                                <a:pt x="438221" y="-8793"/>
                                <a:pt x="527470" y="1587"/>
                                <a:pt x="753394" y="0"/>
                              </a:cubicBezTo>
                              <a:cubicBezTo>
                                <a:pt x="979318" y="-1587"/>
                                <a:pt x="1024827" y="14516"/>
                                <a:pt x="1266892" y="0"/>
                              </a:cubicBezTo>
                              <a:cubicBezTo>
                                <a:pt x="1508957" y="-14516"/>
                                <a:pt x="1553770" y="9398"/>
                                <a:pt x="1750478" y="0"/>
                              </a:cubicBezTo>
                              <a:cubicBezTo>
                                <a:pt x="1896120" y="-2913"/>
                                <a:pt x="2010667" y="84604"/>
                                <a:pt x="2005330" y="254852"/>
                              </a:cubicBezTo>
                              <a:cubicBezTo>
                                <a:pt x="2038639" y="446615"/>
                                <a:pt x="1950840" y="518614"/>
                                <a:pt x="2005330" y="764540"/>
                              </a:cubicBezTo>
                              <a:cubicBezTo>
                                <a:pt x="2059820" y="1010466"/>
                                <a:pt x="1962825" y="1076101"/>
                                <a:pt x="2005330" y="1274228"/>
                              </a:cubicBezTo>
                              <a:cubicBezTo>
                                <a:pt x="1987822" y="1380318"/>
                                <a:pt x="1864575" y="1496694"/>
                                <a:pt x="1750478" y="1529080"/>
                              </a:cubicBezTo>
                              <a:cubicBezTo>
                                <a:pt x="1631370" y="1541913"/>
                                <a:pt x="1408625" y="1492019"/>
                                <a:pt x="1251936" y="1529080"/>
                              </a:cubicBezTo>
                              <a:cubicBezTo>
                                <a:pt x="1095247" y="1566141"/>
                                <a:pt x="950296" y="1489081"/>
                                <a:pt x="798263" y="1529080"/>
                              </a:cubicBezTo>
                              <a:cubicBezTo>
                                <a:pt x="646230" y="1569079"/>
                                <a:pt x="413997" y="1465067"/>
                                <a:pt x="254852" y="1529080"/>
                              </a:cubicBezTo>
                              <a:cubicBezTo>
                                <a:pt x="146048" y="1554095"/>
                                <a:pt x="-11413" y="1416509"/>
                                <a:pt x="0" y="1274228"/>
                              </a:cubicBezTo>
                              <a:cubicBezTo>
                                <a:pt x="-18125" y="1089830"/>
                                <a:pt x="38464" y="962513"/>
                                <a:pt x="0" y="754346"/>
                              </a:cubicBezTo>
                              <a:cubicBezTo>
                                <a:pt x="-38464" y="546179"/>
                                <a:pt x="19831" y="382018"/>
                                <a:pt x="0" y="254852"/>
                              </a:cubicBezTo>
                              <a:close/>
                            </a:path>
                            <a:path w="2005330" h="1529080" stroke="0" extrusionOk="0">
                              <a:moveTo>
                                <a:pt x="0" y="254852"/>
                              </a:moveTo>
                              <a:cubicBezTo>
                                <a:pt x="-27809" y="108585"/>
                                <a:pt x="84750" y="-13274"/>
                                <a:pt x="254852" y="0"/>
                              </a:cubicBezTo>
                              <a:cubicBezTo>
                                <a:pt x="463177" y="-11748"/>
                                <a:pt x="613104" y="906"/>
                                <a:pt x="723481" y="0"/>
                              </a:cubicBezTo>
                              <a:cubicBezTo>
                                <a:pt x="833858" y="-906"/>
                                <a:pt x="976224" y="5186"/>
                                <a:pt x="1222023" y="0"/>
                              </a:cubicBezTo>
                              <a:cubicBezTo>
                                <a:pt x="1467822" y="-5186"/>
                                <a:pt x="1490161" y="35345"/>
                                <a:pt x="1750478" y="0"/>
                              </a:cubicBezTo>
                              <a:cubicBezTo>
                                <a:pt x="1900598" y="-24788"/>
                                <a:pt x="2029339" y="101555"/>
                                <a:pt x="2005330" y="254852"/>
                              </a:cubicBezTo>
                              <a:cubicBezTo>
                                <a:pt x="2048326" y="444898"/>
                                <a:pt x="1974629" y="547505"/>
                                <a:pt x="2005330" y="764540"/>
                              </a:cubicBezTo>
                              <a:cubicBezTo>
                                <a:pt x="2036031" y="981575"/>
                                <a:pt x="1991536" y="1157871"/>
                                <a:pt x="2005330" y="1274228"/>
                              </a:cubicBezTo>
                              <a:cubicBezTo>
                                <a:pt x="2018674" y="1445370"/>
                                <a:pt x="1894426" y="1523647"/>
                                <a:pt x="1750478" y="1529080"/>
                              </a:cubicBezTo>
                              <a:cubicBezTo>
                                <a:pt x="1570934" y="1575589"/>
                                <a:pt x="1428124" y="1524600"/>
                                <a:pt x="1281849" y="1529080"/>
                              </a:cubicBezTo>
                              <a:cubicBezTo>
                                <a:pt x="1135574" y="1533560"/>
                                <a:pt x="870651" y="1520931"/>
                                <a:pt x="753394" y="1529080"/>
                              </a:cubicBezTo>
                              <a:cubicBezTo>
                                <a:pt x="636138" y="1537229"/>
                                <a:pt x="436593" y="1480957"/>
                                <a:pt x="254852" y="1529080"/>
                              </a:cubicBezTo>
                              <a:cubicBezTo>
                                <a:pt x="82929" y="1546296"/>
                                <a:pt x="9078" y="1384485"/>
                                <a:pt x="0" y="1274228"/>
                              </a:cubicBezTo>
                              <a:cubicBezTo>
                                <a:pt x="-54495" y="1078518"/>
                                <a:pt x="29484" y="991437"/>
                                <a:pt x="0" y="754346"/>
                              </a:cubicBezTo>
                              <a:cubicBezTo>
                                <a:pt x="-29484" y="517255"/>
                                <a:pt x="19729" y="398489"/>
                                <a:pt x="0" y="254852"/>
                              </a:cubicBezTo>
                              <a:close/>
                            </a:path>
                          </a:pathLst>
                        </a:custGeom>
                        <a:ln w="38100">
                          <a:extLst>
                            <a:ext uri="{C807C97D-BFC1-408E-A445-0C87EB9F89A2}">
                              <ask:lineSketchStyleProps xmlns:ask="http://schemas.microsoft.com/office/drawing/2018/sketchyshapes" sd="1366262079">
                                <a:prstGeom prst="roundRect">
                                  <a:avLst/>
                                </a:prstGeom>
                                <ask:type>
                                  <ask:lineSketchScribble/>
                                </ask:type>
                              </ask:lineSketchStyleProps>
                            </a:ext>
                          </a:extLst>
                        </a:ln>
                      </wps:spPr>
                      <wps:style>
                        <a:lnRef idx="2">
                          <a:schemeClr val="accent5"/>
                        </a:lnRef>
                        <a:fillRef idx="1">
                          <a:schemeClr val="lt1"/>
                        </a:fillRef>
                        <a:effectRef idx="0">
                          <a:schemeClr val="accent5"/>
                        </a:effectRef>
                        <a:fontRef idx="minor">
                          <a:schemeClr val="dk1"/>
                        </a:fontRef>
                      </wps:style>
                      <wps:txbx>
                        <w:txbxContent>
                          <w:p w14:paraId="56BA4A48" w14:textId="77777777" w:rsidR="00781136" w:rsidRPr="0043521A" w:rsidRDefault="00781136" w:rsidP="00781136">
                            <w:pPr>
                              <w:jc w:val="center"/>
                              <w:rPr>
                                <w:rFonts w:cstheme="minorHAnsi"/>
                                <w:b/>
                                <w:bCs/>
                              </w:rPr>
                            </w:pPr>
                            <w:r w:rsidRPr="0043521A">
                              <w:rPr>
                                <w:rFonts w:cstheme="minorHAnsi"/>
                                <w:b/>
                                <w:bCs/>
                              </w:rPr>
                              <w:t>What is IPA?</w:t>
                            </w:r>
                          </w:p>
                          <w:p w14:paraId="43C0804D" w14:textId="77777777" w:rsidR="00781136" w:rsidRPr="0043521A" w:rsidRDefault="00781136" w:rsidP="00781136">
                            <w:pPr>
                              <w:jc w:val="center"/>
                              <w:rPr>
                                <w:rFonts w:cstheme="minorHAnsi"/>
                              </w:rPr>
                            </w:pPr>
                          </w:p>
                          <w:p w14:paraId="4B06E323" w14:textId="5F7F9ED7" w:rsidR="00781136" w:rsidRPr="0043521A" w:rsidRDefault="00781136" w:rsidP="00781136">
                            <w:pPr>
                              <w:jc w:val="center"/>
                              <w:rPr>
                                <w:rFonts w:cstheme="minorHAnsi"/>
                              </w:rPr>
                            </w:pPr>
                            <w:r w:rsidRPr="0043521A">
                              <w:rPr>
                                <w:rFonts w:cstheme="minorHAnsi"/>
                              </w:rPr>
                              <w:t xml:space="preserve">IPA is a way of analysing the words people use to describe </w:t>
                            </w:r>
                            <w:r w:rsidR="001A231E">
                              <w:rPr>
                                <w:rFonts w:cstheme="minorHAnsi"/>
                              </w:rPr>
                              <w:t xml:space="preserve">and make sense of </w:t>
                            </w:r>
                            <w:r w:rsidRPr="0043521A">
                              <w:rPr>
                                <w:rFonts w:cstheme="minorHAnsi"/>
                              </w:rPr>
                              <w:t xml:space="preserve">their </w:t>
                            </w:r>
                            <w:r w:rsidR="001A231E">
                              <w:rPr>
                                <w:rFonts w:cstheme="minorHAnsi"/>
                              </w:rPr>
                              <w:t>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BE879" id="Rounded Rectangle 1047477047" o:spid="_x0000_s1044" style="position:absolute;margin-left:334.7pt;margin-top:7.45pt;width:157.9pt;height:120.4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" fillcolor="white [3201]" strokecolor="#4ab5c4 [3208]" strokeweight="3pt">
                <v:stroke joinstyle="miter"/>
                <v:textbox>
                  <w:txbxContent>
                    <w:p w14:paraId="56BA4A48" w14:textId="77777777" w:rsidR="00781136" w:rsidRPr="0043521A" w:rsidRDefault="00781136" w:rsidP="00781136">
                      <w:pPr>
                        <w:jc w:val="center"/>
                        <w:rPr>
                          <w:rFonts w:cstheme="minorHAnsi"/>
                          <w:b/>
                          <w:bCs/>
                        </w:rPr>
                      </w:pPr>
                      <w:r w:rsidRPr="0043521A">
                        <w:rPr>
                          <w:rFonts w:cstheme="minorHAnsi"/>
                          <w:b/>
                          <w:bCs/>
                        </w:rPr>
                        <w:t>What is IPA?</w:t>
                      </w:r>
                    </w:p>
                    <w:p w14:paraId="43C0804D" w14:textId="77777777" w:rsidR="00781136" w:rsidRPr="0043521A" w:rsidRDefault="00781136" w:rsidP="00781136">
                      <w:pPr>
                        <w:jc w:val="center"/>
                        <w:rPr>
                          <w:rFonts w:cstheme="minorHAnsi"/>
                        </w:rPr>
                      </w:pPr>
                    </w:p>
                    <w:p w14:paraId="4B06E323" w14:textId="5F7F9ED7" w:rsidR="00781136" w:rsidRPr="0043521A" w:rsidRDefault="00781136" w:rsidP="00781136">
                      <w:pPr>
                        <w:jc w:val="center"/>
                        <w:rPr>
                          <w:rFonts w:cstheme="minorHAnsi"/>
                        </w:rPr>
                      </w:pPr>
                      <w:r w:rsidRPr="0043521A">
                        <w:rPr>
                          <w:rFonts w:cstheme="minorHAnsi"/>
                        </w:rPr>
                        <w:t xml:space="preserve">IPA is a way of analysing the words people use to describe </w:t>
                      </w:r>
                      <w:r w:rsidR="001A231E">
                        <w:rPr>
                          <w:rFonts w:cstheme="minorHAnsi"/>
                        </w:rPr>
                        <w:t xml:space="preserve">and make sense of </w:t>
                      </w:r>
                      <w:r w:rsidRPr="0043521A">
                        <w:rPr>
                          <w:rFonts w:cstheme="minorHAnsi"/>
                        </w:rPr>
                        <w:t xml:space="preserve">their </w:t>
                      </w:r>
                      <w:r w:rsidR="001A231E">
                        <w:rPr>
                          <w:rFonts w:cstheme="minorHAnsi"/>
                        </w:rPr>
                        <w:t>experiences.</w:t>
                      </w:r>
                    </w:p>
                  </w:txbxContent>
                </v:textbox>
                <w10:wrap type="tight"/>
              </v:roundrect>
            </w:pict>
          </mc:Fallback>
        </mc:AlternateContent>
      </w:r>
    </w:p>
    <w:p w14:paraId="3F51E720" w14:textId="4B502F74" w:rsidR="00781136" w:rsidRPr="001115D3" w:rsidRDefault="00781136" w:rsidP="00781136">
      <w:pPr>
        <w:spacing w:line="360" w:lineRule="auto"/>
        <w:rPr>
          <w:rFonts w:cstheme="minorHAnsi"/>
        </w:rPr>
      </w:pPr>
      <w:r w:rsidRPr="001115D3">
        <w:rPr>
          <w:rFonts w:cstheme="minorHAnsi"/>
        </w:rPr>
        <w:t>Participants took part in interviews online using Microsoft Teams</w:t>
      </w:r>
      <w:r w:rsidR="0095609E">
        <w:rPr>
          <w:rFonts w:cstheme="minorHAnsi"/>
        </w:rPr>
        <w:t xml:space="preserve"> software</w:t>
      </w:r>
      <w:r w:rsidRPr="001115D3">
        <w:rPr>
          <w:rFonts w:cstheme="minorHAnsi"/>
        </w:rPr>
        <w:t xml:space="preserve">. Interviews were recorded so that they could be transcribed. Transcripts of the interviews were analysed using Interpretive Phenomenological Analysis’ (IPA). The researcher interpreted the data, looking for similarities and differences across participants, and developed themes and sub-themes. </w:t>
      </w:r>
    </w:p>
    <w:p w14:paraId="441C8513" w14:textId="234AC500" w:rsidR="00781136" w:rsidRPr="001115D3" w:rsidRDefault="00781136" w:rsidP="00781136">
      <w:pPr>
        <w:spacing w:line="360" w:lineRule="auto"/>
        <w:rPr>
          <w:rFonts w:cstheme="minorHAnsi"/>
        </w:rPr>
      </w:pPr>
    </w:p>
    <w:p w14:paraId="152A0A90" w14:textId="16F3621D" w:rsidR="00781136" w:rsidRPr="00DF640D" w:rsidRDefault="00781136" w:rsidP="00781136">
      <w:pPr>
        <w:pStyle w:val="Heading1"/>
        <w:jc w:val="center"/>
        <w:rPr>
          <w:rFonts w:asciiTheme="minorHAnsi" w:hAnsiTheme="minorHAnsi" w:cstheme="minorHAnsi"/>
          <w:b/>
          <w:bCs/>
          <w:color w:val="auto"/>
          <w:sz w:val="24"/>
          <w:szCs w:val="24"/>
          <w:u w:val="single"/>
        </w:rPr>
      </w:pPr>
      <w:bookmarkStart w:id="42" w:name="_Toc128732523"/>
      <w:bookmarkStart w:id="43" w:name="_Toc132037227"/>
      <w:bookmarkStart w:id="44" w:name="_Toc132639915"/>
      <w:r w:rsidRPr="00DF640D">
        <w:rPr>
          <w:rFonts w:asciiTheme="minorHAnsi" w:hAnsiTheme="minorHAnsi" w:cstheme="minorHAnsi"/>
          <w:b/>
          <w:bCs/>
          <w:color w:val="auto"/>
          <w:sz w:val="24"/>
          <w:szCs w:val="24"/>
          <w:u w:val="single"/>
        </w:rPr>
        <w:t>Findings</w:t>
      </w:r>
      <w:bookmarkEnd w:id="42"/>
      <w:bookmarkEnd w:id="43"/>
      <w:bookmarkEnd w:id="44"/>
    </w:p>
    <w:p w14:paraId="08E3F5EE" w14:textId="44F0B985" w:rsidR="00781136" w:rsidRPr="001115D3" w:rsidRDefault="00781136" w:rsidP="00781136">
      <w:pPr>
        <w:spacing w:line="360" w:lineRule="auto"/>
        <w:rPr>
          <w:rFonts w:cstheme="minorHAnsi"/>
        </w:rPr>
      </w:pPr>
    </w:p>
    <w:p w14:paraId="2C5E671B" w14:textId="5CD791E3" w:rsidR="00781136" w:rsidRPr="001115D3" w:rsidRDefault="00781136" w:rsidP="00781136">
      <w:pPr>
        <w:spacing w:line="360" w:lineRule="auto"/>
        <w:rPr>
          <w:rFonts w:cstheme="minorHAnsi"/>
        </w:rPr>
      </w:pPr>
      <w:r w:rsidRPr="001115D3">
        <w:rPr>
          <w:rFonts w:cstheme="minorHAnsi"/>
        </w:rPr>
        <w:t xml:space="preserve">Five main themes </w:t>
      </w:r>
      <w:r w:rsidRPr="005A3E25">
        <w:rPr>
          <w:rFonts w:cstheme="minorHAnsi"/>
        </w:rPr>
        <w:t>and 1</w:t>
      </w:r>
      <w:r w:rsidR="00094092" w:rsidRPr="005A3E25">
        <w:rPr>
          <w:rFonts w:cstheme="minorHAnsi"/>
        </w:rPr>
        <w:t>2</w:t>
      </w:r>
      <w:r w:rsidRPr="005A3E25">
        <w:rPr>
          <w:rFonts w:cstheme="minorHAnsi"/>
        </w:rPr>
        <w:t xml:space="preserve"> sub-themes</w:t>
      </w:r>
      <w:r w:rsidRPr="001115D3">
        <w:rPr>
          <w:rFonts w:cstheme="minorHAnsi"/>
        </w:rPr>
        <w:t xml:space="preserve"> were found. The main themes were: Experience of identity, The transition from spouse to carer, Impact of caring role on wellbeing, Coping with caring, and Thinking of the future.</w:t>
      </w:r>
    </w:p>
    <w:p w14:paraId="3CA640C3" w14:textId="77777777" w:rsidR="00781136" w:rsidRPr="001115D3" w:rsidRDefault="00781136" w:rsidP="00781136">
      <w:pPr>
        <w:spacing w:line="360" w:lineRule="auto"/>
        <w:rPr>
          <w:rFonts w:cstheme="minorHAnsi"/>
        </w:rPr>
      </w:pPr>
    </w:p>
    <w:p w14:paraId="510F5D65" w14:textId="77777777" w:rsidR="00781136" w:rsidRPr="00520011" w:rsidRDefault="00781136" w:rsidP="00520011">
      <w:pPr>
        <w:rPr>
          <w:b/>
          <w:bCs/>
        </w:rPr>
      </w:pPr>
      <w:bookmarkStart w:id="45" w:name="_Toc132037228"/>
      <w:bookmarkStart w:id="46" w:name="_Toc132056148"/>
      <w:r w:rsidRPr="00520011">
        <w:rPr>
          <w:b/>
          <w:bCs/>
          <w:noProof/>
        </w:rPr>
        <w:drawing>
          <wp:anchor distT="0" distB="0" distL="114300" distR="114300" simplePos="0" relativeHeight="251658260" behindDoc="0" locked="0" layoutInCell="1" allowOverlap="1" wp14:anchorId="165EB179" wp14:editId="5AF7F45F">
            <wp:simplePos x="0" y="0"/>
            <wp:positionH relativeFrom="column">
              <wp:posOffset>3241040</wp:posOffset>
            </wp:positionH>
            <wp:positionV relativeFrom="paragraph">
              <wp:posOffset>217170</wp:posOffset>
            </wp:positionV>
            <wp:extent cx="2875280" cy="1623060"/>
            <wp:effectExtent l="0" t="0" r="0" b="2540"/>
            <wp:wrapSquare wrapText="bothSides"/>
            <wp:docPr id="241898705" name="Picture 241898705" descr="Pin o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Arts"/>
                    <pic:cNvPicPr>
                      <a:picLocks noChangeAspect="1" noChangeArrowheads="1"/>
                    </pic:cNvPicPr>
                  </pic:nvPicPr>
                  <pic:blipFill rotWithShape="1">
                    <a:blip r:embed="rId42">
                      <a:duotone>
                        <a:schemeClr val="accent3">
                          <a:shade val="45000"/>
                          <a:satMod val="135000"/>
                        </a:schemeClr>
                        <a:prstClr val="white"/>
                      </a:duotone>
                      <a:extLst>
                        <a:ext uri="{28A0092B-C50C-407E-A947-70E740481C1C}">
                          <a14:useLocalDpi xmlns:a14="http://schemas.microsoft.com/office/drawing/2010/main" val="0"/>
                        </a:ext>
                      </a:extLst>
                    </a:blip>
                    <a:srcRect t="31110" b="12453"/>
                    <a:stretch/>
                  </pic:blipFill>
                  <pic:spPr bwMode="auto">
                    <a:xfrm>
                      <a:off x="0" y="0"/>
                      <a:ext cx="2875280"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011">
        <w:rPr>
          <w:b/>
          <w:bCs/>
        </w:rPr>
        <w:t>Experience of Identity</w:t>
      </w:r>
      <w:bookmarkEnd w:id="45"/>
      <w:bookmarkEnd w:id="46"/>
    </w:p>
    <w:p w14:paraId="557EBC63" w14:textId="77777777" w:rsidR="00781136" w:rsidRPr="001115D3" w:rsidRDefault="00781136" w:rsidP="00781136">
      <w:pPr>
        <w:spacing w:line="360" w:lineRule="auto"/>
        <w:rPr>
          <w:rFonts w:cstheme="minorHAnsi"/>
        </w:rPr>
      </w:pPr>
    </w:p>
    <w:p w14:paraId="0C451313" w14:textId="6B871C69" w:rsidR="00DB2817" w:rsidRPr="001115D3" w:rsidRDefault="00781136" w:rsidP="00781136">
      <w:pPr>
        <w:spacing w:line="360" w:lineRule="auto"/>
        <w:rPr>
          <w:rFonts w:cstheme="minorHAnsi"/>
        </w:rPr>
      </w:pPr>
      <w:r w:rsidRPr="001115D3">
        <w:rPr>
          <w:rFonts w:cstheme="minorHAnsi"/>
        </w:rPr>
        <w:t xml:space="preserve">All participants experienced a change in their identity over time as a result of being the </w:t>
      </w:r>
      <w:r w:rsidRPr="001115D3">
        <w:rPr>
          <w:rFonts w:cstheme="minorHAnsi"/>
        </w:rPr>
        <w:fldChar w:fldCharType="begin"/>
      </w:r>
      <w:r w:rsidRPr="001115D3">
        <w:rPr>
          <w:rFonts w:cstheme="minorHAnsi"/>
        </w:rPr>
        <w:instrText xml:space="preserve"> INCLUDEPICTURE "/Users/lizzie/Library/Group Containers/UBF8T346G9.ms/WebArchiveCopyPasteTempFiles/com.microsoft.Word/72da8be8b2180d5fde3d9589a9d8cc1f.jpg" \* MERGEFORMATINET </w:instrText>
      </w:r>
      <w:r w:rsidR="00000000">
        <w:rPr>
          <w:rFonts w:cstheme="minorHAnsi"/>
        </w:rPr>
        <w:fldChar w:fldCharType="separate"/>
      </w:r>
      <w:r w:rsidRPr="001115D3">
        <w:rPr>
          <w:rFonts w:cstheme="minorHAnsi"/>
        </w:rPr>
        <w:fldChar w:fldCharType="end"/>
      </w:r>
      <w:r w:rsidRPr="001115D3">
        <w:rPr>
          <w:rFonts w:cstheme="minorHAnsi"/>
        </w:rPr>
        <w:t>spouse of a person with H</w:t>
      </w:r>
      <w:r w:rsidR="008952E6">
        <w:rPr>
          <w:rFonts w:cstheme="minorHAnsi"/>
        </w:rPr>
        <w:t>D</w:t>
      </w:r>
      <w:r w:rsidRPr="001115D3">
        <w:rPr>
          <w:rFonts w:cstheme="minorHAnsi"/>
        </w:rPr>
        <w:t xml:space="preserve">. Participants described feeling that they had become lost within their caring role, often despite trying hard to maintain their own sense of identity. </w:t>
      </w:r>
      <w:r>
        <w:rPr>
          <w:rFonts w:cstheme="minorHAnsi"/>
        </w:rPr>
        <w:t xml:space="preserve">Work was helpful as it provided an additional identity (e.g. being a teacher as well as a spouse and carer). </w:t>
      </w:r>
      <w:r w:rsidRPr="001115D3">
        <w:rPr>
          <w:rFonts w:cstheme="minorHAnsi"/>
        </w:rPr>
        <w:t>Participants also shared experiences of regaining identity and finding themselves again after the death of their spouse.</w:t>
      </w:r>
      <w:r w:rsidR="00BF28DD">
        <w:rPr>
          <w:rFonts w:cstheme="minorHAnsi"/>
        </w:rPr>
        <w:t xml:space="preserve"> </w:t>
      </w:r>
    </w:p>
    <w:p w14:paraId="052191A9" w14:textId="027BFD13" w:rsidR="0026166B" w:rsidRDefault="00DB2817" w:rsidP="00781136">
      <w:pPr>
        <w:spacing w:line="360" w:lineRule="auto"/>
        <w:rPr>
          <w:rFonts w:cstheme="minorHAnsi"/>
          <w:i/>
          <w:iCs/>
        </w:rPr>
      </w:pPr>
      <w:r>
        <w:rPr>
          <w:rFonts w:cstheme="minorHAnsi"/>
          <w:i/>
          <w:iCs/>
          <w:noProof/>
        </w:rPr>
        <w:lastRenderedPageBreak/>
        <w:drawing>
          <wp:anchor distT="0" distB="0" distL="114300" distR="114300" simplePos="0" relativeHeight="251658285" behindDoc="0" locked="0" layoutInCell="1" allowOverlap="1" wp14:anchorId="335A1F66" wp14:editId="794ADAF7">
            <wp:simplePos x="0" y="0"/>
            <wp:positionH relativeFrom="column">
              <wp:posOffset>76200</wp:posOffset>
            </wp:positionH>
            <wp:positionV relativeFrom="paragraph">
              <wp:posOffset>228690</wp:posOffset>
            </wp:positionV>
            <wp:extent cx="5627370" cy="3065780"/>
            <wp:effectExtent l="0" t="25400" r="0" b="210820"/>
            <wp:wrapSquare wrapText="bothSides"/>
            <wp:docPr id="179392652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5975736B" w14:textId="20D28C38" w:rsidR="0026166B" w:rsidRPr="001115D3" w:rsidRDefault="0026166B" w:rsidP="00781136">
      <w:pPr>
        <w:spacing w:line="360" w:lineRule="auto"/>
        <w:rPr>
          <w:rFonts w:cstheme="minorHAnsi"/>
          <w:i/>
          <w:iCs/>
        </w:rPr>
      </w:pPr>
    </w:p>
    <w:p w14:paraId="25B41301" w14:textId="77777777" w:rsidR="00DB2817" w:rsidRDefault="00DB2817" w:rsidP="00781136">
      <w:pPr>
        <w:pStyle w:val="Heading2"/>
        <w:rPr>
          <w:rFonts w:asciiTheme="minorHAnsi" w:hAnsiTheme="minorHAnsi" w:cstheme="minorHAnsi"/>
          <w:b/>
          <w:bCs/>
          <w:color w:val="auto"/>
          <w:sz w:val="24"/>
          <w:szCs w:val="24"/>
        </w:rPr>
      </w:pPr>
      <w:bookmarkStart w:id="47" w:name="_Toc132037229"/>
      <w:bookmarkStart w:id="48" w:name="_Toc132056149"/>
    </w:p>
    <w:p w14:paraId="14ECF670" w14:textId="77777777" w:rsidR="00DB2817" w:rsidRDefault="00DB2817" w:rsidP="00781136">
      <w:pPr>
        <w:pStyle w:val="Heading2"/>
        <w:rPr>
          <w:rFonts w:asciiTheme="minorHAnsi" w:hAnsiTheme="minorHAnsi" w:cstheme="minorHAnsi"/>
          <w:b/>
          <w:bCs/>
          <w:color w:val="auto"/>
          <w:sz w:val="24"/>
          <w:szCs w:val="24"/>
        </w:rPr>
      </w:pPr>
    </w:p>
    <w:p w14:paraId="0773659A" w14:textId="0849DE97" w:rsidR="00781136" w:rsidRPr="00520011" w:rsidRDefault="00781136" w:rsidP="00520011">
      <w:pPr>
        <w:rPr>
          <w:b/>
          <w:bCs/>
        </w:rPr>
      </w:pPr>
      <w:r w:rsidRPr="00520011">
        <w:rPr>
          <w:b/>
          <w:bCs/>
        </w:rPr>
        <w:t>The transition from spouse to carer</w:t>
      </w:r>
      <w:bookmarkEnd w:id="47"/>
      <w:bookmarkEnd w:id="48"/>
    </w:p>
    <w:p w14:paraId="710D7353" w14:textId="6385EB5E" w:rsidR="00781136" w:rsidRPr="001115D3" w:rsidRDefault="00781136" w:rsidP="00781136">
      <w:pPr>
        <w:spacing w:line="360" w:lineRule="auto"/>
        <w:rPr>
          <w:rFonts w:cstheme="minorHAnsi"/>
        </w:rPr>
      </w:pPr>
    </w:p>
    <w:p w14:paraId="2C0E21B4" w14:textId="0AAF58BB" w:rsidR="00781136" w:rsidRPr="001115D3" w:rsidRDefault="00781136" w:rsidP="00781136">
      <w:pPr>
        <w:spacing w:line="360" w:lineRule="auto"/>
        <w:rPr>
          <w:rFonts w:cstheme="minorHAnsi"/>
        </w:rPr>
      </w:pPr>
      <w:r w:rsidRPr="001115D3">
        <w:rPr>
          <w:rFonts w:cstheme="minorHAnsi"/>
        </w:rPr>
        <w:t xml:space="preserve">All participants experienced a change in their relationship, changing from being a spouse to a carer. This change was highlighted by changes in roles and responsibilities. </w:t>
      </w:r>
      <w:r>
        <w:rPr>
          <w:rFonts w:cstheme="minorHAnsi"/>
        </w:rPr>
        <w:t xml:space="preserve">Participants shared being worried about finances when their spouses could no longer work. </w:t>
      </w:r>
      <w:r w:rsidRPr="001115D3">
        <w:rPr>
          <w:rFonts w:cstheme="minorHAnsi"/>
        </w:rPr>
        <w:t xml:space="preserve">Participants also described changes in sex, affection and how connected they felt with their spouse. </w:t>
      </w:r>
    </w:p>
    <w:p w14:paraId="352FB542" w14:textId="37D08A39" w:rsidR="00781136" w:rsidRDefault="00781136" w:rsidP="00781136">
      <w:pPr>
        <w:spacing w:line="360" w:lineRule="auto"/>
        <w:rPr>
          <w:rFonts w:cstheme="minorHAnsi"/>
        </w:rPr>
      </w:pPr>
    </w:p>
    <w:p w14:paraId="551AB18F" w14:textId="03EBA80C" w:rsidR="00781136" w:rsidRPr="001115D3" w:rsidRDefault="000C3356" w:rsidP="00781136">
      <w:pPr>
        <w:spacing w:line="360" w:lineRule="auto"/>
        <w:rPr>
          <w:rFonts w:cstheme="minorHAnsi"/>
          <w:i/>
          <w:iCs/>
        </w:rPr>
      </w:pPr>
      <w:r>
        <w:rPr>
          <w:rFonts w:cstheme="minorHAnsi"/>
          <w:noProof/>
        </w:rPr>
        <w:drawing>
          <wp:anchor distT="0" distB="0" distL="114300" distR="114300" simplePos="0" relativeHeight="251658284" behindDoc="1" locked="0" layoutInCell="1" allowOverlap="1" wp14:anchorId="727D5861" wp14:editId="76EC47AE">
            <wp:simplePos x="0" y="0"/>
            <wp:positionH relativeFrom="column">
              <wp:posOffset>432569</wp:posOffset>
            </wp:positionH>
            <wp:positionV relativeFrom="paragraph">
              <wp:posOffset>50165</wp:posOffset>
            </wp:positionV>
            <wp:extent cx="4995545" cy="1719580"/>
            <wp:effectExtent l="25400" t="38100" r="33655" b="0"/>
            <wp:wrapSquare wrapText="bothSides"/>
            <wp:docPr id="161495138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14:paraId="58409CB2" w14:textId="77777777" w:rsidR="000C3356" w:rsidRDefault="000C3356" w:rsidP="00781136">
      <w:pPr>
        <w:pStyle w:val="Heading2"/>
        <w:rPr>
          <w:rFonts w:asciiTheme="minorHAnsi" w:hAnsiTheme="minorHAnsi" w:cstheme="minorHAnsi"/>
          <w:b/>
          <w:bCs/>
          <w:color w:val="auto"/>
          <w:sz w:val="24"/>
          <w:szCs w:val="24"/>
        </w:rPr>
      </w:pPr>
      <w:bookmarkStart w:id="49" w:name="_Toc132037230"/>
      <w:bookmarkStart w:id="50" w:name="_Toc132056150"/>
    </w:p>
    <w:p w14:paraId="379138AF" w14:textId="77777777" w:rsidR="000C3356" w:rsidRDefault="000C3356" w:rsidP="00781136">
      <w:pPr>
        <w:pStyle w:val="Heading2"/>
        <w:rPr>
          <w:rFonts w:asciiTheme="minorHAnsi" w:hAnsiTheme="minorHAnsi" w:cstheme="minorHAnsi"/>
          <w:b/>
          <w:bCs/>
          <w:color w:val="auto"/>
          <w:sz w:val="24"/>
          <w:szCs w:val="24"/>
        </w:rPr>
      </w:pPr>
    </w:p>
    <w:p w14:paraId="33C67183" w14:textId="77777777" w:rsidR="000C3356" w:rsidRDefault="000C3356" w:rsidP="00781136">
      <w:pPr>
        <w:pStyle w:val="Heading2"/>
        <w:rPr>
          <w:rFonts w:asciiTheme="minorHAnsi" w:hAnsiTheme="minorHAnsi" w:cstheme="minorHAnsi"/>
          <w:b/>
          <w:bCs/>
          <w:color w:val="auto"/>
          <w:sz w:val="24"/>
          <w:szCs w:val="24"/>
        </w:rPr>
      </w:pPr>
    </w:p>
    <w:p w14:paraId="3EA71E4C" w14:textId="77777777" w:rsidR="000C3356" w:rsidRDefault="000C3356" w:rsidP="00781136">
      <w:pPr>
        <w:pStyle w:val="Heading2"/>
        <w:rPr>
          <w:rFonts w:asciiTheme="minorHAnsi" w:hAnsiTheme="minorHAnsi" w:cstheme="minorHAnsi"/>
          <w:b/>
          <w:bCs/>
          <w:color w:val="auto"/>
          <w:sz w:val="24"/>
          <w:szCs w:val="24"/>
        </w:rPr>
      </w:pPr>
    </w:p>
    <w:p w14:paraId="0167D82B" w14:textId="77777777" w:rsidR="000C3356" w:rsidRDefault="000C3356" w:rsidP="00781136">
      <w:pPr>
        <w:pStyle w:val="Heading2"/>
        <w:rPr>
          <w:rFonts w:asciiTheme="minorHAnsi" w:hAnsiTheme="minorHAnsi" w:cstheme="minorHAnsi"/>
          <w:b/>
          <w:bCs/>
          <w:color w:val="auto"/>
          <w:sz w:val="24"/>
          <w:szCs w:val="24"/>
        </w:rPr>
      </w:pPr>
    </w:p>
    <w:p w14:paraId="4B57C22F" w14:textId="77777777" w:rsidR="000C3356" w:rsidRDefault="000C3356" w:rsidP="00781136">
      <w:pPr>
        <w:pStyle w:val="Heading2"/>
        <w:rPr>
          <w:rFonts w:asciiTheme="minorHAnsi" w:hAnsiTheme="minorHAnsi" w:cstheme="minorHAnsi"/>
          <w:b/>
          <w:bCs/>
          <w:color w:val="auto"/>
          <w:sz w:val="24"/>
          <w:szCs w:val="24"/>
        </w:rPr>
      </w:pPr>
    </w:p>
    <w:p w14:paraId="16547DD2" w14:textId="77777777" w:rsidR="000C3356" w:rsidRDefault="000C3356" w:rsidP="00781136">
      <w:pPr>
        <w:pStyle w:val="Heading2"/>
        <w:rPr>
          <w:rFonts w:asciiTheme="minorHAnsi" w:hAnsiTheme="minorHAnsi" w:cstheme="minorHAnsi"/>
          <w:b/>
          <w:bCs/>
          <w:color w:val="auto"/>
          <w:sz w:val="24"/>
          <w:szCs w:val="24"/>
        </w:rPr>
      </w:pPr>
    </w:p>
    <w:p w14:paraId="2C212FF2" w14:textId="77777777" w:rsidR="00DB2817" w:rsidRPr="00DB2817" w:rsidRDefault="00DB2817" w:rsidP="00DB2817"/>
    <w:p w14:paraId="36C8836D" w14:textId="77777777" w:rsidR="00520011" w:rsidRDefault="00520011" w:rsidP="00520011">
      <w:pPr>
        <w:rPr>
          <w:b/>
          <w:bCs/>
        </w:rPr>
      </w:pPr>
    </w:p>
    <w:p w14:paraId="79C3EA60" w14:textId="77777777" w:rsidR="006E1F24" w:rsidRDefault="006E1F24" w:rsidP="00520011">
      <w:pPr>
        <w:rPr>
          <w:b/>
          <w:bCs/>
        </w:rPr>
      </w:pPr>
    </w:p>
    <w:p w14:paraId="571BDB1A" w14:textId="77777777" w:rsidR="006E1F24" w:rsidRDefault="006E1F24" w:rsidP="00520011">
      <w:pPr>
        <w:rPr>
          <w:b/>
          <w:bCs/>
        </w:rPr>
      </w:pPr>
    </w:p>
    <w:p w14:paraId="4726576A" w14:textId="77777777" w:rsidR="006E1F24" w:rsidRDefault="006E1F24" w:rsidP="00520011">
      <w:pPr>
        <w:rPr>
          <w:b/>
          <w:bCs/>
        </w:rPr>
      </w:pPr>
    </w:p>
    <w:p w14:paraId="129DD295" w14:textId="62B14EBB" w:rsidR="00781136" w:rsidRPr="00520011" w:rsidRDefault="00781136" w:rsidP="00520011">
      <w:pPr>
        <w:rPr>
          <w:b/>
          <w:bCs/>
        </w:rPr>
      </w:pPr>
      <w:r w:rsidRPr="00520011">
        <w:rPr>
          <w:b/>
          <w:bCs/>
        </w:rPr>
        <w:lastRenderedPageBreak/>
        <w:t>Impact of caring role on wellbeing</w:t>
      </w:r>
      <w:bookmarkEnd w:id="49"/>
      <w:bookmarkEnd w:id="50"/>
    </w:p>
    <w:p w14:paraId="4BA44D1C" w14:textId="17A7C2A1" w:rsidR="00781136" w:rsidRPr="001115D3" w:rsidRDefault="00781136" w:rsidP="00781136">
      <w:pPr>
        <w:spacing w:line="360" w:lineRule="auto"/>
        <w:rPr>
          <w:rFonts w:cstheme="minorHAnsi"/>
        </w:rPr>
      </w:pPr>
    </w:p>
    <w:p w14:paraId="792F00BD" w14:textId="61F67CF3" w:rsidR="00781136" w:rsidRPr="001115D3" w:rsidRDefault="00781136" w:rsidP="00781136">
      <w:pPr>
        <w:spacing w:line="360" w:lineRule="auto"/>
        <w:rPr>
          <w:rFonts w:cstheme="minorHAnsi"/>
        </w:rPr>
      </w:pPr>
      <w:r w:rsidRPr="001115D3">
        <w:rPr>
          <w:rFonts w:cstheme="minorHAnsi"/>
        </w:rPr>
        <w:t xml:space="preserve">Participants described the impact their caring role could having on their emotional and physical wellbeing. </w:t>
      </w:r>
      <w:r>
        <w:rPr>
          <w:rFonts w:cstheme="minorHAnsi"/>
        </w:rPr>
        <w:t>P</w:t>
      </w:r>
      <w:r w:rsidRPr="001115D3">
        <w:rPr>
          <w:rFonts w:cstheme="minorHAnsi"/>
        </w:rPr>
        <w:t>articipants described feeling lonely, unappreciated and exhausted by their caring role. Participants also spoke about the difficulties of raising children in HD families</w:t>
      </w:r>
      <w:r>
        <w:rPr>
          <w:rFonts w:cstheme="minorHAnsi"/>
        </w:rPr>
        <w:t xml:space="preserve">. </w:t>
      </w:r>
    </w:p>
    <w:p w14:paraId="1B3C3D23" w14:textId="77777777" w:rsidR="00781136" w:rsidRDefault="00781136" w:rsidP="00781136">
      <w:pPr>
        <w:spacing w:line="360" w:lineRule="auto"/>
        <w:rPr>
          <w:rFonts w:cstheme="minorHAnsi"/>
        </w:rPr>
      </w:pPr>
    </w:p>
    <w:p w14:paraId="56E50D18" w14:textId="4D1BB318" w:rsidR="000C3356" w:rsidRDefault="00D73205" w:rsidP="00781136">
      <w:pPr>
        <w:spacing w:line="360" w:lineRule="auto"/>
        <w:rPr>
          <w:rFonts w:cstheme="minorHAnsi"/>
        </w:rPr>
      </w:pPr>
      <w:r>
        <w:rPr>
          <w:rFonts w:cstheme="minorHAnsi"/>
          <w:noProof/>
        </w:rPr>
        <w:drawing>
          <wp:inline distT="0" distB="0" distL="0" distR="0" wp14:anchorId="3AB28E3D" wp14:editId="2FF47594">
            <wp:extent cx="5486400" cy="3200400"/>
            <wp:effectExtent l="0" t="25400" r="0" b="215900"/>
            <wp:docPr id="50496267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A06AFD5" w14:textId="77777777" w:rsidR="00781136" w:rsidRPr="001115D3" w:rsidRDefault="00781136" w:rsidP="00781136">
      <w:pPr>
        <w:spacing w:line="360" w:lineRule="auto"/>
        <w:rPr>
          <w:rFonts w:cstheme="minorHAnsi"/>
        </w:rPr>
      </w:pPr>
    </w:p>
    <w:p w14:paraId="7D945930" w14:textId="77777777" w:rsidR="00781136" w:rsidRPr="001115D3" w:rsidRDefault="00781136" w:rsidP="00781136">
      <w:pPr>
        <w:spacing w:line="360" w:lineRule="auto"/>
        <w:rPr>
          <w:rFonts w:cstheme="minorHAnsi"/>
        </w:rPr>
      </w:pPr>
    </w:p>
    <w:p w14:paraId="3F2E8C56" w14:textId="77777777" w:rsidR="00781136" w:rsidRPr="00520011" w:rsidRDefault="00781136" w:rsidP="00520011">
      <w:pPr>
        <w:rPr>
          <w:b/>
          <w:bCs/>
        </w:rPr>
      </w:pPr>
      <w:bookmarkStart w:id="51" w:name="_Toc132037231"/>
      <w:bookmarkStart w:id="52" w:name="_Toc132056151"/>
      <w:r w:rsidRPr="00520011">
        <w:rPr>
          <w:b/>
          <w:bCs/>
          <w:noProof/>
        </w:rPr>
        <w:drawing>
          <wp:anchor distT="0" distB="0" distL="114300" distR="114300" simplePos="0" relativeHeight="251658259" behindDoc="1" locked="0" layoutInCell="1" allowOverlap="1" wp14:anchorId="126A7D30" wp14:editId="1A514ED1">
            <wp:simplePos x="0" y="0"/>
            <wp:positionH relativeFrom="column">
              <wp:posOffset>3440430</wp:posOffset>
            </wp:positionH>
            <wp:positionV relativeFrom="paragraph">
              <wp:posOffset>153035</wp:posOffset>
            </wp:positionV>
            <wp:extent cx="2411730" cy="1581785"/>
            <wp:effectExtent l="0" t="0" r="1270" b="5715"/>
            <wp:wrapSquare wrapText="bothSides"/>
            <wp:docPr id="473010746" name="Picture 473010746" descr="Couple Heart One Line Stock Illustration - Download Image Now - Couple -  Relationship, Love - Emotion, Heart Shap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le Heart One Line Stock Illustration - Download Image Now - Couple -  Relationship, Love - Emotion, Heart Shape - iStock"/>
                    <pic:cNvPicPr>
                      <a:picLocks noChangeAspect="1" noChangeArrowheads="1"/>
                    </pic:cNvPicPr>
                  </pic:nvPicPr>
                  <pic:blipFill rotWithShape="1">
                    <a:blip r:embed="rId58">
                      <a:duotone>
                        <a:schemeClr val="accent6">
                          <a:shade val="45000"/>
                          <a:satMod val="135000"/>
                        </a:schemeClr>
                        <a:prstClr val="white"/>
                      </a:duotone>
                      <a:extLst>
                        <a:ext uri="{28A0092B-C50C-407E-A947-70E740481C1C}">
                          <a14:useLocalDpi xmlns:a14="http://schemas.microsoft.com/office/drawing/2010/main" val="0"/>
                        </a:ext>
                      </a:extLst>
                    </a:blip>
                    <a:srcRect l="6781" t="12028" r="6869" b="8532"/>
                    <a:stretch/>
                  </pic:blipFill>
                  <pic:spPr bwMode="auto">
                    <a:xfrm>
                      <a:off x="0" y="0"/>
                      <a:ext cx="2411730" cy="158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011">
        <w:rPr>
          <w:b/>
          <w:bCs/>
        </w:rPr>
        <w:t>Coping with caring</w:t>
      </w:r>
      <w:bookmarkEnd w:id="51"/>
      <w:bookmarkEnd w:id="52"/>
    </w:p>
    <w:p w14:paraId="77CA897E" w14:textId="77777777" w:rsidR="00781136" w:rsidRPr="001115D3" w:rsidRDefault="00781136" w:rsidP="00781136">
      <w:pPr>
        <w:spacing w:line="360" w:lineRule="auto"/>
        <w:rPr>
          <w:rFonts w:cstheme="minorHAnsi"/>
        </w:rPr>
      </w:pPr>
    </w:p>
    <w:p w14:paraId="3009A734" w14:textId="4FA79A07" w:rsidR="00781136" w:rsidRPr="001115D3" w:rsidRDefault="00781136" w:rsidP="00781136">
      <w:pPr>
        <w:spacing w:line="360" w:lineRule="auto"/>
        <w:rPr>
          <w:rFonts w:cstheme="minorHAnsi"/>
        </w:rPr>
      </w:pPr>
      <w:r w:rsidRPr="001115D3">
        <w:rPr>
          <w:rFonts w:cstheme="minorHAnsi"/>
        </w:rPr>
        <w:t>Participants described their experiences of adapting their lives to H</w:t>
      </w:r>
      <w:r w:rsidR="008952E6">
        <w:rPr>
          <w:rFonts w:cstheme="minorHAnsi"/>
        </w:rPr>
        <w:t>D</w:t>
      </w:r>
      <w:r w:rsidRPr="001115D3">
        <w:rPr>
          <w:rFonts w:cstheme="minorHAnsi"/>
        </w:rPr>
        <w:t xml:space="preserve">. Some </w:t>
      </w:r>
      <w:r w:rsidRPr="001115D3">
        <w:rPr>
          <w:rFonts w:cstheme="minorHAnsi"/>
        </w:rPr>
        <w:fldChar w:fldCharType="begin"/>
      </w:r>
      <w:r w:rsidRPr="001115D3">
        <w:rPr>
          <w:rFonts w:cstheme="minorHAnsi"/>
        </w:rPr>
        <w:instrText xml:space="preserve"> INCLUDEPICTURE "/Users/lizzie/Library/Group Containers/UBF8T346G9.ms/WebArchiveCopyPasteTempFiles/com.microsoft.Word/couple-heart-one-line.jpg?s=170667a&amp;w=0&amp;k=20&amp;c=AHB9snIGAo_gDGQbRvK0Oj3N3osVfYv-m2d9li8_08U=" \* MERGEFORMATINET </w:instrText>
      </w:r>
      <w:r w:rsidR="00000000">
        <w:rPr>
          <w:rFonts w:cstheme="minorHAnsi"/>
        </w:rPr>
        <w:fldChar w:fldCharType="separate"/>
      </w:r>
      <w:r w:rsidRPr="001115D3">
        <w:rPr>
          <w:rFonts w:cstheme="minorHAnsi"/>
        </w:rPr>
        <w:fldChar w:fldCharType="end"/>
      </w:r>
      <w:r w:rsidRPr="001115D3">
        <w:rPr>
          <w:rFonts w:cstheme="minorHAnsi"/>
        </w:rPr>
        <w:t>participants described separating their spouse and H</w:t>
      </w:r>
      <w:r w:rsidR="008952E6">
        <w:rPr>
          <w:rFonts w:cstheme="minorHAnsi"/>
        </w:rPr>
        <w:t>D</w:t>
      </w:r>
      <w:r w:rsidRPr="001115D3">
        <w:rPr>
          <w:rFonts w:cstheme="minorHAnsi"/>
        </w:rPr>
        <w:t xml:space="preserve"> in their minds, in order to cope. </w:t>
      </w:r>
      <w:r>
        <w:rPr>
          <w:rFonts w:cstheme="minorHAnsi"/>
        </w:rPr>
        <w:t>Remembering who their spouse was before H</w:t>
      </w:r>
      <w:r w:rsidR="00F036F1">
        <w:rPr>
          <w:rFonts w:cstheme="minorHAnsi"/>
        </w:rPr>
        <w:t>D</w:t>
      </w:r>
      <w:r>
        <w:rPr>
          <w:rFonts w:cstheme="minorHAnsi"/>
        </w:rPr>
        <w:t xml:space="preserve"> and talking about shared memories helped them to feel more connected to their spouse. </w:t>
      </w:r>
      <w:r w:rsidRPr="001115D3">
        <w:rPr>
          <w:rFonts w:cstheme="minorHAnsi"/>
        </w:rPr>
        <w:t>Participants described feeling that it was important to change how they do things,</w:t>
      </w:r>
      <w:r w:rsidR="003211AB">
        <w:rPr>
          <w:rFonts w:cstheme="minorHAnsi"/>
        </w:rPr>
        <w:t xml:space="preserve"> and adapt their lives to HD,</w:t>
      </w:r>
      <w:r w:rsidRPr="001115D3">
        <w:rPr>
          <w:rFonts w:cstheme="minorHAnsi"/>
        </w:rPr>
        <w:t xml:space="preserve"> rather than stop doing things. Participants spoke about where they get support, such as from family, friends, work and carer support groups.</w:t>
      </w:r>
    </w:p>
    <w:p w14:paraId="27DB4D90" w14:textId="58610A24" w:rsidR="00781136" w:rsidRPr="004E119A" w:rsidRDefault="004E119A" w:rsidP="00781136">
      <w:pPr>
        <w:spacing w:line="360" w:lineRule="auto"/>
        <w:rPr>
          <w:rFonts w:cstheme="minorHAnsi"/>
        </w:rPr>
      </w:pPr>
      <w:r>
        <w:rPr>
          <w:rFonts w:cstheme="minorHAnsi"/>
          <w:noProof/>
        </w:rPr>
        <w:lastRenderedPageBreak/>
        <w:drawing>
          <wp:anchor distT="0" distB="0" distL="114300" distR="114300" simplePos="0" relativeHeight="251658286" behindDoc="0" locked="0" layoutInCell="1" allowOverlap="1" wp14:anchorId="3E714085" wp14:editId="0887419D">
            <wp:simplePos x="0" y="0"/>
            <wp:positionH relativeFrom="column">
              <wp:posOffset>90714</wp:posOffset>
            </wp:positionH>
            <wp:positionV relativeFrom="paragraph">
              <wp:posOffset>91</wp:posOffset>
            </wp:positionV>
            <wp:extent cx="5486400" cy="1872343"/>
            <wp:effectExtent l="25400" t="0" r="25400" b="71120"/>
            <wp:wrapSquare wrapText="bothSides"/>
            <wp:docPr id="148404421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p>
    <w:p w14:paraId="233B473C" w14:textId="77777777" w:rsidR="00781136" w:rsidRPr="001115D3" w:rsidRDefault="00781136" w:rsidP="00781136">
      <w:pPr>
        <w:spacing w:line="360" w:lineRule="auto"/>
        <w:rPr>
          <w:rFonts w:cstheme="minorHAnsi"/>
          <w:b/>
          <w:bCs/>
        </w:rPr>
      </w:pPr>
    </w:p>
    <w:p w14:paraId="34288BEF" w14:textId="45A9DE41" w:rsidR="00781136" w:rsidRPr="00520011" w:rsidRDefault="004E119A" w:rsidP="00520011">
      <w:pPr>
        <w:rPr>
          <w:b/>
          <w:bCs/>
        </w:rPr>
      </w:pPr>
      <w:bookmarkStart w:id="53" w:name="_Toc132037232"/>
      <w:bookmarkStart w:id="54" w:name="_Toc132056152"/>
      <w:r w:rsidRPr="00520011">
        <w:rPr>
          <w:b/>
          <w:bCs/>
          <w:noProof/>
        </w:rPr>
        <w:drawing>
          <wp:anchor distT="0" distB="0" distL="114300" distR="114300" simplePos="0" relativeHeight="251658257" behindDoc="1" locked="0" layoutInCell="1" allowOverlap="1" wp14:anchorId="3C495A21" wp14:editId="3DC62068">
            <wp:simplePos x="0" y="0"/>
            <wp:positionH relativeFrom="column">
              <wp:posOffset>3552825</wp:posOffset>
            </wp:positionH>
            <wp:positionV relativeFrom="paragraph">
              <wp:posOffset>128633</wp:posOffset>
            </wp:positionV>
            <wp:extent cx="2227580" cy="1691640"/>
            <wp:effectExtent l="0" t="0" r="0" b="0"/>
            <wp:wrapTight wrapText="bothSides">
              <wp:wrapPolygon edited="0">
                <wp:start x="0" y="0"/>
                <wp:lineTo x="0" y="21405"/>
                <wp:lineTo x="21428" y="21405"/>
                <wp:lineTo x="21428" y="0"/>
                <wp:lineTo x="0" y="0"/>
              </wp:wrapPolygon>
            </wp:wrapTight>
            <wp:docPr id="1532727486" name="Picture 1532727486" descr="Couple line vector illustration. Love print. Minimalist people icon. Couple  logo. 2 faces. Man amd woman. Love vector. Symbol of love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le line vector illustration. Love print. Minimalist people icon. Couple  logo. 2 faces. Man amd woman. Love vector. Symbol of love Stock Photo -  Alamy"/>
                    <pic:cNvPicPr>
                      <a:picLocks noChangeAspect="1" noChangeArrowheads="1"/>
                    </pic:cNvPicPr>
                  </pic:nvPicPr>
                  <pic:blipFill rotWithShape="1">
                    <a:blip r:embed="rId64" cstate="print">
                      <a:duotone>
                        <a:schemeClr val="accent2">
                          <a:shade val="45000"/>
                          <a:satMod val="135000"/>
                        </a:schemeClr>
                        <a:prstClr val="white"/>
                      </a:duotone>
                      <a:extLst>
                        <a:ext uri="{28A0092B-C50C-407E-A947-70E740481C1C}">
                          <a14:useLocalDpi xmlns:a14="http://schemas.microsoft.com/office/drawing/2010/main" val="0"/>
                        </a:ext>
                      </a:extLst>
                    </a:blip>
                    <a:srcRect t="24812" b="25038"/>
                    <a:stretch/>
                  </pic:blipFill>
                  <pic:spPr bwMode="auto">
                    <a:xfrm flipH="1">
                      <a:off x="0" y="0"/>
                      <a:ext cx="222758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136" w:rsidRPr="00520011">
        <w:rPr>
          <w:b/>
          <w:bCs/>
        </w:rPr>
        <w:t>Thinking of the future</w:t>
      </w:r>
      <w:bookmarkEnd w:id="53"/>
      <w:bookmarkEnd w:id="54"/>
    </w:p>
    <w:p w14:paraId="128D2013" w14:textId="3B4AF51B" w:rsidR="00781136" w:rsidRPr="001115D3" w:rsidRDefault="00781136" w:rsidP="00781136">
      <w:pPr>
        <w:spacing w:line="360" w:lineRule="auto"/>
        <w:rPr>
          <w:rFonts w:cstheme="minorHAnsi"/>
        </w:rPr>
      </w:pPr>
    </w:p>
    <w:p w14:paraId="4B1440FC" w14:textId="77777777" w:rsidR="00781136" w:rsidRPr="001115D3" w:rsidRDefault="00781136" w:rsidP="00781136">
      <w:pPr>
        <w:spacing w:line="360" w:lineRule="auto"/>
        <w:rPr>
          <w:rFonts w:cstheme="minorHAnsi"/>
        </w:rPr>
      </w:pPr>
      <w:r w:rsidRPr="001115D3">
        <w:rPr>
          <w:rFonts w:cstheme="minorHAnsi"/>
        </w:rPr>
        <w:t>Participants described feeling frustrated and upset that they were not able to have the future they planned with their spouse. Participants shared feeling uncertain about the future and described concerns about how they may cope with the challenges that lie ahead.</w:t>
      </w:r>
    </w:p>
    <w:p w14:paraId="630DD358" w14:textId="481669E0" w:rsidR="00781136" w:rsidRDefault="004E119A" w:rsidP="00781136">
      <w:pPr>
        <w:spacing w:line="360" w:lineRule="auto"/>
        <w:rPr>
          <w:rFonts w:cstheme="minorHAnsi"/>
        </w:rPr>
      </w:pPr>
      <w:r>
        <w:rPr>
          <w:rFonts w:cstheme="minorHAnsi"/>
          <w:noProof/>
        </w:rPr>
        <w:drawing>
          <wp:anchor distT="0" distB="0" distL="114300" distR="114300" simplePos="0" relativeHeight="251658287" behindDoc="0" locked="0" layoutInCell="1" allowOverlap="1" wp14:anchorId="55013600" wp14:editId="1131ABA3">
            <wp:simplePos x="0" y="0"/>
            <wp:positionH relativeFrom="column">
              <wp:posOffset>86995</wp:posOffset>
            </wp:positionH>
            <wp:positionV relativeFrom="paragraph">
              <wp:posOffset>198483</wp:posOffset>
            </wp:positionV>
            <wp:extent cx="5486400" cy="1872343"/>
            <wp:effectExtent l="25400" t="0" r="25400" b="71120"/>
            <wp:wrapSquare wrapText="bothSides"/>
            <wp:docPr id="87720148" name="Diagram 87720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p>
    <w:p w14:paraId="23A58EFB" w14:textId="77777777" w:rsidR="00781136" w:rsidRDefault="00781136" w:rsidP="00781136">
      <w:pPr>
        <w:spacing w:line="360" w:lineRule="auto"/>
        <w:rPr>
          <w:rFonts w:cstheme="minorHAnsi"/>
        </w:rPr>
      </w:pPr>
    </w:p>
    <w:p w14:paraId="0364922A" w14:textId="77777777" w:rsidR="001506DA" w:rsidRDefault="001506DA" w:rsidP="005265CF">
      <w:pPr>
        <w:pStyle w:val="Heading1"/>
        <w:jc w:val="center"/>
        <w:rPr>
          <w:rFonts w:asciiTheme="minorHAnsi" w:hAnsiTheme="minorHAnsi" w:cstheme="minorHAnsi"/>
          <w:b/>
          <w:bCs/>
          <w:color w:val="auto"/>
          <w:sz w:val="24"/>
          <w:szCs w:val="24"/>
          <w:u w:val="single"/>
        </w:rPr>
      </w:pPr>
    </w:p>
    <w:p w14:paraId="216B05D5" w14:textId="111C3D33" w:rsidR="00781136" w:rsidRPr="005265CF" w:rsidRDefault="00781136" w:rsidP="005265CF">
      <w:pPr>
        <w:pStyle w:val="Heading1"/>
        <w:jc w:val="center"/>
        <w:rPr>
          <w:rFonts w:asciiTheme="minorHAnsi" w:hAnsiTheme="minorHAnsi" w:cstheme="minorHAnsi"/>
          <w:b/>
          <w:bCs/>
          <w:color w:val="auto"/>
          <w:sz w:val="24"/>
          <w:szCs w:val="24"/>
          <w:u w:val="single"/>
        </w:rPr>
      </w:pPr>
      <w:bookmarkStart w:id="55" w:name="_Toc132639916"/>
      <w:r w:rsidRPr="005265CF">
        <w:rPr>
          <w:rFonts w:asciiTheme="minorHAnsi" w:hAnsiTheme="minorHAnsi" w:cstheme="minorHAnsi"/>
          <w:b/>
          <w:bCs/>
          <w:color w:val="auto"/>
          <w:sz w:val="24"/>
          <w:szCs w:val="24"/>
          <w:u w:val="single"/>
        </w:rPr>
        <w:t>Discussion</w:t>
      </w:r>
      <w:bookmarkEnd w:id="55"/>
    </w:p>
    <w:p w14:paraId="21CB7D45" w14:textId="77777777" w:rsidR="00781136" w:rsidRDefault="00781136" w:rsidP="00781136">
      <w:pPr>
        <w:spacing w:line="360" w:lineRule="auto"/>
        <w:rPr>
          <w:rFonts w:cstheme="minorHAnsi"/>
        </w:rPr>
      </w:pPr>
    </w:p>
    <w:p w14:paraId="16917F15" w14:textId="06B79C9E" w:rsidR="00781136" w:rsidRDefault="00885AA0" w:rsidP="00781136">
      <w:pPr>
        <w:spacing w:line="360" w:lineRule="auto"/>
        <w:rPr>
          <w:rFonts w:cstheme="minorHAnsi"/>
        </w:rPr>
      </w:pPr>
      <w:r>
        <w:rPr>
          <w:rFonts w:cstheme="minorHAnsi"/>
        </w:rPr>
        <w:t>This study</w:t>
      </w:r>
      <w:r w:rsidR="00781136" w:rsidRPr="001115D3">
        <w:rPr>
          <w:rFonts w:cstheme="minorHAnsi"/>
        </w:rPr>
        <w:t xml:space="preserve"> highlighted the experiences and</w:t>
      </w:r>
      <w:r w:rsidR="00781136">
        <w:rPr>
          <w:rFonts w:cstheme="minorHAnsi"/>
        </w:rPr>
        <w:t xml:space="preserve"> </w:t>
      </w:r>
      <w:r w:rsidR="00781136" w:rsidRPr="001115D3">
        <w:rPr>
          <w:rFonts w:cstheme="minorHAnsi"/>
        </w:rPr>
        <w:t>challenges faced by spouses of people with H</w:t>
      </w:r>
      <w:r w:rsidR="008952E6">
        <w:rPr>
          <w:rFonts w:cstheme="minorHAnsi"/>
        </w:rPr>
        <w:t>D</w:t>
      </w:r>
      <w:r w:rsidR="00781136" w:rsidRPr="001115D3">
        <w:rPr>
          <w:rFonts w:cstheme="minorHAnsi"/>
        </w:rPr>
        <w:t>. Participants described a change in their identity, from spouse to carer</w:t>
      </w:r>
      <w:r w:rsidR="00781136">
        <w:rPr>
          <w:rFonts w:cstheme="minorHAnsi"/>
        </w:rPr>
        <w:t>, as</w:t>
      </w:r>
      <w:r w:rsidR="00A67F4B">
        <w:rPr>
          <w:rFonts w:cstheme="minorHAnsi"/>
        </w:rPr>
        <w:t xml:space="preserve"> the disease </w:t>
      </w:r>
      <w:r w:rsidR="0082122D">
        <w:rPr>
          <w:rFonts w:cstheme="minorHAnsi"/>
        </w:rPr>
        <w:t>progressed,</w:t>
      </w:r>
      <w:r w:rsidR="00A67F4B">
        <w:rPr>
          <w:rFonts w:cstheme="minorHAnsi"/>
        </w:rPr>
        <w:t xml:space="preserve"> and</w:t>
      </w:r>
      <w:r w:rsidR="00781136">
        <w:rPr>
          <w:rFonts w:cstheme="minorHAnsi"/>
        </w:rPr>
        <w:t xml:space="preserve"> they became overwhelmed by their caring role</w:t>
      </w:r>
      <w:r w:rsidR="00A67F4B">
        <w:rPr>
          <w:rFonts w:cstheme="minorHAnsi"/>
        </w:rPr>
        <w:t xml:space="preserve">. </w:t>
      </w:r>
      <w:r w:rsidR="00781136">
        <w:rPr>
          <w:rFonts w:cstheme="minorHAnsi"/>
        </w:rPr>
        <w:t>T</w:t>
      </w:r>
      <w:r w:rsidR="00781136" w:rsidRPr="001115D3">
        <w:rPr>
          <w:rFonts w:cstheme="minorHAnsi"/>
        </w:rPr>
        <w:t>his was seen in changes in sexual intimacy, roles and responsibilities.</w:t>
      </w:r>
      <w:r w:rsidR="00781136">
        <w:rPr>
          <w:rFonts w:cstheme="minorHAnsi"/>
        </w:rPr>
        <w:t xml:space="preserve"> Family life could be difficult</w:t>
      </w:r>
      <w:r w:rsidR="0082122D">
        <w:rPr>
          <w:rFonts w:cstheme="minorHAnsi"/>
        </w:rPr>
        <w:t>. P</w:t>
      </w:r>
      <w:r w:rsidR="00781136">
        <w:rPr>
          <w:rFonts w:cstheme="minorHAnsi"/>
        </w:rPr>
        <w:t xml:space="preserve">articipants were </w:t>
      </w:r>
      <w:r w:rsidR="00781136">
        <w:rPr>
          <w:rFonts w:cstheme="minorHAnsi"/>
        </w:rPr>
        <w:lastRenderedPageBreak/>
        <w:t>worried about how having a parent with</w:t>
      </w:r>
      <w:r w:rsidR="008952E6">
        <w:rPr>
          <w:rFonts w:cstheme="minorHAnsi"/>
        </w:rPr>
        <w:t xml:space="preserve"> HD</w:t>
      </w:r>
      <w:r w:rsidR="00781136">
        <w:rPr>
          <w:rFonts w:cstheme="minorHAnsi"/>
        </w:rPr>
        <w:t xml:space="preserve"> could impact their children and whether they might develop </w:t>
      </w:r>
      <w:r w:rsidR="008952E6">
        <w:rPr>
          <w:rFonts w:cstheme="minorHAnsi"/>
        </w:rPr>
        <w:t>the disease</w:t>
      </w:r>
      <w:r w:rsidR="00781136">
        <w:rPr>
          <w:rFonts w:cstheme="minorHAnsi"/>
        </w:rPr>
        <w:t xml:space="preserve"> in </w:t>
      </w:r>
      <w:r w:rsidR="008952E6">
        <w:rPr>
          <w:rFonts w:cstheme="minorHAnsi"/>
        </w:rPr>
        <w:t xml:space="preserve">the </w:t>
      </w:r>
      <w:r w:rsidR="00781136">
        <w:rPr>
          <w:rFonts w:cstheme="minorHAnsi"/>
        </w:rPr>
        <w:t xml:space="preserve">future. Work was important as it gave participants a sense of identity (e.g. a teacher) and time away from their caring role. </w:t>
      </w:r>
      <w:r w:rsidR="00781136" w:rsidRPr="001115D3">
        <w:rPr>
          <w:rFonts w:cstheme="minorHAnsi"/>
        </w:rPr>
        <w:t xml:space="preserve">By </w:t>
      </w:r>
      <w:r w:rsidR="00781136">
        <w:rPr>
          <w:rFonts w:cstheme="minorHAnsi"/>
        </w:rPr>
        <w:t xml:space="preserve">trying to adapt their lives to </w:t>
      </w:r>
      <w:r w:rsidR="008952E6">
        <w:rPr>
          <w:rFonts w:cstheme="minorHAnsi"/>
        </w:rPr>
        <w:t>HD</w:t>
      </w:r>
      <w:r w:rsidR="00781136">
        <w:rPr>
          <w:rFonts w:cstheme="minorHAnsi"/>
        </w:rPr>
        <w:t>,</w:t>
      </w:r>
      <w:r w:rsidR="00781136" w:rsidRPr="001115D3">
        <w:rPr>
          <w:rFonts w:cstheme="minorHAnsi"/>
        </w:rPr>
        <w:t xml:space="preserve"> participants were able to feel more normal and more like a spouse, rather than a carer</w:t>
      </w:r>
      <w:r w:rsidR="00781136">
        <w:rPr>
          <w:rFonts w:cstheme="minorHAnsi"/>
        </w:rPr>
        <w:t xml:space="preserve">. This supported their wellbeing and helped them to carry on caring. </w:t>
      </w:r>
    </w:p>
    <w:p w14:paraId="0C8EDF75" w14:textId="77777777" w:rsidR="004E119A" w:rsidRDefault="004E119A" w:rsidP="00781136">
      <w:pPr>
        <w:spacing w:line="360" w:lineRule="auto"/>
        <w:rPr>
          <w:rFonts w:cstheme="minorHAnsi"/>
        </w:rPr>
      </w:pPr>
    </w:p>
    <w:p w14:paraId="3266972C" w14:textId="47FB5D28" w:rsidR="00781136" w:rsidRPr="00520011" w:rsidRDefault="00781136" w:rsidP="00520011">
      <w:pPr>
        <w:rPr>
          <w:b/>
          <w:bCs/>
        </w:rPr>
      </w:pPr>
      <w:bookmarkStart w:id="56" w:name="_Toc132037234"/>
      <w:bookmarkStart w:id="57" w:name="_Toc132056154"/>
      <w:r w:rsidRPr="00520011">
        <w:rPr>
          <w:b/>
          <w:bCs/>
        </w:rPr>
        <w:t>What could services do to help?</w:t>
      </w:r>
      <w:bookmarkEnd w:id="56"/>
      <w:bookmarkEnd w:id="57"/>
    </w:p>
    <w:p w14:paraId="24C2548B" w14:textId="4DA942B3" w:rsidR="00781136" w:rsidRPr="001115D3" w:rsidRDefault="00781136" w:rsidP="00781136">
      <w:pPr>
        <w:spacing w:line="360" w:lineRule="auto"/>
        <w:rPr>
          <w:rFonts w:cstheme="minorHAnsi"/>
        </w:rPr>
      </w:pPr>
    </w:p>
    <w:p w14:paraId="4E321F01" w14:textId="16A32C53" w:rsidR="00781136" w:rsidRPr="001115D3" w:rsidRDefault="00781136" w:rsidP="00781136">
      <w:pPr>
        <w:spacing w:line="360" w:lineRule="auto"/>
        <w:rPr>
          <w:rFonts w:cstheme="minorHAnsi"/>
        </w:rPr>
      </w:pPr>
      <w:r w:rsidRPr="001115D3">
        <w:rPr>
          <w:rFonts w:cstheme="minorHAnsi"/>
        </w:rPr>
        <w:t>It is important that services understand the challenges spouses and partners of people with H</w:t>
      </w:r>
      <w:r w:rsidR="008952E6">
        <w:rPr>
          <w:rFonts w:cstheme="minorHAnsi"/>
        </w:rPr>
        <w:t>D</w:t>
      </w:r>
      <w:r w:rsidRPr="001115D3">
        <w:rPr>
          <w:rFonts w:cstheme="minorHAnsi"/>
        </w:rPr>
        <w:t xml:space="preserve"> face to make sure that they are able to give them the support they need. Services should be able to give spouses and partners the information they need about H</w:t>
      </w:r>
      <w:r w:rsidR="008952E6">
        <w:rPr>
          <w:rFonts w:cstheme="minorHAnsi"/>
        </w:rPr>
        <w:t>D</w:t>
      </w:r>
      <w:r w:rsidRPr="001115D3">
        <w:rPr>
          <w:rFonts w:cstheme="minorHAnsi"/>
        </w:rPr>
        <w:t xml:space="preserve">, along with other important topics, such as finances. Services should offer support with the emotional burden of caring, such as </w:t>
      </w:r>
      <w:r w:rsidR="005A3E25">
        <w:rPr>
          <w:rFonts w:cstheme="minorHAnsi"/>
        </w:rPr>
        <w:t xml:space="preserve">offering </w:t>
      </w:r>
      <w:r>
        <w:rPr>
          <w:rFonts w:cstheme="minorHAnsi"/>
        </w:rPr>
        <w:t>personal therapy</w:t>
      </w:r>
      <w:r w:rsidR="005A3E25">
        <w:rPr>
          <w:rFonts w:cstheme="minorHAnsi"/>
        </w:rPr>
        <w:t xml:space="preserve">. </w:t>
      </w:r>
      <w:bookmarkStart w:id="58" w:name="_Toc128732526"/>
    </w:p>
    <w:bookmarkEnd w:id="58"/>
    <w:p w14:paraId="4A02E00D" w14:textId="77777777" w:rsidR="00974242" w:rsidRDefault="00974242" w:rsidP="00974242">
      <w:pPr>
        <w:rPr>
          <w:rFonts w:cstheme="minorHAnsi"/>
          <w:strike/>
        </w:rPr>
      </w:pPr>
    </w:p>
    <w:p w14:paraId="6ED6E7EC" w14:textId="77777777" w:rsidR="00842BE2" w:rsidRPr="00974242" w:rsidRDefault="00842BE2" w:rsidP="00974242">
      <w:pPr>
        <w:rPr>
          <w:color w:val="FF2F92"/>
        </w:rPr>
      </w:pPr>
    </w:p>
    <w:p w14:paraId="3EB07B00" w14:textId="77777777" w:rsidR="00781136" w:rsidRPr="00520011" w:rsidRDefault="00781136" w:rsidP="00520011">
      <w:pPr>
        <w:rPr>
          <w:b/>
          <w:bCs/>
        </w:rPr>
      </w:pPr>
      <w:bookmarkStart w:id="59" w:name="_Toc132037237"/>
      <w:bookmarkStart w:id="60" w:name="_Toc132056156"/>
      <w:r w:rsidRPr="00520011">
        <w:rPr>
          <w:b/>
          <w:bCs/>
        </w:rPr>
        <w:t>What future research is needed?</w:t>
      </w:r>
      <w:bookmarkEnd w:id="59"/>
      <w:bookmarkEnd w:id="60"/>
      <w:r w:rsidRPr="00520011">
        <w:rPr>
          <w:b/>
          <w:bCs/>
        </w:rPr>
        <w:t xml:space="preserve"> </w:t>
      </w:r>
    </w:p>
    <w:p w14:paraId="136B752C" w14:textId="77777777" w:rsidR="00781136" w:rsidRDefault="00781136" w:rsidP="00781136">
      <w:pPr>
        <w:spacing w:line="360" w:lineRule="auto"/>
        <w:rPr>
          <w:rFonts w:cstheme="minorHAnsi"/>
        </w:rPr>
      </w:pPr>
    </w:p>
    <w:p w14:paraId="7C359DBF" w14:textId="2FC9346B" w:rsidR="00842BE2" w:rsidRDefault="002E297E" w:rsidP="00781136">
      <w:pPr>
        <w:spacing w:line="360" w:lineRule="auto"/>
        <w:rPr>
          <w:rFonts w:cstheme="minorHAnsi"/>
        </w:rPr>
      </w:pPr>
      <w:r>
        <w:rPr>
          <w:rFonts w:cstheme="minorHAnsi"/>
        </w:rPr>
        <w:t xml:space="preserve">As the current research only had one male participant, it </w:t>
      </w:r>
      <w:r w:rsidR="00781136" w:rsidRPr="001115D3">
        <w:rPr>
          <w:rFonts w:cstheme="minorHAnsi"/>
        </w:rPr>
        <w:t>would be important to</w:t>
      </w:r>
      <w:r w:rsidR="00A40235">
        <w:rPr>
          <w:rFonts w:cstheme="minorHAnsi"/>
        </w:rPr>
        <w:t xml:space="preserve"> </w:t>
      </w:r>
      <w:r w:rsidR="00781136" w:rsidRPr="001115D3">
        <w:rPr>
          <w:rFonts w:cstheme="minorHAnsi"/>
        </w:rPr>
        <w:t xml:space="preserve">include males within future research to make sure that their experiences are </w:t>
      </w:r>
      <w:r w:rsidR="00FE0991">
        <w:rPr>
          <w:rFonts w:cstheme="minorHAnsi"/>
        </w:rPr>
        <w:t xml:space="preserve">also </w:t>
      </w:r>
      <w:r w:rsidR="00781136" w:rsidRPr="001115D3">
        <w:rPr>
          <w:rFonts w:cstheme="minorHAnsi"/>
        </w:rPr>
        <w:t>heard</w:t>
      </w:r>
      <w:r w:rsidR="00A40235">
        <w:rPr>
          <w:rFonts w:cstheme="minorHAnsi"/>
        </w:rPr>
        <w:t xml:space="preserve"> and build upon the current findings. It may also be helpful to look at the experiences of spouses and partners over time (e.g. from diagnosis to </w:t>
      </w:r>
      <w:r w:rsidR="00E148A4">
        <w:rPr>
          <w:rFonts w:cstheme="minorHAnsi"/>
        </w:rPr>
        <w:t>after the person with H</w:t>
      </w:r>
      <w:r w:rsidR="008952E6">
        <w:rPr>
          <w:rFonts w:cstheme="minorHAnsi"/>
        </w:rPr>
        <w:t>D</w:t>
      </w:r>
      <w:r w:rsidR="00E148A4">
        <w:rPr>
          <w:rFonts w:cstheme="minorHAnsi"/>
        </w:rPr>
        <w:t xml:space="preserve"> has passed away). This </w:t>
      </w:r>
      <w:r w:rsidR="000B0B9F">
        <w:rPr>
          <w:rFonts w:cstheme="minorHAnsi"/>
        </w:rPr>
        <w:t xml:space="preserve">research </w:t>
      </w:r>
      <w:r w:rsidR="00E148A4">
        <w:rPr>
          <w:rFonts w:cstheme="minorHAnsi"/>
        </w:rPr>
        <w:t xml:space="preserve">would be </w:t>
      </w:r>
      <w:r w:rsidR="000B0B9F">
        <w:rPr>
          <w:rFonts w:cstheme="minorHAnsi"/>
        </w:rPr>
        <w:t xml:space="preserve">more time consuming, but it would </w:t>
      </w:r>
      <w:r w:rsidR="006954EA">
        <w:rPr>
          <w:rFonts w:cstheme="minorHAnsi"/>
        </w:rPr>
        <w:t>let participants share their journey</w:t>
      </w:r>
      <w:r w:rsidR="0043705C">
        <w:rPr>
          <w:rFonts w:cstheme="minorHAnsi"/>
        </w:rPr>
        <w:t xml:space="preserve"> with H</w:t>
      </w:r>
      <w:r w:rsidR="00F036F1">
        <w:rPr>
          <w:rFonts w:cstheme="minorHAnsi"/>
        </w:rPr>
        <w:t>D</w:t>
      </w:r>
      <w:r w:rsidR="001451F5">
        <w:rPr>
          <w:rFonts w:cstheme="minorHAnsi"/>
        </w:rPr>
        <w:t xml:space="preserve"> over time, giving</w:t>
      </w:r>
      <w:r w:rsidR="00DB2014">
        <w:rPr>
          <w:rFonts w:cstheme="minorHAnsi"/>
        </w:rPr>
        <w:t xml:space="preserve"> </w:t>
      </w:r>
      <w:r w:rsidR="00B24C55">
        <w:rPr>
          <w:rFonts w:cstheme="minorHAnsi"/>
        </w:rPr>
        <w:t xml:space="preserve">us </w:t>
      </w:r>
      <w:r w:rsidR="00DB2014">
        <w:rPr>
          <w:rFonts w:cstheme="minorHAnsi"/>
        </w:rPr>
        <w:t xml:space="preserve">a deeper understanding of their experiences. </w:t>
      </w:r>
    </w:p>
    <w:p w14:paraId="75E967DB" w14:textId="77777777" w:rsidR="00842BE2" w:rsidRDefault="00842BE2" w:rsidP="00781136">
      <w:pPr>
        <w:spacing w:line="360" w:lineRule="auto"/>
        <w:rPr>
          <w:rFonts w:cstheme="minorHAnsi"/>
        </w:rPr>
      </w:pPr>
    </w:p>
    <w:p w14:paraId="1C7AE3C4" w14:textId="04AA747A" w:rsidR="00781136" w:rsidRPr="001115D3" w:rsidRDefault="00781136" w:rsidP="00781136">
      <w:pPr>
        <w:spacing w:line="360" w:lineRule="auto"/>
        <w:rPr>
          <w:rFonts w:cstheme="minorHAnsi"/>
        </w:rPr>
      </w:pPr>
      <w:r w:rsidRPr="001115D3">
        <w:rPr>
          <w:rFonts w:cstheme="minorHAnsi"/>
        </w:rPr>
        <w:br w:type="page"/>
      </w:r>
    </w:p>
    <w:p w14:paraId="31809452" w14:textId="77777777" w:rsidR="00781136" w:rsidRPr="001115D3" w:rsidRDefault="00781136" w:rsidP="00781136">
      <w:pPr>
        <w:pStyle w:val="Heading1"/>
        <w:spacing w:line="360" w:lineRule="auto"/>
        <w:jc w:val="center"/>
        <w:rPr>
          <w:rFonts w:asciiTheme="minorHAnsi" w:hAnsiTheme="minorHAnsi" w:cstheme="minorHAnsi"/>
          <w:b/>
          <w:bCs/>
          <w:color w:val="auto"/>
          <w:sz w:val="24"/>
          <w:szCs w:val="24"/>
          <w:u w:val="single"/>
        </w:rPr>
      </w:pPr>
      <w:bookmarkStart w:id="61" w:name="_Toc128732528"/>
      <w:bookmarkStart w:id="62" w:name="_Toc132037238"/>
      <w:bookmarkStart w:id="63" w:name="_Toc132639917"/>
      <w:r w:rsidRPr="001115D3">
        <w:rPr>
          <w:rFonts w:asciiTheme="minorHAnsi" w:hAnsiTheme="minorHAnsi" w:cstheme="minorHAnsi"/>
          <w:b/>
          <w:bCs/>
          <w:color w:val="auto"/>
          <w:sz w:val="24"/>
          <w:szCs w:val="24"/>
          <w:u w:val="single"/>
        </w:rPr>
        <w:lastRenderedPageBreak/>
        <w:t>References</w:t>
      </w:r>
      <w:bookmarkEnd w:id="61"/>
      <w:bookmarkEnd w:id="62"/>
      <w:bookmarkEnd w:id="63"/>
    </w:p>
    <w:p w14:paraId="2CC6D785" w14:textId="77777777" w:rsidR="00781136" w:rsidRPr="001115D3" w:rsidRDefault="00781136" w:rsidP="00781136">
      <w:pPr>
        <w:spacing w:line="360" w:lineRule="auto"/>
        <w:rPr>
          <w:rFonts w:cstheme="minorHAnsi"/>
          <w:b/>
          <w:bCs/>
          <w:u w:val="single"/>
        </w:rPr>
      </w:pPr>
    </w:p>
    <w:p w14:paraId="6346D8F7" w14:textId="77777777" w:rsidR="00781136" w:rsidRPr="001115D3" w:rsidRDefault="00781136" w:rsidP="00781136">
      <w:pPr>
        <w:spacing w:line="480" w:lineRule="auto"/>
        <w:ind w:left="720" w:hanging="720"/>
        <w:rPr>
          <w:rFonts w:cstheme="minorHAnsi"/>
        </w:rPr>
      </w:pPr>
    </w:p>
    <w:p w14:paraId="2FFE58CB" w14:textId="77777777" w:rsidR="00781136" w:rsidRPr="001115D3" w:rsidRDefault="00781136" w:rsidP="00781136">
      <w:pPr>
        <w:spacing w:line="480" w:lineRule="auto"/>
        <w:ind w:left="720" w:hanging="720"/>
        <w:rPr>
          <w:rFonts w:cstheme="minorHAnsi"/>
          <w:lang w:val="es-ES"/>
        </w:rPr>
      </w:pPr>
      <w:r w:rsidRPr="001115D3">
        <w:rPr>
          <w:rFonts w:cstheme="minorHAnsi"/>
        </w:rPr>
        <w:t xml:space="preserve">Aubeeluck, A., &amp; Buchanan, H. (2007). The Huntington’s disease quality of life battery for carers: reliability and validity. </w:t>
      </w:r>
      <w:r w:rsidRPr="001115D3">
        <w:rPr>
          <w:rFonts w:cstheme="minorHAnsi"/>
          <w:i/>
          <w:iCs/>
        </w:rPr>
        <w:t>Clinical Genetics</w:t>
      </w:r>
      <w:r w:rsidRPr="001115D3">
        <w:rPr>
          <w:rFonts w:cstheme="minorHAnsi"/>
        </w:rPr>
        <w:t xml:space="preserve">, </w:t>
      </w:r>
      <w:r w:rsidRPr="001115D3">
        <w:rPr>
          <w:rFonts w:cstheme="minorHAnsi"/>
          <w:i/>
          <w:iCs/>
        </w:rPr>
        <w:t>71</w:t>
      </w:r>
      <w:r w:rsidRPr="001115D3">
        <w:rPr>
          <w:rFonts w:cstheme="minorHAnsi"/>
        </w:rPr>
        <w:t>(5), 434-445. https://doi.org/</w:t>
      </w:r>
      <w:r w:rsidRPr="001115D3">
        <w:rPr>
          <w:rFonts w:cstheme="minorHAnsi"/>
          <w:lang w:val="es-ES"/>
        </w:rPr>
        <w:t xml:space="preserve">10.1111/j.1399-0004.2007.00784.x </w:t>
      </w:r>
    </w:p>
    <w:p w14:paraId="4BA12E26" w14:textId="77777777" w:rsidR="00781136" w:rsidRDefault="00781136" w:rsidP="00781136">
      <w:pPr>
        <w:spacing w:line="480" w:lineRule="auto"/>
        <w:rPr>
          <w:rFonts w:eastAsia="Times New Roman" w:cstheme="minorHAnsi"/>
          <w:lang w:eastAsia="en-GB"/>
        </w:rPr>
      </w:pPr>
    </w:p>
    <w:p w14:paraId="01744FCF" w14:textId="77777777" w:rsidR="00781136" w:rsidRPr="00D816D0" w:rsidRDefault="00781136" w:rsidP="00781136">
      <w:pPr>
        <w:spacing w:line="480" w:lineRule="auto"/>
        <w:ind w:left="720" w:hanging="720"/>
      </w:pPr>
      <w:r w:rsidRPr="006F7A5E">
        <w:t>Kessler, S. (1993). Forgotten person in the Huntington disease family. </w:t>
      </w:r>
      <w:r w:rsidRPr="006F7A5E">
        <w:rPr>
          <w:i/>
          <w:iCs/>
        </w:rPr>
        <w:t>American journal of medical genetics</w:t>
      </w:r>
      <w:r w:rsidRPr="006F7A5E">
        <w:t>, </w:t>
      </w:r>
      <w:r w:rsidRPr="006F7A5E">
        <w:rPr>
          <w:i/>
          <w:iCs/>
        </w:rPr>
        <w:t>48</w:t>
      </w:r>
      <w:r w:rsidRPr="006F7A5E">
        <w:t xml:space="preserve">(3), 145-150. </w:t>
      </w:r>
      <w:r w:rsidRPr="009662B6">
        <w:t>https://doi.org/</w:t>
      </w:r>
      <w:r w:rsidRPr="006F7A5E">
        <w:t>10.1002/ajmg.1320480306</w:t>
      </w:r>
    </w:p>
    <w:p w14:paraId="6626702B" w14:textId="77777777" w:rsidR="00781136" w:rsidRPr="001115D3" w:rsidRDefault="00781136" w:rsidP="00781136">
      <w:pPr>
        <w:spacing w:line="480" w:lineRule="auto"/>
        <w:rPr>
          <w:rFonts w:eastAsia="Times New Roman" w:cstheme="minorHAnsi"/>
          <w:lang w:eastAsia="en-GB"/>
        </w:rPr>
      </w:pPr>
    </w:p>
    <w:p w14:paraId="6BAA15C2" w14:textId="3CDE0D14" w:rsidR="00781136" w:rsidRPr="001115D3" w:rsidRDefault="00781136" w:rsidP="00781136">
      <w:pPr>
        <w:spacing w:line="480" w:lineRule="auto"/>
        <w:ind w:left="720" w:hanging="720"/>
        <w:rPr>
          <w:rFonts w:eastAsia="Times New Roman" w:cstheme="minorHAnsi"/>
          <w:b/>
          <w:bCs/>
          <w:lang w:eastAsia="en-GB"/>
        </w:rPr>
      </w:pPr>
      <w:r w:rsidRPr="001115D3">
        <w:rPr>
          <w:rFonts w:eastAsia="Times New Roman" w:cstheme="minorHAnsi"/>
          <w:lang w:eastAsia="en-GB"/>
        </w:rPr>
        <w:t>Smolina, E. (2007). Psychosocial impact of Huntington’s disease on families and spouses from the perspective of the Family Systems Theory. </w:t>
      </w:r>
      <w:r w:rsidRPr="001115D3">
        <w:rPr>
          <w:rFonts w:eastAsia="Times New Roman" w:cstheme="minorHAnsi"/>
          <w:i/>
          <w:iCs/>
          <w:lang w:eastAsia="en-GB"/>
        </w:rPr>
        <w:t>SURG Journal</w:t>
      </w:r>
      <w:r w:rsidRPr="001115D3">
        <w:rPr>
          <w:rFonts w:eastAsia="Times New Roman" w:cstheme="minorHAnsi"/>
          <w:lang w:eastAsia="en-GB"/>
        </w:rPr>
        <w:t>, </w:t>
      </w:r>
      <w:r w:rsidRPr="001115D3">
        <w:rPr>
          <w:rFonts w:eastAsia="Times New Roman" w:cstheme="minorHAnsi"/>
          <w:i/>
          <w:iCs/>
          <w:lang w:eastAsia="en-GB"/>
        </w:rPr>
        <w:t>1</w:t>
      </w:r>
      <w:r w:rsidRPr="001115D3">
        <w:rPr>
          <w:rFonts w:eastAsia="Times New Roman" w:cstheme="minorHAnsi"/>
          <w:lang w:eastAsia="en-GB"/>
        </w:rPr>
        <w:t xml:space="preserve">(1), 51-62. </w:t>
      </w:r>
      <w:r w:rsidR="00600B5C" w:rsidRPr="009662B6">
        <w:t>https://doi.org/</w:t>
      </w:r>
      <w:r w:rsidRPr="001115D3">
        <w:rPr>
          <w:rFonts w:eastAsia="Times New Roman" w:cstheme="minorHAnsi"/>
          <w:lang w:eastAsia="en-GB"/>
        </w:rPr>
        <w:t>10.21083/surg.v1i1.338</w:t>
      </w:r>
    </w:p>
    <w:p w14:paraId="7711AD9B" w14:textId="77777777" w:rsidR="00781136" w:rsidRPr="001115D3" w:rsidRDefault="00781136" w:rsidP="00781136">
      <w:pPr>
        <w:spacing w:line="480" w:lineRule="auto"/>
        <w:ind w:left="720" w:hanging="720"/>
        <w:rPr>
          <w:rFonts w:cstheme="minorHAnsi"/>
        </w:rPr>
      </w:pPr>
    </w:p>
    <w:p w14:paraId="07B87AB5" w14:textId="77777777" w:rsidR="00FC5D04" w:rsidRPr="00C1304D" w:rsidRDefault="00000000">
      <w:pPr>
        <w:rPr>
          <w:rFonts w:cstheme="minorHAnsi"/>
        </w:rPr>
      </w:pPr>
    </w:p>
    <w:sectPr w:rsidR="00FC5D04" w:rsidRPr="00C130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30807" w14:textId="77777777" w:rsidR="00404853" w:rsidRDefault="00404853" w:rsidP="0026050B">
      <w:r>
        <w:separator/>
      </w:r>
    </w:p>
  </w:endnote>
  <w:endnote w:type="continuationSeparator" w:id="0">
    <w:p w14:paraId="726EB394" w14:textId="77777777" w:rsidR="00404853" w:rsidRDefault="00404853" w:rsidP="0026050B">
      <w:r>
        <w:continuationSeparator/>
      </w:r>
    </w:p>
  </w:endnote>
  <w:endnote w:type="continuationNotice" w:id="1">
    <w:p w14:paraId="4BED4B8D" w14:textId="77777777" w:rsidR="00404853" w:rsidRDefault="00404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pple Chancery">
    <w:altName w:val="APPLE CHANCERY"/>
    <w:charset w:val="B1"/>
    <w:family w:val="script"/>
    <w:pitch w:val="variable"/>
    <w:sig w:usb0="80000867" w:usb1="00000003" w:usb2="00000000" w:usb3="00000000" w:csb0="000001F3" w:csb1="00000000"/>
  </w:font>
  <w:font w:name="Cavolini">
    <w:charset w:val="00"/>
    <w:family w:val="script"/>
    <w:pitch w:val="variable"/>
    <w:sig w:usb0="A11526FF" w:usb1="8000000A" w:usb2="0001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453" w14:textId="77777777" w:rsidR="001F2D7C" w:rsidRDefault="001F2D7C" w:rsidP="00FA2D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F73706" w14:textId="77777777" w:rsidR="001F2D7C" w:rsidRDefault="001F2D7C" w:rsidP="00203E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7906157"/>
      <w:docPartObj>
        <w:docPartGallery w:val="Page Numbers (Bottom of Page)"/>
        <w:docPartUnique/>
      </w:docPartObj>
    </w:sdtPr>
    <w:sdtContent>
      <w:p w14:paraId="64A64778" w14:textId="77777777" w:rsidR="001F2D7C" w:rsidRDefault="001F2D7C" w:rsidP="00FA2D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tbl>
    <w:tblPr>
      <w:tblW w:w="0" w:type="auto"/>
      <w:tblLayout w:type="fixed"/>
      <w:tblLook w:val="06A0" w:firstRow="1" w:lastRow="0" w:firstColumn="1" w:lastColumn="0" w:noHBand="1" w:noVBand="1"/>
    </w:tblPr>
    <w:tblGrid>
      <w:gridCol w:w="3005"/>
      <w:gridCol w:w="3005"/>
      <w:gridCol w:w="3005"/>
    </w:tblGrid>
    <w:tr w:rsidR="001F2D7C" w14:paraId="39C2A7B0" w14:textId="77777777" w:rsidTr="5DDC8D1B">
      <w:tc>
        <w:tcPr>
          <w:tcW w:w="3005" w:type="dxa"/>
        </w:tcPr>
        <w:p w14:paraId="5A10BEB4" w14:textId="77777777" w:rsidR="001F2D7C" w:rsidRDefault="001F2D7C" w:rsidP="00203EED">
          <w:pPr>
            <w:pStyle w:val="Header"/>
            <w:ind w:left="-115" w:right="360"/>
          </w:pPr>
        </w:p>
      </w:tc>
      <w:tc>
        <w:tcPr>
          <w:tcW w:w="3005" w:type="dxa"/>
        </w:tcPr>
        <w:p w14:paraId="4F70DFBF" w14:textId="77777777" w:rsidR="001F2D7C" w:rsidRDefault="001F2D7C" w:rsidP="5DDC8D1B">
          <w:pPr>
            <w:pStyle w:val="Header"/>
            <w:jc w:val="center"/>
          </w:pPr>
        </w:p>
      </w:tc>
      <w:tc>
        <w:tcPr>
          <w:tcW w:w="3005" w:type="dxa"/>
        </w:tcPr>
        <w:p w14:paraId="384492DB" w14:textId="77777777" w:rsidR="001F2D7C" w:rsidRDefault="001F2D7C" w:rsidP="5DDC8D1B">
          <w:pPr>
            <w:pStyle w:val="Header"/>
            <w:ind w:right="-115"/>
            <w:jc w:val="right"/>
          </w:pPr>
        </w:p>
      </w:tc>
    </w:tr>
  </w:tbl>
  <w:p w14:paraId="7BA7D364" w14:textId="77777777" w:rsidR="001F2D7C" w:rsidRDefault="001F2D7C" w:rsidP="5DDC8D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9633872"/>
      <w:docPartObj>
        <w:docPartGallery w:val="Page Numbers (Bottom of Page)"/>
        <w:docPartUnique/>
      </w:docPartObj>
    </w:sdtPr>
    <w:sdtContent>
      <w:p w14:paraId="456F3235" w14:textId="0EE769FC" w:rsidR="0026050B" w:rsidRDefault="0026050B" w:rsidP="006C6A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85AA6">
          <w:rPr>
            <w:rStyle w:val="PageNumber"/>
            <w:noProof/>
          </w:rPr>
          <w:t>52</w:t>
        </w:r>
        <w:r>
          <w:rPr>
            <w:rStyle w:val="PageNumber"/>
          </w:rPr>
          <w:fldChar w:fldCharType="end"/>
        </w:r>
      </w:p>
    </w:sdtContent>
  </w:sdt>
  <w:p w14:paraId="3CBD4E3C" w14:textId="77777777" w:rsidR="0026050B" w:rsidRDefault="0026050B" w:rsidP="0026050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1527474"/>
      <w:docPartObj>
        <w:docPartGallery w:val="Page Numbers (Bottom of Page)"/>
        <w:docPartUnique/>
      </w:docPartObj>
    </w:sdtPr>
    <w:sdtContent>
      <w:p w14:paraId="2DACBD5E" w14:textId="45904484" w:rsidR="0026050B" w:rsidRDefault="0026050B" w:rsidP="006C6A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AA207A" w14:textId="77777777" w:rsidR="0026050B" w:rsidRDefault="0026050B" w:rsidP="002605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849BF" w14:textId="77777777" w:rsidR="00404853" w:rsidRDefault="00404853" w:rsidP="0026050B">
      <w:r>
        <w:separator/>
      </w:r>
    </w:p>
  </w:footnote>
  <w:footnote w:type="continuationSeparator" w:id="0">
    <w:p w14:paraId="26BA0806" w14:textId="77777777" w:rsidR="00404853" w:rsidRDefault="00404853" w:rsidP="0026050B">
      <w:r>
        <w:continuationSeparator/>
      </w:r>
    </w:p>
  </w:footnote>
  <w:footnote w:type="continuationNotice" w:id="1">
    <w:p w14:paraId="306DC609" w14:textId="77777777" w:rsidR="00404853" w:rsidRDefault="00404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1F2D7C" w14:paraId="02096F5F" w14:textId="77777777" w:rsidTr="5DDC8D1B">
      <w:tc>
        <w:tcPr>
          <w:tcW w:w="3005" w:type="dxa"/>
        </w:tcPr>
        <w:p w14:paraId="6B5A06BF" w14:textId="77777777" w:rsidR="001F2D7C" w:rsidRDefault="001F2D7C" w:rsidP="5DDC8D1B">
          <w:pPr>
            <w:pStyle w:val="Header"/>
            <w:ind w:left="-115"/>
          </w:pPr>
        </w:p>
      </w:tc>
      <w:tc>
        <w:tcPr>
          <w:tcW w:w="3005" w:type="dxa"/>
        </w:tcPr>
        <w:p w14:paraId="77C1BA68" w14:textId="77777777" w:rsidR="001F2D7C" w:rsidRDefault="001F2D7C" w:rsidP="5DDC8D1B">
          <w:pPr>
            <w:pStyle w:val="Header"/>
            <w:jc w:val="center"/>
          </w:pPr>
        </w:p>
      </w:tc>
      <w:tc>
        <w:tcPr>
          <w:tcW w:w="3005" w:type="dxa"/>
        </w:tcPr>
        <w:p w14:paraId="5E190CB5" w14:textId="77777777" w:rsidR="001F2D7C" w:rsidRDefault="001F2D7C" w:rsidP="5DDC8D1B">
          <w:pPr>
            <w:pStyle w:val="Header"/>
            <w:ind w:right="-115"/>
            <w:jc w:val="right"/>
          </w:pPr>
        </w:p>
      </w:tc>
    </w:tr>
  </w:tbl>
  <w:p w14:paraId="3F024D67" w14:textId="77777777" w:rsidR="001F2D7C" w:rsidRDefault="001F2D7C" w:rsidP="5DDC8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40E"/>
    <w:multiLevelType w:val="hybridMultilevel"/>
    <w:tmpl w:val="0166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73D6"/>
    <w:multiLevelType w:val="hybridMultilevel"/>
    <w:tmpl w:val="6940408A"/>
    <w:lvl w:ilvl="0" w:tplc="4FAA9E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E0E1F"/>
    <w:multiLevelType w:val="hybridMultilevel"/>
    <w:tmpl w:val="F266DE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7461B"/>
    <w:multiLevelType w:val="hybridMultilevel"/>
    <w:tmpl w:val="BE0C50C0"/>
    <w:lvl w:ilvl="0" w:tplc="6B16A87A">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512860"/>
    <w:multiLevelType w:val="hybridMultilevel"/>
    <w:tmpl w:val="60F6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91EFF"/>
    <w:multiLevelType w:val="hybridMultilevel"/>
    <w:tmpl w:val="BE3CB49C"/>
    <w:lvl w:ilvl="0" w:tplc="BF360E16">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852DF"/>
    <w:multiLevelType w:val="hybridMultilevel"/>
    <w:tmpl w:val="2B583EB2"/>
    <w:lvl w:ilvl="0" w:tplc="37B21DA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F6DC8"/>
    <w:multiLevelType w:val="hybridMultilevel"/>
    <w:tmpl w:val="37F4F566"/>
    <w:lvl w:ilvl="0" w:tplc="71FAE84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73140"/>
    <w:multiLevelType w:val="hybridMultilevel"/>
    <w:tmpl w:val="D848E444"/>
    <w:lvl w:ilvl="0" w:tplc="9FC495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C653C"/>
    <w:multiLevelType w:val="hybridMultilevel"/>
    <w:tmpl w:val="FDDA22B6"/>
    <w:lvl w:ilvl="0" w:tplc="137E2BB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066DB"/>
    <w:multiLevelType w:val="hybridMultilevel"/>
    <w:tmpl w:val="E5081F1E"/>
    <w:lvl w:ilvl="0" w:tplc="FD3461B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C74E8"/>
    <w:multiLevelType w:val="hybridMultilevel"/>
    <w:tmpl w:val="1C2C0CC4"/>
    <w:lvl w:ilvl="0" w:tplc="5C42E7D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D0017"/>
    <w:multiLevelType w:val="hybridMultilevel"/>
    <w:tmpl w:val="FA902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764557"/>
    <w:multiLevelType w:val="hybridMultilevel"/>
    <w:tmpl w:val="F5B25688"/>
    <w:lvl w:ilvl="0" w:tplc="42621D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1F2826"/>
    <w:multiLevelType w:val="hybridMultilevel"/>
    <w:tmpl w:val="3E605D8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F31786"/>
    <w:multiLevelType w:val="hybridMultilevel"/>
    <w:tmpl w:val="29004972"/>
    <w:lvl w:ilvl="0" w:tplc="152C92B0">
      <w:start w:val="1"/>
      <w:numFmt w:val="bullet"/>
      <w:lvlText w:val="•"/>
      <w:lvlJc w:val="left"/>
      <w:pPr>
        <w:tabs>
          <w:tab w:val="num" w:pos="720"/>
        </w:tabs>
        <w:ind w:left="720" w:hanging="360"/>
      </w:pPr>
      <w:rPr>
        <w:rFonts w:ascii="Arial" w:hAnsi="Arial" w:hint="default"/>
        <w:color w:val="auto"/>
      </w:rPr>
    </w:lvl>
    <w:lvl w:ilvl="1" w:tplc="4FA005BA" w:tentative="1">
      <w:start w:val="1"/>
      <w:numFmt w:val="bullet"/>
      <w:lvlText w:val="•"/>
      <w:lvlJc w:val="left"/>
      <w:pPr>
        <w:tabs>
          <w:tab w:val="num" w:pos="1440"/>
        </w:tabs>
        <w:ind w:left="1440" w:hanging="360"/>
      </w:pPr>
      <w:rPr>
        <w:rFonts w:ascii="Arial" w:hAnsi="Arial" w:hint="default"/>
      </w:rPr>
    </w:lvl>
    <w:lvl w:ilvl="2" w:tplc="2AF20568" w:tentative="1">
      <w:start w:val="1"/>
      <w:numFmt w:val="bullet"/>
      <w:lvlText w:val="•"/>
      <w:lvlJc w:val="left"/>
      <w:pPr>
        <w:tabs>
          <w:tab w:val="num" w:pos="2160"/>
        </w:tabs>
        <w:ind w:left="2160" w:hanging="360"/>
      </w:pPr>
      <w:rPr>
        <w:rFonts w:ascii="Arial" w:hAnsi="Arial" w:hint="default"/>
      </w:rPr>
    </w:lvl>
    <w:lvl w:ilvl="3" w:tplc="C26084D6" w:tentative="1">
      <w:start w:val="1"/>
      <w:numFmt w:val="bullet"/>
      <w:lvlText w:val="•"/>
      <w:lvlJc w:val="left"/>
      <w:pPr>
        <w:tabs>
          <w:tab w:val="num" w:pos="2880"/>
        </w:tabs>
        <w:ind w:left="2880" w:hanging="360"/>
      </w:pPr>
      <w:rPr>
        <w:rFonts w:ascii="Arial" w:hAnsi="Arial" w:hint="default"/>
      </w:rPr>
    </w:lvl>
    <w:lvl w:ilvl="4" w:tplc="A552CAF6" w:tentative="1">
      <w:start w:val="1"/>
      <w:numFmt w:val="bullet"/>
      <w:lvlText w:val="•"/>
      <w:lvlJc w:val="left"/>
      <w:pPr>
        <w:tabs>
          <w:tab w:val="num" w:pos="3600"/>
        </w:tabs>
        <w:ind w:left="3600" w:hanging="360"/>
      </w:pPr>
      <w:rPr>
        <w:rFonts w:ascii="Arial" w:hAnsi="Arial" w:hint="default"/>
      </w:rPr>
    </w:lvl>
    <w:lvl w:ilvl="5" w:tplc="F5E01CCE" w:tentative="1">
      <w:start w:val="1"/>
      <w:numFmt w:val="bullet"/>
      <w:lvlText w:val="•"/>
      <w:lvlJc w:val="left"/>
      <w:pPr>
        <w:tabs>
          <w:tab w:val="num" w:pos="4320"/>
        </w:tabs>
        <w:ind w:left="4320" w:hanging="360"/>
      </w:pPr>
      <w:rPr>
        <w:rFonts w:ascii="Arial" w:hAnsi="Arial" w:hint="default"/>
      </w:rPr>
    </w:lvl>
    <w:lvl w:ilvl="6" w:tplc="7AFEE814" w:tentative="1">
      <w:start w:val="1"/>
      <w:numFmt w:val="bullet"/>
      <w:lvlText w:val="•"/>
      <w:lvlJc w:val="left"/>
      <w:pPr>
        <w:tabs>
          <w:tab w:val="num" w:pos="5040"/>
        </w:tabs>
        <w:ind w:left="5040" w:hanging="360"/>
      </w:pPr>
      <w:rPr>
        <w:rFonts w:ascii="Arial" w:hAnsi="Arial" w:hint="default"/>
      </w:rPr>
    </w:lvl>
    <w:lvl w:ilvl="7" w:tplc="C624D5A0" w:tentative="1">
      <w:start w:val="1"/>
      <w:numFmt w:val="bullet"/>
      <w:lvlText w:val="•"/>
      <w:lvlJc w:val="left"/>
      <w:pPr>
        <w:tabs>
          <w:tab w:val="num" w:pos="5760"/>
        </w:tabs>
        <w:ind w:left="5760" w:hanging="360"/>
      </w:pPr>
      <w:rPr>
        <w:rFonts w:ascii="Arial" w:hAnsi="Arial" w:hint="default"/>
      </w:rPr>
    </w:lvl>
    <w:lvl w:ilvl="8" w:tplc="DDB627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E66C05"/>
    <w:multiLevelType w:val="hybridMultilevel"/>
    <w:tmpl w:val="472A9388"/>
    <w:lvl w:ilvl="0" w:tplc="0AB0721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C936D0"/>
    <w:multiLevelType w:val="hybridMultilevel"/>
    <w:tmpl w:val="EF2E7B5A"/>
    <w:lvl w:ilvl="0" w:tplc="CE9E1DD8">
      <w:start w:val="1"/>
      <w:numFmt w:val="bullet"/>
      <w:lvlText w:val="•"/>
      <w:lvlJc w:val="left"/>
      <w:pPr>
        <w:tabs>
          <w:tab w:val="num" w:pos="720"/>
        </w:tabs>
        <w:ind w:left="720" w:hanging="360"/>
      </w:pPr>
      <w:rPr>
        <w:rFonts w:ascii="Arial" w:hAnsi="Arial" w:hint="default"/>
      </w:rPr>
    </w:lvl>
    <w:lvl w:ilvl="1" w:tplc="416095C0" w:tentative="1">
      <w:start w:val="1"/>
      <w:numFmt w:val="bullet"/>
      <w:lvlText w:val="•"/>
      <w:lvlJc w:val="left"/>
      <w:pPr>
        <w:tabs>
          <w:tab w:val="num" w:pos="1440"/>
        </w:tabs>
        <w:ind w:left="1440" w:hanging="360"/>
      </w:pPr>
      <w:rPr>
        <w:rFonts w:ascii="Arial" w:hAnsi="Arial" w:hint="default"/>
      </w:rPr>
    </w:lvl>
    <w:lvl w:ilvl="2" w:tplc="8DC2CC18" w:tentative="1">
      <w:start w:val="1"/>
      <w:numFmt w:val="bullet"/>
      <w:lvlText w:val="•"/>
      <w:lvlJc w:val="left"/>
      <w:pPr>
        <w:tabs>
          <w:tab w:val="num" w:pos="2160"/>
        </w:tabs>
        <w:ind w:left="2160" w:hanging="360"/>
      </w:pPr>
      <w:rPr>
        <w:rFonts w:ascii="Arial" w:hAnsi="Arial" w:hint="default"/>
      </w:rPr>
    </w:lvl>
    <w:lvl w:ilvl="3" w:tplc="2C340E28" w:tentative="1">
      <w:start w:val="1"/>
      <w:numFmt w:val="bullet"/>
      <w:lvlText w:val="•"/>
      <w:lvlJc w:val="left"/>
      <w:pPr>
        <w:tabs>
          <w:tab w:val="num" w:pos="2880"/>
        </w:tabs>
        <w:ind w:left="2880" w:hanging="360"/>
      </w:pPr>
      <w:rPr>
        <w:rFonts w:ascii="Arial" w:hAnsi="Arial" w:hint="default"/>
      </w:rPr>
    </w:lvl>
    <w:lvl w:ilvl="4" w:tplc="53FC5B64" w:tentative="1">
      <w:start w:val="1"/>
      <w:numFmt w:val="bullet"/>
      <w:lvlText w:val="•"/>
      <w:lvlJc w:val="left"/>
      <w:pPr>
        <w:tabs>
          <w:tab w:val="num" w:pos="3600"/>
        </w:tabs>
        <w:ind w:left="3600" w:hanging="360"/>
      </w:pPr>
      <w:rPr>
        <w:rFonts w:ascii="Arial" w:hAnsi="Arial" w:hint="default"/>
      </w:rPr>
    </w:lvl>
    <w:lvl w:ilvl="5" w:tplc="7CE2516C" w:tentative="1">
      <w:start w:val="1"/>
      <w:numFmt w:val="bullet"/>
      <w:lvlText w:val="•"/>
      <w:lvlJc w:val="left"/>
      <w:pPr>
        <w:tabs>
          <w:tab w:val="num" w:pos="4320"/>
        </w:tabs>
        <w:ind w:left="4320" w:hanging="360"/>
      </w:pPr>
      <w:rPr>
        <w:rFonts w:ascii="Arial" w:hAnsi="Arial" w:hint="default"/>
      </w:rPr>
    </w:lvl>
    <w:lvl w:ilvl="6" w:tplc="19C84C34" w:tentative="1">
      <w:start w:val="1"/>
      <w:numFmt w:val="bullet"/>
      <w:lvlText w:val="•"/>
      <w:lvlJc w:val="left"/>
      <w:pPr>
        <w:tabs>
          <w:tab w:val="num" w:pos="5040"/>
        </w:tabs>
        <w:ind w:left="5040" w:hanging="360"/>
      </w:pPr>
      <w:rPr>
        <w:rFonts w:ascii="Arial" w:hAnsi="Arial" w:hint="default"/>
      </w:rPr>
    </w:lvl>
    <w:lvl w:ilvl="7" w:tplc="F8B6FD96" w:tentative="1">
      <w:start w:val="1"/>
      <w:numFmt w:val="bullet"/>
      <w:lvlText w:val="•"/>
      <w:lvlJc w:val="left"/>
      <w:pPr>
        <w:tabs>
          <w:tab w:val="num" w:pos="5760"/>
        </w:tabs>
        <w:ind w:left="5760" w:hanging="360"/>
      </w:pPr>
      <w:rPr>
        <w:rFonts w:ascii="Arial" w:hAnsi="Arial" w:hint="default"/>
      </w:rPr>
    </w:lvl>
    <w:lvl w:ilvl="8" w:tplc="24424A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4A2A44"/>
    <w:multiLevelType w:val="hybridMultilevel"/>
    <w:tmpl w:val="51D84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FC2BB5"/>
    <w:multiLevelType w:val="hybridMultilevel"/>
    <w:tmpl w:val="CE82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E7B15"/>
    <w:multiLevelType w:val="hybridMultilevel"/>
    <w:tmpl w:val="6B9A6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F3626"/>
    <w:multiLevelType w:val="hybridMultilevel"/>
    <w:tmpl w:val="78FA9682"/>
    <w:lvl w:ilvl="0" w:tplc="4F1083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EC753E"/>
    <w:multiLevelType w:val="hybridMultilevel"/>
    <w:tmpl w:val="07FED51A"/>
    <w:lvl w:ilvl="0" w:tplc="CFB26F6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0500DB"/>
    <w:multiLevelType w:val="hybridMultilevel"/>
    <w:tmpl w:val="3DBEEE24"/>
    <w:lvl w:ilvl="0" w:tplc="282EC18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DB3DCB"/>
    <w:multiLevelType w:val="hybridMultilevel"/>
    <w:tmpl w:val="73760722"/>
    <w:lvl w:ilvl="0" w:tplc="6BA2884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935017"/>
    <w:multiLevelType w:val="hybridMultilevel"/>
    <w:tmpl w:val="76B8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FA1AF7"/>
    <w:multiLevelType w:val="hybridMultilevel"/>
    <w:tmpl w:val="BD4E0F92"/>
    <w:lvl w:ilvl="0" w:tplc="905EDC3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9688461">
    <w:abstractNumId w:val="15"/>
  </w:num>
  <w:num w:numId="2" w16cid:durableId="1602256185">
    <w:abstractNumId w:val="17"/>
  </w:num>
  <w:num w:numId="3" w16cid:durableId="907501032">
    <w:abstractNumId w:val="10"/>
  </w:num>
  <w:num w:numId="4" w16cid:durableId="1187787060">
    <w:abstractNumId w:val="25"/>
  </w:num>
  <w:num w:numId="5" w16cid:durableId="1632400549">
    <w:abstractNumId w:val="1"/>
  </w:num>
  <w:num w:numId="6" w16cid:durableId="550189586">
    <w:abstractNumId w:val="18"/>
  </w:num>
  <w:num w:numId="7" w16cid:durableId="2057388227">
    <w:abstractNumId w:val="12"/>
  </w:num>
  <w:num w:numId="8" w16cid:durableId="715809968">
    <w:abstractNumId w:val="11"/>
  </w:num>
  <w:num w:numId="9" w16cid:durableId="262501083">
    <w:abstractNumId w:val="23"/>
  </w:num>
  <w:num w:numId="10" w16cid:durableId="2102943762">
    <w:abstractNumId w:val="14"/>
  </w:num>
  <w:num w:numId="11" w16cid:durableId="1673294643">
    <w:abstractNumId w:val="4"/>
  </w:num>
  <w:num w:numId="12" w16cid:durableId="2023824002">
    <w:abstractNumId w:val="2"/>
  </w:num>
  <w:num w:numId="13" w16cid:durableId="54933749">
    <w:abstractNumId w:val="19"/>
  </w:num>
  <w:num w:numId="14" w16cid:durableId="1615822371">
    <w:abstractNumId w:val="20"/>
  </w:num>
  <w:num w:numId="15" w16cid:durableId="1325619508">
    <w:abstractNumId w:val="5"/>
  </w:num>
  <w:num w:numId="16" w16cid:durableId="1868639215">
    <w:abstractNumId w:val="22"/>
  </w:num>
  <w:num w:numId="17" w16cid:durableId="412972822">
    <w:abstractNumId w:val="0"/>
  </w:num>
  <w:num w:numId="18" w16cid:durableId="1525171880">
    <w:abstractNumId w:val="21"/>
  </w:num>
  <w:num w:numId="19" w16cid:durableId="1647540447">
    <w:abstractNumId w:val="9"/>
  </w:num>
  <w:num w:numId="20" w16cid:durableId="1269389345">
    <w:abstractNumId w:val="26"/>
  </w:num>
  <w:num w:numId="21" w16cid:durableId="904871578">
    <w:abstractNumId w:val="6"/>
  </w:num>
  <w:num w:numId="22" w16cid:durableId="1633628987">
    <w:abstractNumId w:val="7"/>
  </w:num>
  <w:num w:numId="23" w16cid:durableId="728040984">
    <w:abstractNumId w:val="16"/>
  </w:num>
  <w:num w:numId="24" w16cid:durableId="30375574">
    <w:abstractNumId w:val="24"/>
  </w:num>
  <w:num w:numId="25" w16cid:durableId="555749732">
    <w:abstractNumId w:val="3"/>
  </w:num>
  <w:num w:numId="26" w16cid:durableId="1865751850">
    <w:abstractNumId w:val="13"/>
  </w:num>
  <w:num w:numId="27" w16cid:durableId="2940629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827"/>
    <w:rsid w:val="00001260"/>
    <w:rsid w:val="00001F6E"/>
    <w:rsid w:val="00004200"/>
    <w:rsid w:val="00010BB5"/>
    <w:rsid w:val="00012CC6"/>
    <w:rsid w:val="000133A6"/>
    <w:rsid w:val="00013FE5"/>
    <w:rsid w:val="00016520"/>
    <w:rsid w:val="0001677D"/>
    <w:rsid w:val="00021FE5"/>
    <w:rsid w:val="00022332"/>
    <w:rsid w:val="00023AF5"/>
    <w:rsid w:val="00023EB5"/>
    <w:rsid w:val="000242CE"/>
    <w:rsid w:val="00025A6B"/>
    <w:rsid w:val="00025A8C"/>
    <w:rsid w:val="0002648A"/>
    <w:rsid w:val="000273F7"/>
    <w:rsid w:val="0003028A"/>
    <w:rsid w:val="00030CC1"/>
    <w:rsid w:val="0003153D"/>
    <w:rsid w:val="00031D4D"/>
    <w:rsid w:val="0003424C"/>
    <w:rsid w:val="0003503A"/>
    <w:rsid w:val="000369EE"/>
    <w:rsid w:val="000427D1"/>
    <w:rsid w:val="000432B6"/>
    <w:rsid w:val="00044CD5"/>
    <w:rsid w:val="0004503E"/>
    <w:rsid w:val="00047503"/>
    <w:rsid w:val="00050333"/>
    <w:rsid w:val="00052CF8"/>
    <w:rsid w:val="00053459"/>
    <w:rsid w:val="00056BC7"/>
    <w:rsid w:val="000574B4"/>
    <w:rsid w:val="00065F83"/>
    <w:rsid w:val="00067845"/>
    <w:rsid w:val="00070B05"/>
    <w:rsid w:val="0007222D"/>
    <w:rsid w:val="000736F6"/>
    <w:rsid w:val="000749CF"/>
    <w:rsid w:val="00081033"/>
    <w:rsid w:val="000837FE"/>
    <w:rsid w:val="0008475F"/>
    <w:rsid w:val="000855CE"/>
    <w:rsid w:val="000865F7"/>
    <w:rsid w:val="00086EF2"/>
    <w:rsid w:val="000872B3"/>
    <w:rsid w:val="00087B02"/>
    <w:rsid w:val="00094092"/>
    <w:rsid w:val="000948CA"/>
    <w:rsid w:val="0009631E"/>
    <w:rsid w:val="000966F2"/>
    <w:rsid w:val="00097923"/>
    <w:rsid w:val="000A2E01"/>
    <w:rsid w:val="000A3389"/>
    <w:rsid w:val="000A4AA0"/>
    <w:rsid w:val="000A543A"/>
    <w:rsid w:val="000A5443"/>
    <w:rsid w:val="000A5BAA"/>
    <w:rsid w:val="000A63D3"/>
    <w:rsid w:val="000A6AA3"/>
    <w:rsid w:val="000A72BF"/>
    <w:rsid w:val="000B018F"/>
    <w:rsid w:val="000B02BF"/>
    <w:rsid w:val="000B0976"/>
    <w:rsid w:val="000B0B9F"/>
    <w:rsid w:val="000B4797"/>
    <w:rsid w:val="000B54BC"/>
    <w:rsid w:val="000B5D97"/>
    <w:rsid w:val="000B777F"/>
    <w:rsid w:val="000C0084"/>
    <w:rsid w:val="000C0222"/>
    <w:rsid w:val="000C0AC3"/>
    <w:rsid w:val="000C3356"/>
    <w:rsid w:val="000C338B"/>
    <w:rsid w:val="000C4CE5"/>
    <w:rsid w:val="000C74C3"/>
    <w:rsid w:val="000C75FB"/>
    <w:rsid w:val="000D0CE8"/>
    <w:rsid w:val="000D2E2B"/>
    <w:rsid w:val="000D3322"/>
    <w:rsid w:val="000D54A4"/>
    <w:rsid w:val="000D6F01"/>
    <w:rsid w:val="000E00EA"/>
    <w:rsid w:val="000E072B"/>
    <w:rsid w:val="000E2557"/>
    <w:rsid w:val="000E34AD"/>
    <w:rsid w:val="000E7BD5"/>
    <w:rsid w:val="000F57EF"/>
    <w:rsid w:val="000F694E"/>
    <w:rsid w:val="000F740E"/>
    <w:rsid w:val="000F7B1C"/>
    <w:rsid w:val="00101168"/>
    <w:rsid w:val="00101B12"/>
    <w:rsid w:val="00101CB2"/>
    <w:rsid w:val="00102051"/>
    <w:rsid w:val="00102CBE"/>
    <w:rsid w:val="00104361"/>
    <w:rsid w:val="00105D39"/>
    <w:rsid w:val="00106984"/>
    <w:rsid w:val="00107E24"/>
    <w:rsid w:val="0011089F"/>
    <w:rsid w:val="00110C1C"/>
    <w:rsid w:val="00110E1F"/>
    <w:rsid w:val="0011100E"/>
    <w:rsid w:val="00112345"/>
    <w:rsid w:val="00115CB1"/>
    <w:rsid w:val="00116438"/>
    <w:rsid w:val="001212BE"/>
    <w:rsid w:val="00123A27"/>
    <w:rsid w:val="00125BAC"/>
    <w:rsid w:val="00132691"/>
    <w:rsid w:val="00132B82"/>
    <w:rsid w:val="00133191"/>
    <w:rsid w:val="001332FF"/>
    <w:rsid w:val="00133BD4"/>
    <w:rsid w:val="001345C0"/>
    <w:rsid w:val="0014038C"/>
    <w:rsid w:val="001409DB"/>
    <w:rsid w:val="00141AAA"/>
    <w:rsid w:val="001451F5"/>
    <w:rsid w:val="001456F8"/>
    <w:rsid w:val="00146501"/>
    <w:rsid w:val="001465AB"/>
    <w:rsid w:val="00146AE6"/>
    <w:rsid w:val="001506DA"/>
    <w:rsid w:val="00151D6E"/>
    <w:rsid w:val="00151E20"/>
    <w:rsid w:val="00153745"/>
    <w:rsid w:val="001546C6"/>
    <w:rsid w:val="00154FC1"/>
    <w:rsid w:val="00155C65"/>
    <w:rsid w:val="001565FE"/>
    <w:rsid w:val="00157587"/>
    <w:rsid w:val="00160F68"/>
    <w:rsid w:val="001641C9"/>
    <w:rsid w:val="001657B9"/>
    <w:rsid w:val="00167246"/>
    <w:rsid w:val="00167E98"/>
    <w:rsid w:val="00170EF5"/>
    <w:rsid w:val="001722AA"/>
    <w:rsid w:val="001722C7"/>
    <w:rsid w:val="0017266D"/>
    <w:rsid w:val="0017431C"/>
    <w:rsid w:val="00175B6D"/>
    <w:rsid w:val="00177DC6"/>
    <w:rsid w:val="00185AA6"/>
    <w:rsid w:val="00187CAC"/>
    <w:rsid w:val="001901AF"/>
    <w:rsid w:val="001964A2"/>
    <w:rsid w:val="001A0607"/>
    <w:rsid w:val="001A0A36"/>
    <w:rsid w:val="001A231E"/>
    <w:rsid w:val="001A2BDB"/>
    <w:rsid w:val="001A4317"/>
    <w:rsid w:val="001A5160"/>
    <w:rsid w:val="001A607C"/>
    <w:rsid w:val="001A6A1E"/>
    <w:rsid w:val="001B0991"/>
    <w:rsid w:val="001B307E"/>
    <w:rsid w:val="001B343D"/>
    <w:rsid w:val="001B4202"/>
    <w:rsid w:val="001B4FA0"/>
    <w:rsid w:val="001B567E"/>
    <w:rsid w:val="001B5975"/>
    <w:rsid w:val="001C1011"/>
    <w:rsid w:val="001C421B"/>
    <w:rsid w:val="001C45DD"/>
    <w:rsid w:val="001C4759"/>
    <w:rsid w:val="001C500C"/>
    <w:rsid w:val="001C6E92"/>
    <w:rsid w:val="001D0E7A"/>
    <w:rsid w:val="001D1C38"/>
    <w:rsid w:val="001D1CC5"/>
    <w:rsid w:val="001D31B8"/>
    <w:rsid w:val="001D44F2"/>
    <w:rsid w:val="001D4511"/>
    <w:rsid w:val="001D48B3"/>
    <w:rsid w:val="001D5E2A"/>
    <w:rsid w:val="001D7FA0"/>
    <w:rsid w:val="001E4053"/>
    <w:rsid w:val="001E436B"/>
    <w:rsid w:val="001E4732"/>
    <w:rsid w:val="001E4C69"/>
    <w:rsid w:val="001E5E7B"/>
    <w:rsid w:val="001E68B0"/>
    <w:rsid w:val="001F1764"/>
    <w:rsid w:val="001F2D7C"/>
    <w:rsid w:val="001F31FB"/>
    <w:rsid w:val="001F3CCE"/>
    <w:rsid w:val="001F4580"/>
    <w:rsid w:val="001F4826"/>
    <w:rsid w:val="001F647E"/>
    <w:rsid w:val="001F7131"/>
    <w:rsid w:val="001F77A4"/>
    <w:rsid w:val="002009E8"/>
    <w:rsid w:val="0020173E"/>
    <w:rsid w:val="00201DE0"/>
    <w:rsid w:val="00201F9A"/>
    <w:rsid w:val="00202052"/>
    <w:rsid w:val="00202380"/>
    <w:rsid w:val="00202B9A"/>
    <w:rsid w:val="00203BA8"/>
    <w:rsid w:val="00204C2B"/>
    <w:rsid w:val="002069BB"/>
    <w:rsid w:val="00207365"/>
    <w:rsid w:val="00207DE6"/>
    <w:rsid w:val="002120B9"/>
    <w:rsid w:val="00213977"/>
    <w:rsid w:val="00213D6C"/>
    <w:rsid w:val="0021420D"/>
    <w:rsid w:val="002144EF"/>
    <w:rsid w:val="00214500"/>
    <w:rsid w:val="002146F0"/>
    <w:rsid w:val="002222E7"/>
    <w:rsid w:val="00226FE3"/>
    <w:rsid w:val="0023096E"/>
    <w:rsid w:val="00230FC1"/>
    <w:rsid w:val="00232321"/>
    <w:rsid w:val="00233118"/>
    <w:rsid w:val="002342A9"/>
    <w:rsid w:val="002366B1"/>
    <w:rsid w:val="00237FE7"/>
    <w:rsid w:val="0024413B"/>
    <w:rsid w:val="00245842"/>
    <w:rsid w:val="00245F34"/>
    <w:rsid w:val="00246380"/>
    <w:rsid w:val="00246956"/>
    <w:rsid w:val="002479A2"/>
    <w:rsid w:val="00251B92"/>
    <w:rsid w:val="00254F51"/>
    <w:rsid w:val="0026050B"/>
    <w:rsid w:val="00260636"/>
    <w:rsid w:val="0026166B"/>
    <w:rsid w:val="00264760"/>
    <w:rsid w:val="00267B4F"/>
    <w:rsid w:val="002715AF"/>
    <w:rsid w:val="002729CF"/>
    <w:rsid w:val="00272EF9"/>
    <w:rsid w:val="0027423B"/>
    <w:rsid w:val="00277415"/>
    <w:rsid w:val="002778FE"/>
    <w:rsid w:val="00282693"/>
    <w:rsid w:val="00282D5F"/>
    <w:rsid w:val="00285C0D"/>
    <w:rsid w:val="00286AC5"/>
    <w:rsid w:val="00293370"/>
    <w:rsid w:val="00296B2B"/>
    <w:rsid w:val="002A048A"/>
    <w:rsid w:val="002A23DC"/>
    <w:rsid w:val="002A3388"/>
    <w:rsid w:val="002A4984"/>
    <w:rsid w:val="002A4EE9"/>
    <w:rsid w:val="002A6523"/>
    <w:rsid w:val="002B05C8"/>
    <w:rsid w:val="002B08E2"/>
    <w:rsid w:val="002B17D8"/>
    <w:rsid w:val="002B3B77"/>
    <w:rsid w:val="002B4C1C"/>
    <w:rsid w:val="002B5609"/>
    <w:rsid w:val="002B6C04"/>
    <w:rsid w:val="002B6C30"/>
    <w:rsid w:val="002C0943"/>
    <w:rsid w:val="002C0A35"/>
    <w:rsid w:val="002C0C19"/>
    <w:rsid w:val="002C1066"/>
    <w:rsid w:val="002C1340"/>
    <w:rsid w:val="002C197B"/>
    <w:rsid w:val="002C42AD"/>
    <w:rsid w:val="002C6C77"/>
    <w:rsid w:val="002D01E8"/>
    <w:rsid w:val="002D1698"/>
    <w:rsid w:val="002D314F"/>
    <w:rsid w:val="002D3171"/>
    <w:rsid w:val="002D3B3A"/>
    <w:rsid w:val="002D6058"/>
    <w:rsid w:val="002E2382"/>
    <w:rsid w:val="002E297E"/>
    <w:rsid w:val="002E553B"/>
    <w:rsid w:val="002E5F26"/>
    <w:rsid w:val="002E6763"/>
    <w:rsid w:val="002E745A"/>
    <w:rsid w:val="002E7B15"/>
    <w:rsid w:val="002F0A1A"/>
    <w:rsid w:val="002F2FFD"/>
    <w:rsid w:val="002F4A48"/>
    <w:rsid w:val="002F5F84"/>
    <w:rsid w:val="00300C02"/>
    <w:rsid w:val="00301AAF"/>
    <w:rsid w:val="00302211"/>
    <w:rsid w:val="00302F01"/>
    <w:rsid w:val="00303240"/>
    <w:rsid w:val="00305B0C"/>
    <w:rsid w:val="0030759A"/>
    <w:rsid w:val="003113AA"/>
    <w:rsid w:val="00312912"/>
    <w:rsid w:val="00315768"/>
    <w:rsid w:val="003211AB"/>
    <w:rsid w:val="00322013"/>
    <w:rsid w:val="0033200B"/>
    <w:rsid w:val="00333174"/>
    <w:rsid w:val="00337DE5"/>
    <w:rsid w:val="00343CF6"/>
    <w:rsid w:val="00345CF0"/>
    <w:rsid w:val="00346587"/>
    <w:rsid w:val="00351170"/>
    <w:rsid w:val="003516A6"/>
    <w:rsid w:val="003518D4"/>
    <w:rsid w:val="00352BFB"/>
    <w:rsid w:val="0035706E"/>
    <w:rsid w:val="003645D1"/>
    <w:rsid w:val="00365A85"/>
    <w:rsid w:val="00370399"/>
    <w:rsid w:val="0037057A"/>
    <w:rsid w:val="00370E7F"/>
    <w:rsid w:val="003736E0"/>
    <w:rsid w:val="00374841"/>
    <w:rsid w:val="003804BF"/>
    <w:rsid w:val="0038203B"/>
    <w:rsid w:val="00384AC2"/>
    <w:rsid w:val="00384DFA"/>
    <w:rsid w:val="00386EAB"/>
    <w:rsid w:val="003943C7"/>
    <w:rsid w:val="00395973"/>
    <w:rsid w:val="0039612D"/>
    <w:rsid w:val="003961C8"/>
    <w:rsid w:val="003A12B6"/>
    <w:rsid w:val="003A1F0C"/>
    <w:rsid w:val="003A3005"/>
    <w:rsid w:val="003A365A"/>
    <w:rsid w:val="003A76DD"/>
    <w:rsid w:val="003B0641"/>
    <w:rsid w:val="003B07DF"/>
    <w:rsid w:val="003B2CC7"/>
    <w:rsid w:val="003B693C"/>
    <w:rsid w:val="003C34D0"/>
    <w:rsid w:val="003C3665"/>
    <w:rsid w:val="003C3A1E"/>
    <w:rsid w:val="003C5C9D"/>
    <w:rsid w:val="003C5FF4"/>
    <w:rsid w:val="003C6072"/>
    <w:rsid w:val="003C7203"/>
    <w:rsid w:val="003D09CA"/>
    <w:rsid w:val="003D0C1F"/>
    <w:rsid w:val="003D3536"/>
    <w:rsid w:val="003D4D2B"/>
    <w:rsid w:val="003D7A0C"/>
    <w:rsid w:val="003E027E"/>
    <w:rsid w:val="003E1370"/>
    <w:rsid w:val="003E15DD"/>
    <w:rsid w:val="003E3AB1"/>
    <w:rsid w:val="003E73B8"/>
    <w:rsid w:val="003E7EBD"/>
    <w:rsid w:val="003F3655"/>
    <w:rsid w:val="003F5B24"/>
    <w:rsid w:val="003F7122"/>
    <w:rsid w:val="003F71B1"/>
    <w:rsid w:val="00400BDF"/>
    <w:rsid w:val="00401533"/>
    <w:rsid w:val="00402197"/>
    <w:rsid w:val="0040258B"/>
    <w:rsid w:val="004032D5"/>
    <w:rsid w:val="004034A3"/>
    <w:rsid w:val="00404853"/>
    <w:rsid w:val="00404EB1"/>
    <w:rsid w:val="00405072"/>
    <w:rsid w:val="004052C1"/>
    <w:rsid w:val="0041094E"/>
    <w:rsid w:val="004114F3"/>
    <w:rsid w:val="00411A88"/>
    <w:rsid w:val="004160FA"/>
    <w:rsid w:val="0041622C"/>
    <w:rsid w:val="004174B4"/>
    <w:rsid w:val="00420A2B"/>
    <w:rsid w:val="00421684"/>
    <w:rsid w:val="004257B4"/>
    <w:rsid w:val="00426481"/>
    <w:rsid w:val="00426D6E"/>
    <w:rsid w:val="00430C68"/>
    <w:rsid w:val="00430D45"/>
    <w:rsid w:val="00431878"/>
    <w:rsid w:val="0043421B"/>
    <w:rsid w:val="0043705C"/>
    <w:rsid w:val="004376BA"/>
    <w:rsid w:val="00441049"/>
    <w:rsid w:val="00441CE7"/>
    <w:rsid w:val="00442DA1"/>
    <w:rsid w:val="0044332E"/>
    <w:rsid w:val="00443339"/>
    <w:rsid w:val="0044388E"/>
    <w:rsid w:val="00443FF8"/>
    <w:rsid w:val="00445B6C"/>
    <w:rsid w:val="00447F86"/>
    <w:rsid w:val="004532A6"/>
    <w:rsid w:val="00453D5A"/>
    <w:rsid w:val="00454D55"/>
    <w:rsid w:val="00456679"/>
    <w:rsid w:val="00460D17"/>
    <w:rsid w:val="00461C1C"/>
    <w:rsid w:val="004655F0"/>
    <w:rsid w:val="0046635C"/>
    <w:rsid w:val="00466573"/>
    <w:rsid w:val="00467EC1"/>
    <w:rsid w:val="00470A2B"/>
    <w:rsid w:val="00470D11"/>
    <w:rsid w:val="00474B9B"/>
    <w:rsid w:val="0047518D"/>
    <w:rsid w:val="0047603D"/>
    <w:rsid w:val="004760A8"/>
    <w:rsid w:val="00476239"/>
    <w:rsid w:val="00484BB3"/>
    <w:rsid w:val="00484DDE"/>
    <w:rsid w:val="0048537A"/>
    <w:rsid w:val="00490442"/>
    <w:rsid w:val="00491841"/>
    <w:rsid w:val="00492827"/>
    <w:rsid w:val="00492A04"/>
    <w:rsid w:val="00493813"/>
    <w:rsid w:val="00494090"/>
    <w:rsid w:val="004964CD"/>
    <w:rsid w:val="004A1228"/>
    <w:rsid w:val="004A139A"/>
    <w:rsid w:val="004A18DE"/>
    <w:rsid w:val="004A47A8"/>
    <w:rsid w:val="004A4A28"/>
    <w:rsid w:val="004A4E97"/>
    <w:rsid w:val="004A60D2"/>
    <w:rsid w:val="004A7A4C"/>
    <w:rsid w:val="004B0A67"/>
    <w:rsid w:val="004B0DE1"/>
    <w:rsid w:val="004B1C0B"/>
    <w:rsid w:val="004B32F0"/>
    <w:rsid w:val="004B500B"/>
    <w:rsid w:val="004B572F"/>
    <w:rsid w:val="004C2684"/>
    <w:rsid w:val="004C306D"/>
    <w:rsid w:val="004C476D"/>
    <w:rsid w:val="004C4BD9"/>
    <w:rsid w:val="004C64B1"/>
    <w:rsid w:val="004C7824"/>
    <w:rsid w:val="004D0F58"/>
    <w:rsid w:val="004D5C0B"/>
    <w:rsid w:val="004E072F"/>
    <w:rsid w:val="004E119A"/>
    <w:rsid w:val="004E6445"/>
    <w:rsid w:val="004E6EB1"/>
    <w:rsid w:val="004E7D16"/>
    <w:rsid w:val="004F2DAA"/>
    <w:rsid w:val="004F305F"/>
    <w:rsid w:val="004F3997"/>
    <w:rsid w:val="004F5D98"/>
    <w:rsid w:val="004F78A5"/>
    <w:rsid w:val="005004BB"/>
    <w:rsid w:val="00502D32"/>
    <w:rsid w:val="00502F51"/>
    <w:rsid w:val="005035C7"/>
    <w:rsid w:val="00504CE9"/>
    <w:rsid w:val="00505182"/>
    <w:rsid w:val="00505603"/>
    <w:rsid w:val="005058E3"/>
    <w:rsid w:val="00506441"/>
    <w:rsid w:val="005112D9"/>
    <w:rsid w:val="0051212A"/>
    <w:rsid w:val="00514E7F"/>
    <w:rsid w:val="005150FD"/>
    <w:rsid w:val="005154D4"/>
    <w:rsid w:val="005155BE"/>
    <w:rsid w:val="00520011"/>
    <w:rsid w:val="00525E1F"/>
    <w:rsid w:val="005265CF"/>
    <w:rsid w:val="00527949"/>
    <w:rsid w:val="00530CB3"/>
    <w:rsid w:val="0053207F"/>
    <w:rsid w:val="00532C92"/>
    <w:rsid w:val="005364C6"/>
    <w:rsid w:val="00544581"/>
    <w:rsid w:val="00544B4F"/>
    <w:rsid w:val="0054610C"/>
    <w:rsid w:val="00551B5A"/>
    <w:rsid w:val="005531CD"/>
    <w:rsid w:val="00561392"/>
    <w:rsid w:val="00561591"/>
    <w:rsid w:val="00561603"/>
    <w:rsid w:val="00561E58"/>
    <w:rsid w:val="00561E9F"/>
    <w:rsid w:val="00562FD7"/>
    <w:rsid w:val="00563155"/>
    <w:rsid w:val="005638C4"/>
    <w:rsid w:val="00565300"/>
    <w:rsid w:val="00565847"/>
    <w:rsid w:val="005676C6"/>
    <w:rsid w:val="005678DB"/>
    <w:rsid w:val="00570231"/>
    <w:rsid w:val="005759A9"/>
    <w:rsid w:val="005776C0"/>
    <w:rsid w:val="005819F3"/>
    <w:rsid w:val="00582F6E"/>
    <w:rsid w:val="005860F3"/>
    <w:rsid w:val="00586E60"/>
    <w:rsid w:val="0058790C"/>
    <w:rsid w:val="00590F16"/>
    <w:rsid w:val="005946AA"/>
    <w:rsid w:val="00596954"/>
    <w:rsid w:val="005975B8"/>
    <w:rsid w:val="005977B3"/>
    <w:rsid w:val="005A02F1"/>
    <w:rsid w:val="005A06AC"/>
    <w:rsid w:val="005A3C61"/>
    <w:rsid w:val="005A3E25"/>
    <w:rsid w:val="005A410C"/>
    <w:rsid w:val="005A4E18"/>
    <w:rsid w:val="005A52C8"/>
    <w:rsid w:val="005A5DE4"/>
    <w:rsid w:val="005A6719"/>
    <w:rsid w:val="005A67AB"/>
    <w:rsid w:val="005B2109"/>
    <w:rsid w:val="005B4285"/>
    <w:rsid w:val="005B47FE"/>
    <w:rsid w:val="005B57A2"/>
    <w:rsid w:val="005B6D92"/>
    <w:rsid w:val="005C3817"/>
    <w:rsid w:val="005C4647"/>
    <w:rsid w:val="005C4F01"/>
    <w:rsid w:val="005C74E8"/>
    <w:rsid w:val="005D04BE"/>
    <w:rsid w:val="005D184E"/>
    <w:rsid w:val="005D29A9"/>
    <w:rsid w:val="005D414C"/>
    <w:rsid w:val="005D41AB"/>
    <w:rsid w:val="005D5AC9"/>
    <w:rsid w:val="005E01DB"/>
    <w:rsid w:val="005E12FC"/>
    <w:rsid w:val="005E1419"/>
    <w:rsid w:val="005E19D9"/>
    <w:rsid w:val="005E3B5E"/>
    <w:rsid w:val="005E50FA"/>
    <w:rsid w:val="005E6513"/>
    <w:rsid w:val="005F0D7F"/>
    <w:rsid w:val="005F16D2"/>
    <w:rsid w:val="005F212E"/>
    <w:rsid w:val="005F46F9"/>
    <w:rsid w:val="005F488E"/>
    <w:rsid w:val="005F626C"/>
    <w:rsid w:val="00600B5C"/>
    <w:rsid w:val="0060113B"/>
    <w:rsid w:val="006021E8"/>
    <w:rsid w:val="00603F11"/>
    <w:rsid w:val="006045CF"/>
    <w:rsid w:val="0060494D"/>
    <w:rsid w:val="00604EC6"/>
    <w:rsid w:val="006053B5"/>
    <w:rsid w:val="00606388"/>
    <w:rsid w:val="006074B7"/>
    <w:rsid w:val="00610383"/>
    <w:rsid w:val="00610424"/>
    <w:rsid w:val="006112B5"/>
    <w:rsid w:val="00611803"/>
    <w:rsid w:val="006120E7"/>
    <w:rsid w:val="006128AE"/>
    <w:rsid w:val="00613ADE"/>
    <w:rsid w:val="00614853"/>
    <w:rsid w:val="00614EFF"/>
    <w:rsid w:val="00614FB2"/>
    <w:rsid w:val="006167CC"/>
    <w:rsid w:val="0061682F"/>
    <w:rsid w:val="00617351"/>
    <w:rsid w:val="006219BA"/>
    <w:rsid w:val="00621F61"/>
    <w:rsid w:val="006238F7"/>
    <w:rsid w:val="0062663D"/>
    <w:rsid w:val="00630AB1"/>
    <w:rsid w:val="00630E4B"/>
    <w:rsid w:val="00631FF1"/>
    <w:rsid w:val="0063524C"/>
    <w:rsid w:val="006354FA"/>
    <w:rsid w:val="00636571"/>
    <w:rsid w:val="00636A8F"/>
    <w:rsid w:val="00637018"/>
    <w:rsid w:val="006372FD"/>
    <w:rsid w:val="00637BB4"/>
    <w:rsid w:val="00637DD2"/>
    <w:rsid w:val="006416F4"/>
    <w:rsid w:val="00641ABB"/>
    <w:rsid w:val="00643809"/>
    <w:rsid w:val="00644727"/>
    <w:rsid w:val="00645C15"/>
    <w:rsid w:val="0065480D"/>
    <w:rsid w:val="00655B57"/>
    <w:rsid w:val="00657023"/>
    <w:rsid w:val="006577BD"/>
    <w:rsid w:val="00657F11"/>
    <w:rsid w:val="00661F88"/>
    <w:rsid w:val="00664284"/>
    <w:rsid w:val="006645BB"/>
    <w:rsid w:val="006654DC"/>
    <w:rsid w:val="00665B41"/>
    <w:rsid w:val="006668DE"/>
    <w:rsid w:val="00667FF5"/>
    <w:rsid w:val="00671490"/>
    <w:rsid w:val="006724A7"/>
    <w:rsid w:val="00676AE0"/>
    <w:rsid w:val="006777DD"/>
    <w:rsid w:val="006803F4"/>
    <w:rsid w:val="00680C7F"/>
    <w:rsid w:val="00680E39"/>
    <w:rsid w:val="00681154"/>
    <w:rsid w:val="006820F5"/>
    <w:rsid w:val="006823A7"/>
    <w:rsid w:val="00683455"/>
    <w:rsid w:val="00684A0C"/>
    <w:rsid w:val="00686CBE"/>
    <w:rsid w:val="00687C12"/>
    <w:rsid w:val="006902FC"/>
    <w:rsid w:val="006924C2"/>
    <w:rsid w:val="006954EA"/>
    <w:rsid w:val="0069768C"/>
    <w:rsid w:val="00697878"/>
    <w:rsid w:val="00697FE2"/>
    <w:rsid w:val="006A18F1"/>
    <w:rsid w:val="006A29B1"/>
    <w:rsid w:val="006A4800"/>
    <w:rsid w:val="006A526A"/>
    <w:rsid w:val="006A7AFA"/>
    <w:rsid w:val="006B2302"/>
    <w:rsid w:val="006B4A44"/>
    <w:rsid w:val="006B73A2"/>
    <w:rsid w:val="006B7829"/>
    <w:rsid w:val="006B7B12"/>
    <w:rsid w:val="006C54B9"/>
    <w:rsid w:val="006C709C"/>
    <w:rsid w:val="006C743B"/>
    <w:rsid w:val="006D1B2B"/>
    <w:rsid w:val="006D2616"/>
    <w:rsid w:val="006D4731"/>
    <w:rsid w:val="006D6029"/>
    <w:rsid w:val="006D6F46"/>
    <w:rsid w:val="006D7BA4"/>
    <w:rsid w:val="006E0123"/>
    <w:rsid w:val="006E0EF8"/>
    <w:rsid w:val="006E170F"/>
    <w:rsid w:val="006E1F24"/>
    <w:rsid w:val="006E25C0"/>
    <w:rsid w:val="006E365F"/>
    <w:rsid w:val="006E3E04"/>
    <w:rsid w:val="006E4A13"/>
    <w:rsid w:val="006E4C56"/>
    <w:rsid w:val="006E7944"/>
    <w:rsid w:val="006F143B"/>
    <w:rsid w:val="006F5F4F"/>
    <w:rsid w:val="006F71B0"/>
    <w:rsid w:val="007004EB"/>
    <w:rsid w:val="0070139F"/>
    <w:rsid w:val="00702524"/>
    <w:rsid w:val="00702F01"/>
    <w:rsid w:val="007036DF"/>
    <w:rsid w:val="00704D98"/>
    <w:rsid w:val="00705025"/>
    <w:rsid w:val="0071014E"/>
    <w:rsid w:val="007120F8"/>
    <w:rsid w:val="00712D76"/>
    <w:rsid w:val="00714CE9"/>
    <w:rsid w:val="00715FD2"/>
    <w:rsid w:val="00716A06"/>
    <w:rsid w:val="00720FF1"/>
    <w:rsid w:val="00722074"/>
    <w:rsid w:val="007235D9"/>
    <w:rsid w:val="00724B7D"/>
    <w:rsid w:val="007310A5"/>
    <w:rsid w:val="0073166D"/>
    <w:rsid w:val="00731D7B"/>
    <w:rsid w:val="00735CBD"/>
    <w:rsid w:val="00737365"/>
    <w:rsid w:val="007409F2"/>
    <w:rsid w:val="00740A68"/>
    <w:rsid w:val="00742EFD"/>
    <w:rsid w:val="00743B6A"/>
    <w:rsid w:val="00745D98"/>
    <w:rsid w:val="00761A03"/>
    <w:rsid w:val="00763638"/>
    <w:rsid w:val="0076487C"/>
    <w:rsid w:val="00765C3A"/>
    <w:rsid w:val="00766BB5"/>
    <w:rsid w:val="00767FA0"/>
    <w:rsid w:val="00773599"/>
    <w:rsid w:val="007764DF"/>
    <w:rsid w:val="00777923"/>
    <w:rsid w:val="007806EA"/>
    <w:rsid w:val="00781136"/>
    <w:rsid w:val="00782029"/>
    <w:rsid w:val="00783E15"/>
    <w:rsid w:val="00783FFC"/>
    <w:rsid w:val="007849B8"/>
    <w:rsid w:val="00785319"/>
    <w:rsid w:val="007855A7"/>
    <w:rsid w:val="0078657D"/>
    <w:rsid w:val="00787266"/>
    <w:rsid w:val="00787C8D"/>
    <w:rsid w:val="00787D95"/>
    <w:rsid w:val="007924F3"/>
    <w:rsid w:val="007937A2"/>
    <w:rsid w:val="0079397D"/>
    <w:rsid w:val="00795D91"/>
    <w:rsid w:val="00796F02"/>
    <w:rsid w:val="0079782F"/>
    <w:rsid w:val="007A06B2"/>
    <w:rsid w:val="007A1BA4"/>
    <w:rsid w:val="007A36E1"/>
    <w:rsid w:val="007A3D05"/>
    <w:rsid w:val="007A4C94"/>
    <w:rsid w:val="007A5469"/>
    <w:rsid w:val="007A7795"/>
    <w:rsid w:val="007A7B8A"/>
    <w:rsid w:val="007B3F8E"/>
    <w:rsid w:val="007B5EAC"/>
    <w:rsid w:val="007B6CC8"/>
    <w:rsid w:val="007C0D39"/>
    <w:rsid w:val="007C1E57"/>
    <w:rsid w:val="007C1EFD"/>
    <w:rsid w:val="007C3F26"/>
    <w:rsid w:val="007C5E7F"/>
    <w:rsid w:val="007C6018"/>
    <w:rsid w:val="007C6C00"/>
    <w:rsid w:val="007D1447"/>
    <w:rsid w:val="007D1BE0"/>
    <w:rsid w:val="007D1FCE"/>
    <w:rsid w:val="007E169A"/>
    <w:rsid w:val="007E1DF3"/>
    <w:rsid w:val="007E62AF"/>
    <w:rsid w:val="007E76D6"/>
    <w:rsid w:val="007E7DC1"/>
    <w:rsid w:val="007F1C41"/>
    <w:rsid w:val="007F2A41"/>
    <w:rsid w:val="007F3722"/>
    <w:rsid w:val="007F376B"/>
    <w:rsid w:val="007F59A8"/>
    <w:rsid w:val="007F6756"/>
    <w:rsid w:val="0080350F"/>
    <w:rsid w:val="00803FC1"/>
    <w:rsid w:val="0080506E"/>
    <w:rsid w:val="00806297"/>
    <w:rsid w:val="00807D41"/>
    <w:rsid w:val="00813971"/>
    <w:rsid w:val="008144C7"/>
    <w:rsid w:val="0081773C"/>
    <w:rsid w:val="0082122D"/>
    <w:rsid w:val="0082130E"/>
    <w:rsid w:val="00821B7A"/>
    <w:rsid w:val="00821DE7"/>
    <w:rsid w:val="008222B5"/>
    <w:rsid w:val="00825B70"/>
    <w:rsid w:val="008263D9"/>
    <w:rsid w:val="008263E7"/>
    <w:rsid w:val="008264DB"/>
    <w:rsid w:val="00826D6A"/>
    <w:rsid w:val="008305BF"/>
    <w:rsid w:val="0083153E"/>
    <w:rsid w:val="00832A5F"/>
    <w:rsid w:val="0084024B"/>
    <w:rsid w:val="00841364"/>
    <w:rsid w:val="00842BE2"/>
    <w:rsid w:val="00845584"/>
    <w:rsid w:val="00846161"/>
    <w:rsid w:val="00846EBD"/>
    <w:rsid w:val="008503CE"/>
    <w:rsid w:val="008514C2"/>
    <w:rsid w:val="00855B3A"/>
    <w:rsid w:val="0085611F"/>
    <w:rsid w:val="0085733C"/>
    <w:rsid w:val="008609ED"/>
    <w:rsid w:val="008621FC"/>
    <w:rsid w:val="008636AE"/>
    <w:rsid w:val="00864251"/>
    <w:rsid w:val="00867B43"/>
    <w:rsid w:val="00870E77"/>
    <w:rsid w:val="008712CB"/>
    <w:rsid w:val="00874201"/>
    <w:rsid w:val="00875053"/>
    <w:rsid w:val="00875146"/>
    <w:rsid w:val="008832F6"/>
    <w:rsid w:val="00883614"/>
    <w:rsid w:val="008842C1"/>
    <w:rsid w:val="00885AA0"/>
    <w:rsid w:val="00885B4B"/>
    <w:rsid w:val="00886DB6"/>
    <w:rsid w:val="00890892"/>
    <w:rsid w:val="0089096F"/>
    <w:rsid w:val="00893E4D"/>
    <w:rsid w:val="008944E1"/>
    <w:rsid w:val="008947E7"/>
    <w:rsid w:val="008952E6"/>
    <w:rsid w:val="0089622C"/>
    <w:rsid w:val="008A1857"/>
    <w:rsid w:val="008A2810"/>
    <w:rsid w:val="008A5AD2"/>
    <w:rsid w:val="008A610F"/>
    <w:rsid w:val="008A6D61"/>
    <w:rsid w:val="008B21CD"/>
    <w:rsid w:val="008B4F0C"/>
    <w:rsid w:val="008B7847"/>
    <w:rsid w:val="008B79DE"/>
    <w:rsid w:val="008B7BAB"/>
    <w:rsid w:val="008C014B"/>
    <w:rsid w:val="008C1A33"/>
    <w:rsid w:val="008C2357"/>
    <w:rsid w:val="008C3019"/>
    <w:rsid w:val="008C314D"/>
    <w:rsid w:val="008C4407"/>
    <w:rsid w:val="008C50CD"/>
    <w:rsid w:val="008C6F91"/>
    <w:rsid w:val="008D4B5A"/>
    <w:rsid w:val="008D5A72"/>
    <w:rsid w:val="008D6A53"/>
    <w:rsid w:val="008E0A19"/>
    <w:rsid w:val="008E112E"/>
    <w:rsid w:val="008E22EC"/>
    <w:rsid w:val="008E30A4"/>
    <w:rsid w:val="008F33AF"/>
    <w:rsid w:val="008F4EF5"/>
    <w:rsid w:val="00901822"/>
    <w:rsid w:val="00904B4F"/>
    <w:rsid w:val="00905385"/>
    <w:rsid w:val="00911A44"/>
    <w:rsid w:val="009133D2"/>
    <w:rsid w:val="00916173"/>
    <w:rsid w:val="00916BC7"/>
    <w:rsid w:val="009217E3"/>
    <w:rsid w:val="00923F82"/>
    <w:rsid w:val="00926ADD"/>
    <w:rsid w:val="00926E28"/>
    <w:rsid w:val="00927022"/>
    <w:rsid w:val="0092768D"/>
    <w:rsid w:val="0093130E"/>
    <w:rsid w:val="00932CB8"/>
    <w:rsid w:val="00946BDC"/>
    <w:rsid w:val="009501E3"/>
    <w:rsid w:val="00950EBF"/>
    <w:rsid w:val="0095356C"/>
    <w:rsid w:val="00953958"/>
    <w:rsid w:val="00954FB8"/>
    <w:rsid w:val="00955815"/>
    <w:rsid w:val="00955A79"/>
    <w:rsid w:val="0095609E"/>
    <w:rsid w:val="00956EC7"/>
    <w:rsid w:val="00960380"/>
    <w:rsid w:val="00961182"/>
    <w:rsid w:val="009622B4"/>
    <w:rsid w:val="009626D5"/>
    <w:rsid w:val="009631FC"/>
    <w:rsid w:val="00963B42"/>
    <w:rsid w:val="009653FD"/>
    <w:rsid w:val="00965C5D"/>
    <w:rsid w:val="009660BB"/>
    <w:rsid w:val="00966DC1"/>
    <w:rsid w:val="00972B2D"/>
    <w:rsid w:val="00974242"/>
    <w:rsid w:val="00977C29"/>
    <w:rsid w:val="009816AE"/>
    <w:rsid w:val="00982EA8"/>
    <w:rsid w:val="0098344B"/>
    <w:rsid w:val="00986329"/>
    <w:rsid w:val="009951BE"/>
    <w:rsid w:val="00997B88"/>
    <w:rsid w:val="009A1886"/>
    <w:rsid w:val="009A33B7"/>
    <w:rsid w:val="009B0147"/>
    <w:rsid w:val="009B0C24"/>
    <w:rsid w:val="009B1806"/>
    <w:rsid w:val="009B278B"/>
    <w:rsid w:val="009B3399"/>
    <w:rsid w:val="009B44DC"/>
    <w:rsid w:val="009B4ACD"/>
    <w:rsid w:val="009B60A2"/>
    <w:rsid w:val="009B6A8E"/>
    <w:rsid w:val="009B6E15"/>
    <w:rsid w:val="009B6FC5"/>
    <w:rsid w:val="009B7ABD"/>
    <w:rsid w:val="009B7EAE"/>
    <w:rsid w:val="009C411F"/>
    <w:rsid w:val="009C539C"/>
    <w:rsid w:val="009D042D"/>
    <w:rsid w:val="009D0E12"/>
    <w:rsid w:val="009D19AB"/>
    <w:rsid w:val="009D1E26"/>
    <w:rsid w:val="009D2976"/>
    <w:rsid w:val="009D2B2E"/>
    <w:rsid w:val="009D35EB"/>
    <w:rsid w:val="009D376A"/>
    <w:rsid w:val="009D5A22"/>
    <w:rsid w:val="009D65BF"/>
    <w:rsid w:val="009D6994"/>
    <w:rsid w:val="009D6B1C"/>
    <w:rsid w:val="009E0E92"/>
    <w:rsid w:val="009E0F9D"/>
    <w:rsid w:val="009E112D"/>
    <w:rsid w:val="009E2CED"/>
    <w:rsid w:val="009F15F8"/>
    <w:rsid w:val="009F204E"/>
    <w:rsid w:val="009F2CE8"/>
    <w:rsid w:val="009F410B"/>
    <w:rsid w:val="009F41E0"/>
    <w:rsid w:val="009F49EB"/>
    <w:rsid w:val="009F559B"/>
    <w:rsid w:val="009F5800"/>
    <w:rsid w:val="009F59AD"/>
    <w:rsid w:val="009F7C8D"/>
    <w:rsid w:val="00A01646"/>
    <w:rsid w:val="00A05740"/>
    <w:rsid w:val="00A05DF3"/>
    <w:rsid w:val="00A06B86"/>
    <w:rsid w:val="00A0758F"/>
    <w:rsid w:val="00A11506"/>
    <w:rsid w:val="00A1163D"/>
    <w:rsid w:val="00A12492"/>
    <w:rsid w:val="00A12881"/>
    <w:rsid w:val="00A12C55"/>
    <w:rsid w:val="00A135B8"/>
    <w:rsid w:val="00A15FD7"/>
    <w:rsid w:val="00A17E39"/>
    <w:rsid w:val="00A17F89"/>
    <w:rsid w:val="00A2050E"/>
    <w:rsid w:val="00A21C97"/>
    <w:rsid w:val="00A21CED"/>
    <w:rsid w:val="00A25839"/>
    <w:rsid w:val="00A25CC3"/>
    <w:rsid w:val="00A25F80"/>
    <w:rsid w:val="00A27A5D"/>
    <w:rsid w:val="00A3009A"/>
    <w:rsid w:val="00A30750"/>
    <w:rsid w:val="00A30B21"/>
    <w:rsid w:val="00A338E9"/>
    <w:rsid w:val="00A364DA"/>
    <w:rsid w:val="00A36E48"/>
    <w:rsid w:val="00A37193"/>
    <w:rsid w:val="00A40235"/>
    <w:rsid w:val="00A405C4"/>
    <w:rsid w:val="00A432D3"/>
    <w:rsid w:val="00A438B0"/>
    <w:rsid w:val="00A43CBE"/>
    <w:rsid w:val="00A44846"/>
    <w:rsid w:val="00A44E15"/>
    <w:rsid w:val="00A45A21"/>
    <w:rsid w:val="00A477D3"/>
    <w:rsid w:val="00A50D6B"/>
    <w:rsid w:val="00A51885"/>
    <w:rsid w:val="00A51899"/>
    <w:rsid w:val="00A52430"/>
    <w:rsid w:val="00A53129"/>
    <w:rsid w:val="00A53AE8"/>
    <w:rsid w:val="00A60DF1"/>
    <w:rsid w:val="00A60E42"/>
    <w:rsid w:val="00A63289"/>
    <w:rsid w:val="00A64319"/>
    <w:rsid w:val="00A653FA"/>
    <w:rsid w:val="00A67F4B"/>
    <w:rsid w:val="00A71595"/>
    <w:rsid w:val="00A72CE2"/>
    <w:rsid w:val="00A740E4"/>
    <w:rsid w:val="00A74F16"/>
    <w:rsid w:val="00A82F98"/>
    <w:rsid w:val="00A83531"/>
    <w:rsid w:val="00A83C3E"/>
    <w:rsid w:val="00A8615C"/>
    <w:rsid w:val="00A94A5C"/>
    <w:rsid w:val="00A96BAA"/>
    <w:rsid w:val="00AA447D"/>
    <w:rsid w:val="00AB1350"/>
    <w:rsid w:val="00AB57A7"/>
    <w:rsid w:val="00AB57CE"/>
    <w:rsid w:val="00AB7185"/>
    <w:rsid w:val="00AB730D"/>
    <w:rsid w:val="00AC0338"/>
    <w:rsid w:val="00AC69B7"/>
    <w:rsid w:val="00AC7C86"/>
    <w:rsid w:val="00AD1B5C"/>
    <w:rsid w:val="00AD595D"/>
    <w:rsid w:val="00AD68F0"/>
    <w:rsid w:val="00AD7F45"/>
    <w:rsid w:val="00AE33A3"/>
    <w:rsid w:val="00AE3FCD"/>
    <w:rsid w:val="00AE5C6F"/>
    <w:rsid w:val="00AF1C9D"/>
    <w:rsid w:val="00AF25AA"/>
    <w:rsid w:val="00AF6C6D"/>
    <w:rsid w:val="00AF74E4"/>
    <w:rsid w:val="00B0136C"/>
    <w:rsid w:val="00B10F5E"/>
    <w:rsid w:val="00B1118C"/>
    <w:rsid w:val="00B11193"/>
    <w:rsid w:val="00B11BEB"/>
    <w:rsid w:val="00B123C5"/>
    <w:rsid w:val="00B13CE8"/>
    <w:rsid w:val="00B1661A"/>
    <w:rsid w:val="00B17041"/>
    <w:rsid w:val="00B17234"/>
    <w:rsid w:val="00B17E07"/>
    <w:rsid w:val="00B2024E"/>
    <w:rsid w:val="00B2129A"/>
    <w:rsid w:val="00B239DE"/>
    <w:rsid w:val="00B23AD2"/>
    <w:rsid w:val="00B24C55"/>
    <w:rsid w:val="00B27A82"/>
    <w:rsid w:val="00B3282C"/>
    <w:rsid w:val="00B34B3B"/>
    <w:rsid w:val="00B35B23"/>
    <w:rsid w:val="00B3621C"/>
    <w:rsid w:val="00B36456"/>
    <w:rsid w:val="00B36DB7"/>
    <w:rsid w:val="00B42111"/>
    <w:rsid w:val="00B4228C"/>
    <w:rsid w:val="00B4357E"/>
    <w:rsid w:val="00B45DEB"/>
    <w:rsid w:val="00B46B9D"/>
    <w:rsid w:val="00B50F5F"/>
    <w:rsid w:val="00B5175C"/>
    <w:rsid w:val="00B520D6"/>
    <w:rsid w:val="00B52633"/>
    <w:rsid w:val="00B52E20"/>
    <w:rsid w:val="00B533B1"/>
    <w:rsid w:val="00B53E43"/>
    <w:rsid w:val="00B54BA5"/>
    <w:rsid w:val="00B563FD"/>
    <w:rsid w:val="00B56851"/>
    <w:rsid w:val="00B57119"/>
    <w:rsid w:val="00B64173"/>
    <w:rsid w:val="00B65385"/>
    <w:rsid w:val="00B65AD2"/>
    <w:rsid w:val="00B6754F"/>
    <w:rsid w:val="00B7163B"/>
    <w:rsid w:val="00B71CCD"/>
    <w:rsid w:val="00B73A68"/>
    <w:rsid w:val="00B748A0"/>
    <w:rsid w:val="00B74A78"/>
    <w:rsid w:val="00B75883"/>
    <w:rsid w:val="00B824D1"/>
    <w:rsid w:val="00B85573"/>
    <w:rsid w:val="00B85F44"/>
    <w:rsid w:val="00B87860"/>
    <w:rsid w:val="00B901FF"/>
    <w:rsid w:val="00B90DD1"/>
    <w:rsid w:val="00B92AE8"/>
    <w:rsid w:val="00B9311F"/>
    <w:rsid w:val="00B93F74"/>
    <w:rsid w:val="00B95C27"/>
    <w:rsid w:val="00B960AF"/>
    <w:rsid w:val="00B97183"/>
    <w:rsid w:val="00BA2E4F"/>
    <w:rsid w:val="00BA2F40"/>
    <w:rsid w:val="00BA3084"/>
    <w:rsid w:val="00BA4672"/>
    <w:rsid w:val="00BA6236"/>
    <w:rsid w:val="00BA6EF4"/>
    <w:rsid w:val="00BB0F76"/>
    <w:rsid w:val="00BB1231"/>
    <w:rsid w:val="00BB6415"/>
    <w:rsid w:val="00BB6F70"/>
    <w:rsid w:val="00BC1C1F"/>
    <w:rsid w:val="00BC5749"/>
    <w:rsid w:val="00BC578C"/>
    <w:rsid w:val="00BD0FF3"/>
    <w:rsid w:val="00BD1DE2"/>
    <w:rsid w:val="00BD2F47"/>
    <w:rsid w:val="00BD49CA"/>
    <w:rsid w:val="00BD4A98"/>
    <w:rsid w:val="00BD57AC"/>
    <w:rsid w:val="00BD6760"/>
    <w:rsid w:val="00BE0759"/>
    <w:rsid w:val="00BE0AF8"/>
    <w:rsid w:val="00BE2A72"/>
    <w:rsid w:val="00BE6E50"/>
    <w:rsid w:val="00BE7DBE"/>
    <w:rsid w:val="00BF28DD"/>
    <w:rsid w:val="00BF3706"/>
    <w:rsid w:val="00BF4D38"/>
    <w:rsid w:val="00BF4DA6"/>
    <w:rsid w:val="00BF5243"/>
    <w:rsid w:val="00BF52E8"/>
    <w:rsid w:val="00BF750B"/>
    <w:rsid w:val="00BF772B"/>
    <w:rsid w:val="00BF7DB6"/>
    <w:rsid w:val="00C0144E"/>
    <w:rsid w:val="00C01A65"/>
    <w:rsid w:val="00C01CD2"/>
    <w:rsid w:val="00C0214C"/>
    <w:rsid w:val="00C03ABA"/>
    <w:rsid w:val="00C03E0F"/>
    <w:rsid w:val="00C04467"/>
    <w:rsid w:val="00C0666F"/>
    <w:rsid w:val="00C07D6F"/>
    <w:rsid w:val="00C10F17"/>
    <w:rsid w:val="00C1304D"/>
    <w:rsid w:val="00C13B31"/>
    <w:rsid w:val="00C13FCA"/>
    <w:rsid w:val="00C141AA"/>
    <w:rsid w:val="00C16C29"/>
    <w:rsid w:val="00C20DCE"/>
    <w:rsid w:val="00C22A3E"/>
    <w:rsid w:val="00C25311"/>
    <w:rsid w:val="00C26A24"/>
    <w:rsid w:val="00C26C06"/>
    <w:rsid w:val="00C301C3"/>
    <w:rsid w:val="00C30D4F"/>
    <w:rsid w:val="00C30F09"/>
    <w:rsid w:val="00C3247D"/>
    <w:rsid w:val="00C348A0"/>
    <w:rsid w:val="00C41B4B"/>
    <w:rsid w:val="00C434FC"/>
    <w:rsid w:val="00C44F9A"/>
    <w:rsid w:val="00C47E9A"/>
    <w:rsid w:val="00C51A58"/>
    <w:rsid w:val="00C52D2E"/>
    <w:rsid w:val="00C55B04"/>
    <w:rsid w:val="00C56988"/>
    <w:rsid w:val="00C62BEB"/>
    <w:rsid w:val="00C73106"/>
    <w:rsid w:val="00C81613"/>
    <w:rsid w:val="00C81D74"/>
    <w:rsid w:val="00C92603"/>
    <w:rsid w:val="00C92FD3"/>
    <w:rsid w:val="00C93B4B"/>
    <w:rsid w:val="00C96235"/>
    <w:rsid w:val="00CA0F89"/>
    <w:rsid w:val="00CA2633"/>
    <w:rsid w:val="00CA321F"/>
    <w:rsid w:val="00CA3F51"/>
    <w:rsid w:val="00CA62A8"/>
    <w:rsid w:val="00CB0535"/>
    <w:rsid w:val="00CB0976"/>
    <w:rsid w:val="00CB28F0"/>
    <w:rsid w:val="00CB369A"/>
    <w:rsid w:val="00CB44BA"/>
    <w:rsid w:val="00CB6F9B"/>
    <w:rsid w:val="00CB75A1"/>
    <w:rsid w:val="00CC0B92"/>
    <w:rsid w:val="00CC1191"/>
    <w:rsid w:val="00CC1DB1"/>
    <w:rsid w:val="00CC1DBF"/>
    <w:rsid w:val="00CC266E"/>
    <w:rsid w:val="00CC3C8E"/>
    <w:rsid w:val="00CC4CBA"/>
    <w:rsid w:val="00CC5E65"/>
    <w:rsid w:val="00CC70B8"/>
    <w:rsid w:val="00CD0438"/>
    <w:rsid w:val="00CD0D5E"/>
    <w:rsid w:val="00CD157A"/>
    <w:rsid w:val="00CD2401"/>
    <w:rsid w:val="00CD4789"/>
    <w:rsid w:val="00CE0928"/>
    <w:rsid w:val="00CE3514"/>
    <w:rsid w:val="00CE39B6"/>
    <w:rsid w:val="00CE5074"/>
    <w:rsid w:val="00CE5124"/>
    <w:rsid w:val="00CE5AD2"/>
    <w:rsid w:val="00CE663F"/>
    <w:rsid w:val="00CF0706"/>
    <w:rsid w:val="00CF1B76"/>
    <w:rsid w:val="00D0317E"/>
    <w:rsid w:val="00D03C62"/>
    <w:rsid w:val="00D05BE5"/>
    <w:rsid w:val="00D07A59"/>
    <w:rsid w:val="00D07D07"/>
    <w:rsid w:val="00D12C2C"/>
    <w:rsid w:val="00D13807"/>
    <w:rsid w:val="00D141BF"/>
    <w:rsid w:val="00D159B1"/>
    <w:rsid w:val="00D16FC5"/>
    <w:rsid w:val="00D17958"/>
    <w:rsid w:val="00D17D5E"/>
    <w:rsid w:val="00D17DF1"/>
    <w:rsid w:val="00D2058A"/>
    <w:rsid w:val="00D21CBA"/>
    <w:rsid w:val="00D23ACC"/>
    <w:rsid w:val="00D253E2"/>
    <w:rsid w:val="00D25595"/>
    <w:rsid w:val="00D25A84"/>
    <w:rsid w:val="00D35036"/>
    <w:rsid w:val="00D3706A"/>
    <w:rsid w:val="00D3718E"/>
    <w:rsid w:val="00D42071"/>
    <w:rsid w:val="00D428EC"/>
    <w:rsid w:val="00D474D3"/>
    <w:rsid w:val="00D50E71"/>
    <w:rsid w:val="00D52D0C"/>
    <w:rsid w:val="00D5317A"/>
    <w:rsid w:val="00D57542"/>
    <w:rsid w:val="00D579FB"/>
    <w:rsid w:val="00D623FF"/>
    <w:rsid w:val="00D6363E"/>
    <w:rsid w:val="00D64B4D"/>
    <w:rsid w:val="00D65D55"/>
    <w:rsid w:val="00D66B28"/>
    <w:rsid w:val="00D70034"/>
    <w:rsid w:val="00D72604"/>
    <w:rsid w:val="00D73205"/>
    <w:rsid w:val="00D75EBE"/>
    <w:rsid w:val="00D77E84"/>
    <w:rsid w:val="00D803BA"/>
    <w:rsid w:val="00D8059F"/>
    <w:rsid w:val="00D83630"/>
    <w:rsid w:val="00D8394C"/>
    <w:rsid w:val="00D849AB"/>
    <w:rsid w:val="00D86CC4"/>
    <w:rsid w:val="00D900FB"/>
    <w:rsid w:val="00D90AF4"/>
    <w:rsid w:val="00D91FDE"/>
    <w:rsid w:val="00D9207E"/>
    <w:rsid w:val="00D92C35"/>
    <w:rsid w:val="00D95604"/>
    <w:rsid w:val="00D95F42"/>
    <w:rsid w:val="00DA67BF"/>
    <w:rsid w:val="00DA7273"/>
    <w:rsid w:val="00DA764A"/>
    <w:rsid w:val="00DA7CA5"/>
    <w:rsid w:val="00DB1432"/>
    <w:rsid w:val="00DB2014"/>
    <w:rsid w:val="00DB2817"/>
    <w:rsid w:val="00DB2E61"/>
    <w:rsid w:val="00DB71D9"/>
    <w:rsid w:val="00DC12E0"/>
    <w:rsid w:val="00DC277C"/>
    <w:rsid w:val="00DC45F1"/>
    <w:rsid w:val="00DC4D89"/>
    <w:rsid w:val="00DC53E1"/>
    <w:rsid w:val="00DC5E49"/>
    <w:rsid w:val="00DC72E7"/>
    <w:rsid w:val="00DC7398"/>
    <w:rsid w:val="00DD042B"/>
    <w:rsid w:val="00DD07BF"/>
    <w:rsid w:val="00DD0BF7"/>
    <w:rsid w:val="00DD5819"/>
    <w:rsid w:val="00DD7C9E"/>
    <w:rsid w:val="00DE047F"/>
    <w:rsid w:val="00DE08D8"/>
    <w:rsid w:val="00DE24EF"/>
    <w:rsid w:val="00DE32A4"/>
    <w:rsid w:val="00DE39EE"/>
    <w:rsid w:val="00DE4E67"/>
    <w:rsid w:val="00DE523E"/>
    <w:rsid w:val="00DE5465"/>
    <w:rsid w:val="00DE56A4"/>
    <w:rsid w:val="00DE56F5"/>
    <w:rsid w:val="00DE7815"/>
    <w:rsid w:val="00DF12C9"/>
    <w:rsid w:val="00DF4E56"/>
    <w:rsid w:val="00DF4E66"/>
    <w:rsid w:val="00DF528B"/>
    <w:rsid w:val="00E00628"/>
    <w:rsid w:val="00E01EAC"/>
    <w:rsid w:val="00E03F4F"/>
    <w:rsid w:val="00E04008"/>
    <w:rsid w:val="00E04235"/>
    <w:rsid w:val="00E05405"/>
    <w:rsid w:val="00E0755A"/>
    <w:rsid w:val="00E1002F"/>
    <w:rsid w:val="00E1325C"/>
    <w:rsid w:val="00E148A4"/>
    <w:rsid w:val="00E14E80"/>
    <w:rsid w:val="00E15D4F"/>
    <w:rsid w:val="00E164BC"/>
    <w:rsid w:val="00E17437"/>
    <w:rsid w:val="00E21EB8"/>
    <w:rsid w:val="00E23851"/>
    <w:rsid w:val="00E246C2"/>
    <w:rsid w:val="00E2699C"/>
    <w:rsid w:val="00E27C01"/>
    <w:rsid w:val="00E32D5A"/>
    <w:rsid w:val="00E344D8"/>
    <w:rsid w:val="00E359D2"/>
    <w:rsid w:val="00E37A15"/>
    <w:rsid w:val="00E37A93"/>
    <w:rsid w:val="00E42539"/>
    <w:rsid w:val="00E43DA4"/>
    <w:rsid w:val="00E50E18"/>
    <w:rsid w:val="00E5111E"/>
    <w:rsid w:val="00E5300D"/>
    <w:rsid w:val="00E53AB7"/>
    <w:rsid w:val="00E552E4"/>
    <w:rsid w:val="00E55FB0"/>
    <w:rsid w:val="00E56B7D"/>
    <w:rsid w:val="00E57888"/>
    <w:rsid w:val="00E57FC3"/>
    <w:rsid w:val="00E6009F"/>
    <w:rsid w:val="00E60CF2"/>
    <w:rsid w:val="00E6100C"/>
    <w:rsid w:val="00E61DA5"/>
    <w:rsid w:val="00E627AB"/>
    <w:rsid w:val="00E63075"/>
    <w:rsid w:val="00E632BF"/>
    <w:rsid w:val="00E65BCE"/>
    <w:rsid w:val="00E65C14"/>
    <w:rsid w:val="00E674E3"/>
    <w:rsid w:val="00E70855"/>
    <w:rsid w:val="00E71D32"/>
    <w:rsid w:val="00E71ECC"/>
    <w:rsid w:val="00E73243"/>
    <w:rsid w:val="00E73B6B"/>
    <w:rsid w:val="00E74239"/>
    <w:rsid w:val="00E8638F"/>
    <w:rsid w:val="00E865AA"/>
    <w:rsid w:val="00E86860"/>
    <w:rsid w:val="00E86C28"/>
    <w:rsid w:val="00E90AE2"/>
    <w:rsid w:val="00E90CDC"/>
    <w:rsid w:val="00E911BE"/>
    <w:rsid w:val="00E93DF1"/>
    <w:rsid w:val="00EA2180"/>
    <w:rsid w:val="00EA238C"/>
    <w:rsid w:val="00EA28D0"/>
    <w:rsid w:val="00EA2B1A"/>
    <w:rsid w:val="00EA3142"/>
    <w:rsid w:val="00EA57D2"/>
    <w:rsid w:val="00EB0B87"/>
    <w:rsid w:val="00EB3AB8"/>
    <w:rsid w:val="00EB43AB"/>
    <w:rsid w:val="00EB4573"/>
    <w:rsid w:val="00EB531E"/>
    <w:rsid w:val="00EB60AD"/>
    <w:rsid w:val="00EB6C20"/>
    <w:rsid w:val="00EC0797"/>
    <w:rsid w:val="00EC152B"/>
    <w:rsid w:val="00EC1B0D"/>
    <w:rsid w:val="00EC1D0C"/>
    <w:rsid w:val="00EC3C69"/>
    <w:rsid w:val="00EC3DD7"/>
    <w:rsid w:val="00EC6522"/>
    <w:rsid w:val="00EC7029"/>
    <w:rsid w:val="00ED0BDD"/>
    <w:rsid w:val="00ED26BA"/>
    <w:rsid w:val="00ED38E7"/>
    <w:rsid w:val="00ED3955"/>
    <w:rsid w:val="00ED65AE"/>
    <w:rsid w:val="00ED66E0"/>
    <w:rsid w:val="00ED73A0"/>
    <w:rsid w:val="00EE05E0"/>
    <w:rsid w:val="00EE30F9"/>
    <w:rsid w:val="00EE3908"/>
    <w:rsid w:val="00EE3A98"/>
    <w:rsid w:val="00EE3FF7"/>
    <w:rsid w:val="00EE437B"/>
    <w:rsid w:val="00EE5157"/>
    <w:rsid w:val="00EF1437"/>
    <w:rsid w:val="00EF468B"/>
    <w:rsid w:val="00EF653A"/>
    <w:rsid w:val="00EF6CE7"/>
    <w:rsid w:val="00F01521"/>
    <w:rsid w:val="00F02E86"/>
    <w:rsid w:val="00F036F1"/>
    <w:rsid w:val="00F03F53"/>
    <w:rsid w:val="00F046A6"/>
    <w:rsid w:val="00F05557"/>
    <w:rsid w:val="00F06F0E"/>
    <w:rsid w:val="00F07B93"/>
    <w:rsid w:val="00F10C83"/>
    <w:rsid w:val="00F146DE"/>
    <w:rsid w:val="00F149E9"/>
    <w:rsid w:val="00F154D0"/>
    <w:rsid w:val="00F20025"/>
    <w:rsid w:val="00F23A28"/>
    <w:rsid w:val="00F24631"/>
    <w:rsid w:val="00F266E2"/>
    <w:rsid w:val="00F269FA"/>
    <w:rsid w:val="00F27429"/>
    <w:rsid w:val="00F30E79"/>
    <w:rsid w:val="00F320E7"/>
    <w:rsid w:val="00F32358"/>
    <w:rsid w:val="00F326AA"/>
    <w:rsid w:val="00F34049"/>
    <w:rsid w:val="00F36164"/>
    <w:rsid w:val="00F366B4"/>
    <w:rsid w:val="00F40B09"/>
    <w:rsid w:val="00F41AF8"/>
    <w:rsid w:val="00F4291D"/>
    <w:rsid w:val="00F42A9E"/>
    <w:rsid w:val="00F42DF8"/>
    <w:rsid w:val="00F4303F"/>
    <w:rsid w:val="00F44BD4"/>
    <w:rsid w:val="00F45F81"/>
    <w:rsid w:val="00F5512B"/>
    <w:rsid w:val="00F55DA7"/>
    <w:rsid w:val="00F57454"/>
    <w:rsid w:val="00F61566"/>
    <w:rsid w:val="00F619CB"/>
    <w:rsid w:val="00F6236C"/>
    <w:rsid w:val="00F633C3"/>
    <w:rsid w:val="00F64FD2"/>
    <w:rsid w:val="00F658C1"/>
    <w:rsid w:val="00F66AD5"/>
    <w:rsid w:val="00F67D7A"/>
    <w:rsid w:val="00F70168"/>
    <w:rsid w:val="00F70BF6"/>
    <w:rsid w:val="00F70D5A"/>
    <w:rsid w:val="00F72564"/>
    <w:rsid w:val="00F73C93"/>
    <w:rsid w:val="00F75133"/>
    <w:rsid w:val="00F775FC"/>
    <w:rsid w:val="00F80021"/>
    <w:rsid w:val="00F81C56"/>
    <w:rsid w:val="00F87396"/>
    <w:rsid w:val="00F90696"/>
    <w:rsid w:val="00F92047"/>
    <w:rsid w:val="00F93A4C"/>
    <w:rsid w:val="00F94F59"/>
    <w:rsid w:val="00F95C17"/>
    <w:rsid w:val="00F95CEC"/>
    <w:rsid w:val="00F9687B"/>
    <w:rsid w:val="00F97EAE"/>
    <w:rsid w:val="00FA04B0"/>
    <w:rsid w:val="00FA055C"/>
    <w:rsid w:val="00FA741F"/>
    <w:rsid w:val="00FB122D"/>
    <w:rsid w:val="00FB13B0"/>
    <w:rsid w:val="00FB1EA2"/>
    <w:rsid w:val="00FB3638"/>
    <w:rsid w:val="00FB4A9A"/>
    <w:rsid w:val="00FB75AF"/>
    <w:rsid w:val="00FC37B4"/>
    <w:rsid w:val="00FC72C3"/>
    <w:rsid w:val="00FC7D33"/>
    <w:rsid w:val="00FD18EE"/>
    <w:rsid w:val="00FD34DB"/>
    <w:rsid w:val="00FD3523"/>
    <w:rsid w:val="00FD4124"/>
    <w:rsid w:val="00FD4754"/>
    <w:rsid w:val="00FD5BFE"/>
    <w:rsid w:val="00FD68C1"/>
    <w:rsid w:val="00FE0991"/>
    <w:rsid w:val="00FE2CE9"/>
    <w:rsid w:val="00FE60A1"/>
    <w:rsid w:val="00FE7611"/>
    <w:rsid w:val="00FF02D9"/>
    <w:rsid w:val="00FF0340"/>
    <w:rsid w:val="00FF3E19"/>
    <w:rsid w:val="00FF5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14DE5"/>
  <w15:chartTrackingRefBased/>
  <w15:docId w15:val="{875EEF83-1B9A-B248-AE18-0B00A50B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8B0"/>
  </w:style>
  <w:style w:type="paragraph" w:styleId="Heading1">
    <w:name w:val="heading 1"/>
    <w:basedOn w:val="Normal"/>
    <w:next w:val="Normal"/>
    <w:link w:val="Heading1Char"/>
    <w:uiPriority w:val="9"/>
    <w:qFormat/>
    <w:rsid w:val="00E53AB7"/>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4B0DE1"/>
    <w:pPr>
      <w:keepNext/>
      <w:keepLines/>
      <w:spacing w:before="4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AB7"/>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E53AB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D6029"/>
    <w:pPr>
      <w:tabs>
        <w:tab w:val="right" w:leader="dot" w:pos="9016"/>
      </w:tabs>
      <w:spacing w:before="120"/>
    </w:pPr>
    <w:rPr>
      <w:rFonts w:cstheme="minorHAnsi"/>
      <w:b/>
      <w:bCs/>
      <w:noProof/>
    </w:rPr>
  </w:style>
  <w:style w:type="paragraph" w:styleId="TOC2">
    <w:name w:val="toc 2"/>
    <w:basedOn w:val="Normal"/>
    <w:next w:val="Normal"/>
    <w:autoRedefine/>
    <w:uiPriority w:val="39"/>
    <w:unhideWhenUsed/>
    <w:rsid w:val="00E53AB7"/>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E53AB7"/>
    <w:pPr>
      <w:ind w:left="480"/>
    </w:pPr>
    <w:rPr>
      <w:rFonts w:cstheme="minorHAnsi"/>
      <w:sz w:val="20"/>
      <w:szCs w:val="20"/>
    </w:rPr>
  </w:style>
  <w:style w:type="paragraph" w:styleId="TOC4">
    <w:name w:val="toc 4"/>
    <w:basedOn w:val="Normal"/>
    <w:next w:val="Normal"/>
    <w:autoRedefine/>
    <w:uiPriority w:val="39"/>
    <w:semiHidden/>
    <w:unhideWhenUsed/>
    <w:rsid w:val="00E53AB7"/>
    <w:pPr>
      <w:ind w:left="720"/>
    </w:pPr>
    <w:rPr>
      <w:rFonts w:cstheme="minorHAnsi"/>
      <w:sz w:val="20"/>
      <w:szCs w:val="20"/>
    </w:rPr>
  </w:style>
  <w:style w:type="paragraph" w:styleId="TOC5">
    <w:name w:val="toc 5"/>
    <w:basedOn w:val="Normal"/>
    <w:next w:val="Normal"/>
    <w:autoRedefine/>
    <w:uiPriority w:val="39"/>
    <w:semiHidden/>
    <w:unhideWhenUsed/>
    <w:rsid w:val="00E53AB7"/>
    <w:pPr>
      <w:ind w:left="960"/>
    </w:pPr>
    <w:rPr>
      <w:rFonts w:cstheme="minorHAnsi"/>
      <w:sz w:val="20"/>
      <w:szCs w:val="20"/>
    </w:rPr>
  </w:style>
  <w:style w:type="paragraph" w:styleId="TOC6">
    <w:name w:val="toc 6"/>
    <w:basedOn w:val="Normal"/>
    <w:next w:val="Normal"/>
    <w:autoRedefine/>
    <w:uiPriority w:val="39"/>
    <w:semiHidden/>
    <w:unhideWhenUsed/>
    <w:rsid w:val="00E53AB7"/>
    <w:pPr>
      <w:ind w:left="1200"/>
    </w:pPr>
    <w:rPr>
      <w:rFonts w:cstheme="minorHAnsi"/>
      <w:sz w:val="20"/>
      <w:szCs w:val="20"/>
    </w:rPr>
  </w:style>
  <w:style w:type="paragraph" w:styleId="TOC7">
    <w:name w:val="toc 7"/>
    <w:basedOn w:val="Normal"/>
    <w:next w:val="Normal"/>
    <w:autoRedefine/>
    <w:uiPriority w:val="39"/>
    <w:semiHidden/>
    <w:unhideWhenUsed/>
    <w:rsid w:val="00E53AB7"/>
    <w:pPr>
      <w:ind w:left="1440"/>
    </w:pPr>
    <w:rPr>
      <w:rFonts w:cstheme="minorHAnsi"/>
      <w:sz w:val="20"/>
      <w:szCs w:val="20"/>
    </w:rPr>
  </w:style>
  <w:style w:type="paragraph" w:styleId="TOC8">
    <w:name w:val="toc 8"/>
    <w:basedOn w:val="Normal"/>
    <w:next w:val="Normal"/>
    <w:autoRedefine/>
    <w:uiPriority w:val="39"/>
    <w:semiHidden/>
    <w:unhideWhenUsed/>
    <w:rsid w:val="00E53AB7"/>
    <w:pPr>
      <w:ind w:left="1680"/>
    </w:pPr>
    <w:rPr>
      <w:rFonts w:cstheme="minorHAnsi"/>
      <w:sz w:val="20"/>
      <w:szCs w:val="20"/>
    </w:rPr>
  </w:style>
  <w:style w:type="paragraph" w:styleId="TOC9">
    <w:name w:val="toc 9"/>
    <w:basedOn w:val="Normal"/>
    <w:next w:val="Normal"/>
    <w:autoRedefine/>
    <w:uiPriority w:val="39"/>
    <w:semiHidden/>
    <w:unhideWhenUsed/>
    <w:rsid w:val="00E53AB7"/>
    <w:pPr>
      <w:ind w:left="1920"/>
    </w:pPr>
    <w:rPr>
      <w:rFonts w:cstheme="minorHAnsi"/>
      <w:sz w:val="20"/>
      <w:szCs w:val="20"/>
    </w:rPr>
  </w:style>
  <w:style w:type="character" w:styleId="Hyperlink">
    <w:name w:val="Hyperlink"/>
    <w:basedOn w:val="DefaultParagraphFont"/>
    <w:uiPriority w:val="99"/>
    <w:unhideWhenUsed/>
    <w:rsid w:val="00F80021"/>
    <w:rPr>
      <w:color w:val="6B9F25" w:themeColor="hyperlink"/>
      <w:u w:val="single"/>
    </w:rPr>
  </w:style>
  <w:style w:type="table" w:styleId="TableGrid">
    <w:name w:val="Table Grid"/>
    <w:basedOn w:val="TableNormal"/>
    <w:uiPriority w:val="59"/>
    <w:rsid w:val="0044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05BF"/>
    <w:pPr>
      <w:tabs>
        <w:tab w:val="center" w:pos="4513"/>
        <w:tab w:val="right" w:pos="9026"/>
      </w:tabs>
    </w:pPr>
  </w:style>
  <w:style w:type="character" w:customStyle="1" w:styleId="HeaderChar">
    <w:name w:val="Header Char"/>
    <w:basedOn w:val="DefaultParagraphFont"/>
    <w:link w:val="Header"/>
    <w:uiPriority w:val="99"/>
    <w:rsid w:val="008305BF"/>
  </w:style>
  <w:style w:type="paragraph" w:styleId="Footer">
    <w:name w:val="footer"/>
    <w:basedOn w:val="Normal"/>
    <w:link w:val="FooterChar"/>
    <w:uiPriority w:val="99"/>
    <w:unhideWhenUsed/>
    <w:rsid w:val="008305BF"/>
    <w:pPr>
      <w:tabs>
        <w:tab w:val="center" w:pos="4513"/>
        <w:tab w:val="right" w:pos="9026"/>
      </w:tabs>
    </w:pPr>
  </w:style>
  <w:style w:type="character" w:customStyle="1" w:styleId="FooterChar">
    <w:name w:val="Footer Char"/>
    <w:basedOn w:val="DefaultParagraphFont"/>
    <w:link w:val="Footer"/>
    <w:uiPriority w:val="99"/>
    <w:rsid w:val="008305BF"/>
  </w:style>
  <w:style w:type="paragraph" w:styleId="ListParagraph">
    <w:name w:val="List Paragraph"/>
    <w:basedOn w:val="Normal"/>
    <w:uiPriority w:val="34"/>
    <w:qFormat/>
    <w:rsid w:val="008305BF"/>
    <w:pPr>
      <w:ind w:left="720"/>
      <w:contextualSpacing/>
    </w:pPr>
  </w:style>
  <w:style w:type="character" w:styleId="CommentReference">
    <w:name w:val="annotation reference"/>
    <w:basedOn w:val="DefaultParagraphFont"/>
    <w:uiPriority w:val="99"/>
    <w:semiHidden/>
    <w:unhideWhenUsed/>
    <w:rsid w:val="008305BF"/>
    <w:rPr>
      <w:sz w:val="16"/>
      <w:szCs w:val="16"/>
    </w:rPr>
  </w:style>
  <w:style w:type="paragraph" w:styleId="CommentText">
    <w:name w:val="annotation text"/>
    <w:basedOn w:val="Normal"/>
    <w:link w:val="CommentTextChar"/>
    <w:uiPriority w:val="99"/>
    <w:semiHidden/>
    <w:unhideWhenUsed/>
    <w:rsid w:val="008305BF"/>
    <w:rPr>
      <w:sz w:val="20"/>
      <w:szCs w:val="20"/>
    </w:rPr>
  </w:style>
  <w:style w:type="character" w:customStyle="1" w:styleId="CommentTextChar">
    <w:name w:val="Comment Text Char"/>
    <w:basedOn w:val="DefaultParagraphFont"/>
    <w:link w:val="CommentText"/>
    <w:uiPriority w:val="99"/>
    <w:semiHidden/>
    <w:rsid w:val="008305BF"/>
    <w:rPr>
      <w:sz w:val="20"/>
      <w:szCs w:val="20"/>
    </w:rPr>
  </w:style>
  <w:style w:type="paragraph" w:styleId="CommentSubject">
    <w:name w:val="annotation subject"/>
    <w:basedOn w:val="CommentText"/>
    <w:next w:val="CommentText"/>
    <w:link w:val="CommentSubjectChar"/>
    <w:uiPriority w:val="99"/>
    <w:semiHidden/>
    <w:unhideWhenUsed/>
    <w:rsid w:val="008305BF"/>
    <w:rPr>
      <w:b/>
      <w:bCs/>
    </w:rPr>
  </w:style>
  <w:style w:type="character" w:customStyle="1" w:styleId="CommentSubjectChar">
    <w:name w:val="Comment Subject Char"/>
    <w:basedOn w:val="CommentTextChar"/>
    <w:link w:val="CommentSubject"/>
    <w:uiPriority w:val="99"/>
    <w:semiHidden/>
    <w:rsid w:val="008305BF"/>
    <w:rPr>
      <w:b/>
      <w:bCs/>
      <w:sz w:val="20"/>
      <w:szCs w:val="20"/>
    </w:rPr>
  </w:style>
  <w:style w:type="paragraph" w:styleId="Revision">
    <w:name w:val="Revision"/>
    <w:hidden/>
    <w:uiPriority w:val="99"/>
    <w:semiHidden/>
    <w:rsid w:val="008305BF"/>
  </w:style>
  <w:style w:type="character" w:styleId="PageNumber">
    <w:name w:val="page number"/>
    <w:basedOn w:val="DefaultParagraphFont"/>
    <w:uiPriority w:val="99"/>
    <w:semiHidden/>
    <w:unhideWhenUsed/>
    <w:rsid w:val="008305BF"/>
  </w:style>
  <w:style w:type="character" w:styleId="UnresolvedMention">
    <w:name w:val="Unresolved Mention"/>
    <w:basedOn w:val="DefaultParagraphFont"/>
    <w:uiPriority w:val="99"/>
    <w:semiHidden/>
    <w:unhideWhenUsed/>
    <w:rsid w:val="008305BF"/>
    <w:rPr>
      <w:color w:val="605E5C"/>
      <w:shd w:val="clear" w:color="auto" w:fill="E1DFDD"/>
    </w:rPr>
  </w:style>
  <w:style w:type="character" w:styleId="FollowedHyperlink">
    <w:name w:val="FollowedHyperlink"/>
    <w:basedOn w:val="DefaultParagraphFont"/>
    <w:uiPriority w:val="99"/>
    <w:semiHidden/>
    <w:unhideWhenUsed/>
    <w:rsid w:val="008305BF"/>
    <w:rPr>
      <w:color w:val="BA6906" w:themeColor="followedHyperlink"/>
      <w:u w:val="single"/>
    </w:rPr>
  </w:style>
  <w:style w:type="character" w:customStyle="1" w:styleId="normaltextrun">
    <w:name w:val="normaltextrun"/>
    <w:basedOn w:val="DefaultParagraphFont"/>
    <w:rsid w:val="008305BF"/>
  </w:style>
  <w:style w:type="character" w:customStyle="1" w:styleId="findhit">
    <w:name w:val="findhit"/>
    <w:basedOn w:val="DefaultParagraphFont"/>
    <w:rsid w:val="008305BF"/>
  </w:style>
  <w:style w:type="character" w:customStyle="1" w:styleId="Heading2Char">
    <w:name w:val="Heading 2 Char"/>
    <w:basedOn w:val="DefaultParagraphFont"/>
    <w:link w:val="Heading2"/>
    <w:uiPriority w:val="9"/>
    <w:rsid w:val="004B0DE1"/>
    <w:rPr>
      <w:rFonts w:asciiTheme="majorHAnsi" w:eastAsiaTheme="majorEastAsia" w:hAnsiTheme="majorHAnsi" w:cstheme="majorBidi"/>
      <w:color w:val="3E762A" w:themeColor="accent1" w:themeShade="BF"/>
      <w:sz w:val="26"/>
      <w:szCs w:val="26"/>
    </w:rPr>
  </w:style>
  <w:style w:type="paragraph" w:styleId="NormalWeb">
    <w:name w:val="Normal (Web)"/>
    <w:basedOn w:val="Normal"/>
    <w:uiPriority w:val="99"/>
    <w:semiHidden/>
    <w:unhideWhenUsed/>
    <w:rsid w:val="001F2D7C"/>
    <w:rPr>
      <w:rFonts w:ascii="Times New Roman" w:hAnsi="Times New Roman" w:cs="Times New Roman"/>
    </w:rPr>
  </w:style>
  <w:style w:type="character" w:customStyle="1" w:styleId="apple-converted-space">
    <w:name w:val="apple-converted-space"/>
    <w:basedOn w:val="DefaultParagraphFont"/>
    <w:rsid w:val="001F2D7C"/>
  </w:style>
  <w:style w:type="character" w:customStyle="1" w:styleId="UnresolvedMention1">
    <w:name w:val="Unresolved Mention1"/>
    <w:basedOn w:val="DefaultParagraphFont"/>
    <w:uiPriority w:val="99"/>
    <w:semiHidden/>
    <w:unhideWhenUsed/>
    <w:rsid w:val="001F2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207402">
      <w:bodyDiv w:val="1"/>
      <w:marLeft w:val="0"/>
      <w:marRight w:val="0"/>
      <w:marTop w:val="0"/>
      <w:marBottom w:val="0"/>
      <w:divBdr>
        <w:top w:val="none" w:sz="0" w:space="0" w:color="auto"/>
        <w:left w:val="none" w:sz="0" w:space="0" w:color="auto"/>
        <w:bottom w:val="none" w:sz="0" w:space="0" w:color="auto"/>
        <w:right w:val="none" w:sz="0" w:space="0" w:color="auto"/>
      </w:divBdr>
      <w:divsChild>
        <w:div w:id="2097051177">
          <w:marLeft w:val="0"/>
          <w:marRight w:val="0"/>
          <w:marTop w:val="0"/>
          <w:marBottom w:val="0"/>
          <w:divBdr>
            <w:top w:val="none" w:sz="0" w:space="0" w:color="auto"/>
            <w:left w:val="none" w:sz="0" w:space="0" w:color="auto"/>
            <w:bottom w:val="none" w:sz="0" w:space="0" w:color="auto"/>
            <w:right w:val="none" w:sz="0" w:space="0" w:color="auto"/>
          </w:divBdr>
          <w:divsChild>
            <w:div w:id="1982152662">
              <w:marLeft w:val="0"/>
              <w:marRight w:val="0"/>
              <w:marTop w:val="0"/>
              <w:marBottom w:val="0"/>
              <w:divBdr>
                <w:top w:val="none" w:sz="0" w:space="0" w:color="auto"/>
                <w:left w:val="none" w:sz="0" w:space="0" w:color="auto"/>
                <w:bottom w:val="none" w:sz="0" w:space="0" w:color="auto"/>
                <w:right w:val="none" w:sz="0" w:space="0" w:color="auto"/>
              </w:divBdr>
              <w:divsChild>
                <w:div w:id="351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75759">
      <w:bodyDiv w:val="1"/>
      <w:marLeft w:val="0"/>
      <w:marRight w:val="0"/>
      <w:marTop w:val="0"/>
      <w:marBottom w:val="0"/>
      <w:divBdr>
        <w:top w:val="none" w:sz="0" w:space="0" w:color="auto"/>
        <w:left w:val="none" w:sz="0" w:space="0" w:color="auto"/>
        <w:bottom w:val="none" w:sz="0" w:space="0" w:color="auto"/>
        <w:right w:val="none" w:sz="0" w:space="0" w:color="auto"/>
      </w:divBdr>
      <w:divsChild>
        <w:div w:id="968974867">
          <w:marLeft w:val="0"/>
          <w:marRight w:val="0"/>
          <w:marTop w:val="0"/>
          <w:marBottom w:val="0"/>
          <w:divBdr>
            <w:top w:val="none" w:sz="0" w:space="0" w:color="auto"/>
            <w:left w:val="none" w:sz="0" w:space="0" w:color="auto"/>
            <w:bottom w:val="none" w:sz="0" w:space="0" w:color="auto"/>
            <w:right w:val="none" w:sz="0" w:space="0" w:color="auto"/>
          </w:divBdr>
          <w:divsChild>
            <w:div w:id="1964071607">
              <w:marLeft w:val="0"/>
              <w:marRight w:val="0"/>
              <w:marTop w:val="0"/>
              <w:marBottom w:val="0"/>
              <w:divBdr>
                <w:top w:val="none" w:sz="0" w:space="0" w:color="auto"/>
                <w:left w:val="none" w:sz="0" w:space="0" w:color="auto"/>
                <w:bottom w:val="none" w:sz="0" w:space="0" w:color="auto"/>
                <w:right w:val="none" w:sz="0" w:space="0" w:color="auto"/>
              </w:divBdr>
              <w:divsChild>
                <w:div w:id="58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31177">
      <w:bodyDiv w:val="1"/>
      <w:marLeft w:val="0"/>
      <w:marRight w:val="0"/>
      <w:marTop w:val="0"/>
      <w:marBottom w:val="0"/>
      <w:divBdr>
        <w:top w:val="none" w:sz="0" w:space="0" w:color="auto"/>
        <w:left w:val="none" w:sz="0" w:space="0" w:color="auto"/>
        <w:bottom w:val="none" w:sz="0" w:space="0" w:color="auto"/>
        <w:right w:val="none" w:sz="0" w:space="0" w:color="auto"/>
      </w:divBdr>
      <w:divsChild>
        <w:div w:id="627276419">
          <w:marLeft w:val="0"/>
          <w:marRight w:val="0"/>
          <w:marTop w:val="0"/>
          <w:marBottom w:val="0"/>
          <w:divBdr>
            <w:top w:val="none" w:sz="0" w:space="0" w:color="auto"/>
            <w:left w:val="none" w:sz="0" w:space="0" w:color="auto"/>
            <w:bottom w:val="none" w:sz="0" w:space="0" w:color="auto"/>
            <w:right w:val="none" w:sz="0" w:space="0" w:color="auto"/>
          </w:divBdr>
          <w:divsChild>
            <w:div w:id="264383755">
              <w:marLeft w:val="0"/>
              <w:marRight w:val="0"/>
              <w:marTop w:val="0"/>
              <w:marBottom w:val="0"/>
              <w:divBdr>
                <w:top w:val="none" w:sz="0" w:space="0" w:color="auto"/>
                <w:left w:val="none" w:sz="0" w:space="0" w:color="auto"/>
                <w:bottom w:val="none" w:sz="0" w:space="0" w:color="auto"/>
                <w:right w:val="none" w:sz="0" w:space="0" w:color="auto"/>
              </w:divBdr>
              <w:divsChild>
                <w:div w:id="18925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4297">
      <w:bodyDiv w:val="1"/>
      <w:marLeft w:val="0"/>
      <w:marRight w:val="0"/>
      <w:marTop w:val="0"/>
      <w:marBottom w:val="0"/>
      <w:divBdr>
        <w:top w:val="none" w:sz="0" w:space="0" w:color="auto"/>
        <w:left w:val="none" w:sz="0" w:space="0" w:color="auto"/>
        <w:bottom w:val="none" w:sz="0" w:space="0" w:color="auto"/>
        <w:right w:val="none" w:sz="0" w:space="0" w:color="auto"/>
      </w:divBdr>
      <w:divsChild>
        <w:div w:id="432088219">
          <w:marLeft w:val="0"/>
          <w:marRight w:val="0"/>
          <w:marTop w:val="0"/>
          <w:marBottom w:val="0"/>
          <w:divBdr>
            <w:top w:val="none" w:sz="0" w:space="0" w:color="auto"/>
            <w:left w:val="none" w:sz="0" w:space="0" w:color="auto"/>
            <w:bottom w:val="none" w:sz="0" w:space="0" w:color="auto"/>
            <w:right w:val="none" w:sz="0" w:space="0" w:color="auto"/>
          </w:divBdr>
          <w:divsChild>
            <w:div w:id="608511396">
              <w:marLeft w:val="0"/>
              <w:marRight w:val="0"/>
              <w:marTop w:val="0"/>
              <w:marBottom w:val="0"/>
              <w:divBdr>
                <w:top w:val="none" w:sz="0" w:space="0" w:color="auto"/>
                <w:left w:val="none" w:sz="0" w:space="0" w:color="auto"/>
                <w:bottom w:val="none" w:sz="0" w:space="0" w:color="auto"/>
                <w:right w:val="none" w:sz="0" w:space="0" w:color="auto"/>
              </w:divBdr>
              <w:divsChild>
                <w:div w:id="8773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90254">
      <w:bodyDiv w:val="1"/>
      <w:marLeft w:val="0"/>
      <w:marRight w:val="0"/>
      <w:marTop w:val="0"/>
      <w:marBottom w:val="0"/>
      <w:divBdr>
        <w:top w:val="none" w:sz="0" w:space="0" w:color="auto"/>
        <w:left w:val="none" w:sz="0" w:space="0" w:color="auto"/>
        <w:bottom w:val="none" w:sz="0" w:space="0" w:color="auto"/>
        <w:right w:val="none" w:sz="0" w:space="0" w:color="auto"/>
      </w:divBdr>
      <w:divsChild>
        <w:div w:id="159776864">
          <w:marLeft w:val="0"/>
          <w:marRight w:val="0"/>
          <w:marTop w:val="0"/>
          <w:marBottom w:val="0"/>
          <w:divBdr>
            <w:top w:val="none" w:sz="0" w:space="0" w:color="auto"/>
            <w:left w:val="none" w:sz="0" w:space="0" w:color="auto"/>
            <w:bottom w:val="none" w:sz="0" w:space="0" w:color="auto"/>
            <w:right w:val="none" w:sz="0" w:space="0" w:color="auto"/>
          </w:divBdr>
          <w:divsChild>
            <w:div w:id="1942372343">
              <w:marLeft w:val="0"/>
              <w:marRight w:val="0"/>
              <w:marTop w:val="0"/>
              <w:marBottom w:val="0"/>
              <w:divBdr>
                <w:top w:val="none" w:sz="0" w:space="0" w:color="auto"/>
                <w:left w:val="none" w:sz="0" w:space="0" w:color="auto"/>
                <w:bottom w:val="none" w:sz="0" w:space="0" w:color="auto"/>
                <w:right w:val="none" w:sz="0" w:space="0" w:color="auto"/>
              </w:divBdr>
              <w:divsChild>
                <w:div w:id="6100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7560">
      <w:bodyDiv w:val="1"/>
      <w:marLeft w:val="0"/>
      <w:marRight w:val="0"/>
      <w:marTop w:val="0"/>
      <w:marBottom w:val="0"/>
      <w:divBdr>
        <w:top w:val="none" w:sz="0" w:space="0" w:color="auto"/>
        <w:left w:val="none" w:sz="0" w:space="0" w:color="auto"/>
        <w:bottom w:val="none" w:sz="0" w:space="0" w:color="auto"/>
        <w:right w:val="none" w:sz="0" w:space="0" w:color="auto"/>
      </w:divBdr>
      <w:divsChild>
        <w:div w:id="608465033">
          <w:marLeft w:val="0"/>
          <w:marRight w:val="0"/>
          <w:marTop w:val="0"/>
          <w:marBottom w:val="0"/>
          <w:divBdr>
            <w:top w:val="none" w:sz="0" w:space="0" w:color="auto"/>
            <w:left w:val="none" w:sz="0" w:space="0" w:color="auto"/>
            <w:bottom w:val="none" w:sz="0" w:space="0" w:color="auto"/>
            <w:right w:val="none" w:sz="0" w:space="0" w:color="auto"/>
          </w:divBdr>
          <w:divsChild>
            <w:div w:id="1752579744">
              <w:marLeft w:val="0"/>
              <w:marRight w:val="0"/>
              <w:marTop w:val="0"/>
              <w:marBottom w:val="0"/>
              <w:divBdr>
                <w:top w:val="none" w:sz="0" w:space="0" w:color="auto"/>
                <w:left w:val="none" w:sz="0" w:space="0" w:color="auto"/>
                <w:bottom w:val="none" w:sz="0" w:space="0" w:color="auto"/>
                <w:right w:val="none" w:sz="0" w:space="0" w:color="auto"/>
              </w:divBdr>
              <w:divsChild>
                <w:div w:id="660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846">
      <w:bodyDiv w:val="1"/>
      <w:marLeft w:val="0"/>
      <w:marRight w:val="0"/>
      <w:marTop w:val="0"/>
      <w:marBottom w:val="0"/>
      <w:divBdr>
        <w:top w:val="none" w:sz="0" w:space="0" w:color="auto"/>
        <w:left w:val="none" w:sz="0" w:space="0" w:color="auto"/>
        <w:bottom w:val="none" w:sz="0" w:space="0" w:color="auto"/>
        <w:right w:val="none" w:sz="0" w:space="0" w:color="auto"/>
      </w:divBdr>
      <w:divsChild>
        <w:div w:id="380443943">
          <w:marLeft w:val="0"/>
          <w:marRight w:val="0"/>
          <w:marTop w:val="0"/>
          <w:marBottom w:val="0"/>
          <w:divBdr>
            <w:top w:val="none" w:sz="0" w:space="0" w:color="auto"/>
            <w:left w:val="none" w:sz="0" w:space="0" w:color="auto"/>
            <w:bottom w:val="none" w:sz="0" w:space="0" w:color="auto"/>
            <w:right w:val="none" w:sz="0" w:space="0" w:color="auto"/>
          </w:divBdr>
          <w:divsChild>
            <w:div w:id="1525895985">
              <w:marLeft w:val="0"/>
              <w:marRight w:val="0"/>
              <w:marTop w:val="0"/>
              <w:marBottom w:val="0"/>
              <w:divBdr>
                <w:top w:val="none" w:sz="0" w:space="0" w:color="auto"/>
                <w:left w:val="none" w:sz="0" w:space="0" w:color="auto"/>
                <w:bottom w:val="none" w:sz="0" w:space="0" w:color="auto"/>
                <w:right w:val="none" w:sz="0" w:space="0" w:color="auto"/>
              </w:divBdr>
              <w:divsChild>
                <w:div w:id="15437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2.jpeg"/><Relationship Id="rId47" Type="http://schemas.microsoft.com/office/2007/relationships/diagramDrawing" Target="diagrams/drawing2.xml"/><Relationship Id="rId63" Type="http://schemas.microsoft.com/office/2007/relationships/diagramDrawing" Target="diagrams/drawing5.xml"/><Relationship Id="rId68" Type="http://schemas.openxmlformats.org/officeDocument/2006/relationships/diagramColors" Target="diagrams/colors6.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diagramColors" Target="diagrams/colors1.xml"/><Relationship Id="rId40" Type="http://schemas.openxmlformats.org/officeDocument/2006/relationships/image" Target="media/image20.png"/><Relationship Id="rId45"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image" Target="media/image23.jpeg"/><Relationship Id="rId66" Type="http://schemas.openxmlformats.org/officeDocument/2006/relationships/diagramLayout" Target="diagrams/layout6.xml"/><Relationship Id="rId5" Type="http://schemas.openxmlformats.org/officeDocument/2006/relationships/numbering" Target="numbering.xml"/><Relationship Id="rId61" Type="http://schemas.openxmlformats.org/officeDocument/2006/relationships/diagramQuickStyle" Target="diagrams/quickStyle5.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Layout" Target="diagrams/layout1.xm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image" Target="media/image24.jpeg"/><Relationship Id="rId69" Type="http://schemas.microsoft.com/office/2007/relationships/diagramDrawing" Target="diagrams/drawing6.xml"/><Relationship Id="rId8" Type="http://schemas.openxmlformats.org/officeDocument/2006/relationships/webSettings" Target="webSettings.xml"/><Relationship Id="rId51" Type="http://schemas.openxmlformats.org/officeDocument/2006/relationships/diagramColors" Target="diagrams/colors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microsoft.com/office/2007/relationships/diagramDrawing" Target="diagrams/drawing1.xml"/><Relationship Id="rId46" Type="http://schemas.openxmlformats.org/officeDocument/2006/relationships/diagramColors" Target="diagrams/colors2.xml"/><Relationship Id="rId59" Type="http://schemas.openxmlformats.org/officeDocument/2006/relationships/diagramData" Target="diagrams/data5.xml"/><Relationship Id="rId67" Type="http://schemas.openxmlformats.org/officeDocument/2006/relationships/diagramQuickStyle" Target="diagrams/quickStyle6.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diagramLayout" Target="diagrams/layout4.xml"/><Relationship Id="rId62" Type="http://schemas.openxmlformats.org/officeDocument/2006/relationships/diagramColors" Target="diagrams/colors5.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QuickStyle" Target="diagrams/quickStyle1.xml"/><Relationship Id="rId49" Type="http://schemas.openxmlformats.org/officeDocument/2006/relationships/diagramLayout" Target="diagrams/layout3.xml"/><Relationship Id="rId57" Type="http://schemas.microsoft.com/office/2007/relationships/diagramDrawing" Target="diagrams/drawing4.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diagramLayout" Target="diagrams/layout5.xml"/><Relationship Id="rId65" Type="http://schemas.openxmlformats.org/officeDocument/2006/relationships/diagramData" Target="diagrams/data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9.jpeg"/><Relationship Id="rId34" Type="http://schemas.openxmlformats.org/officeDocument/2006/relationships/diagramData" Target="diagrams/data1.xml"/><Relationship Id="rId50" Type="http://schemas.openxmlformats.org/officeDocument/2006/relationships/diagramQuickStyle" Target="diagrams/quickStyle3.xml"/><Relationship Id="rId55"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91DC39-B818-6140-A5A0-37F644860729}" type="doc">
      <dgm:prSet loTypeId="urn:microsoft.com/office/officeart/2005/8/layout/process2" loCatId="" qsTypeId="urn:microsoft.com/office/officeart/2005/8/quickstyle/simple1" qsCatId="simple" csTypeId="urn:microsoft.com/office/officeart/2005/8/colors/accent0_1" csCatId="mainScheme" phldr="1"/>
      <dgm:spPr/>
    </dgm:pt>
    <dgm:pt modelId="{ACC3C4B7-19C4-0845-BCEF-29079D23DE34}">
      <dgm:prSet phldrT="[Text]" custT="1"/>
      <dgm:spPr/>
      <dgm:t>
        <a:bodyPr/>
        <a:lstStyle/>
        <a:p>
          <a:r>
            <a:rPr lang="en-GB" sz="1200"/>
            <a:t>Transcription of interview recordings. Re-reading transcripts and watching recordings to become immersed in the data. </a:t>
          </a:r>
        </a:p>
      </dgm:t>
    </dgm:pt>
    <dgm:pt modelId="{40803FAF-6FC2-054E-A5ED-DBDD5F3F3D0F}" type="parTrans" cxnId="{92321302-60E3-3C4E-9F33-B15744D944CF}">
      <dgm:prSet/>
      <dgm:spPr/>
      <dgm:t>
        <a:bodyPr/>
        <a:lstStyle/>
        <a:p>
          <a:endParaRPr lang="en-GB"/>
        </a:p>
      </dgm:t>
    </dgm:pt>
    <dgm:pt modelId="{DA4E992A-429D-944C-B8E2-039580CE5239}" type="sibTrans" cxnId="{92321302-60E3-3C4E-9F33-B15744D944CF}">
      <dgm:prSet/>
      <dgm:spPr>
        <a:solidFill>
          <a:schemeClr val="accent5"/>
        </a:solidFill>
      </dgm:spPr>
      <dgm:t>
        <a:bodyPr/>
        <a:lstStyle/>
        <a:p>
          <a:endParaRPr lang="en-GB"/>
        </a:p>
      </dgm:t>
    </dgm:pt>
    <dgm:pt modelId="{C5E4FF56-5DF3-C143-B9D9-DD64735DD4C7}">
      <dgm:prSet phldrT="[Text]" custT="1"/>
      <dgm:spPr/>
      <dgm:t>
        <a:bodyPr/>
        <a:lstStyle/>
        <a:p>
          <a:r>
            <a:rPr lang="en-GB" sz="1200"/>
            <a:t>Exploratory notes recording initial observations, reflections, considering context and use of language for each participant. </a:t>
          </a:r>
        </a:p>
      </dgm:t>
    </dgm:pt>
    <dgm:pt modelId="{E029C7E3-D11D-DB4B-A247-55168C4F7A0E}" type="parTrans" cxnId="{6898D69B-70A4-3843-80FB-4FE71DAB8716}">
      <dgm:prSet/>
      <dgm:spPr/>
      <dgm:t>
        <a:bodyPr/>
        <a:lstStyle/>
        <a:p>
          <a:endParaRPr lang="en-GB"/>
        </a:p>
      </dgm:t>
    </dgm:pt>
    <dgm:pt modelId="{7D9D3DB4-6573-C543-8634-4A14E6212B41}" type="sibTrans" cxnId="{6898D69B-70A4-3843-80FB-4FE71DAB8716}">
      <dgm:prSet/>
      <dgm:spPr>
        <a:solidFill>
          <a:schemeClr val="accent5"/>
        </a:solidFill>
      </dgm:spPr>
      <dgm:t>
        <a:bodyPr/>
        <a:lstStyle/>
        <a:p>
          <a:endParaRPr lang="en-GB"/>
        </a:p>
      </dgm:t>
    </dgm:pt>
    <dgm:pt modelId="{AC571EA0-21F0-5444-B4E0-97E580C3FE3C}">
      <dgm:prSet phldrT="[Text]" custT="1"/>
      <dgm:spPr/>
      <dgm:t>
        <a:bodyPr/>
        <a:lstStyle/>
        <a:p>
          <a:r>
            <a:rPr lang="en-GB" sz="1200"/>
            <a:t>Development of experiential statements for each participant.</a:t>
          </a:r>
        </a:p>
      </dgm:t>
    </dgm:pt>
    <dgm:pt modelId="{005B92E1-88EE-EA4A-BFC4-C6E31ED7F010}" type="parTrans" cxnId="{21C64F5B-09FC-1845-80AB-CBB848687876}">
      <dgm:prSet/>
      <dgm:spPr/>
      <dgm:t>
        <a:bodyPr/>
        <a:lstStyle/>
        <a:p>
          <a:endParaRPr lang="en-GB"/>
        </a:p>
      </dgm:t>
    </dgm:pt>
    <dgm:pt modelId="{141E6033-5F8A-234E-BA90-3531BECA4BD3}" type="sibTrans" cxnId="{21C64F5B-09FC-1845-80AB-CBB848687876}">
      <dgm:prSet/>
      <dgm:spPr>
        <a:solidFill>
          <a:schemeClr val="accent5"/>
        </a:solidFill>
      </dgm:spPr>
      <dgm:t>
        <a:bodyPr/>
        <a:lstStyle/>
        <a:p>
          <a:endParaRPr lang="en-GB"/>
        </a:p>
      </dgm:t>
    </dgm:pt>
    <dgm:pt modelId="{5665FF38-293D-C143-9D83-6B84904EEE6E}">
      <dgm:prSet phldrT="[Text]" custT="1"/>
      <dgm:spPr/>
      <dgm:t>
        <a:bodyPr/>
        <a:lstStyle/>
        <a:p>
          <a:r>
            <a:rPr lang="en-GB" sz="1200"/>
            <a:t>Examining connections across participants to develop group experiential themes (GETS) and sub-themes. </a:t>
          </a:r>
        </a:p>
      </dgm:t>
    </dgm:pt>
    <dgm:pt modelId="{FEA0B723-8626-B043-B693-D39BE8ECF20F}" type="parTrans" cxnId="{6FCEBC26-AA12-1648-8120-D19299524E7A}">
      <dgm:prSet/>
      <dgm:spPr/>
      <dgm:t>
        <a:bodyPr/>
        <a:lstStyle/>
        <a:p>
          <a:endParaRPr lang="en-GB"/>
        </a:p>
      </dgm:t>
    </dgm:pt>
    <dgm:pt modelId="{A37F098D-DA05-FA46-8CB4-BF7638197B7D}" type="sibTrans" cxnId="{6FCEBC26-AA12-1648-8120-D19299524E7A}">
      <dgm:prSet/>
      <dgm:spPr/>
      <dgm:t>
        <a:bodyPr/>
        <a:lstStyle/>
        <a:p>
          <a:endParaRPr lang="en-GB"/>
        </a:p>
      </dgm:t>
    </dgm:pt>
    <dgm:pt modelId="{454AB509-C17F-E346-9130-2E8088C73875}">
      <dgm:prSet custT="1"/>
      <dgm:spPr/>
      <dgm:t>
        <a:bodyPr/>
        <a:lstStyle/>
        <a:p>
          <a:r>
            <a:rPr lang="en-GB" sz="1200"/>
            <a:t>Exploration of experiential statements, forming personal experiential themes (PETS) and sub-themes for each participant. </a:t>
          </a:r>
        </a:p>
      </dgm:t>
    </dgm:pt>
    <dgm:pt modelId="{B2AE979B-EAE4-2348-AD98-4168C7AE7778}" type="parTrans" cxnId="{119F6365-14B5-594D-AEAB-5C704A5117ED}">
      <dgm:prSet/>
      <dgm:spPr/>
      <dgm:t>
        <a:bodyPr/>
        <a:lstStyle/>
        <a:p>
          <a:endParaRPr lang="en-GB"/>
        </a:p>
      </dgm:t>
    </dgm:pt>
    <dgm:pt modelId="{638717CA-0271-8D49-B1E1-E580263944CD}" type="sibTrans" cxnId="{119F6365-14B5-594D-AEAB-5C704A5117ED}">
      <dgm:prSet/>
      <dgm:spPr>
        <a:solidFill>
          <a:schemeClr val="accent5"/>
        </a:solidFill>
      </dgm:spPr>
      <dgm:t>
        <a:bodyPr/>
        <a:lstStyle/>
        <a:p>
          <a:endParaRPr lang="en-GB"/>
        </a:p>
      </dgm:t>
    </dgm:pt>
    <dgm:pt modelId="{58AA1B63-0C56-064D-A3AA-B04832CE37E7}" type="pres">
      <dgm:prSet presAssocID="{6191DC39-B818-6140-A5A0-37F644860729}" presName="linearFlow" presStyleCnt="0">
        <dgm:presLayoutVars>
          <dgm:resizeHandles val="exact"/>
        </dgm:presLayoutVars>
      </dgm:prSet>
      <dgm:spPr/>
    </dgm:pt>
    <dgm:pt modelId="{402EA789-2263-2540-B81D-9A381B005850}" type="pres">
      <dgm:prSet presAssocID="{ACC3C4B7-19C4-0845-BCEF-29079D23DE34}" presName="node" presStyleLbl="node1" presStyleIdx="0" presStyleCnt="5">
        <dgm:presLayoutVars>
          <dgm:bulletEnabled val="1"/>
        </dgm:presLayoutVars>
      </dgm:prSet>
      <dgm:spPr/>
    </dgm:pt>
    <dgm:pt modelId="{15C7738A-DBBD-F943-B919-7171965B6679}" type="pres">
      <dgm:prSet presAssocID="{DA4E992A-429D-944C-B8E2-039580CE5239}" presName="sibTrans" presStyleLbl="sibTrans2D1" presStyleIdx="0" presStyleCnt="4"/>
      <dgm:spPr/>
    </dgm:pt>
    <dgm:pt modelId="{F2A27024-B9DA-5D45-BA89-06057C346863}" type="pres">
      <dgm:prSet presAssocID="{DA4E992A-429D-944C-B8E2-039580CE5239}" presName="connectorText" presStyleLbl="sibTrans2D1" presStyleIdx="0" presStyleCnt="4"/>
      <dgm:spPr/>
    </dgm:pt>
    <dgm:pt modelId="{7D014B45-AAA8-624E-B95E-F7C3F3672893}" type="pres">
      <dgm:prSet presAssocID="{C5E4FF56-5DF3-C143-B9D9-DD64735DD4C7}" presName="node" presStyleLbl="node1" presStyleIdx="1" presStyleCnt="5">
        <dgm:presLayoutVars>
          <dgm:bulletEnabled val="1"/>
        </dgm:presLayoutVars>
      </dgm:prSet>
      <dgm:spPr/>
    </dgm:pt>
    <dgm:pt modelId="{D7E47894-B50A-ED44-A8FA-659894985EDE}" type="pres">
      <dgm:prSet presAssocID="{7D9D3DB4-6573-C543-8634-4A14E6212B41}" presName="sibTrans" presStyleLbl="sibTrans2D1" presStyleIdx="1" presStyleCnt="4"/>
      <dgm:spPr/>
    </dgm:pt>
    <dgm:pt modelId="{891EE842-8E76-9D4B-8EDE-DBABF2873CEB}" type="pres">
      <dgm:prSet presAssocID="{7D9D3DB4-6573-C543-8634-4A14E6212B41}" presName="connectorText" presStyleLbl="sibTrans2D1" presStyleIdx="1" presStyleCnt="4"/>
      <dgm:spPr/>
    </dgm:pt>
    <dgm:pt modelId="{934B8D5F-AC62-214A-ACB6-91BC100B070D}" type="pres">
      <dgm:prSet presAssocID="{AC571EA0-21F0-5444-B4E0-97E580C3FE3C}" presName="node" presStyleLbl="node1" presStyleIdx="2" presStyleCnt="5">
        <dgm:presLayoutVars>
          <dgm:bulletEnabled val="1"/>
        </dgm:presLayoutVars>
      </dgm:prSet>
      <dgm:spPr/>
    </dgm:pt>
    <dgm:pt modelId="{A99EDE63-6AD6-724B-9AA3-AD4BF2310BAC}" type="pres">
      <dgm:prSet presAssocID="{141E6033-5F8A-234E-BA90-3531BECA4BD3}" presName="sibTrans" presStyleLbl="sibTrans2D1" presStyleIdx="2" presStyleCnt="4"/>
      <dgm:spPr/>
    </dgm:pt>
    <dgm:pt modelId="{692349C2-FF8C-0244-B072-6EF1C723A94C}" type="pres">
      <dgm:prSet presAssocID="{141E6033-5F8A-234E-BA90-3531BECA4BD3}" presName="connectorText" presStyleLbl="sibTrans2D1" presStyleIdx="2" presStyleCnt="4"/>
      <dgm:spPr/>
    </dgm:pt>
    <dgm:pt modelId="{6ED38031-3D72-B14F-9498-79FE6F8F7EC6}" type="pres">
      <dgm:prSet presAssocID="{454AB509-C17F-E346-9130-2E8088C73875}" presName="node" presStyleLbl="node1" presStyleIdx="3" presStyleCnt="5">
        <dgm:presLayoutVars>
          <dgm:bulletEnabled val="1"/>
        </dgm:presLayoutVars>
      </dgm:prSet>
      <dgm:spPr/>
    </dgm:pt>
    <dgm:pt modelId="{F4D99062-2155-5F49-A128-F253C1206D4E}" type="pres">
      <dgm:prSet presAssocID="{638717CA-0271-8D49-B1E1-E580263944CD}" presName="sibTrans" presStyleLbl="sibTrans2D1" presStyleIdx="3" presStyleCnt="4"/>
      <dgm:spPr/>
    </dgm:pt>
    <dgm:pt modelId="{FB9E9404-AE53-D94D-BF74-1EA6C350BD00}" type="pres">
      <dgm:prSet presAssocID="{638717CA-0271-8D49-B1E1-E580263944CD}" presName="connectorText" presStyleLbl="sibTrans2D1" presStyleIdx="3" presStyleCnt="4"/>
      <dgm:spPr/>
    </dgm:pt>
    <dgm:pt modelId="{715F2AF3-EDD7-D945-AD80-D296F1B779B7}" type="pres">
      <dgm:prSet presAssocID="{5665FF38-293D-C143-9D83-6B84904EEE6E}" presName="node" presStyleLbl="node1" presStyleIdx="4" presStyleCnt="5">
        <dgm:presLayoutVars>
          <dgm:bulletEnabled val="1"/>
        </dgm:presLayoutVars>
      </dgm:prSet>
      <dgm:spPr/>
    </dgm:pt>
  </dgm:ptLst>
  <dgm:cxnLst>
    <dgm:cxn modelId="{92321302-60E3-3C4E-9F33-B15744D944CF}" srcId="{6191DC39-B818-6140-A5A0-37F644860729}" destId="{ACC3C4B7-19C4-0845-BCEF-29079D23DE34}" srcOrd="0" destOrd="0" parTransId="{40803FAF-6FC2-054E-A5ED-DBDD5F3F3D0F}" sibTransId="{DA4E992A-429D-944C-B8E2-039580CE5239}"/>
    <dgm:cxn modelId="{FB18400E-2A10-BC46-AAFC-21D7BB9941D5}" type="presOf" srcId="{DA4E992A-429D-944C-B8E2-039580CE5239}" destId="{15C7738A-DBBD-F943-B919-7171965B6679}" srcOrd="0" destOrd="0" presId="urn:microsoft.com/office/officeart/2005/8/layout/process2"/>
    <dgm:cxn modelId="{43427B14-0852-4F43-9587-BA25F2C69E2E}" type="presOf" srcId="{638717CA-0271-8D49-B1E1-E580263944CD}" destId="{FB9E9404-AE53-D94D-BF74-1EA6C350BD00}" srcOrd="1" destOrd="0" presId="urn:microsoft.com/office/officeart/2005/8/layout/process2"/>
    <dgm:cxn modelId="{0804331D-0D83-5D49-ADBA-4A0510C58B46}" type="presOf" srcId="{6191DC39-B818-6140-A5A0-37F644860729}" destId="{58AA1B63-0C56-064D-A3AA-B04832CE37E7}" srcOrd="0" destOrd="0" presId="urn:microsoft.com/office/officeart/2005/8/layout/process2"/>
    <dgm:cxn modelId="{6FCEBC26-AA12-1648-8120-D19299524E7A}" srcId="{6191DC39-B818-6140-A5A0-37F644860729}" destId="{5665FF38-293D-C143-9D83-6B84904EEE6E}" srcOrd="4" destOrd="0" parTransId="{FEA0B723-8626-B043-B693-D39BE8ECF20F}" sibTransId="{A37F098D-DA05-FA46-8CB4-BF7638197B7D}"/>
    <dgm:cxn modelId="{62A9752A-5952-7E40-8F8E-450A66DB42E4}" type="presOf" srcId="{C5E4FF56-5DF3-C143-B9D9-DD64735DD4C7}" destId="{7D014B45-AAA8-624E-B95E-F7C3F3672893}" srcOrd="0" destOrd="0" presId="urn:microsoft.com/office/officeart/2005/8/layout/process2"/>
    <dgm:cxn modelId="{A1DCB62A-7C69-5841-B683-6C8A06E9D0D4}" type="presOf" srcId="{7D9D3DB4-6573-C543-8634-4A14E6212B41}" destId="{D7E47894-B50A-ED44-A8FA-659894985EDE}" srcOrd="0" destOrd="0" presId="urn:microsoft.com/office/officeart/2005/8/layout/process2"/>
    <dgm:cxn modelId="{B4A5E630-FC20-AF49-8E6C-418E9F870888}" type="presOf" srcId="{7D9D3DB4-6573-C543-8634-4A14E6212B41}" destId="{891EE842-8E76-9D4B-8EDE-DBABF2873CEB}" srcOrd="1" destOrd="0" presId="urn:microsoft.com/office/officeart/2005/8/layout/process2"/>
    <dgm:cxn modelId="{21C64F5B-09FC-1845-80AB-CBB848687876}" srcId="{6191DC39-B818-6140-A5A0-37F644860729}" destId="{AC571EA0-21F0-5444-B4E0-97E580C3FE3C}" srcOrd="2" destOrd="0" parTransId="{005B92E1-88EE-EA4A-BFC4-C6E31ED7F010}" sibTransId="{141E6033-5F8A-234E-BA90-3531BECA4BD3}"/>
    <dgm:cxn modelId="{159E0163-7EB3-8647-8302-F345D15D381E}" type="presOf" srcId="{AC571EA0-21F0-5444-B4E0-97E580C3FE3C}" destId="{934B8D5F-AC62-214A-ACB6-91BC100B070D}" srcOrd="0" destOrd="0" presId="urn:microsoft.com/office/officeart/2005/8/layout/process2"/>
    <dgm:cxn modelId="{119F6365-14B5-594D-AEAB-5C704A5117ED}" srcId="{6191DC39-B818-6140-A5A0-37F644860729}" destId="{454AB509-C17F-E346-9130-2E8088C73875}" srcOrd="3" destOrd="0" parTransId="{B2AE979B-EAE4-2348-AD98-4168C7AE7778}" sibTransId="{638717CA-0271-8D49-B1E1-E580263944CD}"/>
    <dgm:cxn modelId="{E0B0D46E-9337-034B-850B-D88E5D1F6942}" type="presOf" srcId="{5665FF38-293D-C143-9D83-6B84904EEE6E}" destId="{715F2AF3-EDD7-D945-AD80-D296F1B779B7}" srcOrd="0" destOrd="0" presId="urn:microsoft.com/office/officeart/2005/8/layout/process2"/>
    <dgm:cxn modelId="{BA6E7756-4BE3-2B4A-B64A-E75D6E21BBDE}" type="presOf" srcId="{141E6033-5F8A-234E-BA90-3531BECA4BD3}" destId="{A99EDE63-6AD6-724B-9AA3-AD4BF2310BAC}" srcOrd="0" destOrd="0" presId="urn:microsoft.com/office/officeart/2005/8/layout/process2"/>
    <dgm:cxn modelId="{B4D28557-B24C-3540-A824-A8C7EC3A156C}" type="presOf" srcId="{454AB509-C17F-E346-9130-2E8088C73875}" destId="{6ED38031-3D72-B14F-9498-79FE6F8F7EC6}" srcOrd="0" destOrd="0" presId="urn:microsoft.com/office/officeart/2005/8/layout/process2"/>
    <dgm:cxn modelId="{CE61A98B-15CA-2848-BC4D-89E1909F88ED}" type="presOf" srcId="{DA4E992A-429D-944C-B8E2-039580CE5239}" destId="{F2A27024-B9DA-5D45-BA89-06057C346863}" srcOrd="1" destOrd="0" presId="urn:microsoft.com/office/officeart/2005/8/layout/process2"/>
    <dgm:cxn modelId="{0954AC93-B7F6-2F45-BA6D-49DC3ECC524F}" type="presOf" srcId="{638717CA-0271-8D49-B1E1-E580263944CD}" destId="{F4D99062-2155-5F49-A128-F253C1206D4E}" srcOrd="0" destOrd="0" presId="urn:microsoft.com/office/officeart/2005/8/layout/process2"/>
    <dgm:cxn modelId="{6898D69B-70A4-3843-80FB-4FE71DAB8716}" srcId="{6191DC39-B818-6140-A5A0-37F644860729}" destId="{C5E4FF56-5DF3-C143-B9D9-DD64735DD4C7}" srcOrd="1" destOrd="0" parTransId="{E029C7E3-D11D-DB4B-A247-55168C4F7A0E}" sibTransId="{7D9D3DB4-6573-C543-8634-4A14E6212B41}"/>
    <dgm:cxn modelId="{B84C1CCB-640A-CD48-9DE4-86F558DF16F0}" type="presOf" srcId="{ACC3C4B7-19C4-0845-BCEF-29079D23DE34}" destId="{402EA789-2263-2540-B81D-9A381B005850}" srcOrd="0" destOrd="0" presId="urn:microsoft.com/office/officeart/2005/8/layout/process2"/>
    <dgm:cxn modelId="{E4B79AE7-A8ED-0E49-B5A8-574F2C43FE51}" type="presOf" srcId="{141E6033-5F8A-234E-BA90-3531BECA4BD3}" destId="{692349C2-FF8C-0244-B072-6EF1C723A94C}" srcOrd="1" destOrd="0" presId="urn:microsoft.com/office/officeart/2005/8/layout/process2"/>
    <dgm:cxn modelId="{36877AD7-DCAC-3946-A8CC-92BBA839E8A2}" type="presParOf" srcId="{58AA1B63-0C56-064D-A3AA-B04832CE37E7}" destId="{402EA789-2263-2540-B81D-9A381B005850}" srcOrd="0" destOrd="0" presId="urn:microsoft.com/office/officeart/2005/8/layout/process2"/>
    <dgm:cxn modelId="{8A85690B-6F16-ED47-A763-873B538B822B}" type="presParOf" srcId="{58AA1B63-0C56-064D-A3AA-B04832CE37E7}" destId="{15C7738A-DBBD-F943-B919-7171965B6679}" srcOrd="1" destOrd="0" presId="urn:microsoft.com/office/officeart/2005/8/layout/process2"/>
    <dgm:cxn modelId="{182ACAD1-7341-844A-AF18-2B30D9EF3164}" type="presParOf" srcId="{15C7738A-DBBD-F943-B919-7171965B6679}" destId="{F2A27024-B9DA-5D45-BA89-06057C346863}" srcOrd="0" destOrd="0" presId="urn:microsoft.com/office/officeart/2005/8/layout/process2"/>
    <dgm:cxn modelId="{F12B5A9D-CA85-C744-9C5A-828599AEFBC0}" type="presParOf" srcId="{58AA1B63-0C56-064D-A3AA-B04832CE37E7}" destId="{7D014B45-AAA8-624E-B95E-F7C3F3672893}" srcOrd="2" destOrd="0" presId="urn:microsoft.com/office/officeart/2005/8/layout/process2"/>
    <dgm:cxn modelId="{789ED2A6-F89B-E248-A92A-32F311353581}" type="presParOf" srcId="{58AA1B63-0C56-064D-A3AA-B04832CE37E7}" destId="{D7E47894-B50A-ED44-A8FA-659894985EDE}" srcOrd="3" destOrd="0" presId="urn:microsoft.com/office/officeart/2005/8/layout/process2"/>
    <dgm:cxn modelId="{A0F605D5-D302-E54A-ABE5-56CD252C7585}" type="presParOf" srcId="{D7E47894-B50A-ED44-A8FA-659894985EDE}" destId="{891EE842-8E76-9D4B-8EDE-DBABF2873CEB}" srcOrd="0" destOrd="0" presId="urn:microsoft.com/office/officeart/2005/8/layout/process2"/>
    <dgm:cxn modelId="{BC5C76D7-6171-7447-B2F8-A226241B96B0}" type="presParOf" srcId="{58AA1B63-0C56-064D-A3AA-B04832CE37E7}" destId="{934B8D5F-AC62-214A-ACB6-91BC100B070D}" srcOrd="4" destOrd="0" presId="urn:microsoft.com/office/officeart/2005/8/layout/process2"/>
    <dgm:cxn modelId="{0465F27E-A30D-7543-B826-BEA153442481}" type="presParOf" srcId="{58AA1B63-0C56-064D-A3AA-B04832CE37E7}" destId="{A99EDE63-6AD6-724B-9AA3-AD4BF2310BAC}" srcOrd="5" destOrd="0" presId="urn:microsoft.com/office/officeart/2005/8/layout/process2"/>
    <dgm:cxn modelId="{F17BABB2-41B3-3547-921B-D25A71041827}" type="presParOf" srcId="{A99EDE63-6AD6-724B-9AA3-AD4BF2310BAC}" destId="{692349C2-FF8C-0244-B072-6EF1C723A94C}" srcOrd="0" destOrd="0" presId="urn:microsoft.com/office/officeart/2005/8/layout/process2"/>
    <dgm:cxn modelId="{3E651B47-C0C8-5146-AC5E-2A8A2F26BD47}" type="presParOf" srcId="{58AA1B63-0C56-064D-A3AA-B04832CE37E7}" destId="{6ED38031-3D72-B14F-9498-79FE6F8F7EC6}" srcOrd="6" destOrd="0" presId="urn:microsoft.com/office/officeart/2005/8/layout/process2"/>
    <dgm:cxn modelId="{E51FCEE1-8E61-064B-9CCB-0A70C9DA99F6}" type="presParOf" srcId="{58AA1B63-0C56-064D-A3AA-B04832CE37E7}" destId="{F4D99062-2155-5F49-A128-F253C1206D4E}" srcOrd="7" destOrd="0" presId="urn:microsoft.com/office/officeart/2005/8/layout/process2"/>
    <dgm:cxn modelId="{4B15BC0C-4A85-AA41-AD70-98BB02BC495C}" type="presParOf" srcId="{F4D99062-2155-5F49-A128-F253C1206D4E}" destId="{FB9E9404-AE53-D94D-BF74-1EA6C350BD00}" srcOrd="0" destOrd="0" presId="urn:microsoft.com/office/officeart/2005/8/layout/process2"/>
    <dgm:cxn modelId="{2D424E81-85F6-6E4E-92A2-70DF5B62370F}" type="presParOf" srcId="{58AA1B63-0C56-064D-A3AA-B04832CE37E7}" destId="{715F2AF3-EDD7-D945-AD80-D296F1B779B7}" srcOrd="8" destOrd="0" presId="urn:microsoft.com/office/officeart/2005/8/layout/process2"/>
  </dgm:cxnLst>
  <dgm:bg>
    <a:noFill/>
  </dgm:bg>
  <dgm:whole>
    <a:ln>
      <a:noFill/>
    </a:ln>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F44A1E5-4506-AD43-B23A-8A8A0887A498}" type="doc">
      <dgm:prSet loTypeId="urn:microsoft.com/office/officeart/2005/8/layout/default" loCatId="" qsTypeId="urn:microsoft.com/office/officeart/2005/8/quickstyle/simple3" qsCatId="simple" csTypeId="urn:microsoft.com/office/officeart/2005/8/colors/colorful1" csCatId="colorful" phldr="1"/>
      <dgm:spPr/>
      <dgm:t>
        <a:bodyPr/>
        <a:lstStyle/>
        <a:p>
          <a:endParaRPr lang="en-GB"/>
        </a:p>
      </dgm:t>
    </dgm:pt>
    <dgm:pt modelId="{0FD5C600-1BEC-EE40-8DE6-FF7FD3C31D38}">
      <dgm:prSet phldrT="[Text]" custT="1"/>
      <dgm:spPr/>
      <dgm:t>
        <a:bodyPr/>
        <a:lstStyle/>
        <a:p>
          <a:r>
            <a:rPr lang="en-GB" sz="1200" i="1"/>
            <a:t>“I guess I probably did get a little bit lost in it all. I was conscious to make sure that I was still me, which was really hard”- Francine.</a:t>
          </a:r>
          <a:endParaRPr lang="en-GB" sz="1200"/>
        </a:p>
      </dgm:t>
    </dgm:pt>
    <dgm:pt modelId="{00A58938-3D0A-1347-A802-AFFD0FAC2D4B}" type="parTrans" cxnId="{D2FC911D-5085-2349-B65B-8F68CB1672CD}">
      <dgm:prSet/>
      <dgm:spPr/>
      <dgm:t>
        <a:bodyPr/>
        <a:lstStyle/>
        <a:p>
          <a:endParaRPr lang="en-GB" sz="1200"/>
        </a:p>
      </dgm:t>
    </dgm:pt>
    <dgm:pt modelId="{D3DED2A6-23A9-F448-961C-851727DF4D13}" type="sibTrans" cxnId="{D2FC911D-5085-2349-B65B-8F68CB1672CD}">
      <dgm:prSet/>
      <dgm:spPr/>
      <dgm:t>
        <a:bodyPr/>
        <a:lstStyle/>
        <a:p>
          <a:endParaRPr lang="en-GB" sz="1200"/>
        </a:p>
      </dgm:t>
    </dgm:pt>
    <dgm:pt modelId="{0F161C6D-48D2-0E41-9B44-596D4D0C329F}">
      <dgm:prSet phldrT="[Text]" custT="1"/>
      <dgm:spPr/>
      <dgm:t>
        <a:bodyPr/>
        <a:lstStyle/>
        <a:p>
          <a:r>
            <a:rPr lang="en-GB" sz="1200" i="1"/>
            <a:t>“Being me, at the moment I’m okay, but I sometimes feel that no, that I will be his carer and that will be it. I will lose my identity because I can’t do what I want to do”- Georgia.</a:t>
          </a:r>
          <a:endParaRPr lang="en-GB" sz="1200"/>
        </a:p>
      </dgm:t>
    </dgm:pt>
    <dgm:pt modelId="{29950DB0-3381-3940-A700-398A293E7C96}" type="parTrans" cxnId="{89D65F49-3538-7649-BD4A-169D6D7E4E52}">
      <dgm:prSet/>
      <dgm:spPr/>
      <dgm:t>
        <a:bodyPr/>
        <a:lstStyle/>
        <a:p>
          <a:endParaRPr lang="en-GB" sz="1200"/>
        </a:p>
      </dgm:t>
    </dgm:pt>
    <dgm:pt modelId="{14BA21D6-23ED-5345-9E92-DE8227B198C4}" type="sibTrans" cxnId="{89D65F49-3538-7649-BD4A-169D6D7E4E52}">
      <dgm:prSet/>
      <dgm:spPr/>
      <dgm:t>
        <a:bodyPr/>
        <a:lstStyle/>
        <a:p>
          <a:endParaRPr lang="en-GB" sz="1200"/>
        </a:p>
      </dgm:t>
    </dgm:pt>
    <dgm:pt modelId="{FCBE08AC-F10A-D74C-A8E6-75AF8D050011}">
      <dgm:prSet phldrT="[Text]" custT="1"/>
      <dgm:spPr/>
      <dgm:t>
        <a:bodyPr/>
        <a:lstStyle/>
        <a:p>
          <a:r>
            <a:rPr lang="en-GB" sz="1200" i="1"/>
            <a:t>“I love the job I do … but then when I get home, I’m very, very lonely at home… Yeah definitely, I’m not who I used to be”- Derek.</a:t>
          </a:r>
          <a:endParaRPr lang="en-GB" sz="1200"/>
        </a:p>
      </dgm:t>
    </dgm:pt>
    <dgm:pt modelId="{A8EE4F24-B2CE-4F45-BE2C-37AAF72F35F8}" type="parTrans" cxnId="{58B4280F-E004-5247-B92E-E80F8ED1197F}">
      <dgm:prSet/>
      <dgm:spPr/>
      <dgm:t>
        <a:bodyPr/>
        <a:lstStyle/>
        <a:p>
          <a:endParaRPr lang="en-GB" sz="1200"/>
        </a:p>
      </dgm:t>
    </dgm:pt>
    <dgm:pt modelId="{21EC72D9-FA22-2649-8C29-8F42BB7533F0}" type="sibTrans" cxnId="{58B4280F-E004-5247-B92E-E80F8ED1197F}">
      <dgm:prSet/>
      <dgm:spPr/>
      <dgm:t>
        <a:bodyPr/>
        <a:lstStyle/>
        <a:p>
          <a:endParaRPr lang="en-GB" sz="1200"/>
        </a:p>
      </dgm:t>
    </dgm:pt>
    <dgm:pt modelId="{CE01203A-38DC-6542-9364-3C0DEF55655D}">
      <dgm:prSet phldrT="[Text]" custT="1"/>
      <dgm:spPr/>
      <dgm:t>
        <a:bodyPr/>
        <a:lstStyle/>
        <a:p>
          <a:r>
            <a:rPr lang="en-GB" sz="1200" i="1"/>
            <a:t>“I was always a teacher, not just a wife”- Edna. </a:t>
          </a:r>
          <a:endParaRPr lang="en-GB" sz="1200"/>
        </a:p>
      </dgm:t>
    </dgm:pt>
    <dgm:pt modelId="{7E8DB786-B9A8-4C4A-92DE-CB7BEAB28740}" type="parTrans" cxnId="{ADD1B9ED-659A-5F4C-BD61-C3A0F7299DE4}">
      <dgm:prSet/>
      <dgm:spPr/>
      <dgm:t>
        <a:bodyPr/>
        <a:lstStyle/>
        <a:p>
          <a:endParaRPr lang="en-GB" sz="1200"/>
        </a:p>
      </dgm:t>
    </dgm:pt>
    <dgm:pt modelId="{62DAD7B8-F30B-9843-AAE1-4C7254A72E63}" type="sibTrans" cxnId="{ADD1B9ED-659A-5F4C-BD61-C3A0F7299DE4}">
      <dgm:prSet/>
      <dgm:spPr/>
      <dgm:t>
        <a:bodyPr/>
        <a:lstStyle/>
        <a:p>
          <a:endParaRPr lang="en-GB" sz="1200"/>
        </a:p>
      </dgm:t>
    </dgm:pt>
    <dgm:pt modelId="{4F7AEFE5-5ED4-EE4F-99E3-829FB9A04C18}" type="pres">
      <dgm:prSet presAssocID="{BF44A1E5-4506-AD43-B23A-8A8A0887A498}" presName="diagram" presStyleCnt="0">
        <dgm:presLayoutVars>
          <dgm:dir/>
          <dgm:resizeHandles val="exact"/>
        </dgm:presLayoutVars>
      </dgm:prSet>
      <dgm:spPr/>
    </dgm:pt>
    <dgm:pt modelId="{B220E0AE-36EC-054B-9F5E-71E21B639C4A}" type="pres">
      <dgm:prSet presAssocID="{0FD5C600-1BEC-EE40-8DE6-FF7FD3C31D38}" presName="node" presStyleLbl="node1" presStyleIdx="0" presStyleCnt="4">
        <dgm:presLayoutVars>
          <dgm:bulletEnabled val="1"/>
        </dgm:presLayoutVars>
      </dgm:prSet>
      <dgm:spPr>
        <a:prstGeom prst="wedgeRoundRectCallout">
          <a:avLst/>
        </a:prstGeom>
      </dgm:spPr>
    </dgm:pt>
    <dgm:pt modelId="{DE39E99B-447E-5440-8B23-B5AADE4E6C1F}" type="pres">
      <dgm:prSet presAssocID="{D3DED2A6-23A9-F448-961C-851727DF4D13}" presName="sibTrans" presStyleCnt="0"/>
      <dgm:spPr/>
    </dgm:pt>
    <dgm:pt modelId="{E44FEC11-BD39-6A42-9D18-B7236C72C29C}" type="pres">
      <dgm:prSet presAssocID="{0F161C6D-48D2-0E41-9B44-596D4D0C329F}" presName="node" presStyleLbl="node1" presStyleIdx="1" presStyleCnt="4">
        <dgm:presLayoutVars>
          <dgm:bulletEnabled val="1"/>
        </dgm:presLayoutVars>
      </dgm:prSet>
      <dgm:spPr>
        <a:prstGeom prst="wedgeRoundRectCallout">
          <a:avLst/>
        </a:prstGeom>
      </dgm:spPr>
    </dgm:pt>
    <dgm:pt modelId="{250B613C-2B40-B547-92CD-D2720DD02EF7}" type="pres">
      <dgm:prSet presAssocID="{14BA21D6-23ED-5345-9E92-DE8227B198C4}" presName="sibTrans" presStyleCnt="0"/>
      <dgm:spPr/>
    </dgm:pt>
    <dgm:pt modelId="{B2C8FCE8-0AD4-6D4E-8670-7FAF99F2321A}" type="pres">
      <dgm:prSet presAssocID="{FCBE08AC-F10A-D74C-A8E6-75AF8D050011}" presName="node" presStyleLbl="node1" presStyleIdx="2" presStyleCnt="4">
        <dgm:presLayoutVars>
          <dgm:bulletEnabled val="1"/>
        </dgm:presLayoutVars>
      </dgm:prSet>
      <dgm:spPr>
        <a:prstGeom prst="wedgeRoundRectCallout">
          <a:avLst/>
        </a:prstGeom>
      </dgm:spPr>
    </dgm:pt>
    <dgm:pt modelId="{6B4C10A7-FD8F-EC4F-A81C-629CB770E8C5}" type="pres">
      <dgm:prSet presAssocID="{21EC72D9-FA22-2649-8C29-8F42BB7533F0}" presName="sibTrans" presStyleCnt="0"/>
      <dgm:spPr/>
    </dgm:pt>
    <dgm:pt modelId="{17A37C5E-41BB-4F42-B66C-308A290A9C51}" type="pres">
      <dgm:prSet presAssocID="{CE01203A-38DC-6542-9364-3C0DEF55655D}" presName="node" presStyleLbl="node1" presStyleIdx="3" presStyleCnt="4">
        <dgm:presLayoutVars>
          <dgm:bulletEnabled val="1"/>
        </dgm:presLayoutVars>
      </dgm:prSet>
      <dgm:spPr>
        <a:prstGeom prst="wedgeRoundRectCallout">
          <a:avLst/>
        </a:prstGeom>
      </dgm:spPr>
    </dgm:pt>
  </dgm:ptLst>
  <dgm:cxnLst>
    <dgm:cxn modelId="{1EA2EF06-B25A-DE48-9CFD-CC99628C199C}" type="presOf" srcId="{CE01203A-38DC-6542-9364-3C0DEF55655D}" destId="{17A37C5E-41BB-4F42-B66C-308A290A9C51}" srcOrd="0" destOrd="0" presId="urn:microsoft.com/office/officeart/2005/8/layout/default"/>
    <dgm:cxn modelId="{58B4280F-E004-5247-B92E-E80F8ED1197F}" srcId="{BF44A1E5-4506-AD43-B23A-8A8A0887A498}" destId="{FCBE08AC-F10A-D74C-A8E6-75AF8D050011}" srcOrd="2" destOrd="0" parTransId="{A8EE4F24-B2CE-4F45-BE2C-37AAF72F35F8}" sibTransId="{21EC72D9-FA22-2649-8C29-8F42BB7533F0}"/>
    <dgm:cxn modelId="{D2FC911D-5085-2349-B65B-8F68CB1672CD}" srcId="{BF44A1E5-4506-AD43-B23A-8A8A0887A498}" destId="{0FD5C600-1BEC-EE40-8DE6-FF7FD3C31D38}" srcOrd="0" destOrd="0" parTransId="{00A58938-3D0A-1347-A802-AFFD0FAC2D4B}" sibTransId="{D3DED2A6-23A9-F448-961C-851727DF4D13}"/>
    <dgm:cxn modelId="{1F5A8C27-4D5C-214E-B1A7-07B20DB91BC6}" type="presOf" srcId="{BF44A1E5-4506-AD43-B23A-8A8A0887A498}" destId="{4F7AEFE5-5ED4-EE4F-99E3-829FB9A04C18}" srcOrd="0" destOrd="0" presId="urn:microsoft.com/office/officeart/2005/8/layout/default"/>
    <dgm:cxn modelId="{89D65F49-3538-7649-BD4A-169D6D7E4E52}" srcId="{BF44A1E5-4506-AD43-B23A-8A8A0887A498}" destId="{0F161C6D-48D2-0E41-9B44-596D4D0C329F}" srcOrd="1" destOrd="0" parTransId="{29950DB0-3381-3940-A700-398A293E7C96}" sibTransId="{14BA21D6-23ED-5345-9E92-DE8227B198C4}"/>
    <dgm:cxn modelId="{AC144D55-0867-2741-82A4-32E0D28242FA}" type="presOf" srcId="{0F161C6D-48D2-0E41-9B44-596D4D0C329F}" destId="{E44FEC11-BD39-6A42-9D18-B7236C72C29C}" srcOrd="0" destOrd="0" presId="urn:microsoft.com/office/officeart/2005/8/layout/default"/>
    <dgm:cxn modelId="{272699E1-1901-E047-89D7-7CF1EB540090}" type="presOf" srcId="{FCBE08AC-F10A-D74C-A8E6-75AF8D050011}" destId="{B2C8FCE8-0AD4-6D4E-8670-7FAF99F2321A}" srcOrd="0" destOrd="0" presId="urn:microsoft.com/office/officeart/2005/8/layout/default"/>
    <dgm:cxn modelId="{E853E5EA-AB6A-D54B-916C-A44CD6E5A60E}" type="presOf" srcId="{0FD5C600-1BEC-EE40-8DE6-FF7FD3C31D38}" destId="{B220E0AE-36EC-054B-9F5E-71E21B639C4A}" srcOrd="0" destOrd="0" presId="urn:microsoft.com/office/officeart/2005/8/layout/default"/>
    <dgm:cxn modelId="{ADD1B9ED-659A-5F4C-BD61-C3A0F7299DE4}" srcId="{BF44A1E5-4506-AD43-B23A-8A8A0887A498}" destId="{CE01203A-38DC-6542-9364-3C0DEF55655D}" srcOrd="3" destOrd="0" parTransId="{7E8DB786-B9A8-4C4A-92DE-CB7BEAB28740}" sibTransId="{62DAD7B8-F30B-9843-AAE1-4C7254A72E63}"/>
    <dgm:cxn modelId="{EA477D78-E2A0-8F4E-901B-246CA52A7F27}" type="presParOf" srcId="{4F7AEFE5-5ED4-EE4F-99E3-829FB9A04C18}" destId="{B220E0AE-36EC-054B-9F5E-71E21B639C4A}" srcOrd="0" destOrd="0" presId="urn:microsoft.com/office/officeart/2005/8/layout/default"/>
    <dgm:cxn modelId="{CC1E82B7-4B40-DD4E-900A-1CB2171A6CFF}" type="presParOf" srcId="{4F7AEFE5-5ED4-EE4F-99E3-829FB9A04C18}" destId="{DE39E99B-447E-5440-8B23-B5AADE4E6C1F}" srcOrd="1" destOrd="0" presId="urn:microsoft.com/office/officeart/2005/8/layout/default"/>
    <dgm:cxn modelId="{8EDF82DA-BB87-9040-A25D-F2968085BA56}" type="presParOf" srcId="{4F7AEFE5-5ED4-EE4F-99E3-829FB9A04C18}" destId="{E44FEC11-BD39-6A42-9D18-B7236C72C29C}" srcOrd="2" destOrd="0" presId="urn:microsoft.com/office/officeart/2005/8/layout/default"/>
    <dgm:cxn modelId="{47B5E6F1-3993-2C44-A60A-A69EAEEB7F0E}" type="presParOf" srcId="{4F7AEFE5-5ED4-EE4F-99E3-829FB9A04C18}" destId="{250B613C-2B40-B547-92CD-D2720DD02EF7}" srcOrd="3" destOrd="0" presId="urn:microsoft.com/office/officeart/2005/8/layout/default"/>
    <dgm:cxn modelId="{CDACA369-74CC-F74C-A09F-590790B4034A}" type="presParOf" srcId="{4F7AEFE5-5ED4-EE4F-99E3-829FB9A04C18}" destId="{B2C8FCE8-0AD4-6D4E-8670-7FAF99F2321A}" srcOrd="4" destOrd="0" presId="urn:microsoft.com/office/officeart/2005/8/layout/default"/>
    <dgm:cxn modelId="{0882FB13-2D74-6B4C-ABA5-DA3FAFC3805D}" type="presParOf" srcId="{4F7AEFE5-5ED4-EE4F-99E3-829FB9A04C18}" destId="{6B4C10A7-FD8F-EC4F-A81C-629CB770E8C5}" srcOrd="5" destOrd="0" presId="urn:microsoft.com/office/officeart/2005/8/layout/default"/>
    <dgm:cxn modelId="{2BAA4C57-A4A6-9542-A8E7-726DD81F1339}" type="presParOf" srcId="{4F7AEFE5-5ED4-EE4F-99E3-829FB9A04C18}" destId="{17A37C5E-41BB-4F42-B66C-308A290A9C51}" srcOrd="6"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3BA59598-E705-B448-AE5F-0C7955453E95}" type="doc">
      <dgm:prSet loTypeId="urn:microsoft.com/office/officeart/2005/8/layout/default" loCatId="" qsTypeId="urn:microsoft.com/office/officeart/2005/8/quickstyle/simple3" qsCatId="simple" csTypeId="urn:microsoft.com/office/officeart/2005/8/colors/colorful3" csCatId="colorful" phldr="1"/>
      <dgm:spPr/>
      <dgm:t>
        <a:bodyPr/>
        <a:lstStyle/>
        <a:p>
          <a:endParaRPr lang="en-GB"/>
        </a:p>
      </dgm:t>
    </dgm:pt>
    <dgm:pt modelId="{ED370F5A-E9F5-B442-9A3B-2DB5BAA0ED30}">
      <dgm:prSet phldrT="[Text]"/>
      <dgm:spPr/>
      <dgm:t>
        <a:bodyPr/>
        <a:lstStyle/>
        <a:p>
          <a:r>
            <a:rPr lang="en-GB" i="1"/>
            <a:t>“When we first met my husband and I were equals … over time, that's changed, I've become the breadwinner ... it's not much of a true partnership anymore”- Carla.</a:t>
          </a:r>
          <a:endParaRPr lang="en-GB"/>
        </a:p>
      </dgm:t>
    </dgm:pt>
    <dgm:pt modelId="{F86C9C8C-8B0E-B043-B20E-E224D293ACC9}" type="parTrans" cxnId="{379498E5-DD81-274F-B662-FCF659307B76}">
      <dgm:prSet/>
      <dgm:spPr/>
      <dgm:t>
        <a:bodyPr/>
        <a:lstStyle/>
        <a:p>
          <a:endParaRPr lang="en-GB"/>
        </a:p>
      </dgm:t>
    </dgm:pt>
    <dgm:pt modelId="{B3AE9678-D83E-FA49-996E-E7547B7E0497}" type="sibTrans" cxnId="{379498E5-DD81-274F-B662-FCF659307B76}">
      <dgm:prSet/>
      <dgm:spPr/>
      <dgm:t>
        <a:bodyPr/>
        <a:lstStyle/>
        <a:p>
          <a:endParaRPr lang="en-GB"/>
        </a:p>
      </dgm:t>
    </dgm:pt>
    <dgm:pt modelId="{86E61409-0773-8447-B2B4-5068B626BF75}">
      <dgm:prSet phldrT="[Text]"/>
      <dgm:spPr/>
      <dgm:t>
        <a:bodyPr/>
        <a:lstStyle/>
        <a:p>
          <a:r>
            <a:rPr lang="en-GB" i="1"/>
            <a:t>“He was in a different bedroom, so that's like had a major impact on the husband-and-wife relationship… … it's more like a brother and sister relationship. Or mother and son”- Angela.</a:t>
          </a:r>
          <a:endParaRPr lang="en-GB"/>
        </a:p>
      </dgm:t>
    </dgm:pt>
    <dgm:pt modelId="{1DA41AD6-2ABB-0548-81B1-7D002AE98E61}" type="parTrans" cxnId="{DA180388-5DCB-1647-BB04-7E2EC6F130C3}">
      <dgm:prSet/>
      <dgm:spPr/>
      <dgm:t>
        <a:bodyPr/>
        <a:lstStyle/>
        <a:p>
          <a:endParaRPr lang="en-GB"/>
        </a:p>
      </dgm:t>
    </dgm:pt>
    <dgm:pt modelId="{AA9BD9C9-F82F-C740-9434-FB135BCD8B62}" type="sibTrans" cxnId="{DA180388-5DCB-1647-BB04-7E2EC6F130C3}">
      <dgm:prSet/>
      <dgm:spPr/>
      <dgm:t>
        <a:bodyPr/>
        <a:lstStyle/>
        <a:p>
          <a:endParaRPr lang="en-GB"/>
        </a:p>
      </dgm:t>
    </dgm:pt>
    <dgm:pt modelId="{BA13FD88-C968-5B44-B459-5DF8685F5FE0}" type="pres">
      <dgm:prSet presAssocID="{3BA59598-E705-B448-AE5F-0C7955453E95}" presName="diagram" presStyleCnt="0">
        <dgm:presLayoutVars>
          <dgm:dir/>
          <dgm:resizeHandles val="exact"/>
        </dgm:presLayoutVars>
      </dgm:prSet>
      <dgm:spPr/>
    </dgm:pt>
    <dgm:pt modelId="{DFBB43C6-7995-E74F-BB0A-3D97782DD900}" type="pres">
      <dgm:prSet presAssocID="{ED370F5A-E9F5-B442-9A3B-2DB5BAA0ED30}" presName="node" presStyleLbl="node1" presStyleIdx="0" presStyleCnt="2" custLinFactNeighborX="-10837" custLinFactNeighborY="-11906">
        <dgm:presLayoutVars>
          <dgm:bulletEnabled val="1"/>
        </dgm:presLayoutVars>
      </dgm:prSet>
      <dgm:spPr>
        <a:prstGeom prst="wedgeRoundRectCallout">
          <a:avLst/>
        </a:prstGeom>
      </dgm:spPr>
    </dgm:pt>
    <dgm:pt modelId="{F9B535B6-0F24-7D45-B7BA-366ABB764836}" type="pres">
      <dgm:prSet presAssocID="{B3AE9678-D83E-FA49-996E-E7547B7E0497}" presName="sibTrans" presStyleCnt="0"/>
      <dgm:spPr/>
    </dgm:pt>
    <dgm:pt modelId="{A561673E-B606-184D-AC11-2930978C064D}" type="pres">
      <dgm:prSet presAssocID="{86E61409-0773-8447-B2B4-5068B626BF75}" presName="node" presStyleLbl="node1" presStyleIdx="1" presStyleCnt="2" custLinFactNeighborX="12916" custLinFactNeighborY="-11906">
        <dgm:presLayoutVars>
          <dgm:bulletEnabled val="1"/>
        </dgm:presLayoutVars>
      </dgm:prSet>
      <dgm:spPr>
        <a:prstGeom prst="wedgeRoundRectCallout">
          <a:avLst/>
        </a:prstGeom>
      </dgm:spPr>
    </dgm:pt>
  </dgm:ptLst>
  <dgm:cxnLst>
    <dgm:cxn modelId="{4A7F0471-547F-6540-B31E-1D07DC757974}" type="presOf" srcId="{86E61409-0773-8447-B2B4-5068B626BF75}" destId="{A561673E-B606-184D-AC11-2930978C064D}" srcOrd="0" destOrd="0" presId="urn:microsoft.com/office/officeart/2005/8/layout/default"/>
    <dgm:cxn modelId="{2E88DD56-A7B7-0740-907C-AFEA580B68E7}" type="presOf" srcId="{ED370F5A-E9F5-B442-9A3B-2DB5BAA0ED30}" destId="{DFBB43C6-7995-E74F-BB0A-3D97782DD900}" srcOrd="0" destOrd="0" presId="urn:microsoft.com/office/officeart/2005/8/layout/default"/>
    <dgm:cxn modelId="{DA180388-5DCB-1647-BB04-7E2EC6F130C3}" srcId="{3BA59598-E705-B448-AE5F-0C7955453E95}" destId="{86E61409-0773-8447-B2B4-5068B626BF75}" srcOrd="1" destOrd="0" parTransId="{1DA41AD6-2ABB-0548-81B1-7D002AE98E61}" sibTransId="{AA9BD9C9-F82F-C740-9434-FB135BCD8B62}"/>
    <dgm:cxn modelId="{5D37B298-B9D8-2D4B-A739-A6555244ABBC}" type="presOf" srcId="{3BA59598-E705-B448-AE5F-0C7955453E95}" destId="{BA13FD88-C968-5B44-B459-5DF8685F5FE0}" srcOrd="0" destOrd="0" presId="urn:microsoft.com/office/officeart/2005/8/layout/default"/>
    <dgm:cxn modelId="{379498E5-DD81-274F-B662-FCF659307B76}" srcId="{3BA59598-E705-B448-AE5F-0C7955453E95}" destId="{ED370F5A-E9F5-B442-9A3B-2DB5BAA0ED30}" srcOrd="0" destOrd="0" parTransId="{F86C9C8C-8B0E-B043-B20E-E224D293ACC9}" sibTransId="{B3AE9678-D83E-FA49-996E-E7547B7E0497}"/>
    <dgm:cxn modelId="{AF498CE0-9BA1-3543-8177-2F42E1C852F7}" type="presParOf" srcId="{BA13FD88-C968-5B44-B459-5DF8685F5FE0}" destId="{DFBB43C6-7995-E74F-BB0A-3D97782DD900}" srcOrd="0" destOrd="0" presId="urn:microsoft.com/office/officeart/2005/8/layout/default"/>
    <dgm:cxn modelId="{9ADA34F0-EE4B-434D-B5C9-040C47C9C2F7}" type="presParOf" srcId="{BA13FD88-C968-5B44-B459-5DF8685F5FE0}" destId="{F9B535B6-0F24-7D45-B7BA-366ABB764836}" srcOrd="1" destOrd="0" presId="urn:microsoft.com/office/officeart/2005/8/layout/default"/>
    <dgm:cxn modelId="{6AD6E846-5C6F-8F4C-A048-D543DDB647BC}" type="presParOf" srcId="{BA13FD88-C968-5B44-B459-5DF8685F5FE0}" destId="{A561673E-B606-184D-AC11-2930978C064D}" srcOrd="2"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05F6A8-6469-7A47-8D59-50216B6E09DB}" type="doc">
      <dgm:prSet loTypeId="urn:microsoft.com/office/officeart/2005/8/layout/default" loCatId="" qsTypeId="urn:microsoft.com/office/officeart/2005/8/quickstyle/simple3" qsCatId="simple" csTypeId="urn:microsoft.com/office/officeart/2005/8/colors/colorful1" csCatId="colorful" phldr="1"/>
      <dgm:spPr/>
      <dgm:t>
        <a:bodyPr/>
        <a:lstStyle/>
        <a:p>
          <a:endParaRPr lang="en-GB"/>
        </a:p>
      </dgm:t>
    </dgm:pt>
    <dgm:pt modelId="{F4F96498-FC2D-C240-9D5C-862BC8EBBA70}">
      <dgm:prSet phldrT="[Text]" custT="1"/>
      <dgm:spPr/>
      <dgm:t>
        <a:bodyPr/>
        <a:lstStyle/>
        <a:p>
          <a:r>
            <a:rPr lang="en-GB" sz="1200" i="1"/>
            <a:t>“It's a job really more than a relationship sometimes and you don't get any reward for it”- Angela.</a:t>
          </a:r>
          <a:endParaRPr lang="en-GB" sz="1200"/>
        </a:p>
      </dgm:t>
    </dgm:pt>
    <dgm:pt modelId="{ED601A68-8864-294E-B30C-2638CDE78BD5}" type="parTrans" cxnId="{A89A2A36-8C60-B848-B3E3-48E6B36697D8}">
      <dgm:prSet/>
      <dgm:spPr/>
      <dgm:t>
        <a:bodyPr/>
        <a:lstStyle/>
        <a:p>
          <a:endParaRPr lang="en-GB" sz="1200"/>
        </a:p>
      </dgm:t>
    </dgm:pt>
    <dgm:pt modelId="{4285BFE9-E869-EA41-B593-F3AB41ABC195}" type="sibTrans" cxnId="{A89A2A36-8C60-B848-B3E3-48E6B36697D8}">
      <dgm:prSet/>
      <dgm:spPr/>
      <dgm:t>
        <a:bodyPr/>
        <a:lstStyle/>
        <a:p>
          <a:endParaRPr lang="en-GB" sz="1200"/>
        </a:p>
      </dgm:t>
    </dgm:pt>
    <dgm:pt modelId="{ACA99CF0-EA97-284E-8701-11BECBC6BD19}">
      <dgm:prSet phldrT="[Text]" custT="1"/>
      <dgm:spPr/>
      <dgm:t>
        <a:bodyPr/>
        <a:lstStyle/>
        <a:p>
          <a:r>
            <a:rPr lang="en-GB" sz="1200" i="1"/>
            <a:t>“Worn out, knackered, exhausted”- Francine.</a:t>
          </a:r>
          <a:endParaRPr lang="en-GB" sz="1200"/>
        </a:p>
      </dgm:t>
    </dgm:pt>
    <dgm:pt modelId="{1ADF5A0E-9625-1644-8817-8271032A6B06}" type="parTrans" cxnId="{2810B9E9-74FE-5040-B2B9-D64C8E069256}">
      <dgm:prSet/>
      <dgm:spPr/>
      <dgm:t>
        <a:bodyPr/>
        <a:lstStyle/>
        <a:p>
          <a:endParaRPr lang="en-GB" sz="1200"/>
        </a:p>
      </dgm:t>
    </dgm:pt>
    <dgm:pt modelId="{595B3B13-37D3-5F48-82EC-5387E50BB1C6}" type="sibTrans" cxnId="{2810B9E9-74FE-5040-B2B9-D64C8E069256}">
      <dgm:prSet/>
      <dgm:spPr/>
      <dgm:t>
        <a:bodyPr/>
        <a:lstStyle/>
        <a:p>
          <a:endParaRPr lang="en-GB" sz="1200"/>
        </a:p>
      </dgm:t>
    </dgm:pt>
    <dgm:pt modelId="{0296683A-9049-B040-A15B-77D0672E3614}">
      <dgm:prSet phldrT="[Text]" custT="1"/>
      <dgm:spPr/>
      <dgm:t>
        <a:bodyPr/>
        <a:lstStyle/>
        <a:p>
          <a:r>
            <a:rPr lang="en-GB" sz="1200" i="1"/>
            <a:t>“The future.. what is important to me? That they find a cure, so that if my daughters do have it, then there's something to help them”- Edna.</a:t>
          </a:r>
          <a:endParaRPr lang="en-GB" sz="1200"/>
        </a:p>
      </dgm:t>
    </dgm:pt>
    <dgm:pt modelId="{556EF061-AA03-F347-9256-CFF54B922859}" type="parTrans" cxnId="{7A323E61-9E9B-744E-A872-C70AE72DF105}">
      <dgm:prSet/>
      <dgm:spPr/>
      <dgm:t>
        <a:bodyPr/>
        <a:lstStyle/>
        <a:p>
          <a:endParaRPr lang="en-GB" sz="1200"/>
        </a:p>
      </dgm:t>
    </dgm:pt>
    <dgm:pt modelId="{2C11C786-32D8-E946-9D02-9D0113E36595}" type="sibTrans" cxnId="{7A323E61-9E9B-744E-A872-C70AE72DF105}">
      <dgm:prSet/>
      <dgm:spPr/>
      <dgm:t>
        <a:bodyPr/>
        <a:lstStyle/>
        <a:p>
          <a:endParaRPr lang="en-GB" sz="1200"/>
        </a:p>
      </dgm:t>
    </dgm:pt>
    <dgm:pt modelId="{EDAB2975-3C22-8142-AE9F-7DE9F41B8552}" type="pres">
      <dgm:prSet presAssocID="{BE05F6A8-6469-7A47-8D59-50216B6E09DB}" presName="diagram" presStyleCnt="0">
        <dgm:presLayoutVars>
          <dgm:dir/>
          <dgm:resizeHandles val="exact"/>
        </dgm:presLayoutVars>
      </dgm:prSet>
      <dgm:spPr/>
    </dgm:pt>
    <dgm:pt modelId="{9447EE75-D9B5-D244-B9C6-EB6B29DC1E64}" type="pres">
      <dgm:prSet presAssocID="{F4F96498-FC2D-C240-9D5C-862BC8EBBA70}" presName="node" presStyleLbl="node1" presStyleIdx="0" presStyleCnt="3">
        <dgm:presLayoutVars>
          <dgm:bulletEnabled val="1"/>
        </dgm:presLayoutVars>
      </dgm:prSet>
      <dgm:spPr>
        <a:prstGeom prst="wedgeRoundRectCallout">
          <a:avLst/>
        </a:prstGeom>
      </dgm:spPr>
    </dgm:pt>
    <dgm:pt modelId="{107E394F-BFBD-454C-A606-E087F0A27600}" type="pres">
      <dgm:prSet presAssocID="{4285BFE9-E869-EA41-B593-F3AB41ABC195}" presName="sibTrans" presStyleCnt="0"/>
      <dgm:spPr/>
    </dgm:pt>
    <dgm:pt modelId="{D1F7464E-B645-0A47-9E90-8411673C9D23}" type="pres">
      <dgm:prSet presAssocID="{ACA99CF0-EA97-284E-8701-11BECBC6BD19}" presName="node" presStyleLbl="node1" presStyleIdx="1" presStyleCnt="3">
        <dgm:presLayoutVars>
          <dgm:bulletEnabled val="1"/>
        </dgm:presLayoutVars>
      </dgm:prSet>
      <dgm:spPr>
        <a:prstGeom prst="wedgeRoundRectCallout">
          <a:avLst/>
        </a:prstGeom>
      </dgm:spPr>
    </dgm:pt>
    <dgm:pt modelId="{5200C956-98FA-6C4E-88E1-A9EAC95BEFD8}" type="pres">
      <dgm:prSet presAssocID="{595B3B13-37D3-5F48-82EC-5387E50BB1C6}" presName="sibTrans" presStyleCnt="0"/>
      <dgm:spPr/>
    </dgm:pt>
    <dgm:pt modelId="{BB91BCE0-6E76-2848-A1A3-BAE08B3A2ADD}" type="pres">
      <dgm:prSet presAssocID="{0296683A-9049-B040-A15B-77D0672E3614}" presName="node" presStyleLbl="node1" presStyleIdx="2" presStyleCnt="3">
        <dgm:presLayoutVars>
          <dgm:bulletEnabled val="1"/>
        </dgm:presLayoutVars>
      </dgm:prSet>
      <dgm:spPr>
        <a:prstGeom prst="wedgeRoundRectCallout">
          <a:avLst/>
        </a:prstGeom>
      </dgm:spPr>
    </dgm:pt>
  </dgm:ptLst>
  <dgm:cxnLst>
    <dgm:cxn modelId="{A89A2A36-8C60-B848-B3E3-48E6B36697D8}" srcId="{BE05F6A8-6469-7A47-8D59-50216B6E09DB}" destId="{F4F96498-FC2D-C240-9D5C-862BC8EBBA70}" srcOrd="0" destOrd="0" parTransId="{ED601A68-8864-294E-B30C-2638CDE78BD5}" sibTransId="{4285BFE9-E869-EA41-B593-F3AB41ABC195}"/>
    <dgm:cxn modelId="{7A323E61-9E9B-744E-A872-C70AE72DF105}" srcId="{BE05F6A8-6469-7A47-8D59-50216B6E09DB}" destId="{0296683A-9049-B040-A15B-77D0672E3614}" srcOrd="2" destOrd="0" parTransId="{556EF061-AA03-F347-9256-CFF54B922859}" sibTransId="{2C11C786-32D8-E946-9D02-9D0113E36595}"/>
    <dgm:cxn modelId="{52933A7D-6524-FB47-A8BE-B3FF539387F5}" type="presOf" srcId="{F4F96498-FC2D-C240-9D5C-862BC8EBBA70}" destId="{9447EE75-D9B5-D244-B9C6-EB6B29DC1E64}" srcOrd="0" destOrd="0" presId="urn:microsoft.com/office/officeart/2005/8/layout/default"/>
    <dgm:cxn modelId="{937359B3-1E20-C248-A00C-AC46B9D8FA68}" type="presOf" srcId="{0296683A-9049-B040-A15B-77D0672E3614}" destId="{BB91BCE0-6E76-2848-A1A3-BAE08B3A2ADD}" srcOrd="0" destOrd="0" presId="urn:microsoft.com/office/officeart/2005/8/layout/default"/>
    <dgm:cxn modelId="{C97484B6-0A75-2247-9E0A-34699EAF0F68}" type="presOf" srcId="{ACA99CF0-EA97-284E-8701-11BECBC6BD19}" destId="{D1F7464E-B645-0A47-9E90-8411673C9D23}" srcOrd="0" destOrd="0" presId="urn:microsoft.com/office/officeart/2005/8/layout/default"/>
    <dgm:cxn modelId="{DE00C4DA-331E-BE4E-B407-CD3C0B934498}" type="presOf" srcId="{BE05F6A8-6469-7A47-8D59-50216B6E09DB}" destId="{EDAB2975-3C22-8142-AE9F-7DE9F41B8552}" srcOrd="0" destOrd="0" presId="urn:microsoft.com/office/officeart/2005/8/layout/default"/>
    <dgm:cxn modelId="{2810B9E9-74FE-5040-B2B9-D64C8E069256}" srcId="{BE05F6A8-6469-7A47-8D59-50216B6E09DB}" destId="{ACA99CF0-EA97-284E-8701-11BECBC6BD19}" srcOrd="1" destOrd="0" parTransId="{1ADF5A0E-9625-1644-8817-8271032A6B06}" sibTransId="{595B3B13-37D3-5F48-82EC-5387E50BB1C6}"/>
    <dgm:cxn modelId="{495D27D6-9181-B841-8577-476A784ED3A5}" type="presParOf" srcId="{EDAB2975-3C22-8142-AE9F-7DE9F41B8552}" destId="{9447EE75-D9B5-D244-B9C6-EB6B29DC1E64}" srcOrd="0" destOrd="0" presId="urn:microsoft.com/office/officeart/2005/8/layout/default"/>
    <dgm:cxn modelId="{96B4B376-5498-6541-9976-5FFD55F13009}" type="presParOf" srcId="{EDAB2975-3C22-8142-AE9F-7DE9F41B8552}" destId="{107E394F-BFBD-454C-A606-E087F0A27600}" srcOrd="1" destOrd="0" presId="urn:microsoft.com/office/officeart/2005/8/layout/default"/>
    <dgm:cxn modelId="{0DF2CC60-C328-ED47-87F7-EF0081C93207}" type="presParOf" srcId="{EDAB2975-3C22-8142-AE9F-7DE9F41B8552}" destId="{D1F7464E-B645-0A47-9E90-8411673C9D23}" srcOrd="2" destOrd="0" presId="urn:microsoft.com/office/officeart/2005/8/layout/default"/>
    <dgm:cxn modelId="{D9BAD4A6-BCBD-024F-BB4B-A9266D216EFF}" type="presParOf" srcId="{EDAB2975-3C22-8142-AE9F-7DE9F41B8552}" destId="{5200C956-98FA-6C4E-88E1-A9EAC95BEFD8}" srcOrd="3" destOrd="0" presId="urn:microsoft.com/office/officeart/2005/8/layout/default"/>
    <dgm:cxn modelId="{0D2872BD-1256-344F-8D4B-69E5A20D3153}" type="presParOf" srcId="{EDAB2975-3C22-8142-AE9F-7DE9F41B8552}" destId="{BB91BCE0-6E76-2848-A1A3-BAE08B3A2ADD}" srcOrd="4"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F7A580-6A9B-6A42-B214-755D6223F3F1}" type="doc">
      <dgm:prSet loTypeId="urn:microsoft.com/office/officeart/2005/8/layout/default" loCatId="" qsTypeId="urn:microsoft.com/office/officeart/2005/8/quickstyle/simple3" qsCatId="simple" csTypeId="urn:microsoft.com/office/officeart/2005/8/colors/colorful4" csCatId="colorful" phldr="1"/>
      <dgm:spPr/>
      <dgm:t>
        <a:bodyPr/>
        <a:lstStyle/>
        <a:p>
          <a:endParaRPr lang="en-GB"/>
        </a:p>
      </dgm:t>
    </dgm:pt>
    <dgm:pt modelId="{0955CD34-BD53-754F-A380-DD42BF614B60}">
      <dgm:prSet phldrT="[Text]" custT="1"/>
      <dgm:spPr/>
      <dgm:t>
        <a:bodyPr/>
        <a:lstStyle/>
        <a:p>
          <a:r>
            <a:rPr lang="en-GB" sz="1200" i="1"/>
            <a:t>“He tested positive and for me, it was a relief. I could now have something other than my husband himself to blame. I could be angry with the disease. I don't have to be angry with him”- Carla.</a:t>
          </a:r>
          <a:endParaRPr lang="en-GB" sz="1200"/>
        </a:p>
      </dgm:t>
    </dgm:pt>
    <dgm:pt modelId="{CEF7B2F4-EEA3-E340-B93D-7A5D8F1CD63C}" type="parTrans" cxnId="{4B6516F3-6E8C-6043-84FD-47D8867E1DA6}">
      <dgm:prSet/>
      <dgm:spPr/>
      <dgm:t>
        <a:bodyPr/>
        <a:lstStyle/>
        <a:p>
          <a:endParaRPr lang="en-GB" sz="1200"/>
        </a:p>
      </dgm:t>
    </dgm:pt>
    <dgm:pt modelId="{CC219F2E-C740-4044-A593-94F3F2ECF9E8}" type="sibTrans" cxnId="{4B6516F3-6E8C-6043-84FD-47D8867E1DA6}">
      <dgm:prSet/>
      <dgm:spPr/>
      <dgm:t>
        <a:bodyPr/>
        <a:lstStyle/>
        <a:p>
          <a:endParaRPr lang="en-GB" sz="1200"/>
        </a:p>
      </dgm:t>
    </dgm:pt>
    <dgm:pt modelId="{079B040C-D253-0D44-ADC5-F6DF2977626D}">
      <dgm:prSet phldrT="[Text]" custT="1"/>
      <dgm:spPr/>
      <dgm:t>
        <a:bodyPr/>
        <a:lstStyle/>
        <a:p>
          <a:r>
            <a:rPr lang="en-GB" sz="1200" i="1"/>
            <a:t>“I think we're living every day and adapting our life to Huntington's always. We have to change with it I suppose I think that's probably the easiest way”- Barbara.</a:t>
          </a:r>
          <a:endParaRPr lang="en-GB" sz="1200"/>
        </a:p>
      </dgm:t>
    </dgm:pt>
    <dgm:pt modelId="{7B815573-20CB-B441-914D-2ECD03993B0A}" type="parTrans" cxnId="{C4D05137-669C-7E44-BAE2-BDC30D513678}">
      <dgm:prSet/>
      <dgm:spPr/>
      <dgm:t>
        <a:bodyPr/>
        <a:lstStyle/>
        <a:p>
          <a:endParaRPr lang="en-GB" sz="1200"/>
        </a:p>
      </dgm:t>
    </dgm:pt>
    <dgm:pt modelId="{CA0659EA-B09E-D246-986C-ACC84EB0BBF7}" type="sibTrans" cxnId="{C4D05137-669C-7E44-BAE2-BDC30D513678}">
      <dgm:prSet/>
      <dgm:spPr/>
      <dgm:t>
        <a:bodyPr/>
        <a:lstStyle/>
        <a:p>
          <a:endParaRPr lang="en-GB" sz="1200"/>
        </a:p>
      </dgm:t>
    </dgm:pt>
    <dgm:pt modelId="{922226B2-EB5C-DC44-B571-600289F00052}" type="pres">
      <dgm:prSet presAssocID="{69F7A580-6A9B-6A42-B214-755D6223F3F1}" presName="diagram" presStyleCnt="0">
        <dgm:presLayoutVars>
          <dgm:dir/>
          <dgm:resizeHandles val="exact"/>
        </dgm:presLayoutVars>
      </dgm:prSet>
      <dgm:spPr/>
    </dgm:pt>
    <dgm:pt modelId="{958E4A43-2B54-3F4D-9436-CB03ACE0014B}" type="pres">
      <dgm:prSet presAssocID="{0955CD34-BD53-754F-A380-DD42BF614B60}" presName="node" presStyleLbl="node1" presStyleIdx="0" presStyleCnt="2">
        <dgm:presLayoutVars>
          <dgm:bulletEnabled val="1"/>
        </dgm:presLayoutVars>
      </dgm:prSet>
      <dgm:spPr>
        <a:prstGeom prst="wedgeRoundRectCallout">
          <a:avLst/>
        </a:prstGeom>
      </dgm:spPr>
    </dgm:pt>
    <dgm:pt modelId="{FF38E1F4-0056-0448-8E4C-A2052AB8FB0E}" type="pres">
      <dgm:prSet presAssocID="{CC219F2E-C740-4044-A593-94F3F2ECF9E8}" presName="sibTrans" presStyleCnt="0"/>
      <dgm:spPr/>
    </dgm:pt>
    <dgm:pt modelId="{0C5C95AD-2DBE-BD40-AA5C-8A48ABE3E63B}" type="pres">
      <dgm:prSet presAssocID="{079B040C-D253-0D44-ADC5-F6DF2977626D}" presName="node" presStyleLbl="node1" presStyleIdx="1" presStyleCnt="2">
        <dgm:presLayoutVars>
          <dgm:bulletEnabled val="1"/>
        </dgm:presLayoutVars>
      </dgm:prSet>
      <dgm:spPr>
        <a:prstGeom prst="wedgeRoundRectCallout">
          <a:avLst/>
        </a:prstGeom>
      </dgm:spPr>
    </dgm:pt>
  </dgm:ptLst>
  <dgm:cxnLst>
    <dgm:cxn modelId="{C4D05137-669C-7E44-BAE2-BDC30D513678}" srcId="{69F7A580-6A9B-6A42-B214-755D6223F3F1}" destId="{079B040C-D253-0D44-ADC5-F6DF2977626D}" srcOrd="1" destOrd="0" parTransId="{7B815573-20CB-B441-914D-2ECD03993B0A}" sibTransId="{CA0659EA-B09E-D246-986C-ACC84EB0BBF7}"/>
    <dgm:cxn modelId="{6DDB7569-C67F-C443-9B70-B89C486205D6}" type="presOf" srcId="{69F7A580-6A9B-6A42-B214-755D6223F3F1}" destId="{922226B2-EB5C-DC44-B571-600289F00052}" srcOrd="0" destOrd="0" presId="urn:microsoft.com/office/officeart/2005/8/layout/default"/>
    <dgm:cxn modelId="{04A9A6CE-5587-234D-84DF-146AAA0BE8C8}" type="presOf" srcId="{079B040C-D253-0D44-ADC5-F6DF2977626D}" destId="{0C5C95AD-2DBE-BD40-AA5C-8A48ABE3E63B}" srcOrd="0" destOrd="0" presId="urn:microsoft.com/office/officeart/2005/8/layout/default"/>
    <dgm:cxn modelId="{D2A302EE-4728-0F48-AB08-128B1EFC2C9B}" type="presOf" srcId="{0955CD34-BD53-754F-A380-DD42BF614B60}" destId="{958E4A43-2B54-3F4D-9436-CB03ACE0014B}" srcOrd="0" destOrd="0" presId="urn:microsoft.com/office/officeart/2005/8/layout/default"/>
    <dgm:cxn modelId="{4B6516F3-6E8C-6043-84FD-47D8867E1DA6}" srcId="{69F7A580-6A9B-6A42-B214-755D6223F3F1}" destId="{0955CD34-BD53-754F-A380-DD42BF614B60}" srcOrd="0" destOrd="0" parTransId="{CEF7B2F4-EEA3-E340-B93D-7A5D8F1CD63C}" sibTransId="{CC219F2E-C740-4044-A593-94F3F2ECF9E8}"/>
    <dgm:cxn modelId="{E4DC4DDD-7E73-1949-9C43-3ACD939A2243}" type="presParOf" srcId="{922226B2-EB5C-DC44-B571-600289F00052}" destId="{958E4A43-2B54-3F4D-9436-CB03ACE0014B}" srcOrd="0" destOrd="0" presId="urn:microsoft.com/office/officeart/2005/8/layout/default"/>
    <dgm:cxn modelId="{E11EC9D5-B35D-BE40-8E28-15FDEF734095}" type="presParOf" srcId="{922226B2-EB5C-DC44-B571-600289F00052}" destId="{FF38E1F4-0056-0448-8E4C-A2052AB8FB0E}" srcOrd="1" destOrd="0" presId="urn:microsoft.com/office/officeart/2005/8/layout/default"/>
    <dgm:cxn modelId="{ED2BF45C-68C3-A144-AC69-E4F285A5E39A}" type="presParOf" srcId="{922226B2-EB5C-DC44-B571-600289F00052}" destId="{0C5C95AD-2DBE-BD40-AA5C-8A48ABE3E63B}" srcOrd="2" destOrd="0" presId="urn:microsoft.com/office/officeart/2005/8/layout/defaul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F7A580-6A9B-6A42-B214-755D6223F3F1}" type="doc">
      <dgm:prSet loTypeId="urn:microsoft.com/office/officeart/2005/8/layout/default" loCatId="" qsTypeId="urn:microsoft.com/office/officeart/2005/8/quickstyle/simple3" qsCatId="simple" csTypeId="urn:microsoft.com/office/officeart/2005/8/colors/colorful3" csCatId="colorful" phldr="1"/>
      <dgm:spPr/>
      <dgm:t>
        <a:bodyPr/>
        <a:lstStyle/>
        <a:p>
          <a:endParaRPr lang="en-GB"/>
        </a:p>
      </dgm:t>
    </dgm:pt>
    <dgm:pt modelId="{0955CD34-BD53-754F-A380-DD42BF614B60}">
      <dgm:prSet phldrT="[Text]" custT="1"/>
      <dgm:spPr/>
      <dgm:t>
        <a:bodyPr/>
        <a:lstStyle/>
        <a:p>
          <a:r>
            <a:rPr lang="en-GB" sz="1200" i="1"/>
            <a:t>“I can feel quite frustrated. We'd hoped, when we retired that we would be able to do things, we were going to travel to India, but had to cancel it, and I knew that our future as retired people would be very different”- Georgia.</a:t>
          </a:r>
          <a:endParaRPr lang="en-GB" sz="1200"/>
        </a:p>
      </dgm:t>
    </dgm:pt>
    <dgm:pt modelId="{CEF7B2F4-EEA3-E340-B93D-7A5D8F1CD63C}" type="parTrans" cxnId="{4B6516F3-6E8C-6043-84FD-47D8867E1DA6}">
      <dgm:prSet/>
      <dgm:spPr/>
      <dgm:t>
        <a:bodyPr/>
        <a:lstStyle/>
        <a:p>
          <a:endParaRPr lang="en-GB" sz="1200"/>
        </a:p>
      </dgm:t>
    </dgm:pt>
    <dgm:pt modelId="{CC219F2E-C740-4044-A593-94F3F2ECF9E8}" type="sibTrans" cxnId="{4B6516F3-6E8C-6043-84FD-47D8867E1DA6}">
      <dgm:prSet/>
      <dgm:spPr/>
      <dgm:t>
        <a:bodyPr/>
        <a:lstStyle/>
        <a:p>
          <a:endParaRPr lang="en-GB" sz="1200"/>
        </a:p>
      </dgm:t>
    </dgm:pt>
    <dgm:pt modelId="{079B040C-D253-0D44-ADC5-F6DF2977626D}">
      <dgm:prSet phldrT="[Text]" custT="1"/>
      <dgm:spPr/>
      <dgm:t>
        <a:bodyPr/>
        <a:lstStyle/>
        <a:p>
          <a:r>
            <a:rPr lang="en-GB" sz="1200" i="1"/>
            <a:t>“You hear stories of people with Huntington's that can be quite abusive to partners. And I'm a bit concerned of that … that's my only worry, I suppose in future”- Barbara.</a:t>
          </a:r>
          <a:endParaRPr lang="en-GB" sz="1200"/>
        </a:p>
      </dgm:t>
    </dgm:pt>
    <dgm:pt modelId="{7B815573-20CB-B441-914D-2ECD03993B0A}" type="parTrans" cxnId="{C4D05137-669C-7E44-BAE2-BDC30D513678}">
      <dgm:prSet/>
      <dgm:spPr/>
      <dgm:t>
        <a:bodyPr/>
        <a:lstStyle/>
        <a:p>
          <a:endParaRPr lang="en-GB" sz="1200"/>
        </a:p>
      </dgm:t>
    </dgm:pt>
    <dgm:pt modelId="{CA0659EA-B09E-D246-986C-ACC84EB0BBF7}" type="sibTrans" cxnId="{C4D05137-669C-7E44-BAE2-BDC30D513678}">
      <dgm:prSet/>
      <dgm:spPr/>
      <dgm:t>
        <a:bodyPr/>
        <a:lstStyle/>
        <a:p>
          <a:endParaRPr lang="en-GB" sz="1200"/>
        </a:p>
      </dgm:t>
    </dgm:pt>
    <dgm:pt modelId="{922226B2-EB5C-DC44-B571-600289F00052}" type="pres">
      <dgm:prSet presAssocID="{69F7A580-6A9B-6A42-B214-755D6223F3F1}" presName="diagram" presStyleCnt="0">
        <dgm:presLayoutVars>
          <dgm:dir/>
          <dgm:resizeHandles val="exact"/>
        </dgm:presLayoutVars>
      </dgm:prSet>
      <dgm:spPr/>
    </dgm:pt>
    <dgm:pt modelId="{958E4A43-2B54-3F4D-9436-CB03ACE0014B}" type="pres">
      <dgm:prSet presAssocID="{0955CD34-BD53-754F-A380-DD42BF614B60}" presName="node" presStyleLbl="node1" presStyleIdx="0" presStyleCnt="2">
        <dgm:presLayoutVars>
          <dgm:bulletEnabled val="1"/>
        </dgm:presLayoutVars>
      </dgm:prSet>
      <dgm:spPr>
        <a:prstGeom prst="wedgeRoundRectCallout">
          <a:avLst/>
        </a:prstGeom>
      </dgm:spPr>
    </dgm:pt>
    <dgm:pt modelId="{FF38E1F4-0056-0448-8E4C-A2052AB8FB0E}" type="pres">
      <dgm:prSet presAssocID="{CC219F2E-C740-4044-A593-94F3F2ECF9E8}" presName="sibTrans" presStyleCnt="0"/>
      <dgm:spPr/>
    </dgm:pt>
    <dgm:pt modelId="{0C5C95AD-2DBE-BD40-AA5C-8A48ABE3E63B}" type="pres">
      <dgm:prSet presAssocID="{079B040C-D253-0D44-ADC5-F6DF2977626D}" presName="node" presStyleLbl="node1" presStyleIdx="1" presStyleCnt="2">
        <dgm:presLayoutVars>
          <dgm:bulletEnabled val="1"/>
        </dgm:presLayoutVars>
      </dgm:prSet>
      <dgm:spPr>
        <a:prstGeom prst="wedgeRoundRectCallout">
          <a:avLst/>
        </a:prstGeom>
      </dgm:spPr>
    </dgm:pt>
  </dgm:ptLst>
  <dgm:cxnLst>
    <dgm:cxn modelId="{C4D05137-669C-7E44-BAE2-BDC30D513678}" srcId="{69F7A580-6A9B-6A42-B214-755D6223F3F1}" destId="{079B040C-D253-0D44-ADC5-F6DF2977626D}" srcOrd="1" destOrd="0" parTransId="{7B815573-20CB-B441-914D-2ECD03993B0A}" sibTransId="{CA0659EA-B09E-D246-986C-ACC84EB0BBF7}"/>
    <dgm:cxn modelId="{6DDB7569-C67F-C443-9B70-B89C486205D6}" type="presOf" srcId="{69F7A580-6A9B-6A42-B214-755D6223F3F1}" destId="{922226B2-EB5C-DC44-B571-600289F00052}" srcOrd="0" destOrd="0" presId="urn:microsoft.com/office/officeart/2005/8/layout/default"/>
    <dgm:cxn modelId="{04A9A6CE-5587-234D-84DF-146AAA0BE8C8}" type="presOf" srcId="{079B040C-D253-0D44-ADC5-F6DF2977626D}" destId="{0C5C95AD-2DBE-BD40-AA5C-8A48ABE3E63B}" srcOrd="0" destOrd="0" presId="urn:microsoft.com/office/officeart/2005/8/layout/default"/>
    <dgm:cxn modelId="{D2A302EE-4728-0F48-AB08-128B1EFC2C9B}" type="presOf" srcId="{0955CD34-BD53-754F-A380-DD42BF614B60}" destId="{958E4A43-2B54-3F4D-9436-CB03ACE0014B}" srcOrd="0" destOrd="0" presId="urn:microsoft.com/office/officeart/2005/8/layout/default"/>
    <dgm:cxn modelId="{4B6516F3-6E8C-6043-84FD-47D8867E1DA6}" srcId="{69F7A580-6A9B-6A42-B214-755D6223F3F1}" destId="{0955CD34-BD53-754F-A380-DD42BF614B60}" srcOrd="0" destOrd="0" parTransId="{CEF7B2F4-EEA3-E340-B93D-7A5D8F1CD63C}" sibTransId="{CC219F2E-C740-4044-A593-94F3F2ECF9E8}"/>
    <dgm:cxn modelId="{E4DC4DDD-7E73-1949-9C43-3ACD939A2243}" type="presParOf" srcId="{922226B2-EB5C-DC44-B571-600289F00052}" destId="{958E4A43-2B54-3F4D-9436-CB03ACE0014B}" srcOrd="0" destOrd="0" presId="urn:microsoft.com/office/officeart/2005/8/layout/default"/>
    <dgm:cxn modelId="{E11EC9D5-B35D-BE40-8E28-15FDEF734095}" type="presParOf" srcId="{922226B2-EB5C-DC44-B571-600289F00052}" destId="{FF38E1F4-0056-0448-8E4C-A2052AB8FB0E}" srcOrd="1" destOrd="0" presId="urn:microsoft.com/office/officeart/2005/8/layout/default"/>
    <dgm:cxn modelId="{ED2BF45C-68C3-A144-AC69-E4F285A5E39A}" type="presParOf" srcId="{922226B2-EB5C-DC44-B571-600289F00052}" destId="{0C5C95AD-2DBE-BD40-AA5C-8A48ABE3E63B}" srcOrd="2" destOrd="0" presId="urn:microsoft.com/office/officeart/2005/8/layout/defaul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EA789-2263-2540-B81D-9A381B005850}">
      <dsp:nvSpPr>
        <dsp:cNvPr id="0" name=""/>
        <dsp:cNvSpPr/>
      </dsp:nvSpPr>
      <dsp:spPr>
        <a:xfrm>
          <a:off x="1748047" y="727"/>
          <a:ext cx="2235414" cy="851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Transcription of interview recordings. Re-reading transcripts and watching recordings to become immersed in the data. </a:t>
          </a:r>
        </a:p>
      </dsp:txBody>
      <dsp:txXfrm>
        <a:off x="1772989" y="25669"/>
        <a:ext cx="2185530" cy="801702"/>
      </dsp:txXfrm>
    </dsp:sp>
    <dsp:sp modelId="{15C7738A-DBBD-F943-B919-7171965B6679}">
      <dsp:nvSpPr>
        <dsp:cNvPr id="0" name=""/>
        <dsp:cNvSpPr/>
      </dsp:nvSpPr>
      <dsp:spPr>
        <a:xfrm rot="5400000">
          <a:off x="2706082" y="873603"/>
          <a:ext cx="319344" cy="383213"/>
        </a:xfrm>
        <a:prstGeom prst="rightArrow">
          <a:avLst>
            <a:gd name="adj1" fmla="val 60000"/>
            <a:gd name="adj2" fmla="val 50000"/>
          </a:avLst>
        </a:prstGeom>
        <a:solidFill>
          <a:schemeClr val="accent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2750791" y="905538"/>
        <a:ext cx="229927" cy="223541"/>
      </dsp:txXfrm>
    </dsp:sp>
    <dsp:sp modelId="{7D014B45-AAA8-624E-B95E-F7C3F3672893}">
      <dsp:nvSpPr>
        <dsp:cNvPr id="0" name=""/>
        <dsp:cNvSpPr/>
      </dsp:nvSpPr>
      <dsp:spPr>
        <a:xfrm>
          <a:off x="1748047" y="1278107"/>
          <a:ext cx="2235414" cy="851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Exploratory notes recording initial observations, reflections, considering context and use of language for each participant. </a:t>
          </a:r>
        </a:p>
      </dsp:txBody>
      <dsp:txXfrm>
        <a:off x="1772989" y="1303049"/>
        <a:ext cx="2185530" cy="801702"/>
      </dsp:txXfrm>
    </dsp:sp>
    <dsp:sp modelId="{D7E47894-B50A-ED44-A8FA-659894985EDE}">
      <dsp:nvSpPr>
        <dsp:cNvPr id="0" name=""/>
        <dsp:cNvSpPr/>
      </dsp:nvSpPr>
      <dsp:spPr>
        <a:xfrm rot="5400000">
          <a:off x="2706082" y="2150983"/>
          <a:ext cx="319344" cy="383213"/>
        </a:xfrm>
        <a:prstGeom prst="rightArrow">
          <a:avLst>
            <a:gd name="adj1" fmla="val 60000"/>
            <a:gd name="adj2" fmla="val 50000"/>
          </a:avLst>
        </a:prstGeom>
        <a:solidFill>
          <a:schemeClr val="accent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2750791" y="2182918"/>
        <a:ext cx="229927" cy="223541"/>
      </dsp:txXfrm>
    </dsp:sp>
    <dsp:sp modelId="{934B8D5F-AC62-214A-ACB6-91BC100B070D}">
      <dsp:nvSpPr>
        <dsp:cNvPr id="0" name=""/>
        <dsp:cNvSpPr/>
      </dsp:nvSpPr>
      <dsp:spPr>
        <a:xfrm>
          <a:off x="1748047" y="2555487"/>
          <a:ext cx="2235414" cy="851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Development of experiential statements for each participant.</a:t>
          </a:r>
        </a:p>
      </dsp:txBody>
      <dsp:txXfrm>
        <a:off x="1772989" y="2580429"/>
        <a:ext cx="2185530" cy="801702"/>
      </dsp:txXfrm>
    </dsp:sp>
    <dsp:sp modelId="{A99EDE63-6AD6-724B-9AA3-AD4BF2310BAC}">
      <dsp:nvSpPr>
        <dsp:cNvPr id="0" name=""/>
        <dsp:cNvSpPr/>
      </dsp:nvSpPr>
      <dsp:spPr>
        <a:xfrm rot="5400000">
          <a:off x="2706082" y="3428363"/>
          <a:ext cx="319344" cy="383213"/>
        </a:xfrm>
        <a:prstGeom prst="rightArrow">
          <a:avLst>
            <a:gd name="adj1" fmla="val 60000"/>
            <a:gd name="adj2" fmla="val 50000"/>
          </a:avLst>
        </a:prstGeom>
        <a:solidFill>
          <a:schemeClr val="accent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2750791" y="3460298"/>
        <a:ext cx="229927" cy="223541"/>
      </dsp:txXfrm>
    </dsp:sp>
    <dsp:sp modelId="{6ED38031-3D72-B14F-9498-79FE6F8F7EC6}">
      <dsp:nvSpPr>
        <dsp:cNvPr id="0" name=""/>
        <dsp:cNvSpPr/>
      </dsp:nvSpPr>
      <dsp:spPr>
        <a:xfrm>
          <a:off x="1748047" y="3832866"/>
          <a:ext cx="2235414" cy="851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Exploration of experiential statements, forming personal experiential themes (PETS) and sub-themes for each participant. </a:t>
          </a:r>
        </a:p>
      </dsp:txBody>
      <dsp:txXfrm>
        <a:off x="1772989" y="3857808"/>
        <a:ext cx="2185530" cy="801702"/>
      </dsp:txXfrm>
    </dsp:sp>
    <dsp:sp modelId="{F4D99062-2155-5F49-A128-F253C1206D4E}">
      <dsp:nvSpPr>
        <dsp:cNvPr id="0" name=""/>
        <dsp:cNvSpPr/>
      </dsp:nvSpPr>
      <dsp:spPr>
        <a:xfrm rot="5400000">
          <a:off x="2706082" y="4705743"/>
          <a:ext cx="319344" cy="383213"/>
        </a:xfrm>
        <a:prstGeom prst="rightArrow">
          <a:avLst>
            <a:gd name="adj1" fmla="val 60000"/>
            <a:gd name="adj2" fmla="val 50000"/>
          </a:avLst>
        </a:prstGeom>
        <a:solidFill>
          <a:schemeClr val="accent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rot="-5400000">
        <a:off x="2750791" y="4737678"/>
        <a:ext cx="229927" cy="223541"/>
      </dsp:txXfrm>
    </dsp:sp>
    <dsp:sp modelId="{715F2AF3-EDD7-D945-AD80-D296F1B779B7}">
      <dsp:nvSpPr>
        <dsp:cNvPr id="0" name=""/>
        <dsp:cNvSpPr/>
      </dsp:nvSpPr>
      <dsp:spPr>
        <a:xfrm>
          <a:off x="1748047" y="5110246"/>
          <a:ext cx="2235414" cy="851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Examining connections across participants to develop group experiential themes (GETS) and sub-themes. </a:t>
          </a:r>
        </a:p>
      </dsp:txBody>
      <dsp:txXfrm>
        <a:off x="1772989" y="5135188"/>
        <a:ext cx="2185530" cy="8017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0E0AE-36EC-054B-9F5E-71E21B639C4A}">
      <dsp:nvSpPr>
        <dsp:cNvPr id="0" name=""/>
        <dsp:cNvSpPr/>
      </dsp:nvSpPr>
      <dsp:spPr>
        <a:xfrm>
          <a:off x="338246" y="475"/>
          <a:ext cx="2357560" cy="1414536"/>
        </a:xfrm>
        <a:prstGeom prst="wedgeRoundRectCallou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“I guess I probably did get a little bit lost in it all. I was conscious to make sure that I was still me, which was really hard”- Francine.</a:t>
          </a:r>
          <a:endParaRPr lang="en-GB" sz="1200" kern="1200"/>
        </a:p>
      </dsp:txBody>
      <dsp:txXfrm>
        <a:off x="407298" y="69527"/>
        <a:ext cx="2219456" cy="1276432"/>
      </dsp:txXfrm>
    </dsp:sp>
    <dsp:sp modelId="{E44FEC11-BD39-6A42-9D18-B7236C72C29C}">
      <dsp:nvSpPr>
        <dsp:cNvPr id="0" name=""/>
        <dsp:cNvSpPr/>
      </dsp:nvSpPr>
      <dsp:spPr>
        <a:xfrm>
          <a:off x="2931563" y="475"/>
          <a:ext cx="2357560" cy="1414536"/>
        </a:xfrm>
        <a:prstGeom prst="wedgeRoundRectCallou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“Being me, at the moment I’m okay, but I sometimes feel that no, that I will be his carer and that will be it. I will lose my identity because I can’t do what I want to do”- Georgia.</a:t>
          </a:r>
          <a:endParaRPr lang="en-GB" sz="1200" kern="1200"/>
        </a:p>
      </dsp:txBody>
      <dsp:txXfrm>
        <a:off x="3000615" y="69527"/>
        <a:ext cx="2219456" cy="1276432"/>
      </dsp:txXfrm>
    </dsp:sp>
    <dsp:sp modelId="{B2C8FCE8-0AD4-6D4E-8670-7FAF99F2321A}">
      <dsp:nvSpPr>
        <dsp:cNvPr id="0" name=""/>
        <dsp:cNvSpPr/>
      </dsp:nvSpPr>
      <dsp:spPr>
        <a:xfrm>
          <a:off x="338246" y="1650768"/>
          <a:ext cx="2357560" cy="1414536"/>
        </a:xfrm>
        <a:prstGeom prst="wedgeRoundRectCallou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“I love the job I do … but then when I get home, I’m very, very lonely at home… Yeah definitely, I’m not who I used to be”- Derek.</a:t>
          </a:r>
          <a:endParaRPr lang="en-GB" sz="1200" kern="1200"/>
        </a:p>
      </dsp:txBody>
      <dsp:txXfrm>
        <a:off x="407298" y="1719820"/>
        <a:ext cx="2219456" cy="1276432"/>
      </dsp:txXfrm>
    </dsp:sp>
    <dsp:sp modelId="{17A37C5E-41BB-4F42-B66C-308A290A9C51}">
      <dsp:nvSpPr>
        <dsp:cNvPr id="0" name=""/>
        <dsp:cNvSpPr/>
      </dsp:nvSpPr>
      <dsp:spPr>
        <a:xfrm>
          <a:off x="2931563" y="1650768"/>
          <a:ext cx="2357560" cy="1414536"/>
        </a:xfrm>
        <a:prstGeom prst="wedgeRoundRectCallou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“I was always a teacher, not just a wife”- Edna. </a:t>
          </a:r>
          <a:endParaRPr lang="en-GB" sz="1200" kern="1200"/>
        </a:p>
      </dsp:txBody>
      <dsp:txXfrm>
        <a:off x="3000615" y="1719820"/>
        <a:ext cx="2219456" cy="12764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B43C6-7995-E74F-BB0A-3D97782DD900}">
      <dsp:nvSpPr>
        <dsp:cNvPr id="0" name=""/>
        <dsp:cNvSpPr/>
      </dsp:nvSpPr>
      <dsp:spPr>
        <a:xfrm>
          <a:off x="0" y="0"/>
          <a:ext cx="2378250" cy="1426950"/>
        </a:xfrm>
        <a:prstGeom prst="wedgeRoundRectCallou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“When we first met my husband and I were equals … over time, that's changed, I've become the breadwinner ... it's not much of a true partnership anymore”- Carla.</a:t>
          </a:r>
          <a:endParaRPr lang="en-GB" sz="1200" kern="1200"/>
        </a:p>
      </dsp:txBody>
      <dsp:txXfrm>
        <a:off x="69658" y="69658"/>
        <a:ext cx="2238934" cy="1287634"/>
      </dsp:txXfrm>
    </dsp:sp>
    <dsp:sp modelId="{A561673E-B606-184D-AC11-2930978C064D}">
      <dsp:nvSpPr>
        <dsp:cNvPr id="0" name=""/>
        <dsp:cNvSpPr/>
      </dsp:nvSpPr>
      <dsp:spPr>
        <a:xfrm>
          <a:off x="2617294" y="0"/>
          <a:ext cx="2378250" cy="1426950"/>
        </a:xfrm>
        <a:prstGeom prst="wedgeRoundRectCallout">
          <a:avLst/>
        </a:prstGeom>
        <a:gradFill rotWithShape="0">
          <a:gsLst>
            <a:gs pos="0">
              <a:schemeClr val="accent3">
                <a:hueOff val="6059134"/>
                <a:satOff val="36540"/>
                <a:lumOff val="-22155"/>
                <a:alphaOff val="0"/>
                <a:lumMod val="110000"/>
                <a:satMod val="105000"/>
                <a:tint val="67000"/>
              </a:schemeClr>
            </a:gs>
            <a:gs pos="50000">
              <a:schemeClr val="accent3">
                <a:hueOff val="6059134"/>
                <a:satOff val="36540"/>
                <a:lumOff val="-22155"/>
                <a:alphaOff val="0"/>
                <a:lumMod val="105000"/>
                <a:satMod val="103000"/>
                <a:tint val="73000"/>
              </a:schemeClr>
            </a:gs>
            <a:gs pos="100000">
              <a:schemeClr val="accent3">
                <a:hueOff val="6059134"/>
                <a:satOff val="36540"/>
                <a:lumOff val="-221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“He was in a different bedroom, so that's like had a major impact on the husband-and-wife relationship… … it's more like a brother and sister relationship. Or mother and son”- Angela.</a:t>
          </a:r>
          <a:endParaRPr lang="en-GB" sz="1200" kern="1200"/>
        </a:p>
      </dsp:txBody>
      <dsp:txXfrm>
        <a:off x="2686952" y="69658"/>
        <a:ext cx="2238934" cy="12876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7EE75-D9B5-D244-B9C6-EB6B29DC1E64}">
      <dsp:nvSpPr>
        <dsp:cNvPr id="0" name=""/>
        <dsp:cNvSpPr/>
      </dsp:nvSpPr>
      <dsp:spPr>
        <a:xfrm>
          <a:off x="161002" y="1696"/>
          <a:ext cx="2459235" cy="1475541"/>
        </a:xfrm>
        <a:prstGeom prst="wedgeRoundRectCallou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“It's a job really more than a relationship sometimes and you don't get any reward for it”- Angela.</a:t>
          </a:r>
          <a:endParaRPr lang="en-GB" sz="1200" kern="1200"/>
        </a:p>
      </dsp:txBody>
      <dsp:txXfrm>
        <a:off x="233032" y="73726"/>
        <a:ext cx="2315175" cy="1331481"/>
      </dsp:txXfrm>
    </dsp:sp>
    <dsp:sp modelId="{D1F7464E-B645-0A47-9E90-8411673C9D23}">
      <dsp:nvSpPr>
        <dsp:cNvPr id="0" name=""/>
        <dsp:cNvSpPr/>
      </dsp:nvSpPr>
      <dsp:spPr>
        <a:xfrm>
          <a:off x="2866161" y="1696"/>
          <a:ext cx="2459235" cy="1475541"/>
        </a:xfrm>
        <a:prstGeom prst="wedgeRoundRectCallou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“Worn out, knackered, exhausted”- Francine.</a:t>
          </a:r>
          <a:endParaRPr lang="en-GB" sz="1200" kern="1200"/>
        </a:p>
      </dsp:txBody>
      <dsp:txXfrm>
        <a:off x="2938191" y="73726"/>
        <a:ext cx="2315175" cy="1331481"/>
      </dsp:txXfrm>
    </dsp:sp>
    <dsp:sp modelId="{BB91BCE0-6E76-2848-A1A3-BAE08B3A2ADD}">
      <dsp:nvSpPr>
        <dsp:cNvPr id="0" name=""/>
        <dsp:cNvSpPr/>
      </dsp:nvSpPr>
      <dsp:spPr>
        <a:xfrm>
          <a:off x="1513582" y="1723161"/>
          <a:ext cx="2459235" cy="1475541"/>
        </a:xfrm>
        <a:prstGeom prst="wedgeRoundRectCallou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“The future.. what is important to me? That they find a cure, so that if my daughters do have it, then there's something to help them”- Edna.</a:t>
          </a:r>
          <a:endParaRPr lang="en-GB" sz="1200" kern="1200"/>
        </a:p>
      </dsp:txBody>
      <dsp:txXfrm>
        <a:off x="1585612" y="1795191"/>
        <a:ext cx="2315175" cy="13314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E4A43-2B54-3F4D-9436-CB03ACE0014B}">
      <dsp:nvSpPr>
        <dsp:cNvPr id="0" name=""/>
        <dsp:cNvSpPr/>
      </dsp:nvSpPr>
      <dsp:spPr>
        <a:xfrm>
          <a:off x="669" y="152591"/>
          <a:ext cx="2611933" cy="1567160"/>
        </a:xfrm>
        <a:prstGeom prst="wedgeRoundRectCallou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“He tested positive and for me, it was a relief. I could now have something other than my husband himself to blame. I could be angry with the disease. I don't have to be angry with him”- Carla.</a:t>
          </a:r>
          <a:endParaRPr lang="en-GB" sz="1200" kern="1200"/>
        </a:p>
      </dsp:txBody>
      <dsp:txXfrm>
        <a:off x="77171" y="229093"/>
        <a:ext cx="2458929" cy="1414156"/>
      </dsp:txXfrm>
    </dsp:sp>
    <dsp:sp modelId="{0C5C95AD-2DBE-BD40-AA5C-8A48ABE3E63B}">
      <dsp:nvSpPr>
        <dsp:cNvPr id="0" name=""/>
        <dsp:cNvSpPr/>
      </dsp:nvSpPr>
      <dsp:spPr>
        <a:xfrm>
          <a:off x="2873796" y="152591"/>
          <a:ext cx="2611933" cy="1567160"/>
        </a:xfrm>
        <a:prstGeom prst="wedgeRoundRectCallout">
          <a:avLst/>
        </a:prstGeom>
        <a:gradFill rotWithShape="0">
          <a:gsLst>
            <a:gs pos="0">
              <a:schemeClr val="accent4">
                <a:hueOff val="1221077"/>
                <a:satOff val="-46523"/>
                <a:lumOff val="23135"/>
                <a:alphaOff val="0"/>
                <a:lumMod val="110000"/>
                <a:satMod val="105000"/>
                <a:tint val="67000"/>
              </a:schemeClr>
            </a:gs>
            <a:gs pos="50000">
              <a:schemeClr val="accent4">
                <a:hueOff val="1221077"/>
                <a:satOff val="-46523"/>
                <a:lumOff val="23135"/>
                <a:alphaOff val="0"/>
                <a:lumMod val="105000"/>
                <a:satMod val="103000"/>
                <a:tint val="73000"/>
              </a:schemeClr>
            </a:gs>
            <a:gs pos="100000">
              <a:schemeClr val="accent4">
                <a:hueOff val="1221077"/>
                <a:satOff val="-46523"/>
                <a:lumOff val="231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“I think we're living every day and adapting our life to Huntington's always. We have to change with it I suppose I think that's probably the easiest way”- Barbara.</a:t>
          </a:r>
          <a:endParaRPr lang="en-GB" sz="1200" kern="1200"/>
        </a:p>
      </dsp:txBody>
      <dsp:txXfrm>
        <a:off x="2950298" y="229093"/>
        <a:ext cx="2458929" cy="14141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E4A43-2B54-3F4D-9436-CB03ACE0014B}">
      <dsp:nvSpPr>
        <dsp:cNvPr id="0" name=""/>
        <dsp:cNvSpPr/>
      </dsp:nvSpPr>
      <dsp:spPr>
        <a:xfrm>
          <a:off x="669" y="152591"/>
          <a:ext cx="2611933" cy="1567160"/>
        </a:xfrm>
        <a:prstGeom prst="wedgeRoundRectCallou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“I can feel quite frustrated. We'd hoped, when we retired that we would be able to do things, we were going to travel to India, but had to cancel it, and I knew that our future as retired people would be very different”- Georgia.</a:t>
          </a:r>
          <a:endParaRPr lang="en-GB" sz="1200" kern="1200"/>
        </a:p>
      </dsp:txBody>
      <dsp:txXfrm>
        <a:off x="77171" y="229093"/>
        <a:ext cx="2458929" cy="1414156"/>
      </dsp:txXfrm>
    </dsp:sp>
    <dsp:sp modelId="{0C5C95AD-2DBE-BD40-AA5C-8A48ABE3E63B}">
      <dsp:nvSpPr>
        <dsp:cNvPr id="0" name=""/>
        <dsp:cNvSpPr/>
      </dsp:nvSpPr>
      <dsp:spPr>
        <a:xfrm>
          <a:off x="2873796" y="152591"/>
          <a:ext cx="2611933" cy="1567160"/>
        </a:xfrm>
        <a:prstGeom prst="wedgeRoundRectCallout">
          <a:avLst/>
        </a:prstGeom>
        <a:gradFill rotWithShape="0">
          <a:gsLst>
            <a:gs pos="0">
              <a:schemeClr val="accent3">
                <a:hueOff val="6059134"/>
                <a:satOff val="36540"/>
                <a:lumOff val="-22155"/>
                <a:alphaOff val="0"/>
                <a:lumMod val="110000"/>
                <a:satMod val="105000"/>
                <a:tint val="67000"/>
              </a:schemeClr>
            </a:gs>
            <a:gs pos="50000">
              <a:schemeClr val="accent3">
                <a:hueOff val="6059134"/>
                <a:satOff val="36540"/>
                <a:lumOff val="-22155"/>
                <a:alphaOff val="0"/>
                <a:lumMod val="105000"/>
                <a:satMod val="103000"/>
                <a:tint val="73000"/>
              </a:schemeClr>
            </a:gs>
            <a:gs pos="100000">
              <a:schemeClr val="accent3">
                <a:hueOff val="6059134"/>
                <a:satOff val="36540"/>
                <a:lumOff val="-221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i="1" kern="1200"/>
            <a:t>“You hear stories of people with Huntington's that can be quite abusive to partners. And I'm a bit concerned of that … that's my only worry, I suppose in future”- Barbara.</a:t>
          </a:r>
          <a:endParaRPr lang="en-GB" sz="1200" kern="1200"/>
        </a:p>
      </dsp:txBody>
      <dsp:txXfrm>
        <a:off x="2950298" y="229093"/>
        <a:ext cx="2458929" cy="14141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5A616B-FD93-CD45-B79B-ED833EE2CAA5}">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964F-7578-47C8-AEBF-243CFAF3C1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056D22-36D6-4FBF-86B7-70389F237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AABA14-D5A7-41D9-91CB-36C7E5E05F2E}">
  <ds:schemaRefs>
    <ds:schemaRef ds:uri="http://schemas.microsoft.com/sharepoint/v3/contenttype/forms"/>
  </ds:schemaRefs>
</ds:datastoreItem>
</file>

<file path=customXml/itemProps4.xml><?xml version="1.0" encoding="utf-8"?>
<ds:datastoreItem xmlns:ds="http://schemas.openxmlformats.org/officeDocument/2006/customXml" ds:itemID="{3C16FEE5-F7A1-1D4B-912A-C34B5D9C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3644</TotalTime>
  <Pages>126</Pages>
  <Words>26683</Words>
  <Characters>152096</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Lizzie</dc:creator>
  <cp:keywords/>
  <dc:description/>
  <cp:lastModifiedBy>Andrew Little</cp:lastModifiedBy>
  <cp:revision>1263</cp:revision>
  <dcterms:created xsi:type="dcterms:W3CDTF">2023-04-13T09:01:00Z</dcterms:created>
  <dcterms:modified xsi:type="dcterms:W3CDTF">2024-04-15T15:41:00Z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