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8A83" w14:textId="77777777" w:rsidR="00DF3695" w:rsidRPr="00AF26D9" w:rsidRDefault="00DF3695" w:rsidP="00BE3408">
      <w:pPr>
        <w:jc w:val="center"/>
        <w:rPr>
          <w:rFonts w:ascii="Arial" w:hAnsi="Arial" w:cs="Arial"/>
          <w:b/>
          <w:sz w:val="24"/>
          <w:szCs w:val="24"/>
          <w:lang w:val="en-GB"/>
        </w:rPr>
      </w:pPr>
    </w:p>
    <w:p w14:paraId="424E55D0" w14:textId="77777777" w:rsidR="00DF3695" w:rsidRPr="00AF26D9" w:rsidRDefault="00DF3695" w:rsidP="00BE3408">
      <w:pPr>
        <w:jc w:val="center"/>
        <w:rPr>
          <w:rFonts w:ascii="Arial" w:hAnsi="Arial" w:cs="Arial"/>
          <w:b/>
          <w:sz w:val="24"/>
          <w:szCs w:val="24"/>
          <w:lang w:val="en-GB"/>
        </w:rPr>
      </w:pPr>
    </w:p>
    <w:p w14:paraId="3F8305ED" w14:textId="77777777" w:rsidR="00DF3695" w:rsidRPr="00AF26D9" w:rsidRDefault="00DF3695" w:rsidP="00BE3408">
      <w:pPr>
        <w:jc w:val="center"/>
        <w:rPr>
          <w:rFonts w:ascii="Arial" w:hAnsi="Arial" w:cs="Arial"/>
          <w:b/>
          <w:sz w:val="24"/>
          <w:szCs w:val="24"/>
          <w:lang w:val="en-GB"/>
        </w:rPr>
      </w:pPr>
    </w:p>
    <w:p w14:paraId="249C0366" w14:textId="5CEE5D6D" w:rsidR="00BE3408" w:rsidRPr="00AF26D9" w:rsidRDefault="00DF3695" w:rsidP="00BE3408">
      <w:pPr>
        <w:jc w:val="center"/>
        <w:rPr>
          <w:rFonts w:ascii="Arial" w:hAnsi="Arial" w:cs="Arial"/>
          <w:b/>
          <w:sz w:val="24"/>
          <w:szCs w:val="24"/>
          <w:lang w:val="en-GB"/>
        </w:rPr>
      </w:pPr>
      <w:r w:rsidRPr="00AF26D9">
        <w:rPr>
          <w:rFonts w:ascii="Arial" w:hAnsi="Arial" w:cs="Arial"/>
          <w:b/>
          <w:sz w:val="24"/>
          <w:szCs w:val="24"/>
          <w:lang w:val="en-GB"/>
        </w:rPr>
        <w:t>Exploring the Impact of Suicidal Behaviour on Staff Working in Acute Psychiatric Inpatient Services</w:t>
      </w:r>
    </w:p>
    <w:p w14:paraId="103B1E53" w14:textId="77777777" w:rsidR="00BE3408" w:rsidRPr="00AF26D9" w:rsidRDefault="00BE3408" w:rsidP="00BE3408">
      <w:pPr>
        <w:rPr>
          <w:rFonts w:ascii="Arial" w:hAnsi="Arial" w:cs="Arial"/>
          <w:sz w:val="24"/>
          <w:szCs w:val="24"/>
          <w:lang w:val="en-GB"/>
        </w:rPr>
      </w:pPr>
    </w:p>
    <w:p w14:paraId="47070774" w14:textId="77777777" w:rsidR="00BE3408" w:rsidRPr="00AF26D9" w:rsidRDefault="00BE3408" w:rsidP="00BE3408">
      <w:pPr>
        <w:jc w:val="center"/>
        <w:rPr>
          <w:rFonts w:ascii="Arial" w:hAnsi="Arial" w:cs="Arial"/>
          <w:sz w:val="24"/>
          <w:szCs w:val="24"/>
          <w:lang w:val="en-GB"/>
        </w:rPr>
      </w:pPr>
    </w:p>
    <w:p w14:paraId="73B5DAE8" w14:textId="77777777" w:rsidR="00BE3408" w:rsidRPr="00AF26D9" w:rsidRDefault="00BE3408" w:rsidP="00BE3408">
      <w:pPr>
        <w:jc w:val="center"/>
        <w:rPr>
          <w:rFonts w:ascii="Arial" w:hAnsi="Arial" w:cs="Arial"/>
          <w:sz w:val="24"/>
          <w:szCs w:val="24"/>
          <w:lang w:val="en-GB"/>
        </w:rPr>
      </w:pPr>
    </w:p>
    <w:p w14:paraId="229BFA75" w14:textId="77777777" w:rsidR="00BE3408" w:rsidRPr="00AF26D9" w:rsidRDefault="00BE3408" w:rsidP="00BE3408">
      <w:pPr>
        <w:tabs>
          <w:tab w:val="left" w:pos="1524"/>
        </w:tabs>
        <w:rPr>
          <w:rFonts w:ascii="Arial" w:hAnsi="Arial" w:cs="Arial"/>
          <w:sz w:val="24"/>
          <w:szCs w:val="24"/>
          <w:lang w:val="en-GB"/>
        </w:rPr>
      </w:pPr>
    </w:p>
    <w:p w14:paraId="54E41DDD" w14:textId="77777777" w:rsidR="00BE3408" w:rsidRPr="00AF26D9" w:rsidRDefault="00BE3408" w:rsidP="00BE3408">
      <w:pPr>
        <w:rPr>
          <w:rFonts w:ascii="Arial" w:hAnsi="Arial" w:cs="Arial"/>
          <w:sz w:val="24"/>
          <w:szCs w:val="24"/>
          <w:lang w:val="en-GB"/>
        </w:rPr>
      </w:pPr>
    </w:p>
    <w:p w14:paraId="4E5A8C70" w14:textId="77777777" w:rsidR="00BE3408" w:rsidRPr="00AF26D9" w:rsidRDefault="00BE3408" w:rsidP="00BE3408">
      <w:pPr>
        <w:jc w:val="center"/>
        <w:rPr>
          <w:rFonts w:ascii="Arial" w:hAnsi="Arial" w:cs="Arial"/>
          <w:sz w:val="24"/>
          <w:szCs w:val="24"/>
          <w:lang w:val="en-GB"/>
        </w:rPr>
      </w:pPr>
    </w:p>
    <w:p w14:paraId="02CA86C6" w14:textId="1F607AFA" w:rsidR="00BE3408" w:rsidRPr="00AF26D9" w:rsidRDefault="00BE3408" w:rsidP="00BE3408">
      <w:pPr>
        <w:jc w:val="center"/>
        <w:rPr>
          <w:rFonts w:ascii="Arial" w:hAnsi="Arial" w:cs="Arial"/>
          <w:sz w:val="24"/>
          <w:szCs w:val="24"/>
          <w:lang w:val="en-GB"/>
        </w:rPr>
      </w:pPr>
      <w:r w:rsidRPr="00AF26D9">
        <w:rPr>
          <w:rFonts w:ascii="Arial" w:hAnsi="Arial" w:cs="Arial"/>
          <w:sz w:val="24"/>
          <w:szCs w:val="24"/>
          <w:lang w:val="en-GB"/>
        </w:rPr>
        <w:t>Rebecca L. Shinton</w:t>
      </w:r>
    </w:p>
    <w:p w14:paraId="2EA1047E" w14:textId="77777777" w:rsidR="00BE3408" w:rsidRPr="00AF26D9" w:rsidRDefault="00BE3408" w:rsidP="00BE3408">
      <w:pPr>
        <w:rPr>
          <w:rFonts w:ascii="Arial" w:hAnsi="Arial" w:cs="Arial"/>
          <w:sz w:val="24"/>
          <w:szCs w:val="24"/>
          <w:lang w:val="en-GB"/>
        </w:rPr>
      </w:pPr>
    </w:p>
    <w:p w14:paraId="72360FD8" w14:textId="77777777" w:rsidR="00BE3408" w:rsidRPr="00AF26D9" w:rsidRDefault="00BE3408" w:rsidP="00BE3408">
      <w:pPr>
        <w:rPr>
          <w:rFonts w:ascii="Arial" w:hAnsi="Arial" w:cs="Arial"/>
          <w:sz w:val="24"/>
          <w:szCs w:val="24"/>
          <w:lang w:val="en-GB"/>
        </w:rPr>
      </w:pPr>
    </w:p>
    <w:p w14:paraId="1F0AB98C" w14:textId="77777777" w:rsidR="00BE3408" w:rsidRPr="00AF26D9" w:rsidRDefault="00BE3408" w:rsidP="00BE3408">
      <w:pPr>
        <w:rPr>
          <w:rFonts w:ascii="Arial" w:hAnsi="Arial" w:cs="Arial"/>
          <w:sz w:val="24"/>
          <w:szCs w:val="24"/>
          <w:lang w:val="en-GB"/>
        </w:rPr>
      </w:pPr>
    </w:p>
    <w:p w14:paraId="797CEEDF" w14:textId="77777777" w:rsidR="00BE3408" w:rsidRPr="00AF26D9" w:rsidRDefault="00BE3408" w:rsidP="00BE3408">
      <w:pPr>
        <w:rPr>
          <w:rFonts w:ascii="Arial" w:hAnsi="Arial" w:cs="Arial"/>
          <w:sz w:val="24"/>
          <w:szCs w:val="24"/>
          <w:lang w:val="en-GB"/>
        </w:rPr>
      </w:pPr>
    </w:p>
    <w:p w14:paraId="48E4D7FF" w14:textId="77777777" w:rsidR="00BE3408" w:rsidRPr="00AF26D9" w:rsidRDefault="00BE3408" w:rsidP="00BE3408">
      <w:pPr>
        <w:rPr>
          <w:rFonts w:ascii="Arial" w:hAnsi="Arial" w:cs="Arial"/>
          <w:sz w:val="24"/>
          <w:szCs w:val="24"/>
          <w:lang w:val="en-GB"/>
        </w:rPr>
      </w:pPr>
    </w:p>
    <w:p w14:paraId="0E3F3C90" w14:textId="77777777" w:rsidR="00BE3408" w:rsidRPr="00AF26D9" w:rsidRDefault="00BE3408" w:rsidP="00BE3408">
      <w:pPr>
        <w:jc w:val="center"/>
        <w:rPr>
          <w:rFonts w:ascii="Arial" w:hAnsi="Arial" w:cs="Arial"/>
          <w:sz w:val="24"/>
          <w:szCs w:val="24"/>
          <w:lang w:val="en-GB"/>
        </w:rPr>
      </w:pPr>
      <w:r w:rsidRPr="00AF26D9">
        <w:rPr>
          <w:rFonts w:ascii="Arial" w:hAnsi="Arial" w:cs="Arial"/>
          <w:sz w:val="24"/>
          <w:szCs w:val="24"/>
          <w:lang w:val="en-GB"/>
        </w:rPr>
        <w:t>Thesis submitted in partial fulfilment of the requirements of Staffordshire University for the degree of Doctorate in Clinical Psychology</w:t>
      </w:r>
    </w:p>
    <w:p w14:paraId="2B031B82" w14:textId="77777777" w:rsidR="00BE3408" w:rsidRPr="00AF26D9" w:rsidRDefault="00BE3408" w:rsidP="00BE3408">
      <w:pPr>
        <w:jc w:val="center"/>
        <w:rPr>
          <w:rFonts w:ascii="Arial" w:hAnsi="Arial" w:cs="Arial"/>
          <w:sz w:val="24"/>
          <w:szCs w:val="24"/>
          <w:lang w:val="en-GB"/>
        </w:rPr>
      </w:pPr>
    </w:p>
    <w:p w14:paraId="314310BC" w14:textId="77777777" w:rsidR="00BE3408" w:rsidRPr="00AF26D9" w:rsidRDefault="00BE3408" w:rsidP="00BE3408">
      <w:pPr>
        <w:jc w:val="center"/>
        <w:rPr>
          <w:rFonts w:ascii="Arial" w:hAnsi="Arial" w:cs="Arial"/>
          <w:sz w:val="24"/>
          <w:szCs w:val="24"/>
          <w:lang w:val="en-GB"/>
        </w:rPr>
      </w:pPr>
    </w:p>
    <w:p w14:paraId="74E5D336" w14:textId="77777777" w:rsidR="00BE3408" w:rsidRPr="00AF26D9" w:rsidRDefault="00BE3408" w:rsidP="00BE3408">
      <w:pPr>
        <w:jc w:val="center"/>
        <w:rPr>
          <w:rFonts w:ascii="Arial" w:hAnsi="Arial" w:cs="Arial"/>
          <w:sz w:val="24"/>
          <w:szCs w:val="24"/>
          <w:lang w:val="en-GB"/>
        </w:rPr>
      </w:pPr>
    </w:p>
    <w:p w14:paraId="2FE4B36F" w14:textId="3FFEC632" w:rsidR="00BE3408" w:rsidRPr="00AF26D9" w:rsidRDefault="00BE3408" w:rsidP="00BE3408">
      <w:pPr>
        <w:jc w:val="center"/>
        <w:rPr>
          <w:rFonts w:ascii="Arial" w:hAnsi="Arial" w:cs="Arial"/>
          <w:sz w:val="24"/>
          <w:szCs w:val="24"/>
          <w:lang w:val="en-GB"/>
        </w:rPr>
      </w:pPr>
      <w:r w:rsidRPr="00AF26D9">
        <w:rPr>
          <w:rFonts w:ascii="Arial" w:hAnsi="Arial" w:cs="Arial"/>
          <w:sz w:val="24"/>
          <w:szCs w:val="24"/>
          <w:lang w:val="en-GB"/>
        </w:rPr>
        <w:t>April 2022</w:t>
      </w:r>
    </w:p>
    <w:p w14:paraId="73C463B1" w14:textId="77777777" w:rsidR="00BE3408" w:rsidRPr="00AF26D9" w:rsidRDefault="00BE3408" w:rsidP="00BE3408">
      <w:pPr>
        <w:jc w:val="center"/>
        <w:rPr>
          <w:rFonts w:ascii="Arial" w:hAnsi="Arial" w:cs="Arial"/>
          <w:sz w:val="24"/>
          <w:szCs w:val="24"/>
          <w:lang w:val="en-GB"/>
        </w:rPr>
      </w:pPr>
    </w:p>
    <w:p w14:paraId="50316A3F" w14:textId="65CCCCDE" w:rsidR="00BE3408" w:rsidRDefault="00BE3408" w:rsidP="00BE3408">
      <w:pPr>
        <w:jc w:val="center"/>
        <w:rPr>
          <w:rFonts w:ascii="Arial" w:hAnsi="Arial" w:cs="Arial"/>
          <w:sz w:val="24"/>
          <w:szCs w:val="24"/>
          <w:lang w:val="en-GB"/>
        </w:rPr>
      </w:pPr>
      <w:r w:rsidRPr="00AF26D9">
        <w:rPr>
          <w:rFonts w:ascii="Arial" w:hAnsi="Arial" w:cs="Arial"/>
          <w:sz w:val="24"/>
          <w:szCs w:val="24"/>
          <w:lang w:val="en-GB"/>
        </w:rPr>
        <w:t xml:space="preserve">Total word count: </w:t>
      </w:r>
      <w:r w:rsidR="00155924">
        <w:rPr>
          <w:rFonts w:ascii="Arial" w:hAnsi="Arial" w:cs="Arial"/>
          <w:sz w:val="24"/>
          <w:szCs w:val="24"/>
          <w:lang w:val="en-GB"/>
        </w:rPr>
        <w:t>19,124</w:t>
      </w:r>
    </w:p>
    <w:p w14:paraId="12C5D0ED" w14:textId="53760BD4" w:rsidR="00BE3408" w:rsidRPr="00AF26D9" w:rsidRDefault="002264C3" w:rsidP="00BE3408">
      <w:pPr>
        <w:jc w:val="center"/>
        <w:rPr>
          <w:rFonts w:ascii="Arial" w:hAnsi="Arial" w:cs="Arial"/>
          <w:sz w:val="24"/>
          <w:szCs w:val="24"/>
          <w:lang w:val="en-GB"/>
        </w:rPr>
      </w:pPr>
      <w:r>
        <w:rPr>
          <w:rFonts w:ascii="Arial" w:hAnsi="Arial" w:cs="Arial"/>
          <w:sz w:val="24"/>
          <w:szCs w:val="24"/>
          <w:lang w:val="en-GB"/>
        </w:rPr>
        <w:t>(Excludes references, appendices and contents page)</w:t>
      </w:r>
    </w:p>
    <w:p w14:paraId="49ECC600" w14:textId="77777777" w:rsidR="00BE3408" w:rsidRPr="00AF26D9" w:rsidRDefault="00BE3408" w:rsidP="00BE3408">
      <w:pPr>
        <w:jc w:val="center"/>
        <w:rPr>
          <w:rFonts w:ascii="Arial" w:hAnsi="Arial" w:cs="Arial"/>
          <w:sz w:val="24"/>
          <w:szCs w:val="24"/>
          <w:lang w:val="en-GB"/>
        </w:rPr>
      </w:pPr>
    </w:p>
    <w:p w14:paraId="609E6536" w14:textId="3A3B49FF" w:rsidR="00BE3408" w:rsidRPr="00AF26D9" w:rsidRDefault="00BE3408" w:rsidP="00BE3408">
      <w:pPr>
        <w:rPr>
          <w:lang w:val="en-GB"/>
        </w:rPr>
      </w:pPr>
    </w:p>
    <w:p w14:paraId="7FABCE36" w14:textId="77777777" w:rsidR="007D3817" w:rsidRPr="00AF26D9" w:rsidRDefault="007D3817" w:rsidP="007D3817">
      <w:pPr>
        <w:spacing w:line="480" w:lineRule="auto"/>
        <w:jc w:val="center"/>
        <w:rPr>
          <w:rFonts w:ascii="Arial" w:eastAsia="Arial" w:hAnsi="Arial" w:cs="Arial"/>
          <w:b/>
          <w:bCs/>
          <w:color w:val="000000" w:themeColor="text1"/>
          <w:sz w:val="24"/>
          <w:szCs w:val="24"/>
          <w:lang w:val="en-GB"/>
        </w:rPr>
      </w:pPr>
      <w:r w:rsidRPr="00AF26D9">
        <w:rPr>
          <w:rFonts w:ascii="Arial" w:eastAsia="Arial" w:hAnsi="Arial" w:cs="Arial"/>
          <w:b/>
          <w:bCs/>
          <w:color w:val="000000" w:themeColor="text1"/>
          <w:sz w:val="24"/>
          <w:szCs w:val="24"/>
          <w:lang w:val="en-GB"/>
        </w:rPr>
        <w:lastRenderedPageBreak/>
        <w:t>THESIS PORTFOLIO: CANDIDATE DECLARATION</w:t>
      </w:r>
      <w:r w:rsidRPr="00AF26D9">
        <w:rPr>
          <w:lang w:val="en-GB"/>
        </w:rPr>
        <w:br/>
      </w:r>
    </w:p>
    <w:tbl>
      <w:tblPr>
        <w:tblW w:w="0" w:type="auto"/>
        <w:tblLayout w:type="fixed"/>
        <w:tblLook w:val="06A0" w:firstRow="1" w:lastRow="0" w:firstColumn="1" w:lastColumn="0" w:noHBand="1" w:noVBand="1"/>
      </w:tblPr>
      <w:tblGrid>
        <w:gridCol w:w="4680"/>
        <w:gridCol w:w="4680"/>
      </w:tblGrid>
      <w:tr w:rsidR="007D3817" w:rsidRPr="00C55893" w14:paraId="403F81B0" w14:textId="77777777" w:rsidTr="00460C4D">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12D8D6" w14:textId="77777777" w:rsidR="007D3817" w:rsidRPr="00C55893" w:rsidRDefault="007D3817" w:rsidP="00460C4D">
            <w:pPr>
              <w:spacing w:line="480" w:lineRule="auto"/>
              <w:rPr>
                <w:rFonts w:ascii="Arial" w:eastAsia="Arial" w:hAnsi="Arial" w:cs="Arial"/>
                <w:b/>
                <w:bCs/>
                <w:lang w:val="en-GB"/>
              </w:rPr>
            </w:pPr>
            <w:r w:rsidRPr="00C55893">
              <w:rPr>
                <w:rFonts w:ascii="Arial" w:eastAsia="Arial" w:hAnsi="Arial" w:cs="Arial"/>
                <w:b/>
                <w:bCs/>
                <w:lang w:val="en-GB"/>
              </w:rPr>
              <w:t>Title of degree programme</w:t>
            </w:r>
          </w:p>
          <w:p w14:paraId="5715873F" w14:textId="77777777" w:rsidR="007D3817" w:rsidRPr="00C55893" w:rsidRDefault="007D3817" w:rsidP="00460C4D">
            <w:pPr>
              <w:spacing w:line="480" w:lineRule="auto"/>
              <w:rPr>
                <w:lang w:val="en-GB"/>
              </w:rPr>
            </w:pP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F25F50" w14:textId="77777777" w:rsidR="007D3817" w:rsidRPr="00C55893" w:rsidRDefault="007D3817" w:rsidP="00460C4D">
            <w:pPr>
              <w:spacing w:line="480" w:lineRule="auto"/>
              <w:jc w:val="center"/>
              <w:rPr>
                <w:rFonts w:ascii="Arial" w:eastAsia="Arial" w:hAnsi="Arial" w:cs="Arial"/>
                <w:bCs/>
                <w:lang w:val="en-GB"/>
              </w:rPr>
            </w:pPr>
            <w:r w:rsidRPr="00C55893">
              <w:rPr>
                <w:rFonts w:ascii="Arial" w:eastAsia="Arial" w:hAnsi="Arial" w:cs="Arial"/>
                <w:bCs/>
                <w:lang w:val="en-GB"/>
              </w:rPr>
              <w:t>Professional Doctorate in Clinical Psychology</w:t>
            </w:r>
          </w:p>
        </w:tc>
      </w:tr>
      <w:tr w:rsidR="007D3817" w:rsidRPr="00C55893" w14:paraId="36E2A490" w14:textId="77777777" w:rsidTr="00460C4D">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5F2011" w14:textId="77777777" w:rsidR="007D3817" w:rsidRPr="00C55893" w:rsidRDefault="007D3817" w:rsidP="00460C4D">
            <w:pPr>
              <w:spacing w:line="480" w:lineRule="auto"/>
              <w:rPr>
                <w:rFonts w:ascii="Arial" w:eastAsia="Arial" w:hAnsi="Arial" w:cs="Arial"/>
                <w:b/>
                <w:bCs/>
                <w:lang w:val="en-GB"/>
              </w:rPr>
            </w:pPr>
            <w:r w:rsidRPr="00C55893">
              <w:rPr>
                <w:rFonts w:ascii="Arial" w:eastAsia="Arial" w:hAnsi="Arial" w:cs="Arial"/>
                <w:b/>
                <w:bCs/>
                <w:lang w:val="en-GB"/>
              </w:rPr>
              <w:t>Candidate name</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5E11ED" w14:textId="77777777" w:rsidR="007D3817" w:rsidRPr="00C55893" w:rsidRDefault="007D3817" w:rsidP="00460C4D">
            <w:pPr>
              <w:spacing w:line="480" w:lineRule="auto"/>
              <w:jc w:val="center"/>
              <w:rPr>
                <w:rFonts w:ascii="Arial" w:eastAsia="Arial" w:hAnsi="Arial" w:cs="Arial"/>
                <w:lang w:val="en-GB"/>
              </w:rPr>
            </w:pPr>
            <w:r w:rsidRPr="00C55893">
              <w:rPr>
                <w:rFonts w:ascii="Arial" w:eastAsia="Arial" w:hAnsi="Arial" w:cs="Arial"/>
                <w:lang w:val="en-GB"/>
              </w:rPr>
              <w:t>Rebecca Shinton</w:t>
            </w:r>
          </w:p>
        </w:tc>
      </w:tr>
      <w:tr w:rsidR="007D3817" w:rsidRPr="00C55893" w14:paraId="10E897A3" w14:textId="77777777" w:rsidTr="00460C4D">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CFFEA2" w14:textId="77777777" w:rsidR="007D3817" w:rsidRPr="00C55893" w:rsidRDefault="007D3817" w:rsidP="00460C4D">
            <w:pPr>
              <w:spacing w:line="480" w:lineRule="auto"/>
              <w:rPr>
                <w:rFonts w:ascii="Arial" w:eastAsia="Arial" w:hAnsi="Arial" w:cs="Arial"/>
                <w:b/>
                <w:bCs/>
                <w:lang w:val="en-GB"/>
              </w:rPr>
            </w:pPr>
            <w:r w:rsidRPr="00C55893">
              <w:rPr>
                <w:rFonts w:ascii="Arial" w:eastAsia="Arial" w:hAnsi="Arial" w:cs="Arial"/>
                <w:b/>
                <w:bCs/>
                <w:lang w:val="en-GB"/>
              </w:rPr>
              <w:t>Registration number</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6849EB" w14:textId="06E1A9A7" w:rsidR="007D3817" w:rsidRPr="00C55893" w:rsidRDefault="007D3817" w:rsidP="00460C4D">
            <w:pPr>
              <w:spacing w:line="480" w:lineRule="auto"/>
              <w:jc w:val="center"/>
              <w:rPr>
                <w:rFonts w:ascii="Arial Unicode MS" w:eastAsia="Arial Unicode MS" w:hAnsi="Arial Unicode MS" w:cs="Arial Unicode MS"/>
                <w:lang w:val="en-GB"/>
              </w:rPr>
            </w:pPr>
          </w:p>
        </w:tc>
      </w:tr>
      <w:tr w:rsidR="007D3817" w:rsidRPr="00C55893" w14:paraId="753E4E81" w14:textId="77777777" w:rsidTr="00460C4D">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0E04D5" w14:textId="77777777" w:rsidR="007D3817" w:rsidRPr="00C55893" w:rsidRDefault="007D3817" w:rsidP="00460C4D">
            <w:pPr>
              <w:spacing w:line="480" w:lineRule="auto"/>
              <w:rPr>
                <w:rFonts w:ascii="Arial" w:eastAsia="Arial" w:hAnsi="Arial" w:cs="Arial"/>
                <w:b/>
                <w:bCs/>
                <w:lang w:val="en-GB"/>
              </w:rPr>
            </w:pPr>
            <w:r w:rsidRPr="00C55893">
              <w:rPr>
                <w:rFonts w:ascii="Arial" w:eastAsia="Arial" w:hAnsi="Arial" w:cs="Arial"/>
                <w:b/>
                <w:bCs/>
                <w:lang w:val="en-GB"/>
              </w:rPr>
              <w:t>Initial date of registration</w:t>
            </w:r>
          </w:p>
        </w:tc>
        <w:tc>
          <w:tcPr>
            <w:tcW w:w="468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DC3732" w14:textId="2AEEFC60" w:rsidR="007D3817" w:rsidRPr="00C55893" w:rsidRDefault="00DF3695" w:rsidP="00460C4D">
            <w:pPr>
              <w:spacing w:line="480" w:lineRule="auto"/>
              <w:jc w:val="center"/>
              <w:rPr>
                <w:rFonts w:ascii="Arial Unicode MS" w:eastAsia="Arial Unicode MS" w:hAnsi="Arial Unicode MS" w:cs="Arial Unicode MS"/>
                <w:lang w:val="en-GB"/>
              </w:rPr>
            </w:pPr>
            <w:r w:rsidRPr="00C55893">
              <w:rPr>
                <w:rFonts w:ascii="Arial Unicode MS" w:eastAsia="Arial Unicode MS" w:hAnsi="Arial Unicode MS" w:cs="Arial Unicode MS"/>
                <w:lang w:val="en-GB"/>
              </w:rPr>
              <w:t>17</w:t>
            </w:r>
            <w:r w:rsidRPr="00C55893">
              <w:rPr>
                <w:rFonts w:ascii="Arial Unicode MS" w:eastAsia="Arial Unicode MS" w:hAnsi="Arial Unicode MS" w:cs="Arial Unicode MS"/>
                <w:vertAlign w:val="superscript"/>
                <w:lang w:val="en-GB"/>
              </w:rPr>
              <w:t>th</w:t>
            </w:r>
            <w:r w:rsidRPr="00C55893">
              <w:rPr>
                <w:rFonts w:ascii="Arial Unicode MS" w:eastAsia="Arial Unicode MS" w:hAnsi="Arial Unicode MS" w:cs="Arial Unicode MS"/>
                <w:lang w:val="en-GB"/>
              </w:rPr>
              <w:t xml:space="preserve"> September 2018</w:t>
            </w:r>
          </w:p>
        </w:tc>
      </w:tr>
    </w:tbl>
    <w:p w14:paraId="7256A6CB" w14:textId="77777777" w:rsidR="007D3817" w:rsidRPr="00AF26D9" w:rsidRDefault="007D3817" w:rsidP="00C55893">
      <w:pPr>
        <w:spacing w:line="480" w:lineRule="auto"/>
        <w:rPr>
          <w:lang w:val="en-GB"/>
        </w:rPr>
      </w:pPr>
    </w:p>
    <w:tbl>
      <w:tblPr>
        <w:tblW w:w="0" w:type="auto"/>
        <w:tblLayout w:type="fixed"/>
        <w:tblLook w:val="06A0" w:firstRow="1" w:lastRow="0" w:firstColumn="1" w:lastColumn="0" w:noHBand="1" w:noVBand="1"/>
      </w:tblPr>
      <w:tblGrid>
        <w:gridCol w:w="9360"/>
      </w:tblGrid>
      <w:tr w:rsidR="007D3817" w:rsidRPr="00C55893" w14:paraId="01339646" w14:textId="77777777" w:rsidTr="00460C4D">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49A460" w14:textId="77777777" w:rsidR="007D3817" w:rsidRPr="00C55893" w:rsidRDefault="007D3817" w:rsidP="00460C4D">
            <w:pPr>
              <w:spacing w:line="480" w:lineRule="auto"/>
              <w:jc w:val="center"/>
              <w:rPr>
                <w:rFonts w:ascii="Arial" w:eastAsia="Arial" w:hAnsi="Arial" w:cs="Arial"/>
                <w:b/>
                <w:bCs/>
                <w:lang w:val="en-GB"/>
              </w:rPr>
            </w:pPr>
            <w:r w:rsidRPr="00C55893">
              <w:rPr>
                <w:rFonts w:ascii="Arial" w:eastAsia="Arial" w:hAnsi="Arial" w:cs="Arial"/>
                <w:b/>
                <w:bCs/>
                <w:lang w:val="en-GB"/>
              </w:rPr>
              <w:t>Declaration and signature of candidate</w:t>
            </w:r>
          </w:p>
        </w:tc>
      </w:tr>
      <w:tr w:rsidR="007D3817" w:rsidRPr="00C55893" w14:paraId="5F60CB8D" w14:textId="77777777" w:rsidTr="00460C4D">
        <w:tc>
          <w:tcPr>
            <w:tcW w:w="93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18B307" w14:textId="77777777" w:rsidR="007D3817" w:rsidRPr="00C55893" w:rsidRDefault="007D3817" w:rsidP="00460C4D">
            <w:pPr>
              <w:pStyle w:val="ListParagraph"/>
              <w:numPr>
                <w:ilvl w:val="0"/>
                <w:numId w:val="3"/>
              </w:numPr>
              <w:spacing w:line="480" w:lineRule="auto"/>
              <w:rPr>
                <w:rFonts w:ascii="Arial" w:eastAsia="Arial" w:hAnsi="Arial" w:cs="Arial"/>
                <w:lang w:val="en-GB"/>
              </w:rPr>
            </w:pPr>
            <w:r w:rsidRPr="00C55893">
              <w:rPr>
                <w:rFonts w:ascii="Arial" w:eastAsia="Arial" w:hAnsi="Arial" w:cs="Arial"/>
                <w:lang w:val="en-GB"/>
              </w:rPr>
              <w:t>I confirm that the thesis submitted is the outcome of work that I have undertaken during my programme of study, and except where explicitly stated, it is all my own work.</w:t>
            </w:r>
          </w:p>
          <w:p w14:paraId="5598F057" w14:textId="77777777" w:rsidR="007D3817" w:rsidRPr="00C55893" w:rsidRDefault="007D3817" w:rsidP="00460C4D">
            <w:pPr>
              <w:pStyle w:val="ListParagraph"/>
              <w:numPr>
                <w:ilvl w:val="0"/>
                <w:numId w:val="3"/>
              </w:numPr>
              <w:spacing w:line="480" w:lineRule="auto"/>
              <w:rPr>
                <w:rFonts w:ascii="Arial" w:eastAsia="Arial" w:hAnsi="Arial" w:cs="Arial"/>
                <w:lang w:val="en-GB"/>
              </w:rPr>
            </w:pPr>
            <w:r w:rsidRPr="00C55893">
              <w:rPr>
                <w:rFonts w:ascii="Arial" w:eastAsia="Arial" w:hAnsi="Arial" w:cs="Arial"/>
                <w:lang w:val="en-GB"/>
              </w:rPr>
              <w:t>I confirm that the decision to submit this thesis is my own.</w:t>
            </w:r>
          </w:p>
          <w:p w14:paraId="67490E29" w14:textId="77777777" w:rsidR="007D3817" w:rsidRPr="00C55893" w:rsidRDefault="007D3817" w:rsidP="00460C4D">
            <w:pPr>
              <w:pStyle w:val="ListParagraph"/>
              <w:numPr>
                <w:ilvl w:val="0"/>
                <w:numId w:val="3"/>
              </w:numPr>
              <w:spacing w:line="480" w:lineRule="auto"/>
              <w:rPr>
                <w:rFonts w:ascii="Arial" w:eastAsia="Arial" w:hAnsi="Arial" w:cs="Arial"/>
                <w:color w:val="000000" w:themeColor="text1"/>
                <w:lang w:val="en-GB"/>
              </w:rPr>
            </w:pPr>
            <w:r w:rsidRPr="00C55893">
              <w:rPr>
                <w:rFonts w:ascii="Arial" w:eastAsia="Arial" w:hAnsi="Arial" w:cs="Arial"/>
                <w:color w:val="000000" w:themeColor="text1"/>
                <w:lang w:val="en-GB"/>
              </w:rPr>
              <w:t>I confirm that except where explicitly stated, the work has not been submitted for another academic award.</w:t>
            </w:r>
          </w:p>
          <w:p w14:paraId="78B1273D" w14:textId="138DD582" w:rsidR="007D3817" w:rsidRPr="00C55893" w:rsidRDefault="007D3817" w:rsidP="00460C4D">
            <w:pPr>
              <w:pStyle w:val="ListParagraph"/>
              <w:numPr>
                <w:ilvl w:val="0"/>
                <w:numId w:val="3"/>
              </w:numPr>
              <w:spacing w:line="480" w:lineRule="auto"/>
              <w:rPr>
                <w:rFonts w:ascii="Arial" w:eastAsia="Arial" w:hAnsi="Arial" w:cs="Arial"/>
                <w:lang w:val="en-GB"/>
              </w:rPr>
            </w:pPr>
            <w:r w:rsidRPr="00C55893">
              <w:rPr>
                <w:rFonts w:ascii="Arial" w:eastAsia="Arial" w:hAnsi="Arial" w:cs="Arial"/>
                <w:lang w:val="en-GB"/>
              </w:rPr>
              <w:t>I confirm that the work has been conducted ethically and that I have maintained the anonymity of research participants at all times within the thesis.</w:t>
            </w:r>
          </w:p>
          <w:p w14:paraId="3F3B4207" w14:textId="48417549" w:rsidR="007D3817" w:rsidRPr="00C55893" w:rsidRDefault="007D3817" w:rsidP="00460C4D">
            <w:pPr>
              <w:spacing w:line="480" w:lineRule="auto"/>
              <w:rPr>
                <w:rFonts w:ascii="Arial" w:eastAsia="Arial" w:hAnsi="Arial" w:cs="Arial"/>
                <w:lang w:val="en-GB"/>
              </w:rPr>
            </w:pPr>
            <w:r w:rsidRPr="00C55893">
              <w:rPr>
                <w:rFonts w:ascii="Arial" w:eastAsia="Arial" w:hAnsi="Arial" w:cs="Arial"/>
                <w:lang w:val="en-GB"/>
              </w:rPr>
              <w:t xml:space="preserve">Signed: </w:t>
            </w:r>
            <w:r w:rsidR="00583DEB" w:rsidRPr="00C55893">
              <w:object w:dxaOrig="4860" w:dyaOrig="1650" w14:anchorId="7567A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65pt;height:36.65pt" o:ole="">
                  <v:imagedata r:id="rId11" o:title=""/>
                </v:shape>
                <o:OLEObject Type="Embed" ProgID="PBrush" ShapeID="_x0000_i1025" DrawAspect="Content" ObjectID="_1774769122" r:id="rId12"/>
              </w:object>
            </w:r>
            <w:r w:rsidR="00433220" w:rsidRPr="00C55893">
              <w:rPr>
                <w:rFonts w:ascii="Arial" w:eastAsia="Arial" w:hAnsi="Arial" w:cs="Arial"/>
                <w:lang w:val="en-GB"/>
              </w:rPr>
              <w:t xml:space="preserve">               </w:t>
            </w:r>
            <w:r w:rsidR="00583DEB" w:rsidRPr="00C55893">
              <w:rPr>
                <w:rFonts w:ascii="Arial" w:eastAsia="Arial" w:hAnsi="Arial" w:cs="Arial"/>
                <w:lang w:val="en-GB"/>
              </w:rPr>
              <w:t xml:space="preserve">                  </w:t>
            </w:r>
            <w:r w:rsidR="00433220" w:rsidRPr="00C55893">
              <w:rPr>
                <w:rFonts w:ascii="Arial" w:eastAsia="Arial" w:hAnsi="Arial" w:cs="Arial"/>
                <w:lang w:val="en-GB"/>
              </w:rPr>
              <w:t xml:space="preserve">   </w:t>
            </w:r>
            <w:r w:rsidRPr="00C55893">
              <w:rPr>
                <w:rFonts w:ascii="Arial" w:eastAsia="Arial" w:hAnsi="Arial" w:cs="Arial"/>
                <w:lang w:val="en-GB"/>
              </w:rPr>
              <w:t>Date:</w:t>
            </w:r>
            <w:r w:rsidR="00583DEB" w:rsidRPr="00C55893">
              <w:rPr>
                <w:rFonts w:ascii="Arial" w:eastAsia="Arial" w:hAnsi="Arial" w:cs="Arial"/>
                <w:lang w:val="en-GB"/>
              </w:rPr>
              <w:t xml:space="preserve"> 22/04/2022</w:t>
            </w:r>
          </w:p>
        </w:tc>
      </w:tr>
    </w:tbl>
    <w:p w14:paraId="6B26D510" w14:textId="159D0AB5" w:rsidR="00386EE7" w:rsidRDefault="00386EE7" w:rsidP="00386EE7">
      <w:pPr>
        <w:spacing w:line="360" w:lineRule="auto"/>
        <w:rPr>
          <w:rFonts w:ascii="Arial" w:eastAsia="Arial" w:hAnsi="Arial" w:cs="Arial"/>
          <w:b/>
          <w:sz w:val="24"/>
          <w:szCs w:val="24"/>
          <w:lang w:val="en-GB"/>
        </w:rPr>
      </w:pPr>
    </w:p>
    <w:sdt>
      <w:sdtPr>
        <w:rPr>
          <w:rFonts w:asciiTheme="minorHAnsi" w:eastAsiaTheme="minorEastAsia" w:hAnsiTheme="minorHAnsi" w:cstheme="minorBidi"/>
          <w:b w:val="0"/>
          <w:bCs w:val="0"/>
          <w:smallCaps w:val="0"/>
          <w:color w:val="auto"/>
          <w:sz w:val="22"/>
          <w:szCs w:val="22"/>
        </w:rPr>
        <w:id w:val="1612773697"/>
        <w:docPartObj>
          <w:docPartGallery w:val="Table of Contents"/>
          <w:docPartUnique/>
        </w:docPartObj>
      </w:sdtPr>
      <w:sdtEndPr>
        <w:rPr>
          <w:rFonts w:ascii="Arial" w:hAnsi="Arial" w:cs="Arial"/>
          <w:noProof/>
          <w:sz w:val="24"/>
          <w:szCs w:val="24"/>
        </w:rPr>
      </w:sdtEndPr>
      <w:sdtContent>
        <w:p w14:paraId="7C4E654D" w14:textId="33C79A14" w:rsidR="00CE2077" w:rsidRPr="00794252" w:rsidRDefault="00CE2077" w:rsidP="00CE2077">
          <w:pPr>
            <w:pStyle w:val="TOCHeading"/>
            <w:numPr>
              <w:ilvl w:val="0"/>
              <w:numId w:val="0"/>
            </w:numPr>
            <w:pBdr>
              <w:bottom w:val="none" w:sz="0" w:space="0" w:color="auto"/>
            </w:pBdr>
            <w:ind w:left="432"/>
            <w:jc w:val="center"/>
            <w:rPr>
              <w:rFonts w:ascii="Arial" w:hAnsi="Arial" w:cs="Arial"/>
              <w:sz w:val="24"/>
              <w:szCs w:val="24"/>
              <w:u w:val="single"/>
            </w:rPr>
          </w:pPr>
          <w:r w:rsidRPr="00794252">
            <w:rPr>
              <w:rFonts w:ascii="Arial" w:hAnsi="Arial" w:cs="Arial"/>
              <w:sz w:val="24"/>
              <w:szCs w:val="24"/>
              <w:u w:val="single"/>
            </w:rPr>
            <w:t>Table of Contents</w:t>
          </w:r>
        </w:p>
        <w:p w14:paraId="0C6A394B" w14:textId="5792D2E4" w:rsidR="008E4908" w:rsidRDefault="00794252">
          <w:pPr>
            <w:pStyle w:val="TOC2"/>
            <w:tabs>
              <w:tab w:val="right" w:leader="dot" w:pos="9350"/>
            </w:tabs>
            <w:rPr>
              <w:noProof/>
              <w:lang w:val="en-GB" w:eastAsia="en-GB"/>
            </w:rPr>
          </w:pPr>
          <w:r w:rsidRPr="00C55893">
            <w:rPr>
              <w:rFonts w:ascii="Arial" w:hAnsi="Arial" w:cs="Arial"/>
              <w:sz w:val="24"/>
              <w:szCs w:val="24"/>
            </w:rPr>
            <w:fldChar w:fldCharType="begin"/>
          </w:r>
          <w:r w:rsidRPr="00C55893">
            <w:rPr>
              <w:rFonts w:ascii="Arial" w:hAnsi="Arial" w:cs="Arial"/>
              <w:sz w:val="24"/>
              <w:szCs w:val="24"/>
            </w:rPr>
            <w:instrText xml:space="preserve"> TOC \o "1-5" \h \z \u </w:instrText>
          </w:r>
          <w:r w:rsidRPr="00C55893">
            <w:rPr>
              <w:rFonts w:ascii="Arial" w:hAnsi="Arial" w:cs="Arial"/>
              <w:sz w:val="24"/>
              <w:szCs w:val="24"/>
            </w:rPr>
            <w:fldChar w:fldCharType="separate"/>
          </w:r>
          <w:hyperlink w:anchor="_Toc145056931" w:history="1">
            <w:r w:rsidR="008E4908" w:rsidRPr="003B183B">
              <w:rPr>
                <w:rStyle w:val="Hyperlink"/>
                <w:rFonts w:eastAsia="Arial"/>
                <w:noProof/>
                <w:lang w:val="en-GB"/>
              </w:rPr>
              <w:t>List of Appendices</w:t>
            </w:r>
            <w:r w:rsidR="008E4908">
              <w:rPr>
                <w:noProof/>
                <w:webHidden/>
              </w:rPr>
              <w:tab/>
            </w:r>
            <w:r w:rsidR="008E4908">
              <w:rPr>
                <w:noProof/>
                <w:webHidden/>
              </w:rPr>
              <w:fldChar w:fldCharType="begin"/>
            </w:r>
            <w:r w:rsidR="008E4908">
              <w:rPr>
                <w:noProof/>
                <w:webHidden/>
              </w:rPr>
              <w:instrText xml:space="preserve"> PAGEREF _Toc145056931 \h </w:instrText>
            </w:r>
            <w:r w:rsidR="008E4908">
              <w:rPr>
                <w:noProof/>
                <w:webHidden/>
              </w:rPr>
            </w:r>
            <w:r w:rsidR="008E4908">
              <w:rPr>
                <w:noProof/>
                <w:webHidden/>
              </w:rPr>
              <w:fldChar w:fldCharType="separate"/>
            </w:r>
            <w:r w:rsidR="008E4908">
              <w:rPr>
                <w:noProof/>
                <w:webHidden/>
              </w:rPr>
              <w:t>7</w:t>
            </w:r>
            <w:r w:rsidR="008E4908">
              <w:rPr>
                <w:noProof/>
                <w:webHidden/>
              </w:rPr>
              <w:fldChar w:fldCharType="end"/>
            </w:r>
          </w:hyperlink>
        </w:p>
        <w:p w14:paraId="6224AF9C" w14:textId="4A1873D2" w:rsidR="008E4908" w:rsidRDefault="00000000">
          <w:pPr>
            <w:pStyle w:val="TOC2"/>
            <w:tabs>
              <w:tab w:val="right" w:leader="dot" w:pos="9350"/>
            </w:tabs>
            <w:rPr>
              <w:noProof/>
              <w:lang w:val="en-GB" w:eastAsia="en-GB"/>
            </w:rPr>
          </w:pPr>
          <w:hyperlink w:anchor="_Toc145056932" w:history="1">
            <w:r w:rsidR="008E4908" w:rsidRPr="003B183B">
              <w:rPr>
                <w:rStyle w:val="Hyperlink"/>
                <w:rFonts w:ascii="Arial" w:eastAsia="Arial" w:hAnsi="Arial" w:cs="Arial"/>
                <w:noProof/>
                <w:lang w:val="en-GB"/>
              </w:rPr>
              <w:t>Acknowledgements</w:t>
            </w:r>
            <w:r w:rsidR="008E4908">
              <w:rPr>
                <w:noProof/>
                <w:webHidden/>
              </w:rPr>
              <w:tab/>
            </w:r>
            <w:r w:rsidR="008E4908">
              <w:rPr>
                <w:noProof/>
                <w:webHidden/>
              </w:rPr>
              <w:fldChar w:fldCharType="begin"/>
            </w:r>
            <w:r w:rsidR="008E4908">
              <w:rPr>
                <w:noProof/>
                <w:webHidden/>
              </w:rPr>
              <w:instrText xml:space="preserve"> PAGEREF _Toc145056932 \h </w:instrText>
            </w:r>
            <w:r w:rsidR="008E4908">
              <w:rPr>
                <w:noProof/>
                <w:webHidden/>
              </w:rPr>
            </w:r>
            <w:r w:rsidR="008E4908">
              <w:rPr>
                <w:noProof/>
                <w:webHidden/>
              </w:rPr>
              <w:fldChar w:fldCharType="separate"/>
            </w:r>
            <w:r w:rsidR="008E4908">
              <w:rPr>
                <w:noProof/>
                <w:webHidden/>
              </w:rPr>
              <w:t>8</w:t>
            </w:r>
            <w:r w:rsidR="008E4908">
              <w:rPr>
                <w:noProof/>
                <w:webHidden/>
              </w:rPr>
              <w:fldChar w:fldCharType="end"/>
            </w:r>
          </w:hyperlink>
        </w:p>
        <w:p w14:paraId="3471EACF" w14:textId="15513A16" w:rsidR="008E4908" w:rsidRDefault="00000000">
          <w:pPr>
            <w:pStyle w:val="TOC1"/>
            <w:tabs>
              <w:tab w:val="right" w:leader="dot" w:pos="9350"/>
            </w:tabs>
            <w:rPr>
              <w:noProof/>
              <w:lang w:val="en-GB" w:eastAsia="en-GB"/>
            </w:rPr>
          </w:pPr>
          <w:hyperlink w:anchor="_Toc145056933" w:history="1">
            <w:r w:rsidR="008E4908" w:rsidRPr="003B183B">
              <w:rPr>
                <w:rStyle w:val="Hyperlink"/>
                <w:rFonts w:ascii="Arial" w:eastAsia="Arial" w:hAnsi="Arial" w:cs="Arial"/>
                <w:noProof/>
                <w:lang w:val="en-GB"/>
              </w:rPr>
              <w:t>Thesis Abstract</w:t>
            </w:r>
            <w:r w:rsidR="008E4908">
              <w:rPr>
                <w:noProof/>
                <w:webHidden/>
              </w:rPr>
              <w:tab/>
            </w:r>
            <w:r w:rsidR="008E4908">
              <w:rPr>
                <w:noProof/>
                <w:webHidden/>
              </w:rPr>
              <w:fldChar w:fldCharType="begin"/>
            </w:r>
            <w:r w:rsidR="008E4908">
              <w:rPr>
                <w:noProof/>
                <w:webHidden/>
              </w:rPr>
              <w:instrText xml:space="preserve"> PAGEREF _Toc145056933 \h </w:instrText>
            </w:r>
            <w:r w:rsidR="008E4908">
              <w:rPr>
                <w:noProof/>
                <w:webHidden/>
              </w:rPr>
            </w:r>
            <w:r w:rsidR="008E4908">
              <w:rPr>
                <w:noProof/>
                <w:webHidden/>
              </w:rPr>
              <w:fldChar w:fldCharType="separate"/>
            </w:r>
            <w:r w:rsidR="008E4908">
              <w:rPr>
                <w:noProof/>
                <w:webHidden/>
              </w:rPr>
              <w:t>10</w:t>
            </w:r>
            <w:r w:rsidR="008E4908">
              <w:rPr>
                <w:noProof/>
                <w:webHidden/>
              </w:rPr>
              <w:fldChar w:fldCharType="end"/>
            </w:r>
          </w:hyperlink>
        </w:p>
        <w:p w14:paraId="1149D9B3" w14:textId="4B5B0F04" w:rsidR="008E4908" w:rsidRDefault="00000000">
          <w:pPr>
            <w:pStyle w:val="TOC1"/>
            <w:tabs>
              <w:tab w:val="right" w:leader="dot" w:pos="9350"/>
            </w:tabs>
            <w:rPr>
              <w:noProof/>
              <w:lang w:val="en-GB" w:eastAsia="en-GB"/>
            </w:rPr>
          </w:pPr>
          <w:hyperlink w:anchor="_Toc145056934" w:history="1">
            <w:r w:rsidR="008E4908" w:rsidRPr="003B183B">
              <w:rPr>
                <w:rStyle w:val="Hyperlink"/>
                <w:rFonts w:ascii="Arial" w:eastAsia="Arial" w:hAnsi="Arial" w:cs="Arial"/>
                <w:noProof/>
                <w:lang w:val="en-GB"/>
              </w:rPr>
              <w:t>Literature Review</w:t>
            </w:r>
            <w:r w:rsidR="008E4908">
              <w:rPr>
                <w:noProof/>
                <w:webHidden/>
              </w:rPr>
              <w:tab/>
            </w:r>
            <w:r w:rsidR="008E4908">
              <w:rPr>
                <w:noProof/>
                <w:webHidden/>
              </w:rPr>
              <w:fldChar w:fldCharType="begin"/>
            </w:r>
            <w:r w:rsidR="008E4908">
              <w:rPr>
                <w:noProof/>
                <w:webHidden/>
              </w:rPr>
              <w:instrText xml:space="preserve"> PAGEREF _Toc145056934 \h </w:instrText>
            </w:r>
            <w:r w:rsidR="008E4908">
              <w:rPr>
                <w:noProof/>
                <w:webHidden/>
              </w:rPr>
            </w:r>
            <w:r w:rsidR="008E4908">
              <w:rPr>
                <w:noProof/>
                <w:webHidden/>
              </w:rPr>
              <w:fldChar w:fldCharType="separate"/>
            </w:r>
            <w:r w:rsidR="008E4908">
              <w:rPr>
                <w:noProof/>
                <w:webHidden/>
              </w:rPr>
              <w:t>11</w:t>
            </w:r>
            <w:r w:rsidR="008E4908">
              <w:rPr>
                <w:noProof/>
                <w:webHidden/>
              </w:rPr>
              <w:fldChar w:fldCharType="end"/>
            </w:r>
          </w:hyperlink>
        </w:p>
        <w:p w14:paraId="59315AFA" w14:textId="01909497" w:rsidR="008E4908" w:rsidRDefault="00000000">
          <w:pPr>
            <w:pStyle w:val="TOC2"/>
            <w:tabs>
              <w:tab w:val="right" w:leader="dot" w:pos="9350"/>
            </w:tabs>
            <w:rPr>
              <w:noProof/>
              <w:lang w:val="en-GB" w:eastAsia="en-GB"/>
            </w:rPr>
          </w:pPr>
          <w:hyperlink w:anchor="_Toc145056935" w:history="1">
            <w:r w:rsidR="008E4908" w:rsidRPr="003B183B">
              <w:rPr>
                <w:rStyle w:val="Hyperlink"/>
                <w:rFonts w:ascii="Arial" w:hAnsi="Arial" w:cs="Arial"/>
                <w:noProof/>
                <w:lang w:val="en-GB"/>
              </w:rPr>
              <w:t>Abstract</w:t>
            </w:r>
            <w:r w:rsidR="008E4908">
              <w:rPr>
                <w:noProof/>
                <w:webHidden/>
              </w:rPr>
              <w:tab/>
            </w:r>
            <w:r w:rsidR="008E4908">
              <w:rPr>
                <w:noProof/>
                <w:webHidden/>
              </w:rPr>
              <w:fldChar w:fldCharType="begin"/>
            </w:r>
            <w:r w:rsidR="008E4908">
              <w:rPr>
                <w:noProof/>
                <w:webHidden/>
              </w:rPr>
              <w:instrText xml:space="preserve"> PAGEREF _Toc145056935 \h </w:instrText>
            </w:r>
            <w:r w:rsidR="008E4908">
              <w:rPr>
                <w:noProof/>
                <w:webHidden/>
              </w:rPr>
            </w:r>
            <w:r w:rsidR="008E4908">
              <w:rPr>
                <w:noProof/>
                <w:webHidden/>
              </w:rPr>
              <w:fldChar w:fldCharType="separate"/>
            </w:r>
            <w:r w:rsidR="008E4908">
              <w:rPr>
                <w:noProof/>
                <w:webHidden/>
              </w:rPr>
              <w:t>12</w:t>
            </w:r>
            <w:r w:rsidR="008E4908">
              <w:rPr>
                <w:noProof/>
                <w:webHidden/>
              </w:rPr>
              <w:fldChar w:fldCharType="end"/>
            </w:r>
          </w:hyperlink>
        </w:p>
        <w:p w14:paraId="557C1670" w14:textId="1729DDD5" w:rsidR="008E4908" w:rsidRDefault="00000000">
          <w:pPr>
            <w:pStyle w:val="TOC2"/>
            <w:tabs>
              <w:tab w:val="right" w:leader="dot" w:pos="9350"/>
            </w:tabs>
            <w:rPr>
              <w:noProof/>
              <w:lang w:val="en-GB" w:eastAsia="en-GB"/>
            </w:rPr>
          </w:pPr>
          <w:hyperlink w:anchor="_Toc145056936" w:history="1">
            <w:r w:rsidR="008E4908" w:rsidRPr="003B183B">
              <w:rPr>
                <w:rStyle w:val="Hyperlink"/>
                <w:rFonts w:ascii="Arial" w:hAnsi="Arial" w:cs="Arial"/>
                <w:noProof/>
                <w:lang w:val="en-GB"/>
              </w:rPr>
              <w:t>Introduction</w:t>
            </w:r>
            <w:r w:rsidR="008E4908">
              <w:rPr>
                <w:noProof/>
                <w:webHidden/>
              </w:rPr>
              <w:tab/>
            </w:r>
            <w:r w:rsidR="008E4908">
              <w:rPr>
                <w:noProof/>
                <w:webHidden/>
              </w:rPr>
              <w:fldChar w:fldCharType="begin"/>
            </w:r>
            <w:r w:rsidR="008E4908">
              <w:rPr>
                <w:noProof/>
                <w:webHidden/>
              </w:rPr>
              <w:instrText xml:space="preserve"> PAGEREF _Toc145056936 \h </w:instrText>
            </w:r>
            <w:r w:rsidR="008E4908">
              <w:rPr>
                <w:noProof/>
                <w:webHidden/>
              </w:rPr>
            </w:r>
            <w:r w:rsidR="008E4908">
              <w:rPr>
                <w:noProof/>
                <w:webHidden/>
              </w:rPr>
              <w:fldChar w:fldCharType="separate"/>
            </w:r>
            <w:r w:rsidR="008E4908">
              <w:rPr>
                <w:noProof/>
                <w:webHidden/>
              </w:rPr>
              <w:t>13</w:t>
            </w:r>
            <w:r w:rsidR="008E4908">
              <w:rPr>
                <w:noProof/>
                <w:webHidden/>
              </w:rPr>
              <w:fldChar w:fldCharType="end"/>
            </w:r>
          </w:hyperlink>
        </w:p>
        <w:p w14:paraId="1475BCED" w14:textId="1874F4EA" w:rsidR="008E4908" w:rsidRDefault="00000000">
          <w:pPr>
            <w:pStyle w:val="TOC3"/>
            <w:tabs>
              <w:tab w:val="right" w:leader="dot" w:pos="9350"/>
            </w:tabs>
            <w:rPr>
              <w:noProof/>
              <w:lang w:val="en-GB" w:eastAsia="en-GB"/>
            </w:rPr>
          </w:pPr>
          <w:hyperlink w:anchor="_Toc145056937" w:history="1">
            <w:r w:rsidR="008E4908" w:rsidRPr="003B183B">
              <w:rPr>
                <w:rStyle w:val="Hyperlink"/>
                <w:rFonts w:ascii="Arial" w:eastAsia="Calibri" w:hAnsi="Arial" w:cs="Arial"/>
                <w:noProof/>
                <w:lang w:val="en-GB"/>
              </w:rPr>
              <w:t>Suicide</w:t>
            </w:r>
            <w:r w:rsidR="008E4908">
              <w:rPr>
                <w:noProof/>
                <w:webHidden/>
              </w:rPr>
              <w:tab/>
            </w:r>
            <w:r w:rsidR="008E4908">
              <w:rPr>
                <w:noProof/>
                <w:webHidden/>
              </w:rPr>
              <w:fldChar w:fldCharType="begin"/>
            </w:r>
            <w:r w:rsidR="008E4908">
              <w:rPr>
                <w:noProof/>
                <w:webHidden/>
              </w:rPr>
              <w:instrText xml:space="preserve"> PAGEREF _Toc145056937 \h </w:instrText>
            </w:r>
            <w:r w:rsidR="008E4908">
              <w:rPr>
                <w:noProof/>
                <w:webHidden/>
              </w:rPr>
            </w:r>
            <w:r w:rsidR="008E4908">
              <w:rPr>
                <w:noProof/>
                <w:webHidden/>
              </w:rPr>
              <w:fldChar w:fldCharType="separate"/>
            </w:r>
            <w:r w:rsidR="008E4908">
              <w:rPr>
                <w:noProof/>
                <w:webHidden/>
              </w:rPr>
              <w:t>14</w:t>
            </w:r>
            <w:r w:rsidR="008E4908">
              <w:rPr>
                <w:noProof/>
                <w:webHidden/>
              </w:rPr>
              <w:fldChar w:fldCharType="end"/>
            </w:r>
          </w:hyperlink>
        </w:p>
        <w:p w14:paraId="03DD9BB4" w14:textId="2B7D83BA" w:rsidR="008E4908" w:rsidRDefault="00000000">
          <w:pPr>
            <w:pStyle w:val="TOC3"/>
            <w:tabs>
              <w:tab w:val="right" w:leader="dot" w:pos="9350"/>
            </w:tabs>
            <w:rPr>
              <w:noProof/>
              <w:lang w:val="en-GB" w:eastAsia="en-GB"/>
            </w:rPr>
          </w:pPr>
          <w:hyperlink w:anchor="_Toc145056938" w:history="1">
            <w:r w:rsidR="008E4908" w:rsidRPr="003B183B">
              <w:rPr>
                <w:rStyle w:val="Hyperlink"/>
                <w:rFonts w:ascii="Arial" w:hAnsi="Arial" w:cs="Arial"/>
                <w:noProof/>
                <w:lang w:val="en-GB"/>
              </w:rPr>
              <w:t>Impact of Suicide</w:t>
            </w:r>
            <w:r w:rsidR="008E4908">
              <w:rPr>
                <w:noProof/>
                <w:webHidden/>
              </w:rPr>
              <w:tab/>
            </w:r>
            <w:r w:rsidR="008E4908">
              <w:rPr>
                <w:noProof/>
                <w:webHidden/>
              </w:rPr>
              <w:fldChar w:fldCharType="begin"/>
            </w:r>
            <w:r w:rsidR="008E4908">
              <w:rPr>
                <w:noProof/>
                <w:webHidden/>
              </w:rPr>
              <w:instrText xml:space="preserve"> PAGEREF _Toc145056938 \h </w:instrText>
            </w:r>
            <w:r w:rsidR="008E4908">
              <w:rPr>
                <w:noProof/>
                <w:webHidden/>
              </w:rPr>
            </w:r>
            <w:r w:rsidR="008E4908">
              <w:rPr>
                <w:noProof/>
                <w:webHidden/>
              </w:rPr>
              <w:fldChar w:fldCharType="separate"/>
            </w:r>
            <w:r w:rsidR="008E4908">
              <w:rPr>
                <w:noProof/>
                <w:webHidden/>
              </w:rPr>
              <w:t>14</w:t>
            </w:r>
            <w:r w:rsidR="008E4908">
              <w:rPr>
                <w:noProof/>
                <w:webHidden/>
              </w:rPr>
              <w:fldChar w:fldCharType="end"/>
            </w:r>
          </w:hyperlink>
        </w:p>
        <w:p w14:paraId="67AB066E" w14:textId="0FCEC743" w:rsidR="008E4908" w:rsidRDefault="00000000">
          <w:pPr>
            <w:pStyle w:val="TOC3"/>
            <w:tabs>
              <w:tab w:val="right" w:leader="dot" w:pos="9350"/>
            </w:tabs>
            <w:rPr>
              <w:noProof/>
              <w:lang w:val="en-GB" w:eastAsia="en-GB"/>
            </w:rPr>
          </w:pPr>
          <w:hyperlink w:anchor="_Toc145056939" w:history="1">
            <w:r w:rsidR="008E4908" w:rsidRPr="003B183B">
              <w:rPr>
                <w:rStyle w:val="Hyperlink"/>
                <w:rFonts w:ascii="Arial" w:hAnsi="Arial" w:cs="Arial"/>
                <w:noProof/>
                <w:lang w:val="en-GB"/>
              </w:rPr>
              <w:t>Suicide in Mental Health Services</w:t>
            </w:r>
            <w:r w:rsidR="008E4908">
              <w:rPr>
                <w:noProof/>
                <w:webHidden/>
              </w:rPr>
              <w:tab/>
            </w:r>
            <w:r w:rsidR="008E4908">
              <w:rPr>
                <w:noProof/>
                <w:webHidden/>
              </w:rPr>
              <w:fldChar w:fldCharType="begin"/>
            </w:r>
            <w:r w:rsidR="008E4908">
              <w:rPr>
                <w:noProof/>
                <w:webHidden/>
              </w:rPr>
              <w:instrText xml:space="preserve"> PAGEREF _Toc145056939 \h </w:instrText>
            </w:r>
            <w:r w:rsidR="008E4908">
              <w:rPr>
                <w:noProof/>
                <w:webHidden/>
              </w:rPr>
            </w:r>
            <w:r w:rsidR="008E4908">
              <w:rPr>
                <w:noProof/>
                <w:webHidden/>
              </w:rPr>
              <w:fldChar w:fldCharType="separate"/>
            </w:r>
            <w:r w:rsidR="008E4908">
              <w:rPr>
                <w:noProof/>
                <w:webHidden/>
              </w:rPr>
              <w:t>14</w:t>
            </w:r>
            <w:r w:rsidR="008E4908">
              <w:rPr>
                <w:noProof/>
                <w:webHidden/>
              </w:rPr>
              <w:fldChar w:fldCharType="end"/>
            </w:r>
          </w:hyperlink>
        </w:p>
        <w:p w14:paraId="27229316" w14:textId="5CC7F6D9" w:rsidR="008E4908" w:rsidRDefault="00000000">
          <w:pPr>
            <w:pStyle w:val="TOC3"/>
            <w:tabs>
              <w:tab w:val="right" w:leader="dot" w:pos="9350"/>
            </w:tabs>
            <w:rPr>
              <w:noProof/>
              <w:lang w:val="en-GB" w:eastAsia="en-GB"/>
            </w:rPr>
          </w:pPr>
          <w:hyperlink w:anchor="_Toc145056940" w:history="1">
            <w:r w:rsidR="008E4908" w:rsidRPr="003B183B">
              <w:rPr>
                <w:rStyle w:val="Hyperlink"/>
                <w:rFonts w:ascii="Arial" w:hAnsi="Arial" w:cs="Arial"/>
                <w:noProof/>
                <w:lang w:val="en-GB"/>
              </w:rPr>
              <w:t>Impact of Suicide on Mental Health Professionals</w:t>
            </w:r>
            <w:r w:rsidR="008E4908">
              <w:rPr>
                <w:noProof/>
                <w:webHidden/>
              </w:rPr>
              <w:tab/>
            </w:r>
            <w:r w:rsidR="008E4908">
              <w:rPr>
                <w:noProof/>
                <w:webHidden/>
              </w:rPr>
              <w:fldChar w:fldCharType="begin"/>
            </w:r>
            <w:r w:rsidR="008E4908">
              <w:rPr>
                <w:noProof/>
                <w:webHidden/>
              </w:rPr>
              <w:instrText xml:space="preserve"> PAGEREF _Toc145056940 \h </w:instrText>
            </w:r>
            <w:r w:rsidR="008E4908">
              <w:rPr>
                <w:noProof/>
                <w:webHidden/>
              </w:rPr>
            </w:r>
            <w:r w:rsidR="008E4908">
              <w:rPr>
                <w:noProof/>
                <w:webHidden/>
              </w:rPr>
              <w:fldChar w:fldCharType="separate"/>
            </w:r>
            <w:r w:rsidR="008E4908">
              <w:rPr>
                <w:noProof/>
                <w:webHidden/>
              </w:rPr>
              <w:t>14</w:t>
            </w:r>
            <w:r w:rsidR="008E4908">
              <w:rPr>
                <w:noProof/>
                <w:webHidden/>
              </w:rPr>
              <w:fldChar w:fldCharType="end"/>
            </w:r>
          </w:hyperlink>
        </w:p>
        <w:p w14:paraId="747186C2" w14:textId="3C1F6E0B" w:rsidR="008E4908" w:rsidRDefault="00000000">
          <w:pPr>
            <w:pStyle w:val="TOC3"/>
            <w:tabs>
              <w:tab w:val="right" w:leader="dot" w:pos="9350"/>
            </w:tabs>
            <w:rPr>
              <w:noProof/>
              <w:lang w:val="en-GB" w:eastAsia="en-GB"/>
            </w:rPr>
          </w:pPr>
          <w:hyperlink w:anchor="_Toc145056941" w:history="1">
            <w:r w:rsidR="008E4908" w:rsidRPr="003B183B">
              <w:rPr>
                <w:rStyle w:val="Hyperlink"/>
                <w:rFonts w:ascii="Arial" w:eastAsia="Calibri" w:hAnsi="Arial" w:cs="Arial"/>
                <w:noProof/>
                <w:lang w:val="en-GB"/>
              </w:rPr>
              <w:t>Suicide in Acute Inpatient Settings</w:t>
            </w:r>
            <w:r w:rsidR="008E4908">
              <w:rPr>
                <w:noProof/>
                <w:webHidden/>
              </w:rPr>
              <w:tab/>
            </w:r>
            <w:r w:rsidR="008E4908">
              <w:rPr>
                <w:noProof/>
                <w:webHidden/>
              </w:rPr>
              <w:fldChar w:fldCharType="begin"/>
            </w:r>
            <w:r w:rsidR="008E4908">
              <w:rPr>
                <w:noProof/>
                <w:webHidden/>
              </w:rPr>
              <w:instrText xml:space="preserve"> PAGEREF _Toc145056941 \h </w:instrText>
            </w:r>
            <w:r w:rsidR="008E4908">
              <w:rPr>
                <w:noProof/>
                <w:webHidden/>
              </w:rPr>
            </w:r>
            <w:r w:rsidR="008E4908">
              <w:rPr>
                <w:noProof/>
                <w:webHidden/>
              </w:rPr>
              <w:fldChar w:fldCharType="separate"/>
            </w:r>
            <w:r w:rsidR="008E4908">
              <w:rPr>
                <w:noProof/>
                <w:webHidden/>
              </w:rPr>
              <w:t>15</w:t>
            </w:r>
            <w:r w:rsidR="008E4908">
              <w:rPr>
                <w:noProof/>
                <w:webHidden/>
              </w:rPr>
              <w:fldChar w:fldCharType="end"/>
            </w:r>
          </w:hyperlink>
        </w:p>
        <w:p w14:paraId="424BC387" w14:textId="0F00BD82" w:rsidR="008E4908" w:rsidRDefault="00000000">
          <w:pPr>
            <w:pStyle w:val="TOC3"/>
            <w:tabs>
              <w:tab w:val="right" w:leader="dot" w:pos="9350"/>
            </w:tabs>
            <w:rPr>
              <w:noProof/>
              <w:lang w:val="en-GB" w:eastAsia="en-GB"/>
            </w:rPr>
          </w:pPr>
          <w:hyperlink w:anchor="_Toc145056942" w:history="1">
            <w:r w:rsidR="008E4908" w:rsidRPr="003B183B">
              <w:rPr>
                <w:rStyle w:val="Hyperlink"/>
                <w:rFonts w:ascii="Arial" w:eastAsia="Calibri" w:hAnsi="Arial" w:cs="Arial"/>
                <w:noProof/>
                <w:lang w:val="en-GB"/>
              </w:rPr>
              <w:t>The Current Literature Review</w:t>
            </w:r>
            <w:r w:rsidR="008E4908">
              <w:rPr>
                <w:noProof/>
                <w:webHidden/>
              </w:rPr>
              <w:tab/>
            </w:r>
            <w:r w:rsidR="008E4908">
              <w:rPr>
                <w:noProof/>
                <w:webHidden/>
              </w:rPr>
              <w:fldChar w:fldCharType="begin"/>
            </w:r>
            <w:r w:rsidR="008E4908">
              <w:rPr>
                <w:noProof/>
                <w:webHidden/>
              </w:rPr>
              <w:instrText xml:space="preserve"> PAGEREF _Toc145056942 \h </w:instrText>
            </w:r>
            <w:r w:rsidR="008E4908">
              <w:rPr>
                <w:noProof/>
                <w:webHidden/>
              </w:rPr>
            </w:r>
            <w:r w:rsidR="008E4908">
              <w:rPr>
                <w:noProof/>
                <w:webHidden/>
              </w:rPr>
              <w:fldChar w:fldCharType="separate"/>
            </w:r>
            <w:r w:rsidR="008E4908">
              <w:rPr>
                <w:noProof/>
                <w:webHidden/>
              </w:rPr>
              <w:t>15</w:t>
            </w:r>
            <w:r w:rsidR="008E4908">
              <w:rPr>
                <w:noProof/>
                <w:webHidden/>
              </w:rPr>
              <w:fldChar w:fldCharType="end"/>
            </w:r>
          </w:hyperlink>
        </w:p>
        <w:p w14:paraId="6F98E00A" w14:textId="11CCF172" w:rsidR="008E4908" w:rsidRDefault="00000000">
          <w:pPr>
            <w:pStyle w:val="TOC3"/>
            <w:tabs>
              <w:tab w:val="right" w:leader="dot" w:pos="9350"/>
            </w:tabs>
            <w:rPr>
              <w:noProof/>
              <w:lang w:val="en-GB" w:eastAsia="en-GB"/>
            </w:rPr>
          </w:pPr>
          <w:hyperlink w:anchor="_Toc145056943" w:history="1">
            <w:r w:rsidR="008E4908" w:rsidRPr="003B183B">
              <w:rPr>
                <w:rStyle w:val="Hyperlink"/>
                <w:rFonts w:ascii="Arial" w:eastAsia="Calibri" w:hAnsi="Arial" w:cs="Arial"/>
                <w:noProof/>
                <w:lang w:val="en-GB"/>
              </w:rPr>
              <w:t>Research Question</w:t>
            </w:r>
            <w:r w:rsidR="008E4908">
              <w:rPr>
                <w:noProof/>
                <w:webHidden/>
              </w:rPr>
              <w:tab/>
            </w:r>
            <w:r w:rsidR="008E4908">
              <w:rPr>
                <w:noProof/>
                <w:webHidden/>
              </w:rPr>
              <w:fldChar w:fldCharType="begin"/>
            </w:r>
            <w:r w:rsidR="008E4908">
              <w:rPr>
                <w:noProof/>
                <w:webHidden/>
              </w:rPr>
              <w:instrText xml:space="preserve"> PAGEREF _Toc145056943 \h </w:instrText>
            </w:r>
            <w:r w:rsidR="008E4908">
              <w:rPr>
                <w:noProof/>
                <w:webHidden/>
              </w:rPr>
            </w:r>
            <w:r w:rsidR="008E4908">
              <w:rPr>
                <w:noProof/>
                <w:webHidden/>
              </w:rPr>
              <w:fldChar w:fldCharType="separate"/>
            </w:r>
            <w:r w:rsidR="008E4908">
              <w:rPr>
                <w:noProof/>
                <w:webHidden/>
              </w:rPr>
              <w:t>16</w:t>
            </w:r>
            <w:r w:rsidR="008E4908">
              <w:rPr>
                <w:noProof/>
                <w:webHidden/>
              </w:rPr>
              <w:fldChar w:fldCharType="end"/>
            </w:r>
          </w:hyperlink>
        </w:p>
        <w:p w14:paraId="56D7E335" w14:textId="7A108045" w:rsidR="008E4908" w:rsidRDefault="00000000">
          <w:pPr>
            <w:pStyle w:val="TOC2"/>
            <w:tabs>
              <w:tab w:val="right" w:leader="dot" w:pos="9350"/>
            </w:tabs>
            <w:rPr>
              <w:noProof/>
              <w:lang w:val="en-GB" w:eastAsia="en-GB"/>
            </w:rPr>
          </w:pPr>
          <w:hyperlink w:anchor="_Toc145056944" w:history="1">
            <w:r w:rsidR="008E4908" w:rsidRPr="003B183B">
              <w:rPr>
                <w:rStyle w:val="Hyperlink"/>
                <w:rFonts w:ascii="Arial" w:hAnsi="Arial" w:cs="Arial"/>
                <w:noProof/>
                <w:lang w:val="en-GB"/>
              </w:rPr>
              <w:t>Method</w:t>
            </w:r>
            <w:r w:rsidR="008E4908">
              <w:rPr>
                <w:noProof/>
                <w:webHidden/>
              </w:rPr>
              <w:tab/>
            </w:r>
            <w:r w:rsidR="008E4908">
              <w:rPr>
                <w:noProof/>
                <w:webHidden/>
              </w:rPr>
              <w:fldChar w:fldCharType="begin"/>
            </w:r>
            <w:r w:rsidR="008E4908">
              <w:rPr>
                <w:noProof/>
                <w:webHidden/>
              </w:rPr>
              <w:instrText xml:space="preserve"> PAGEREF _Toc145056944 \h </w:instrText>
            </w:r>
            <w:r w:rsidR="008E4908">
              <w:rPr>
                <w:noProof/>
                <w:webHidden/>
              </w:rPr>
            </w:r>
            <w:r w:rsidR="008E4908">
              <w:rPr>
                <w:noProof/>
                <w:webHidden/>
              </w:rPr>
              <w:fldChar w:fldCharType="separate"/>
            </w:r>
            <w:r w:rsidR="008E4908">
              <w:rPr>
                <w:noProof/>
                <w:webHidden/>
              </w:rPr>
              <w:t>16</w:t>
            </w:r>
            <w:r w:rsidR="008E4908">
              <w:rPr>
                <w:noProof/>
                <w:webHidden/>
              </w:rPr>
              <w:fldChar w:fldCharType="end"/>
            </w:r>
          </w:hyperlink>
        </w:p>
        <w:p w14:paraId="33344098" w14:textId="6D46D6F3" w:rsidR="008E4908" w:rsidRDefault="00000000">
          <w:pPr>
            <w:pStyle w:val="TOC3"/>
            <w:tabs>
              <w:tab w:val="right" w:leader="dot" w:pos="9350"/>
            </w:tabs>
            <w:rPr>
              <w:noProof/>
              <w:lang w:val="en-GB" w:eastAsia="en-GB"/>
            </w:rPr>
          </w:pPr>
          <w:hyperlink w:anchor="_Toc145056945" w:history="1">
            <w:r w:rsidR="008E4908" w:rsidRPr="003B183B">
              <w:rPr>
                <w:rStyle w:val="Hyperlink"/>
                <w:rFonts w:ascii="Arial" w:hAnsi="Arial" w:cs="Arial"/>
                <w:noProof/>
                <w:lang w:val="en-GB"/>
              </w:rPr>
              <w:t>Search Strategy</w:t>
            </w:r>
            <w:r w:rsidR="008E4908">
              <w:rPr>
                <w:noProof/>
                <w:webHidden/>
              </w:rPr>
              <w:tab/>
            </w:r>
            <w:r w:rsidR="008E4908">
              <w:rPr>
                <w:noProof/>
                <w:webHidden/>
              </w:rPr>
              <w:fldChar w:fldCharType="begin"/>
            </w:r>
            <w:r w:rsidR="008E4908">
              <w:rPr>
                <w:noProof/>
                <w:webHidden/>
              </w:rPr>
              <w:instrText xml:space="preserve"> PAGEREF _Toc145056945 \h </w:instrText>
            </w:r>
            <w:r w:rsidR="008E4908">
              <w:rPr>
                <w:noProof/>
                <w:webHidden/>
              </w:rPr>
            </w:r>
            <w:r w:rsidR="008E4908">
              <w:rPr>
                <w:noProof/>
                <w:webHidden/>
              </w:rPr>
              <w:fldChar w:fldCharType="separate"/>
            </w:r>
            <w:r w:rsidR="008E4908">
              <w:rPr>
                <w:noProof/>
                <w:webHidden/>
              </w:rPr>
              <w:t>16</w:t>
            </w:r>
            <w:r w:rsidR="008E4908">
              <w:rPr>
                <w:noProof/>
                <w:webHidden/>
              </w:rPr>
              <w:fldChar w:fldCharType="end"/>
            </w:r>
          </w:hyperlink>
        </w:p>
        <w:p w14:paraId="769EE6F9" w14:textId="14CF63FB" w:rsidR="008E4908" w:rsidRDefault="00000000">
          <w:pPr>
            <w:pStyle w:val="TOC3"/>
            <w:tabs>
              <w:tab w:val="right" w:leader="dot" w:pos="9350"/>
            </w:tabs>
            <w:rPr>
              <w:noProof/>
              <w:lang w:val="en-GB" w:eastAsia="en-GB"/>
            </w:rPr>
          </w:pPr>
          <w:hyperlink w:anchor="_Toc145056946" w:history="1">
            <w:r w:rsidR="008E4908" w:rsidRPr="003B183B">
              <w:rPr>
                <w:rStyle w:val="Hyperlink"/>
                <w:rFonts w:ascii="Arial" w:hAnsi="Arial" w:cs="Arial"/>
                <w:noProof/>
                <w:lang w:val="en-GB"/>
              </w:rPr>
              <w:t>Inclusion and exclusion criteria</w:t>
            </w:r>
            <w:r w:rsidR="008E4908">
              <w:rPr>
                <w:noProof/>
                <w:webHidden/>
              </w:rPr>
              <w:tab/>
            </w:r>
            <w:r w:rsidR="008E4908">
              <w:rPr>
                <w:noProof/>
                <w:webHidden/>
              </w:rPr>
              <w:fldChar w:fldCharType="begin"/>
            </w:r>
            <w:r w:rsidR="008E4908">
              <w:rPr>
                <w:noProof/>
                <w:webHidden/>
              </w:rPr>
              <w:instrText xml:space="preserve"> PAGEREF _Toc145056946 \h </w:instrText>
            </w:r>
            <w:r w:rsidR="008E4908">
              <w:rPr>
                <w:noProof/>
                <w:webHidden/>
              </w:rPr>
            </w:r>
            <w:r w:rsidR="008E4908">
              <w:rPr>
                <w:noProof/>
                <w:webHidden/>
              </w:rPr>
              <w:fldChar w:fldCharType="separate"/>
            </w:r>
            <w:r w:rsidR="008E4908">
              <w:rPr>
                <w:noProof/>
                <w:webHidden/>
              </w:rPr>
              <w:t>16</w:t>
            </w:r>
            <w:r w:rsidR="008E4908">
              <w:rPr>
                <w:noProof/>
                <w:webHidden/>
              </w:rPr>
              <w:fldChar w:fldCharType="end"/>
            </w:r>
          </w:hyperlink>
        </w:p>
        <w:p w14:paraId="490FE3E7" w14:textId="479FE8E1" w:rsidR="008E4908" w:rsidRDefault="00000000">
          <w:pPr>
            <w:pStyle w:val="TOC3"/>
            <w:tabs>
              <w:tab w:val="right" w:leader="dot" w:pos="9350"/>
            </w:tabs>
            <w:rPr>
              <w:noProof/>
              <w:lang w:val="en-GB" w:eastAsia="en-GB"/>
            </w:rPr>
          </w:pPr>
          <w:hyperlink w:anchor="_Toc145056947" w:history="1">
            <w:r w:rsidR="008E4908" w:rsidRPr="003B183B">
              <w:rPr>
                <w:rStyle w:val="Hyperlink"/>
                <w:rFonts w:ascii="Arial" w:hAnsi="Arial" w:cs="Arial"/>
                <w:noProof/>
                <w:lang w:val="en-GB"/>
              </w:rPr>
              <w:t>Search and Screening Process</w:t>
            </w:r>
            <w:r w:rsidR="008E4908">
              <w:rPr>
                <w:noProof/>
                <w:webHidden/>
              </w:rPr>
              <w:tab/>
            </w:r>
            <w:r w:rsidR="008E4908">
              <w:rPr>
                <w:noProof/>
                <w:webHidden/>
              </w:rPr>
              <w:fldChar w:fldCharType="begin"/>
            </w:r>
            <w:r w:rsidR="008E4908">
              <w:rPr>
                <w:noProof/>
                <w:webHidden/>
              </w:rPr>
              <w:instrText xml:space="preserve"> PAGEREF _Toc145056947 \h </w:instrText>
            </w:r>
            <w:r w:rsidR="008E4908">
              <w:rPr>
                <w:noProof/>
                <w:webHidden/>
              </w:rPr>
            </w:r>
            <w:r w:rsidR="008E4908">
              <w:rPr>
                <w:noProof/>
                <w:webHidden/>
              </w:rPr>
              <w:fldChar w:fldCharType="separate"/>
            </w:r>
            <w:r w:rsidR="008E4908">
              <w:rPr>
                <w:noProof/>
                <w:webHidden/>
              </w:rPr>
              <w:t>17</w:t>
            </w:r>
            <w:r w:rsidR="008E4908">
              <w:rPr>
                <w:noProof/>
                <w:webHidden/>
              </w:rPr>
              <w:fldChar w:fldCharType="end"/>
            </w:r>
          </w:hyperlink>
        </w:p>
        <w:p w14:paraId="01A70218" w14:textId="49F27736" w:rsidR="008E4908" w:rsidRDefault="00000000">
          <w:pPr>
            <w:pStyle w:val="TOC3"/>
            <w:tabs>
              <w:tab w:val="right" w:leader="dot" w:pos="9350"/>
            </w:tabs>
            <w:rPr>
              <w:noProof/>
              <w:lang w:val="en-GB" w:eastAsia="en-GB"/>
            </w:rPr>
          </w:pPr>
          <w:hyperlink w:anchor="_Toc145056948" w:history="1">
            <w:r w:rsidR="008E4908" w:rsidRPr="003B183B">
              <w:rPr>
                <w:rStyle w:val="Hyperlink"/>
                <w:rFonts w:ascii="Arial" w:hAnsi="Arial" w:cs="Arial"/>
                <w:noProof/>
                <w:lang w:val="en-GB"/>
              </w:rPr>
              <w:t>Study Demographics</w:t>
            </w:r>
            <w:r w:rsidR="008E4908">
              <w:rPr>
                <w:noProof/>
                <w:webHidden/>
              </w:rPr>
              <w:tab/>
            </w:r>
            <w:r w:rsidR="008E4908">
              <w:rPr>
                <w:noProof/>
                <w:webHidden/>
              </w:rPr>
              <w:fldChar w:fldCharType="begin"/>
            </w:r>
            <w:r w:rsidR="008E4908">
              <w:rPr>
                <w:noProof/>
                <w:webHidden/>
              </w:rPr>
              <w:instrText xml:space="preserve"> PAGEREF _Toc145056948 \h </w:instrText>
            </w:r>
            <w:r w:rsidR="008E4908">
              <w:rPr>
                <w:noProof/>
                <w:webHidden/>
              </w:rPr>
            </w:r>
            <w:r w:rsidR="008E4908">
              <w:rPr>
                <w:noProof/>
                <w:webHidden/>
              </w:rPr>
              <w:fldChar w:fldCharType="separate"/>
            </w:r>
            <w:r w:rsidR="008E4908">
              <w:rPr>
                <w:noProof/>
                <w:webHidden/>
              </w:rPr>
              <w:t>19</w:t>
            </w:r>
            <w:r w:rsidR="008E4908">
              <w:rPr>
                <w:noProof/>
                <w:webHidden/>
              </w:rPr>
              <w:fldChar w:fldCharType="end"/>
            </w:r>
          </w:hyperlink>
        </w:p>
        <w:p w14:paraId="7F07F8C7" w14:textId="6610E950" w:rsidR="008E4908" w:rsidRDefault="00000000">
          <w:pPr>
            <w:pStyle w:val="TOC3"/>
            <w:tabs>
              <w:tab w:val="right" w:leader="dot" w:pos="9350"/>
            </w:tabs>
            <w:rPr>
              <w:noProof/>
              <w:lang w:val="en-GB" w:eastAsia="en-GB"/>
            </w:rPr>
          </w:pPr>
          <w:hyperlink w:anchor="_Toc145056949" w:history="1">
            <w:r w:rsidR="008E4908" w:rsidRPr="003B183B">
              <w:rPr>
                <w:rStyle w:val="Hyperlink"/>
                <w:rFonts w:ascii="Arial" w:hAnsi="Arial" w:cs="Arial"/>
                <w:noProof/>
                <w:lang w:val="en-GB"/>
              </w:rPr>
              <w:t>Quality Appraisal</w:t>
            </w:r>
            <w:r w:rsidR="008E4908">
              <w:rPr>
                <w:noProof/>
                <w:webHidden/>
              </w:rPr>
              <w:tab/>
            </w:r>
            <w:r w:rsidR="008E4908">
              <w:rPr>
                <w:noProof/>
                <w:webHidden/>
              </w:rPr>
              <w:fldChar w:fldCharType="begin"/>
            </w:r>
            <w:r w:rsidR="008E4908">
              <w:rPr>
                <w:noProof/>
                <w:webHidden/>
              </w:rPr>
              <w:instrText xml:space="preserve"> PAGEREF _Toc145056949 \h </w:instrText>
            </w:r>
            <w:r w:rsidR="008E4908">
              <w:rPr>
                <w:noProof/>
                <w:webHidden/>
              </w:rPr>
            </w:r>
            <w:r w:rsidR="008E4908">
              <w:rPr>
                <w:noProof/>
                <w:webHidden/>
              </w:rPr>
              <w:fldChar w:fldCharType="separate"/>
            </w:r>
            <w:r w:rsidR="008E4908">
              <w:rPr>
                <w:noProof/>
                <w:webHidden/>
              </w:rPr>
              <w:t>20</w:t>
            </w:r>
            <w:r w:rsidR="008E4908">
              <w:rPr>
                <w:noProof/>
                <w:webHidden/>
              </w:rPr>
              <w:fldChar w:fldCharType="end"/>
            </w:r>
          </w:hyperlink>
        </w:p>
        <w:p w14:paraId="6FDFF4FC" w14:textId="1E63E39F" w:rsidR="008E4908" w:rsidRDefault="00000000">
          <w:pPr>
            <w:pStyle w:val="TOC3"/>
            <w:tabs>
              <w:tab w:val="right" w:leader="dot" w:pos="9350"/>
            </w:tabs>
            <w:rPr>
              <w:noProof/>
              <w:lang w:val="en-GB" w:eastAsia="en-GB"/>
            </w:rPr>
          </w:pPr>
          <w:hyperlink w:anchor="_Toc145056950" w:history="1">
            <w:r w:rsidR="008E4908" w:rsidRPr="003B183B">
              <w:rPr>
                <w:rStyle w:val="Hyperlink"/>
                <w:rFonts w:ascii="Arial" w:hAnsi="Arial" w:cs="Arial"/>
                <w:noProof/>
                <w:lang w:val="en-GB"/>
              </w:rPr>
              <w:t>Synthesis</w:t>
            </w:r>
            <w:r w:rsidR="008E4908">
              <w:rPr>
                <w:noProof/>
                <w:webHidden/>
              </w:rPr>
              <w:tab/>
            </w:r>
            <w:r w:rsidR="008E4908">
              <w:rPr>
                <w:noProof/>
                <w:webHidden/>
              </w:rPr>
              <w:fldChar w:fldCharType="begin"/>
            </w:r>
            <w:r w:rsidR="008E4908">
              <w:rPr>
                <w:noProof/>
                <w:webHidden/>
              </w:rPr>
              <w:instrText xml:space="preserve"> PAGEREF _Toc145056950 \h </w:instrText>
            </w:r>
            <w:r w:rsidR="008E4908">
              <w:rPr>
                <w:noProof/>
                <w:webHidden/>
              </w:rPr>
            </w:r>
            <w:r w:rsidR="008E4908">
              <w:rPr>
                <w:noProof/>
                <w:webHidden/>
              </w:rPr>
              <w:fldChar w:fldCharType="separate"/>
            </w:r>
            <w:r w:rsidR="008E4908">
              <w:rPr>
                <w:noProof/>
                <w:webHidden/>
              </w:rPr>
              <w:t>25</w:t>
            </w:r>
            <w:r w:rsidR="008E4908">
              <w:rPr>
                <w:noProof/>
                <w:webHidden/>
              </w:rPr>
              <w:fldChar w:fldCharType="end"/>
            </w:r>
          </w:hyperlink>
        </w:p>
        <w:p w14:paraId="7DC65550" w14:textId="5B6EFB92" w:rsidR="008E4908" w:rsidRDefault="00000000">
          <w:pPr>
            <w:pStyle w:val="TOC2"/>
            <w:tabs>
              <w:tab w:val="right" w:leader="dot" w:pos="9350"/>
            </w:tabs>
            <w:rPr>
              <w:noProof/>
              <w:lang w:val="en-GB" w:eastAsia="en-GB"/>
            </w:rPr>
          </w:pPr>
          <w:hyperlink w:anchor="_Toc145056951" w:history="1">
            <w:r w:rsidR="008E4908" w:rsidRPr="003B183B">
              <w:rPr>
                <w:rStyle w:val="Hyperlink"/>
                <w:rFonts w:ascii="Arial" w:hAnsi="Arial" w:cs="Arial"/>
                <w:noProof/>
                <w:lang w:val="en-GB"/>
              </w:rPr>
              <w:t>Results</w:t>
            </w:r>
            <w:r w:rsidR="008E4908">
              <w:rPr>
                <w:noProof/>
                <w:webHidden/>
              </w:rPr>
              <w:tab/>
            </w:r>
            <w:r w:rsidR="008E4908">
              <w:rPr>
                <w:noProof/>
                <w:webHidden/>
              </w:rPr>
              <w:fldChar w:fldCharType="begin"/>
            </w:r>
            <w:r w:rsidR="008E4908">
              <w:rPr>
                <w:noProof/>
                <w:webHidden/>
              </w:rPr>
              <w:instrText xml:space="preserve"> PAGEREF _Toc145056951 \h </w:instrText>
            </w:r>
            <w:r w:rsidR="008E4908">
              <w:rPr>
                <w:noProof/>
                <w:webHidden/>
              </w:rPr>
            </w:r>
            <w:r w:rsidR="008E4908">
              <w:rPr>
                <w:noProof/>
                <w:webHidden/>
              </w:rPr>
              <w:fldChar w:fldCharType="separate"/>
            </w:r>
            <w:r w:rsidR="008E4908">
              <w:rPr>
                <w:noProof/>
                <w:webHidden/>
              </w:rPr>
              <w:t>26</w:t>
            </w:r>
            <w:r w:rsidR="008E4908">
              <w:rPr>
                <w:noProof/>
                <w:webHidden/>
              </w:rPr>
              <w:fldChar w:fldCharType="end"/>
            </w:r>
          </w:hyperlink>
        </w:p>
        <w:p w14:paraId="3CC3E250" w14:textId="214C7B33" w:rsidR="008E4908" w:rsidRDefault="00000000">
          <w:pPr>
            <w:pStyle w:val="TOC3"/>
            <w:tabs>
              <w:tab w:val="right" w:leader="dot" w:pos="9350"/>
            </w:tabs>
            <w:rPr>
              <w:noProof/>
              <w:lang w:val="en-GB" w:eastAsia="en-GB"/>
            </w:rPr>
          </w:pPr>
          <w:hyperlink w:anchor="_Toc145056952" w:history="1">
            <w:r w:rsidR="008E4908" w:rsidRPr="003B183B">
              <w:rPr>
                <w:rStyle w:val="Hyperlink"/>
                <w:rFonts w:ascii="Arial" w:hAnsi="Arial" w:cs="Arial"/>
                <w:noProof/>
                <w:lang w:val="en-GB"/>
              </w:rPr>
              <w:t>Participants and Sampling</w:t>
            </w:r>
            <w:r w:rsidR="008E4908">
              <w:rPr>
                <w:noProof/>
                <w:webHidden/>
              </w:rPr>
              <w:tab/>
            </w:r>
            <w:r w:rsidR="008E4908">
              <w:rPr>
                <w:noProof/>
                <w:webHidden/>
              </w:rPr>
              <w:fldChar w:fldCharType="begin"/>
            </w:r>
            <w:r w:rsidR="008E4908">
              <w:rPr>
                <w:noProof/>
                <w:webHidden/>
              </w:rPr>
              <w:instrText xml:space="preserve"> PAGEREF _Toc145056952 \h </w:instrText>
            </w:r>
            <w:r w:rsidR="008E4908">
              <w:rPr>
                <w:noProof/>
                <w:webHidden/>
              </w:rPr>
            </w:r>
            <w:r w:rsidR="008E4908">
              <w:rPr>
                <w:noProof/>
                <w:webHidden/>
              </w:rPr>
              <w:fldChar w:fldCharType="separate"/>
            </w:r>
            <w:r w:rsidR="008E4908">
              <w:rPr>
                <w:noProof/>
                <w:webHidden/>
              </w:rPr>
              <w:t>26</w:t>
            </w:r>
            <w:r w:rsidR="008E4908">
              <w:rPr>
                <w:noProof/>
                <w:webHidden/>
              </w:rPr>
              <w:fldChar w:fldCharType="end"/>
            </w:r>
          </w:hyperlink>
        </w:p>
        <w:p w14:paraId="41CDE177" w14:textId="59F1A54A" w:rsidR="008E4908" w:rsidRDefault="00000000">
          <w:pPr>
            <w:pStyle w:val="TOC3"/>
            <w:tabs>
              <w:tab w:val="right" w:leader="dot" w:pos="9350"/>
            </w:tabs>
            <w:rPr>
              <w:noProof/>
              <w:lang w:val="en-GB" w:eastAsia="en-GB"/>
            </w:rPr>
          </w:pPr>
          <w:hyperlink w:anchor="_Toc145056953" w:history="1">
            <w:r w:rsidR="008E4908" w:rsidRPr="003B183B">
              <w:rPr>
                <w:rStyle w:val="Hyperlink"/>
                <w:rFonts w:ascii="Arial" w:hAnsi="Arial" w:cs="Arial"/>
                <w:noProof/>
                <w:lang w:val="en-GB"/>
              </w:rPr>
              <w:t>Ethical Considerations</w:t>
            </w:r>
            <w:r w:rsidR="008E4908">
              <w:rPr>
                <w:noProof/>
                <w:webHidden/>
              </w:rPr>
              <w:tab/>
            </w:r>
            <w:r w:rsidR="008E4908">
              <w:rPr>
                <w:noProof/>
                <w:webHidden/>
              </w:rPr>
              <w:fldChar w:fldCharType="begin"/>
            </w:r>
            <w:r w:rsidR="008E4908">
              <w:rPr>
                <w:noProof/>
                <w:webHidden/>
              </w:rPr>
              <w:instrText xml:space="preserve"> PAGEREF _Toc145056953 \h </w:instrText>
            </w:r>
            <w:r w:rsidR="008E4908">
              <w:rPr>
                <w:noProof/>
                <w:webHidden/>
              </w:rPr>
            </w:r>
            <w:r w:rsidR="008E4908">
              <w:rPr>
                <w:noProof/>
                <w:webHidden/>
              </w:rPr>
              <w:fldChar w:fldCharType="separate"/>
            </w:r>
            <w:r w:rsidR="008E4908">
              <w:rPr>
                <w:noProof/>
                <w:webHidden/>
              </w:rPr>
              <w:t>28</w:t>
            </w:r>
            <w:r w:rsidR="008E4908">
              <w:rPr>
                <w:noProof/>
                <w:webHidden/>
              </w:rPr>
              <w:fldChar w:fldCharType="end"/>
            </w:r>
          </w:hyperlink>
        </w:p>
        <w:p w14:paraId="124F7A3C" w14:textId="22A43542" w:rsidR="008E4908" w:rsidRDefault="00000000">
          <w:pPr>
            <w:pStyle w:val="TOC3"/>
            <w:tabs>
              <w:tab w:val="right" w:leader="dot" w:pos="9350"/>
            </w:tabs>
            <w:rPr>
              <w:noProof/>
              <w:lang w:val="en-GB" w:eastAsia="en-GB"/>
            </w:rPr>
          </w:pPr>
          <w:hyperlink w:anchor="_Toc145056954" w:history="1">
            <w:r w:rsidR="008E4908" w:rsidRPr="003B183B">
              <w:rPr>
                <w:rStyle w:val="Hyperlink"/>
                <w:rFonts w:ascii="Arial" w:hAnsi="Arial" w:cs="Arial"/>
                <w:noProof/>
                <w:lang w:val="en-GB"/>
              </w:rPr>
              <w:t>Quantitative Methods</w:t>
            </w:r>
            <w:r w:rsidR="008E4908">
              <w:rPr>
                <w:noProof/>
                <w:webHidden/>
              </w:rPr>
              <w:tab/>
            </w:r>
            <w:r w:rsidR="008E4908">
              <w:rPr>
                <w:noProof/>
                <w:webHidden/>
              </w:rPr>
              <w:fldChar w:fldCharType="begin"/>
            </w:r>
            <w:r w:rsidR="008E4908">
              <w:rPr>
                <w:noProof/>
                <w:webHidden/>
              </w:rPr>
              <w:instrText xml:space="preserve"> PAGEREF _Toc145056954 \h </w:instrText>
            </w:r>
            <w:r w:rsidR="008E4908">
              <w:rPr>
                <w:noProof/>
                <w:webHidden/>
              </w:rPr>
            </w:r>
            <w:r w:rsidR="008E4908">
              <w:rPr>
                <w:noProof/>
                <w:webHidden/>
              </w:rPr>
              <w:fldChar w:fldCharType="separate"/>
            </w:r>
            <w:r w:rsidR="008E4908">
              <w:rPr>
                <w:noProof/>
                <w:webHidden/>
              </w:rPr>
              <w:t>28</w:t>
            </w:r>
            <w:r w:rsidR="008E4908">
              <w:rPr>
                <w:noProof/>
                <w:webHidden/>
              </w:rPr>
              <w:fldChar w:fldCharType="end"/>
            </w:r>
          </w:hyperlink>
        </w:p>
        <w:p w14:paraId="0E1107C6" w14:textId="48C84969" w:rsidR="008E4908" w:rsidRDefault="00000000">
          <w:pPr>
            <w:pStyle w:val="TOC4"/>
            <w:tabs>
              <w:tab w:val="right" w:leader="dot" w:pos="9350"/>
            </w:tabs>
            <w:rPr>
              <w:noProof/>
              <w:lang w:val="en-GB" w:eastAsia="en-GB"/>
            </w:rPr>
          </w:pPr>
          <w:hyperlink w:anchor="_Toc145056955" w:history="1">
            <w:r w:rsidR="008E4908" w:rsidRPr="003B183B">
              <w:rPr>
                <w:rStyle w:val="Hyperlink"/>
                <w:rFonts w:ascii="Arial" w:hAnsi="Arial" w:cs="Arial"/>
                <w:noProof/>
                <w:lang w:val="en-GB"/>
              </w:rPr>
              <w:t>Confounding Variables</w:t>
            </w:r>
            <w:r w:rsidR="008E4908">
              <w:rPr>
                <w:noProof/>
                <w:webHidden/>
              </w:rPr>
              <w:tab/>
            </w:r>
            <w:r w:rsidR="008E4908">
              <w:rPr>
                <w:noProof/>
                <w:webHidden/>
              </w:rPr>
              <w:fldChar w:fldCharType="begin"/>
            </w:r>
            <w:r w:rsidR="008E4908">
              <w:rPr>
                <w:noProof/>
                <w:webHidden/>
              </w:rPr>
              <w:instrText xml:space="preserve"> PAGEREF _Toc145056955 \h </w:instrText>
            </w:r>
            <w:r w:rsidR="008E4908">
              <w:rPr>
                <w:noProof/>
                <w:webHidden/>
              </w:rPr>
            </w:r>
            <w:r w:rsidR="008E4908">
              <w:rPr>
                <w:noProof/>
                <w:webHidden/>
              </w:rPr>
              <w:fldChar w:fldCharType="separate"/>
            </w:r>
            <w:r w:rsidR="008E4908">
              <w:rPr>
                <w:noProof/>
                <w:webHidden/>
              </w:rPr>
              <w:t>29</w:t>
            </w:r>
            <w:r w:rsidR="008E4908">
              <w:rPr>
                <w:noProof/>
                <w:webHidden/>
              </w:rPr>
              <w:fldChar w:fldCharType="end"/>
            </w:r>
          </w:hyperlink>
        </w:p>
        <w:p w14:paraId="3E63DE58" w14:textId="2F3A6BCE" w:rsidR="008E4908" w:rsidRDefault="00000000">
          <w:pPr>
            <w:pStyle w:val="TOC4"/>
            <w:tabs>
              <w:tab w:val="right" w:leader="dot" w:pos="9350"/>
            </w:tabs>
            <w:rPr>
              <w:noProof/>
              <w:lang w:val="en-GB" w:eastAsia="en-GB"/>
            </w:rPr>
          </w:pPr>
          <w:hyperlink w:anchor="_Toc145056956" w:history="1">
            <w:r w:rsidR="008E4908" w:rsidRPr="003B183B">
              <w:rPr>
                <w:rStyle w:val="Hyperlink"/>
                <w:rFonts w:ascii="Arial" w:hAnsi="Arial" w:cs="Arial"/>
                <w:noProof/>
                <w:lang w:val="en-GB"/>
              </w:rPr>
              <w:t>Generalisability</w:t>
            </w:r>
            <w:r w:rsidR="008E4908">
              <w:rPr>
                <w:noProof/>
                <w:webHidden/>
              </w:rPr>
              <w:tab/>
            </w:r>
            <w:r w:rsidR="008E4908">
              <w:rPr>
                <w:noProof/>
                <w:webHidden/>
              </w:rPr>
              <w:fldChar w:fldCharType="begin"/>
            </w:r>
            <w:r w:rsidR="008E4908">
              <w:rPr>
                <w:noProof/>
                <w:webHidden/>
              </w:rPr>
              <w:instrText xml:space="preserve"> PAGEREF _Toc145056956 \h </w:instrText>
            </w:r>
            <w:r w:rsidR="008E4908">
              <w:rPr>
                <w:noProof/>
                <w:webHidden/>
              </w:rPr>
            </w:r>
            <w:r w:rsidR="008E4908">
              <w:rPr>
                <w:noProof/>
                <w:webHidden/>
              </w:rPr>
              <w:fldChar w:fldCharType="separate"/>
            </w:r>
            <w:r w:rsidR="008E4908">
              <w:rPr>
                <w:noProof/>
                <w:webHidden/>
              </w:rPr>
              <w:t>29</w:t>
            </w:r>
            <w:r w:rsidR="008E4908">
              <w:rPr>
                <w:noProof/>
                <w:webHidden/>
              </w:rPr>
              <w:fldChar w:fldCharType="end"/>
            </w:r>
          </w:hyperlink>
        </w:p>
        <w:p w14:paraId="18559E47" w14:textId="7DB20D81" w:rsidR="008E4908" w:rsidRDefault="00000000">
          <w:pPr>
            <w:pStyle w:val="TOC4"/>
            <w:tabs>
              <w:tab w:val="right" w:leader="dot" w:pos="9350"/>
            </w:tabs>
            <w:rPr>
              <w:noProof/>
              <w:lang w:val="en-GB" w:eastAsia="en-GB"/>
            </w:rPr>
          </w:pPr>
          <w:hyperlink w:anchor="_Toc145056957" w:history="1">
            <w:r w:rsidR="008E4908" w:rsidRPr="003B183B">
              <w:rPr>
                <w:rStyle w:val="Hyperlink"/>
                <w:rFonts w:ascii="Arial" w:hAnsi="Arial" w:cs="Arial"/>
                <w:noProof/>
                <w:lang w:val="en-GB"/>
              </w:rPr>
              <w:t>Data Analysis</w:t>
            </w:r>
            <w:r w:rsidR="008E4908">
              <w:rPr>
                <w:noProof/>
                <w:webHidden/>
              </w:rPr>
              <w:tab/>
            </w:r>
            <w:r w:rsidR="008E4908">
              <w:rPr>
                <w:noProof/>
                <w:webHidden/>
              </w:rPr>
              <w:fldChar w:fldCharType="begin"/>
            </w:r>
            <w:r w:rsidR="008E4908">
              <w:rPr>
                <w:noProof/>
                <w:webHidden/>
              </w:rPr>
              <w:instrText xml:space="preserve"> PAGEREF _Toc145056957 \h </w:instrText>
            </w:r>
            <w:r w:rsidR="008E4908">
              <w:rPr>
                <w:noProof/>
                <w:webHidden/>
              </w:rPr>
            </w:r>
            <w:r w:rsidR="008E4908">
              <w:rPr>
                <w:noProof/>
                <w:webHidden/>
              </w:rPr>
              <w:fldChar w:fldCharType="separate"/>
            </w:r>
            <w:r w:rsidR="008E4908">
              <w:rPr>
                <w:noProof/>
                <w:webHidden/>
              </w:rPr>
              <w:t>30</w:t>
            </w:r>
            <w:r w:rsidR="008E4908">
              <w:rPr>
                <w:noProof/>
                <w:webHidden/>
              </w:rPr>
              <w:fldChar w:fldCharType="end"/>
            </w:r>
          </w:hyperlink>
        </w:p>
        <w:p w14:paraId="27A5C823" w14:textId="1ACE688B" w:rsidR="008E4908" w:rsidRDefault="00000000">
          <w:pPr>
            <w:pStyle w:val="TOC3"/>
            <w:tabs>
              <w:tab w:val="right" w:leader="dot" w:pos="9350"/>
            </w:tabs>
            <w:rPr>
              <w:noProof/>
              <w:lang w:val="en-GB" w:eastAsia="en-GB"/>
            </w:rPr>
          </w:pPr>
          <w:hyperlink w:anchor="_Toc145056958" w:history="1">
            <w:r w:rsidR="008E4908" w:rsidRPr="003B183B">
              <w:rPr>
                <w:rStyle w:val="Hyperlink"/>
                <w:rFonts w:ascii="Arial" w:hAnsi="Arial" w:cs="Arial"/>
                <w:noProof/>
                <w:lang w:val="en-GB"/>
              </w:rPr>
              <w:t>Qualitative Methods</w:t>
            </w:r>
            <w:r w:rsidR="008E4908">
              <w:rPr>
                <w:noProof/>
                <w:webHidden/>
              </w:rPr>
              <w:tab/>
            </w:r>
            <w:r w:rsidR="008E4908">
              <w:rPr>
                <w:noProof/>
                <w:webHidden/>
              </w:rPr>
              <w:fldChar w:fldCharType="begin"/>
            </w:r>
            <w:r w:rsidR="008E4908">
              <w:rPr>
                <w:noProof/>
                <w:webHidden/>
              </w:rPr>
              <w:instrText xml:space="preserve"> PAGEREF _Toc145056958 \h </w:instrText>
            </w:r>
            <w:r w:rsidR="008E4908">
              <w:rPr>
                <w:noProof/>
                <w:webHidden/>
              </w:rPr>
            </w:r>
            <w:r w:rsidR="008E4908">
              <w:rPr>
                <w:noProof/>
                <w:webHidden/>
              </w:rPr>
              <w:fldChar w:fldCharType="separate"/>
            </w:r>
            <w:r w:rsidR="008E4908">
              <w:rPr>
                <w:noProof/>
                <w:webHidden/>
              </w:rPr>
              <w:t>30</w:t>
            </w:r>
            <w:r w:rsidR="008E4908">
              <w:rPr>
                <w:noProof/>
                <w:webHidden/>
              </w:rPr>
              <w:fldChar w:fldCharType="end"/>
            </w:r>
          </w:hyperlink>
        </w:p>
        <w:p w14:paraId="1DFB9EFD" w14:textId="7B60C5AA" w:rsidR="008E4908" w:rsidRDefault="00000000">
          <w:pPr>
            <w:pStyle w:val="TOC4"/>
            <w:tabs>
              <w:tab w:val="right" w:leader="dot" w:pos="9350"/>
            </w:tabs>
            <w:rPr>
              <w:noProof/>
              <w:lang w:val="en-GB" w:eastAsia="en-GB"/>
            </w:rPr>
          </w:pPr>
          <w:hyperlink w:anchor="_Toc145056959" w:history="1">
            <w:r w:rsidR="008E4908" w:rsidRPr="003B183B">
              <w:rPr>
                <w:rStyle w:val="Hyperlink"/>
                <w:rFonts w:ascii="Arial" w:hAnsi="Arial" w:cs="Arial"/>
                <w:noProof/>
                <w:lang w:val="en-GB"/>
              </w:rPr>
              <w:t>Question Content</w:t>
            </w:r>
            <w:r w:rsidR="008E4908">
              <w:rPr>
                <w:noProof/>
                <w:webHidden/>
              </w:rPr>
              <w:tab/>
            </w:r>
            <w:r w:rsidR="008E4908">
              <w:rPr>
                <w:noProof/>
                <w:webHidden/>
              </w:rPr>
              <w:fldChar w:fldCharType="begin"/>
            </w:r>
            <w:r w:rsidR="008E4908">
              <w:rPr>
                <w:noProof/>
                <w:webHidden/>
              </w:rPr>
              <w:instrText xml:space="preserve"> PAGEREF _Toc145056959 \h </w:instrText>
            </w:r>
            <w:r w:rsidR="008E4908">
              <w:rPr>
                <w:noProof/>
                <w:webHidden/>
              </w:rPr>
            </w:r>
            <w:r w:rsidR="008E4908">
              <w:rPr>
                <w:noProof/>
                <w:webHidden/>
              </w:rPr>
              <w:fldChar w:fldCharType="separate"/>
            </w:r>
            <w:r w:rsidR="008E4908">
              <w:rPr>
                <w:noProof/>
                <w:webHidden/>
              </w:rPr>
              <w:t>31</w:t>
            </w:r>
            <w:r w:rsidR="008E4908">
              <w:rPr>
                <w:noProof/>
                <w:webHidden/>
              </w:rPr>
              <w:fldChar w:fldCharType="end"/>
            </w:r>
          </w:hyperlink>
        </w:p>
        <w:p w14:paraId="590F1332" w14:textId="770F2DD2" w:rsidR="008E4908" w:rsidRDefault="00000000">
          <w:pPr>
            <w:pStyle w:val="TOC4"/>
            <w:tabs>
              <w:tab w:val="right" w:leader="dot" w:pos="9350"/>
            </w:tabs>
            <w:rPr>
              <w:noProof/>
              <w:lang w:val="en-GB" w:eastAsia="en-GB"/>
            </w:rPr>
          </w:pPr>
          <w:hyperlink w:anchor="_Toc145056960" w:history="1">
            <w:r w:rsidR="008E4908" w:rsidRPr="003B183B">
              <w:rPr>
                <w:rStyle w:val="Hyperlink"/>
                <w:rFonts w:ascii="Arial" w:hAnsi="Arial" w:cs="Arial"/>
                <w:noProof/>
                <w:lang w:val="en-GB"/>
              </w:rPr>
              <w:t>Multiple Raters and Software</w:t>
            </w:r>
            <w:r w:rsidR="008E4908">
              <w:rPr>
                <w:noProof/>
                <w:webHidden/>
              </w:rPr>
              <w:tab/>
            </w:r>
            <w:r w:rsidR="008E4908">
              <w:rPr>
                <w:noProof/>
                <w:webHidden/>
              </w:rPr>
              <w:fldChar w:fldCharType="begin"/>
            </w:r>
            <w:r w:rsidR="008E4908">
              <w:rPr>
                <w:noProof/>
                <w:webHidden/>
              </w:rPr>
              <w:instrText xml:space="preserve"> PAGEREF _Toc145056960 \h </w:instrText>
            </w:r>
            <w:r w:rsidR="008E4908">
              <w:rPr>
                <w:noProof/>
                <w:webHidden/>
              </w:rPr>
            </w:r>
            <w:r w:rsidR="008E4908">
              <w:rPr>
                <w:noProof/>
                <w:webHidden/>
              </w:rPr>
              <w:fldChar w:fldCharType="separate"/>
            </w:r>
            <w:r w:rsidR="008E4908">
              <w:rPr>
                <w:noProof/>
                <w:webHidden/>
              </w:rPr>
              <w:t>32</w:t>
            </w:r>
            <w:r w:rsidR="008E4908">
              <w:rPr>
                <w:noProof/>
                <w:webHidden/>
              </w:rPr>
              <w:fldChar w:fldCharType="end"/>
            </w:r>
          </w:hyperlink>
        </w:p>
        <w:p w14:paraId="3260435A" w14:textId="56547F48" w:rsidR="008E4908" w:rsidRDefault="00000000">
          <w:pPr>
            <w:pStyle w:val="TOC3"/>
            <w:tabs>
              <w:tab w:val="right" w:leader="dot" w:pos="9350"/>
            </w:tabs>
            <w:rPr>
              <w:noProof/>
              <w:lang w:val="en-GB" w:eastAsia="en-GB"/>
            </w:rPr>
          </w:pPr>
          <w:hyperlink w:anchor="_Toc145056961" w:history="1">
            <w:r w:rsidR="008E4908" w:rsidRPr="003B183B">
              <w:rPr>
                <w:rStyle w:val="Hyperlink"/>
                <w:rFonts w:ascii="Arial" w:hAnsi="Arial" w:cs="Arial"/>
                <w:noProof/>
                <w:lang w:val="en-GB"/>
              </w:rPr>
              <w:t>Synthesis of Findings</w:t>
            </w:r>
            <w:r w:rsidR="008E4908">
              <w:rPr>
                <w:noProof/>
                <w:webHidden/>
              </w:rPr>
              <w:tab/>
            </w:r>
            <w:r w:rsidR="008E4908">
              <w:rPr>
                <w:noProof/>
                <w:webHidden/>
              </w:rPr>
              <w:fldChar w:fldCharType="begin"/>
            </w:r>
            <w:r w:rsidR="008E4908">
              <w:rPr>
                <w:noProof/>
                <w:webHidden/>
              </w:rPr>
              <w:instrText xml:space="preserve"> PAGEREF _Toc145056961 \h </w:instrText>
            </w:r>
            <w:r w:rsidR="008E4908">
              <w:rPr>
                <w:noProof/>
                <w:webHidden/>
              </w:rPr>
            </w:r>
            <w:r w:rsidR="008E4908">
              <w:rPr>
                <w:noProof/>
                <w:webHidden/>
              </w:rPr>
              <w:fldChar w:fldCharType="separate"/>
            </w:r>
            <w:r w:rsidR="008E4908">
              <w:rPr>
                <w:noProof/>
                <w:webHidden/>
              </w:rPr>
              <w:t>32</w:t>
            </w:r>
            <w:r w:rsidR="008E4908">
              <w:rPr>
                <w:noProof/>
                <w:webHidden/>
              </w:rPr>
              <w:fldChar w:fldCharType="end"/>
            </w:r>
          </w:hyperlink>
        </w:p>
        <w:p w14:paraId="32049389" w14:textId="603594E2" w:rsidR="008E4908" w:rsidRDefault="00000000">
          <w:pPr>
            <w:pStyle w:val="TOC4"/>
            <w:tabs>
              <w:tab w:val="right" w:leader="dot" w:pos="9350"/>
            </w:tabs>
            <w:rPr>
              <w:noProof/>
              <w:lang w:val="en-GB" w:eastAsia="en-GB"/>
            </w:rPr>
          </w:pPr>
          <w:hyperlink w:anchor="_Toc145056962" w:history="1">
            <w:r w:rsidR="008E4908" w:rsidRPr="003B183B">
              <w:rPr>
                <w:rStyle w:val="Hyperlink"/>
                <w:rFonts w:ascii="Arial" w:hAnsi="Arial" w:cs="Arial"/>
                <w:noProof/>
                <w:lang w:val="en-GB"/>
              </w:rPr>
              <w:t>Emotional Impact of Inpatient Suicide</w:t>
            </w:r>
            <w:r w:rsidR="008E4908">
              <w:rPr>
                <w:noProof/>
                <w:webHidden/>
              </w:rPr>
              <w:tab/>
            </w:r>
            <w:r w:rsidR="008E4908">
              <w:rPr>
                <w:noProof/>
                <w:webHidden/>
              </w:rPr>
              <w:fldChar w:fldCharType="begin"/>
            </w:r>
            <w:r w:rsidR="008E4908">
              <w:rPr>
                <w:noProof/>
                <w:webHidden/>
              </w:rPr>
              <w:instrText xml:space="preserve"> PAGEREF _Toc145056962 \h </w:instrText>
            </w:r>
            <w:r w:rsidR="008E4908">
              <w:rPr>
                <w:noProof/>
                <w:webHidden/>
              </w:rPr>
            </w:r>
            <w:r w:rsidR="008E4908">
              <w:rPr>
                <w:noProof/>
                <w:webHidden/>
              </w:rPr>
              <w:fldChar w:fldCharType="separate"/>
            </w:r>
            <w:r w:rsidR="008E4908">
              <w:rPr>
                <w:noProof/>
                <w:webHidden/>
              </w:rPr>
              <w:t>33</w:t>
            </w:r>
            <w:r w:rsidR="008E4908">
              <w:rPr>
                <w:noProof/>
                <w:webHidden/>
              </w:rPr>
              <w:fldChar w:fldCharType="end"/>
            </w:r>
          </w:hyperlink>
        </w:p>
        <w:p w14:paraId="749CBF51" w14:textId="734BDFD0" w:rsidR="008E4908" w:rsidRDefault="00000000">
          <w:pPr>
            <w:pStyle w:val="TOC4"/>
            <w:tabs>
              <w:tab w:val="right" w:leader="dot" w:pos="9350"/>
            </w:tabs>
            <w:rPr>
              <w:noProof/>
              <w:lang w:val="en-GB" w:eastAsia="en-GB"/>
            </w:rPr>
          </w:pPr>
          <w:hyperlink w:anchor="_Toc145056963" w:history="1">
            <w:r w:rsidR="008E4908" w:rsidRPr="003B183B">
              <w:rPr>
                <w:rStyle w:val="Hyperlink"/>
                <w:rFonts w:ascii="Arial" w:hAnsi="Arial" w:cs="Arial"/>
                <w:noProof/>
                <w:lang w:val="en-GB"/>
              </w:rPr>
              <w:t>Impact on Practice</w:t>
            </w:r>
            <w:r w:rsidR="008E4908">
              <w:rPr>
                <w:noProof/>
                <w:webHidden/>
              </w:rPr>
              <w:tab/>
            </w:r>
            <w:r w:rsidR="008E4908">
              <w:rPr>
                <w:noProof/>
                <w:webHidden/>
              </w:rPr>
              <w:fldChar w:fldCharType="begin"/>
            </w:r>
            <w:r w:rsidR="008E4908">
              <w:rPr>
                <w:noProof/>
                <w:webHidden/>
              </w:rPr>
              <w:instrText xml:space="preserve"> PAGEREF _Toc145056963 \h </w:instrText>
            </w:r>
            <w:r w:rsidR="008E4908">
              <w:rPr>
                <w:noProof/>
                <w:webHidden/>
              </w:rPr>
            </w:r>
            <w:r w:rsidR="008E4908">
              <w:rPr>
                <w:noProof/>
                <w:webHidden/>
              </w:rPr>
              <w:fldChar w:fldCharType="separate"/>
            </w:r>
            <w:r w:rsidR="008E4908">
              <w:rPr>
                <w:noProof/>
                <w:webHidden/>
              </w:rPr>
              <w:t>34</w:t>
            </w:r>
            <w:r w:rsidR="008E4908">
              <w:rPr>
                <w:noProof/>
                <w:webHidden/>
              </w:rPr>
              <w:fldChar w:fldCharType="end"/>
            </w:r>
          </w:hyperlink>
        </w:p>
        <w:p w14:paraId="3C646A61" w14:textId="7046667C" w:rsidR="008E4908" w:rsidRDefault="00000000">
          <w:pPr>
            <w:pStyle w:val="TOC4"/>
            <w:tabs>
              <w:tab w:val="right" w:leader="dot" w:pos="9350"/>
            </w:tabs>
            <w:rPr>
              <w:noProof/>
              <w:lang w:val="en-GB" w:eastAsia="en-GB"/>
            </w:rPr>
          </w:pPr>
          <w:hyperlink w:anchor="_Toc145056964" w:history="1">
            <w:r w:rsidR="008E4908" w:rsidRPr="003B183B">
              <w:rPr>
                <w:rStyle w:val="Hyperlink"/>
                <w:rFonts w:ascii="Arial" w:hAnsi="Arial" w:cs="Arial"/>
                <w:noProof/>
                <w:lang w:val="en-GB"/>
              </w:rPr>
              <w:t>Failure/guilt</w:t>
            </w:r>
            <w:r w:rsidR="008E4908">
              <w:rPr>
                <w:noProof/>
                <w:webHidden/>
              </w:rPr>
              <w:tab/>
            </w:r>
            <w:r w:rsidR="008E4908">
              <w:rPr>
                <w:noProof/>
                <w:webHidden/>
              </w:rPr>
              <w:fldChar w:fldCharType="begin"/>
            </w:r>
            <w:r w:rsidR="008E4908">
              <w:rPr>
                <w:noProof/>
                <w:webHidden/>
              </w:rPr>
              <w:instrText xml:space="preserve"> PAGEREF _Toc145056964 \h </w:instrText>
            </w:r>
            <w:r w:rsidR="008E4908">
              <w:rPr>
                <w:noProof/>
                <w:webHidden/>
              </w:rPr>
            </w:r>
            <w:r w:rsidR="008E4908">
              <w:rPr>
                <w:noProof/>
                <w:webHidden/>
              </w:rPr>
              <w:fldChar w:fldCharType="separate"/>
            </w:r>
            <w:r w:rsidR="008E4908">
              <w:rPr>
                <w:noProof/>
                <w:webHidden/>
              </w:rPr>
              <w:t>35</w:t>
            </w:r>
            <w:r w:rsidR="008E4908">
              <w:rPr>
                <w:noProof/>
                <w:webHidden/>
              </w:rPr>
              <w:fldChar w:fldCharType="end"/>
            </w:r>
          </w:hyperlink>
        </w:p>
        <w:p w14:paraId="7351F110" w14:textId="5D47E257" w:rsidR="008E4908" w:rsidRDefault="00000000">
          <w:pPr>
            <w:pStyle w:val="TOC4"/>
            <w:tabs>
              <w:tab w:val="right" w:leader="dot" w:pos="9350"/>
            </w:tabs>
            <w:rPr>
              <w:noProof/>
              <w:lang w:val="en-GB" w:eastAsia="en-GB"/>
            </w:rPr>
          </w:pPr>
          <w:hyperlink w:anchor="_Toc145056965" w:history="1">
            <w:r w:rsidR="008E4908" w:rsidRPr="003B183B">
              <w:rPr>
                <w:rStyle w:val="Hyperlink"/>
                <w:rFonts w:ascii="Arial" w:hAnsi="Arial" w:cs="Arial"/>
                <w:noProof/>
                <w:lang w:val="en-GB"/>
              </w:rPr>
              <w:t>Ward Environment as a Contributing Factor</w:t>
            </w:r>
            <w:r w:rsidR="008E4908">
              <w:rPr>
                <w:noProof/>
                <w:webHidden/>
              </w:rPr>
              <w:tab/>
            </w:r>
            <w:r w:rsidR="008E4908">
              <w:rPr>
                <w:noProof/>
                <w:webHidden/>
              </w:rPr>
              <w:fldChar w:fldCharType="begin"/>
            </w:r>
            <w:r w:rsidR="008E4908">
              <w:rPr>
                <w:noProof/>
                <w:webHidden/>
              </w:rPr>
              <w:instrText xml:space="preserve"> PAGEREF _Toc145056965 \h </w:instrText>
            </w:r>
            <w:r w:rsidR="008E4908">
              <w:rPr>
                <w:noProof/>
                <w:webHidden/>
              </w:rPr>
            </w:r>
            <w:r w:rsidR="008E4908">
              <w:rPr>
                <w:noProof/>
                <w:webHidden/>
              </w:rPr>
              <w:fldChar w:fldCharType="separate"/>
            </w:r>
            <w:r w:rsidR="008E4908">
              <w:rPr>
                <w:noProof/>
                <w:webHidden/>
              </w:rPr>
              <w:t>36</w:t>
            </w:r>
            <w:r w:rsidR="008E4908">
              <w:rPr>
                <w:noProof/>
                <w:webHidden/>
              </w:rPr>
              <w:fldChar w:fldCharType="end"/>
            </w:r>
          </w:hyperlink>
        </w:p>
        <w:p w14:paraId="2999ED3F" w14:textId="3D3639E6" w:rsidR="008E4908" w:rsidRDefault="00000000">
          <w:pPr>
            <w:pStyle w:val="TOC4"/>
            <w:tabs>
              <w:tab w:val="right" w:leader="dot" w:pos="9350"/>
            </w:tabs>
            <w:rPr>
              <w:noProof/>
              <w:lang w:val="en-GB" w:eastAsia="en-GB"/>
            </w:rPr>
          </w:pPr>
          <w:hyperlink w:anchor="_Toc145056966" w:history="1">
            <w:r w:rsidR="008E4908" w:rsidRPr="003B183B">
              <w:rPr>
                <w:rStyle w:val="Hyperlink"/>
                <w:rFonts w:ascii="Arial" w:hAnsi="Arial" w:cs="Arial"/>
                <w:noProof/>
                <w:lang w:val="en-GB"/>
              </w:rPr>
              <w:t>Support</w:t>
            </w:r>
            <w:r w:rsidR="008E4908">
              <w:rPr>
                <w:noProof/>
                <w:webHidden/>
              </w:rPr>
              <w:tab/>
            </w:r>
            <w:r w:rsidR="008E4908">
              <w:rPr>
                <w:noProof/>
                <w:webHidden/>
              </w:rPr>
              <w:fldChar w:fldCharType="begin"/>
            </w:r>
            <w:r w:rsidR="008E4908">
              <w:rPr>
                <w:noProof/>
                <w:webHidden/>
              </w:rPr>
              <w:instrText xml:space="preserve"> PAGEREF _Toc145056966 \h </w:instrText>
            </w:r>
            <w:r w:rsidR="008E4908">
              <w:rPr>
                <w:noProof/>
                <w:webHidden/>
              </w:rPr>
            </w:r>
            <w:r w:rsidR="008E4908">
              <w:rPr>
                <w:noProof/>
                <w:webHidden/>
              </w:rPr>
              <w:fldChar w:fldCharType="separate"/>
            </w:r>
            <w:r w:rsidR="008E4908">
              <w:rPr>
                <w:noProof/>
                <w:webHidden/>
              </w:rPr>
              <w:t>37</w:t>
            </w:r>
            <w:r w:rsidR="008E4908">
              <w:rPr>
                <w:noProof/>
                <w:webHidden/>
              </w:rPr>
              <w:fldChar w:fldCharType="end"/>
            </w:r>
          </w:hyperlink>
        </w:p>
        <w:p w14:paraId="112F5C3C" w14:textId="1FDA83CA" w:rsidR="008E4908" w:rsidRDefault="00000000">
          <w:pPr>
            <w:pStyle w:val="TOC3"/>
            <w:tabs>
              <w:tab w:val="right" w:leader="dot" w:pos="9350"/>
            </w:tabs>
            <w:rPr>
              <w:noProof/>
              <w:lang w:val="en-GB" w:eastAsia="en-GB"/>
            </w:rPr>
          </w:pPr>
          <w:hyperlink w:anchor="_Toc145056967" w:history="1">
            <w:r w:rsidR="008E4908" w:rsidRPr="003B183B">
              <w:rPr>
                <w:rStyle w:val="Hyperlink"/>
                <w:rFonts w:ascii="Arial" w:hAnsi="Arial" w:cs="Arial"/>
                <w:noProof/>
                <w:lang w:val="en-GB"/>
              </w:rPr>
              <w:t>Analysis of Findings</w:t>
            </w:r>
            <w:r w:rsidR="008E4908">
              <w:rPr>
                <w:noProof/>
                <w:webHidden/>
              </w:rPr>
              <w:tab/>
            </w:r>
            <w:r w:rsidR="008E4908">
              <w:rPr>
                <w:noProof/>
                <w:webHidden/>
              </w:rPr>
              <w:fldChar w:fldCharType="begin"/>
            </w:r>
            <w:r w:rsidR="008E4908">
              <w:rPr>
                <w:noProof/>
                <w:webHidden/>
              </w:rPr>
              <w:instrText xml:space="preserve"> PAGEREF _Toc145056967 \h </w:instrText>
            </w:r>
            <w:r w:rsidR="008E4908">
              <w:rPr>
                <w:noProof/>
                <w:webHidden/>
              </w:rPr>
            </w:r>
            <w:r w:rsidR="008E4908">
              <w:rPr>
                <w:noProof/>
                <w:webHidden/>
              </w:rPr>
              <w:fldChar w:fldCharType="separate"/>
            </w:r>
            <w:r w:rsidR="008E4908">
              <w:rPr>
                <w:noProof/>
                <w:webHidden/>
              </w:rPr>
              <w:t>38</w:t>
            </w:r>
            <w:r w:rsidR="008E4908">
              <w:rPr>
                <w:noProof/>
                <w:webHidden/>
              </w:rPr>
              <w:fldChar w:fldCharType="end"/>
            </w:r>
          </w:hyperlink>
        </w:p>
        <w:p w14:paraId="60F2352C" w14:textId="6DDBD157" w:rsidR="008E4908" w:rsidRDefault="00000000">
          <w:pPr>
            <w:pStyle w:val="TOC2"/>
            <w:tabs>
              <w:tab w:val="right" w:leader="dot" w:pos="9350"/>
            </w:tabs>
            <w:rPr>
              <w:noProof/>
              <w:lang w:val="en-GB" w:eastAsia="en-GB"/>
            </w:rPr>
          </w:pPr>
          <w:hyperlink w:anchor="_Toc145056968" w:history="1">
            <w:r w:rsidR="008E4908" w:rsidRPr="003B183B">
              <w:rPr>
                <w:rStyle w:val="Hyperlink"/>
                <w:rFonts w:ascii="Arial" w:hAnsi="Arial" w:cs="Arial"/>
                <w:noProof/>
                <w:lang w:val="en-GB"/>
              </w:rPr>
              <w:t>Discussion</w:t>
            </w:r>
            <w:r w:rsidR="008E4908">
              <w:rPr>
                <w:noProof/>
                <w:webHidden/>
              </w:rPr>
              <w:tab/>
            </w:r>
            <w:r w:rsidR="008E4908">
              <w:rPr>
                <w:noProof/>
                <w:webHidden/>
              </w:rPr>
              <w:fldChar w:fldCharType="begin"/>
            </w:r>
            <w:r w:rsidR="008E4908">
              <w:rPr>
                <w:noProof/>
                <w:webHidden/>
              </w:rPr>
              <w:instrText xml:space="preserve"> PAGEREF _Toc145056968 \h </w:instrText>
            </w:r>
            <w:r w:rsidR="008E4908">
              <w:rPr>
                <w:noProof/>
                <w:webHidden/>
              </w:rPr>
            </w:r>
            <w:r w:rsidR="008E4908">
              <w:rPr>
                <w:noProof/>
                <w:webHidden/>
              </w:rPr>
              <w:fldChar w:fldCharType="separate"/>
            </w:r>
            <w:r w:rsidR="008E4908">
              <w:rPr>
                <w:noProof/>
                <w:webHidden/>
              </w:rPr>
              <w:t>39</w:t>
            </w:r>
            <w:r w:rsidR="008E4908">
              <w:rPr>
                <w:noProof/>
                <w:webHidden/>
              </w:rPr>
              <w:fldChar w:fldCharType="end"/>
            </w:r>
          </w:hyperlink>
        </w:p>
        <w:p w14:paraId="46EECED9" w14:textId="48CD2C8A" w:rsidR="008E4908" w:rsidRDefault="00000000">
          <w:pPr>
            <w:pStyle w:val="TOC3"/>
            <w:tabs>
              <w:tab w:val="right" w:leader="dot" w:pos="9350"/>
            </w:tabs>
            <w:rPr>
              <w:noProof/>
              <w:lang w:val="en-GB" w:eastAsia="en-GB"/>
            </w:rPr>
          </w:pPr>
          <w:hyperlink w:anchor="_Toc145056969" w:history="1">
            <w:r w:rsidR="008E4908" w:rsidRPr="003B183B">
              <w:rPr>
                <w:rStyle w:val="Hyperlink"/>
                <w:rFonts w:ascii="Arial" w:hAnsi="Arial" w:cs="Arial"/>
                <w:noProof/>
                <w:lang w:val="en-GB"/>
              </w:rPr>
              <w:t>Limitations of Reviewed Papers</w:t>
            </w:r>
            <w:r w:rsidR="008E4908">
              <w:rPr>
                <w:noProof/>
                <w:webHidden/>
              </w:rPr>
              <w:tab/>
            </w:r>
            <w:r w:rsidR="008E4908">
              <w:rPr>
                <w:noProof/>
                <w:webHidden/>
              </w:rPr>
              <w:fldChar w:fldCharType="begin"/>
            </w:r>
            <w:r w:rsidR="008E4908">
              <w:rPr>
                <w:noProof/>
                <w:webHidden/>
              </w:rPr>
              <w:instrText xml:space="preserve"> PAGEREF _Toc145056969 \h </w:instrText>
            </w:r>
            <w:r w:rsidR="008E4908">
              <w:rPr>
                <w:noProof/>
                <w:webHidden/>
              </w:rPr>
            </w:r>
            <w:r w:rsidR="008E4908">
              <w:rPr>
                <w:noProof/>
                <w:webHidden/>
              </w:rPr>
              <w:fldChar w:fldCharType="separate"/>
            </w:r>
            <w:r w:rsidR="008E4908">
              <w:rPr>
                <w:noProof/>
                <w:webHidden/>
              </w:rPr>
              <w:t>40</w:t>
            </w:r>
            <w:r w:rsidR="008E4908">
              <w:rPr>
                <w:noProof/>
                <w:webHidden/>
              </w:rPr>
              <w:fldChar w:fldCharType="end"/>
            </w:r>
          </w:hyperlink>
        </w:p>
        <w:p w14:paraId="528229F5" w14:textId="64F57089" w:rsidR="008E4908" w:rsidRDefault="00000000">
          <w:pPr>
            <w:pStyle w:val="TOC3"/>
            <w:tabs>
              <w:tab w:val="right" w:leader="dot" w:pos="9350"/>
            </w:tabs>
            <w:rPr>
              <w:noProof/>
              <w:lang w:val="en-GB" w:eastAsia="en-GB"/>
            </w:rPr>
          </w:pPr>
          <w:hyperlink w:anchor="_Toc145056970" w:history="1">
            <w:r w:rsidR="008E4908" w:rsidRPr="003B183B">
              <w:rPr>
                <w:rStyle w:val="Hyperlink"/>
                <w:rFonts w:ascii="Arial" w:hAnsi="Arial" w:cs="Arial"/>
                <w:noProof/>
                <w:lang w:val="en-GB"/>
              </w:rPr>
              <w:t>Limitations of Literature Review</w:t>
            </w:r>
            <w:r w:rsidR="008E4908">
              <w:rPr>
                <w:noProof/>
                <w:webHidden/>
              </w:rPr>
              <w:tab/>
            </w:r>
            <w:r w:rsidR="008E4908">
              <w:rPr>
                <w:noProof/>
                <w:webHidden/>
              </w:rPr>
              <w:fldChar w:fldCharType="begin"/>
            </w:r>
            <w:r w:rsidR="008E4908">
              <w:rPr>
                <w:noProof/>
                <w:webHidden/>
              </w:rPr>
              <w:instrText xml:space="preserve"> PAGEREF _Toc145056970 \h </w:instrText>
            </w:r>
            <w:r w:rsidR="008E4908">
              <w:rPr>
                <w:noProof/>
                <w:webHidden/>
              </w:rPr>
            </w:r>
            <w:r w:rsidR="008E4908">
              <w:rPr>
                <w:noProof/>
                <w:webHidden/>
              </w:rPr>
              <w:fldChar w:fldCharType="separate"/>
            </w:r>
            <w:r w:rsidR="008E4908">
              <w:rPr>
                <w:noProof/>
                <w:webHidden/>
              </w:rPr>
              <w:t>41</w:t>
            </w:r>
            <w:r w:rsidR="008E4908">
              <w:rPr>
                <w:noProof/>
                <w:webHidden/>
              </w:rPr>
              <w:fldChar w:fldCharType="end"/>
            </w:r>
          </w:hyperlink>
        </w:p>
        <w:p w14:paraId="66906EA6" w14:textId="758AB9C3" w:rsidR="008E4908" w:rsidRDefault="00000000">
          <w:pPr>
            <w:pStyle w:val="TOC3"/>
            <w:tabs>
              <w:tab w:val="right" w:leader="dot" w:pos="9350"/>
            </w:tabs>
            <w:rPr>
              <w:noProof/>
              <w:lang w:val="en-GB" w:eastAsia="en-GB"/>
            </w:rPr>
          </w:pPr>
          <w:hyperlink w:anchor="_Toc145056971" w:history="1">
            <w:r w:rsidR="008E4908" w:rsidRPr="003B183B">
              <w:rPr>
                <w:rStyle w:val="Hyperlink"/>
                <w:rFonts w:ascii="Arial" w:hAnsi="Arial" w:cs="Arial"/>
                <w:noProof/>
                <w:lang w:val="en-GB"/>
              </w:rPr>
              <w:t>Clinical Implications</w:t>
            </w:r>
            <w:r w:rsidR="008E4908">
              <w:rPr>
                <w:noProof/>
                <w:webHidden/>
              </w:rPr>
              <w:tab/>
            </w:r>
            <w:r w:rsidR="008E4908">
              <w:rPr>
                <w:noProof/>
                <w:webHidden/>
              </w:rPr>
              <w:fldChar w:fldCharType="begin"/>
            </w:r>
            <w:r w:rsidR="008E4908">
              <w:rPr>
                <w:noProof/>
                <w:webHidden/>
              </w:rPr>
              <w:instrText xml:space="preserve"> PAGEREF _Toc145056971 \h </w:instrText>
            </w:r>
            <w:r w:rsidR="008E4908">
              <w:rPr>
                <w:noProof/>
                <w:webHidden/>
              </w:rPr>
            </w:r>
            <w:r w:rsidR="008E4908">
              <w:rPr>
                <w:noProof/>
                <w:webHidden/>
              </w:rPr>
              <w:fldChar w:fldCharType="separate"/>
            </w:r>
            <w:r w:rsidR="008E4908">
              <w:rPr>
                <w:noProof/>
                <w:webHidden/>
              </w:rPr>
              <w:t>42</w:t>
            </w:r>
            <w:r w:rsidR="008E4908">
              <w:rPr>
                <w:noProof/>
                <w:webHidden/>
              </w:rPr>
              <w:fldChar w:fldCharType="end"/>
            </w:r>
          </w:hyperlink>
        </w:p>
        <w:p w14:paraId="4DF1BD8E" w14:textId="796CACF7" w:rsidR="008E4908" w:rsidRDefault="00000000">
          <w:pPr>
            <w:pStyle w:val="TOC3"/>
            <w:tabs>
              <w:tab w:val="right" w:leader="dot" w:pos="9350"/>
            </w:tabs>
            <w:rPr>
              <w:noProof/>
              <w:lang w:val="en-GB" w:eastAsia="en-GB"/>
            </w:rPr>
          </w:pPr>
          <w:hyperlink w:anchor="_Toc145056972" w:history="1">
            <w:r w:rsidR="008E4908" w:rsidRPr="003B183B">
              <w:rPr>
                <w:rStyle w:val="Hyperlink"/>
                <w:rFonts w:ascii="Arial" w:hAnsi="Arial" w:cs="Arial"/>
                <w:noProof/>
                <w:lang w:val="en-GB"/>
              </w:rPr>
              <w:t>Future research</w:t>
            </w:r>
            <w:r w:rsidR="008E4908">
              <w:rPr>
                <w:noProof/>
                <w:webHidden/>
              </w:rPr>
              <w:tab/>
            </w:r>
            <w:r w:rsidR="008E4908">
              <w:rPr>
                <w:noProof/>
                <w:webHidden/>
              </w:rPr>
              <w:fldChar w:fldCharType="begin"/>
            </w:r>
            <w:r w:rsidR="008E4908">
              <w:rPr>
                <w:noProof/>
                <w:webHidden/>
              </w:rPr>
              <w:instrText xml:space="preserve"> PAGEREF _Toc145056972 \h </w:instrText>
            </w:r>
            <w:r w:rsidR="008E4908">
              <w:rPr>
                <w:noProof/>
                <w:webHidden/>
              </w:rPr>
            </w:r>
            <w:r w:rsidR="008E4908">
              <w:rPr>
                <w:noProof/>
                <w:webHidden/>
              </w:rPr>
              <w:fldChar w:fldCharType="separate"/>
            </w:r>
            <w:r w:rsidR="008E4908">
              <w:rPr>
                <w:noProof/>
                <w:webHidden/>
              </w:rPr>
              <w:t>42</w:t>
            </w:r>
            <w:r w:rsidR="008E4908">
              <w:rPr>
                <w:noProof/>
                <w:webHidden/>
              </w:rPr>
              <w:fldChar w:fldCharType="end"/>
            </w:r>
          </w:hyperlink>
        </w:p>
        <w:p w14:paraId="4E01D5F7" w14:textId="4B6244EC" w:rsidR="008E4908" w:rsidRDefault="00000000">
          <w:pPr>
            <w:pStyle w:val="TOC3"/>
            <w:tabs>
              <w:tab w:val="right" w:leader="dot" w:pos="9350"/>
            </w:tabs>
            <w:rPr>
              <w:noProof/>
              <w:lang w:val="en-GB" w:eastAsia="en-GB"/>
            </w:rPr>
          </w:pPr>
          <w:hyperlink w:anchor="_Toc145056973" w:history="1">
            <w:r w:rsidR="008E4908" w:rsidRPr="003B183B">
              <w:rPr>
                <w:rStyle w:val="Hyperlink"/>
                <w:rFonts w:ascii="Arial" w:hAnsi="Arial" w:cs="Arial"/>
                <w:noProof/>
                <w:lang w:val="en-GB"/>
              </w:rPr>
              <w:t>Overall Conclusions</w:t>
            </w:r>
            <w:r w:rsidR="008E4908">
              <w:rPr>
                <w:noProof/>
                <w:webHidden/>
              </w:rPr>
              <w:tab/>
            </w:r>
            <w:r w:rsidR="008E4908">
              <w:rPr>
                <w:noProof/>
                <w:webHidden/>
              </w:rPr>
              <w:fldChar w:fldCharType="begin"/>
            </w:r>
            <w:r w:rsidR="008E4908">
              <w:rPr>
                <w:noProof/>
                <w:webHidden/>
              </w:rPr>
              <w:instrText xml:space="preserve"> PAGEREF _Toc145056973 \h </w:instrText>
            </w:r>
            <w:r w:rsidR="008E4908">
              <w:rPr>
                <w:noProof/>
                <w:webHidden/>
              </w:rPr>
            </w:r>
            <w:r w:rsidR="008E4908">
              <w:rPr>
                <w:noProof/>
                <w:webHidden/>
              </w:rPr>
              <w:fldChar w:fldCharType="separate"/>
            </w:r>
            <w:r w:rsidR="008E4908">
              <w:rPr>
                <w:noProof/>
                <w:webHidden/>
              </w:rPr>
              <w:t>42</w:t>
            </w:r>
            <w:r w:rsidR="008E4908">
              <w:rPr>
                <w:noProof/>
                <w:webHidden/>
              </w:rPr>
              <w:fldChar w:fldCharType="end"/>
            </w:r>
          </w:hyperlink>
        </w:p>
        <w:p w14:paraId="377A355B" w14:textId="1CB35200" w:rsidR="008E4908" w:rsidRDefault="00000000">
          <w:pPr>
            <w:pStyle w:val="TOC2"/>
            <w:tabs>
              <w:tab w:val="right" w:leader="dot" w:pos="9350"/>
            </w:tabs>
            <w:rPr>
              <w:noProof/>
              <w:lang w:val="en-GB" w:eastAsia="en-GB"/>
            </w:rPr>
          </w:pPr>
          <w:hyperlink w:anchor="_Toc145056974" w:history="1">
            <w:r w:rsidR="008E4908" w:rsidRPr="003B183B">
              <w:rPr>
                <w:rStyle w:val="Hyperlink"/>
                <w:rFonts w:ascii="Arial" w:hAnsi="Arial" w:cs="Arial"/>
                <w:noProof/>
                <w:lang w:val="en-GB"/>
              </w:rPr>
              <w:t>References</w:t>
            </w:r>
            <w:r w:rsidR="008E4908">
              <w:rPr>
                <w:noProof/>
                <w:webHidden/>
              </w:rPr>
              <w:tab/>
            </w:r>
            <w:r w:rsidR="008E4908">
              <w:rPr>
                <w:noProof/>
                <w:webHidden/>
              </w:rPr>
              <w:fldChar w:fldCharType="begin"/>
            </w:r>
            <w:r w:rsidR="008E4908">
              <w:rPr>
                <w:noProof/>
                <w:webHidden/>
              </w:rPr>
              <w:instrText xml:space="preserve"> PAGEREF _Toc145056974 \h </w:instrText>
            </w:r>
            <w:r w:rsidR="008E4908">
              <w:rPr>
                <w:noProof/>
                <w:webHidden/>
              </w:rPr>
            </w:r>
            <w:r w:rsidR="008E4908">
              <w:rPr>
                <w:noProof/>
                <w:webHidden/>
              </w:rPr>
              <w:fldChar w:fldCharType="separate"/>
            </w:r>
            <w:r w:rsidR="008E4908">
              <w:rPr>
                <w:noProof/>
                <w:webHidden/>
              </w:rPr>
              <w:t>44</w:t>
            </w:r>
            <w:r w:rsidR="008E4908">
              <w:rPr>
                <w:noProof/>
                <w:webHidden/>
              </w:rPr>
              <w:fldChar w:fldCharType="end"/>
            </w:r>
          </w:hyperlink>
        </w:p>
        <w:p w14:paraId="665DA89E" w14:textId="6B4A6700" w:rsidR="008E4908" w:rsidRDefault="00000000">
          <w:pPr>
            <w:pStyle w:val="TOC1"/>
            <w:tabs>
              <w:tab w:val="right" w:leader="dot" w:pos="9350"/>
            </w:tabs>
            <w:rPr>
              <w:noProof/>
              <w:lang w:val="en-GB" w:eastAsia="en-GB"/>
            </w:rPr>
          </w:pPr>
          <w:hyperlink w:anchor="_Toc145056975" w:history="1">
            <w:r w:rsidR="008E4908" w:rsidRPr="003B183B">
              <w:rPr>
                <w:rStyle w:val="Hyperlink"/>
                <w:rFonts w:ascii="Arial" w:hAnsi="Arial" w:cs="Arial"/>
                <w:noProof/>
                <w:lang w:val="en-GB"/>
              </w:rPr>
              <w:t>Empirical Paper</w:t>
            </w:r>
            <w:r w:rsidR="008E4908">
              <w:rPr>
                <w:noProof/>
                <w:webHidden/>
              </w:rPr>
              <w:tab/>
            </w:r>
            <w:r w:rsidR="008E4908">
              <w:rPr>
                <w:noProof/>
                <w:webHidden/>
              </w:rPr>
              <w:fldChar w:fldCharType="begin"/>
            </w:r>
            <w:r w:rsidR="008E4908">
              <w:rPr>
                <w:noProof/>
                <w:webHidden/>
              </w:rPr>
              <w:instrText xml:space="preserve"> PAGEREF _Toc145056975 \h </w:instrText>
            </w:r>
            <w:r w:rsidR="008E4908">
              <w:rPr>
                <w:noProof/>
                <w:webHidden/>
              </w:rPr>
            </w:r>
            <w:r w:rsidR="008E4908">
              <w:rPr>
                <w:noProof/>
                <w:webHidden/>
              </w:rPr>
              <w:fldChar w:fldCharType="separate"/>
            </w:r>
            <w:r w:rsidR="008E4908">
              <w:rPr>
                <w:noProof/>
                <w:webHidden/>
              </w:rPr>
              <w:t>50</w:t>
            </w:r>
            <w:r w:rsidR="008E4908">
              <w:rPr>
                <w:noProof/>
                <w:webHidden/>
              </w:rPr>
              <w:fldChar w:fldCharType="end"/>
            </w:r>
          </w:hyperlink>
        </w:p>
        <w:p w14:paraId="321A96F5" w14:textId="5D5848D8" w:rsidR="008E4908" w:rsidRDefault="00000000">
          <w:pPr>
            <w:pStyle w:val="TOC2"/>
            <w:tabs>
              <w:tab w:val="right" w:leader="dot" w:pos="9350"/>
            </w:tabs>
            <w:rPr>
              <w:noProof/>
              <w:lang w:val="en-GB" w:eastAsia="en-GB"/>
            </w:rPr>
          </w:pPr>
          <w:hyperlink w:anchor="_Toc145056976" w:history="1">
            <w:r w:rsidR="008E4908" w:rsidRPr="003B183B">
              <w:rPr>
                <w:rStyle w:val="Hyperlink"/>
                <w:rFonts w:ascii="Arial" w:eastAsia="Arial" w:hAnsi="Arial" w:cs="Arial"/>
                <w:noProof/>
                <w:lang w:val="en-GB"/>
              </w:rPr>
              <w:t>Abstract</w:t>
            </w:r>
            <w:r w:rsidR="008E4908">
              <w:rPr>
                <w:noProof/>
                <w:webHidden/>
              </w:rPr>
              <w:tab/>
            </w:r>
            <w:r w:rsidR="008E4908">
              <w:rPr>
                <w:noProof/>
                <w:webHidden/>
              </w:rPr>
              <w:fldChar w:fldCharType="begin"/>
            </w:r>
            <w:r w:rsidR="008E4908">
              <w:rPr>
                <w:noProof/>
                <w:webHidden/>
              </w:rPr>
              <w:instrText xml:space="preserve"> PAGEREF _Toc145056976 \h </w:instrText>
            </w:r>
            <w:r w:rsidR="008E4908">
              <w:rPr>
                <w:noProof/>
                <w:webHidden/>
              </w:rPr>
            </w:r>
            <w:r w:rsidR="008E4908">
              <w:rPr>
                <w:noProof/>
                <w:webHidden/>
              </w:rPr>
              <w:fldChar w:fldCharType="separate"/>
            </w:r>
            <w:r w:rsidR="008E4908">
              <w:rPr>
                <w:noProof/>
                <w:webHidden/>
              </w:rPr>
              <w:t>51</w:t>
            </w:r>
            <w:r w:rsidR="008E4908">
              <w:rPr>
                <w:noProof/>
                <w:webHidden/>
              </w:rPr>
              <w:fldChar w:fldCharType="end"/>
            </w:r>
          </w:hyperlink>
        </w:p>
        <w:p w14:paraId="411DFB83" w14:textId="652570A1" w:rsidR="008E4908" w:rsidRDefault="00000000">
          <w:pPr>
            <w:pStyle w:val="TOC2"/>
            <w:tabs>
              <w:tab w:val="right" w:leader="dot" w:pos="9350"/>
            </w:tabs>
            <w:rPr>
              <w:noProof/>
              <w:lang w:val="en-GB" w:eastAsia="en-GB"/>
            </w:rPr>
          </w:pPr>
          <w:hyperlink w:anchor="_Toc145056977" w:history="1">
            <w:r w:rsidR="008E4908" w:rsidRPr="003B183B">
              <w:rPr>
                <w:rStyle w:val="Hyperlink"/>
                <w:rFonts w:ascii="Arial" w:eastAsia="Arial" w:hAnsi="Arial" w:cs="Arial"/>
                <w:noProof/>
                <w:lang w:val="en-GB"/>
              </w:rPr>
              <w:t>Introduction</w:t>
            </w:r>
            <w:r w:rsidR="008E4908">
              <w:rPr>
                <w:noProof/>
                <w:webHidden/>
              </w:rPr>
              <w:tab/>
            </w:r>
            <w:r w:rsidR="008E4908">
              <w:rPr>
                <w:noProof/>
                <w:webHidden/>
              </w:rPr>
              <w:fldChar w:fldCharType="begin"/>
            </w:r>
            <w:r w:rsidR="008E4908">
              <w:rPr>
                <w:noProof/>
                <w:webHidden/>
              </w:rPr>
              <w:instrText xml:space="preserve"> PAGEREF _Toc145056977 \h </w:instrText>
            </w:r>
            <w:r w:rsidR="008E4908">
              <w:rPr>
                <w:noProof/>
                <w:webHidden/>
              </w:rPr>
            </w:r>
            <w:r w:rsidR="008E4908">
              <w:rPr>
                <w:noProof/>
                <w:webHidden/>
              </w:rPr>
              <w:fldChar w:fldCharType="separate"/>
            </w:r>
            <w:r w:rsidR="008E4908">
              <w:rPr>
                <w:noProof/>
                <w:webHidden/>
              </w:rPr>
              <w:t>51</w:t>
            </w:r>
            <w:r w:rsidR="008E4908">
              <w:rPr>
                <w:noProof/>
                <w:webHidden/>
              </w:rPr>
              <w:fldChar w:fldCharType="end"/>
            </w:r>
          </w:hyperlink>
        </w:p>
        <w:p w14:paraId="3646A782" w14:textId="16AFDC8A" w:rsidR="008E4908" w:rsidRDefault="00000000">
          <w:pPr>
            <w:pStyle w:val="TOC3"/>
            <w:tabs>
              <w:tab w:val="right" w:leader="dot" w:pos="9350"/>
            </w:tabs>
            <w:rPr>
              <w:noProof/>
              <w:lang w:val="en-GB" w:eastAsia="en-GB"/>
            </w:rPr>
          </w:pPr>
          <w:hyperlink w:anchor="_Toc145056978" w:history="1">
            <w:r w:rsidR="008E4908" w:rsidRPr="003B183B">
              <w:rPr>
                <w:rStyle w:val="Hyperlink"/>
                <w:rFonts w:ascii="Arial" w:eastAsia="Arial" w:hAnsi="Arial" w:cs="Arial"/>
                <w:noProof/>
                <w:lang w:val="en-GB"/>
              </w:rPr>
              <w:t>Impact of Suicide on Inpatient Staff</w:t>
            </w:r>
            <w:r w:rsidR="008E4908">
              <w:rPr>
                <w:noProof/>
                <w:webHidden/>
              </w:rPr>
              <w:tab/>
            </w:r>
            <w:r w:rsidR="008E4908">
              <w:rPr>
                <w:noProof/>
                <w:webHidden/>
              </w:rPr>
              <w:fldChar w:fldCharType="begin"/>
            </w:r>
            <w:r w:rsidR="008E4908">
              <w:rPr>
                <w:noProof/>
                <w:webHidden/>
              </w:rPr>
              <w:instrText xml:space="preserve"> PAGEREF _Toc145056978 \h </w:instrText>
            </w:r>
            <w:r w:rsidR="008E4908">
              <w:rPr>
                <w:noProof/>
                <w:webHidden/>
              </w:rPr>
            </w:r>
            <w:r w:rsidR="008E4908">
              <w:rPr>
                <w:noProof/>
                <w:webHidden/>
              </w:rPr>
              <w:fldChar w:fldCharType="separate"/>
            </w:r>
            <w:r w:rsidR="008E4908">
              <w:rPr>
                <w:noProof/>
                <w:webHidden/>
              </w:rPr>
              <w:t>51</w:t>
            </w:r>
            <w:r w:rsidR="008E4908">
              <w:rPr>
                <w:noProof/>
                <w:webHidden/>
              </w:rPr>
              <w:fldChar w:fldCharType="end"/>
            </w:r>
          </w:hyperlink>
        </w:p>
        <w:p w14:paraId="4F94F4AD" w14:textId="348EC6D1" w:rsidR="008E4908" w:rsidRDefault="00000000">
          <w:pPr>
            <w:pStyle w:val="TOC3"/>
            <w:tabs>
              <w:tab w:val="right" w:leader="dot" w:pos="9350"/>
            </w:tabs>
            <w:rPr>
              <w:noProof/>
              <w:lang w:val="en-GB" w:eastAsia="en-GB"/>
            </w:rPr>
          </w:pPr>
          <w:hyperlink w:anchor="_Toc145056979" w:history="1">
            <w:r w:rsidR="008E4908" w:rsidRPr="003B183B">
              <w:rPr>
                <w:rStyle w:val="Hyperlink"/>
                <w:rFonts w:ascii="Arial" w:eastAsia="Arial" w:hAnsi="Arial" w:cs="Arial"/>
                <w:noProof/>
                <w:lang w:val="en-GB"/>
              </w:rPr>
              <w:t>Attempted Suicide</w:t>
            </w:r>
            <w:r w:rsidR="008E4908">
              <w:rPr>
                <w:noProof/>
                <w:webHidden/>
              </w:rPr>
              <w:tab/>
            </w:r>
            <w:r w:rsidR="008E4908">
              <w:rPr>
                <w:noProof/>
                <w:webHidden/>
              </w:rPr>
              <w:fldChar w:fldCharType="begin"/>
            </w:r>
            <w:r w:rsidR="008E4908">
              <w:rPr>
                <w:noProof/>
                <w:webHidden/>
              </w:rPr>
              <w:instrText xml:space="preserve"> PAGEREF _Toc145056979 \h </w:instrText>
            </w:r>
            <w:r w:rsidR="008E4908">
              <w:rPr>
                <w:noProof/>
                <w:webHidden/>
              </w:rPr>
            </w:r>
            <w:r w:rsidR="008E4908">
              <w:rPr>
                <w:noProof/>
                <w:webHidden/>
              </w:rPr>
              <w:fldChar w:fldCharType="separate"/>
            </w:r>
            <w:r w:rsidR="008E4908">
              <w:rPr>
                <w:noProof/>
                <w:webHidden/>
              </w:rPr>
              <w:t>52</w:t>
            </w:r>
            <w:r w:rsidR="008E4908">
              <w:rPr>
                <w:noProof/>
                <w:webHidden/>
              </w:rPr>
              <w:fldChar w:fldCharType="end"/>
            </w:r>
          </w:hyperlink>
        </w:p>
        <w:p w14:paraId="207B7182" w14:textId="7032769D" w:rsidR="008E4908" w:rsidRDefault="00000000">
          <w:pPr>
            <w:pStyle w:val="TOC3"/>
            <w:tabs>
              <w:tab w:val="right" w:leader="dot" w:pos="9350"/>
            </w:tabs>
            <w:rPr>
              <w:noProof/>
              <w:lang w:val="en-GB" w:eastAsia="en-GB"/>
            </w:rPr>
          </w:pPr>
          <w:hyperlink w:anchor="_Toc145056980" w:history="1">
            <w:r w:rsidR="008E4908" w:rsidRPr="003B183B">
              <w:rPr>
                <w:rStyle w:val="Hyperlink"/>
                <w:rFonts w:ascii="Arial" w:hAnsi="Arial" w:cs="Arial"/>
                <w:noProof/>
              </w:rPr>
              <w:t>“Non-qualified” Staff</w:t>
            </w:r>
            <w:r w:rsidR="008E4908">
              <w:rPr>
                <w:noProof/>
                <w:webHidden/>
              </w:rPr>
              <w:tab/>
            </w:r>
            <w:r w:rsidR="008E4908">
              <w:rPr>
                <w:noProof/>
                <w:webHidden/>
              </w:rPr>
              <w:fldChar w:fldCharType="begin"/>
            </w:r>
            <w:r w:rsidR="008E4908">
              <w:rPr>
                <w:noProof/>
                <w:webHidden/>
              </w:rPr>
              <w:instrText xml:space="preserve"> PAGEREF _Toc145056980 \h </w:instrText>
            </w:r>
            <w:r w:rsidR="008E4908">
              <w:rPr>
                <w:noProof/>
                <w:webHidden/>
              </w:rPr>
            </w:r>
            <w:r w:rsidR="008E4908">
              <w:rPr>
                <w:noProof/>
                <w:webHidden/>
              </w:rPr>
              <w:fldChar w:fldCharType="separate"/>
            </w:r>
            <w:r w:rsidR="008E4908">
              <w:rPr>
                <w:noProof/>
                <w:webHidden/>
              </w:rPr>
              <w:t>53</w:t>
            </w:r>
            <w:r w:rsidR="008E4908">
              <w:rPr>
                <w:noProof/>
                <w:webHidden/>
              </w:rPr>
              <w:fldChar w:fldCharType="end"/>
            </w:r>
          </w:hyperlink>
        </w:p>
        <w:p w14:paraId="3ABE47D7" w14:textId="422DD46E" w:rsidR="008E4908" w:rsidRDefault="00000000">
          <w:pPr>
            <w:pStyle w:val="TOC3"/>
            <w:tabs>
              <w:tab w:val="right" w:leader="dot" w:pos="9350"/>
            </w:tabs>
            <w:rPr>
              <w:noProof/>
              <w:lang w:val="en-GB" w:eastAsia="en-GB"/>
            </w:rPr>
          </w:pPr>
          <w:hyperlink w:anchor="_Toc145056981" w:history="1">
            <w:r w:rsidR="008E4908" w:rsidRPr="003B183B">
              <w:rPr>
                <w:rStyle w:val="Hyperlink"/>
                <w:rFonts w:ascii="Arial" w:eastAsia="Arial" w:hAnsi="Arial" w:cs="Arial"/>
                <w:noProof/>
                <w:lang w:val="en-GB"/>
              </w:rPr>
              <w:t>Clinical Relevance</w:t>
            </w:r>
            <w:r w:rsidR="008E4908">
              <w:rPr>
                <w:noProof/>
                <w:webHidden/>
              </w:rPr>
              <w:tab/>
            </w:r>
            <w:r w:rsidR="008E4908">
              <w:rPr>
                <w:noProof/>
                <w:webHidden/>
              </w:rPr>
              <w:fldChar w:fldCharType="begin"/>
            </w:r>
            <w:r w:rsidR="008E4908">
              <w:rPr>
                <w:noProof/>
                <w:webHidden/>
              </w:rPr>
              <w:instrText xml:space="preserve"> PAGEREF _Toc145056981 \h </w:instrText>
            </w:r>
            <w:r w:rsidR="008E4908">
              <w:rPr>
                <w:noProof/>
                <w:webHidden/>
              </w:rPr>
            </w:r>
            <w:r w:rsidR="008E4908">
              <w:rPr>
                <w:noProof/>
                <w:webHidden/>
              </w:rPr>
              <w:fldChar w:fldCharType="separate"/>
            </w:r>
            <w:r w:rsidR="008E4908">
              <w:rPr>
                <w:noProof/>
                <w:webHidden/>
              </w:rPr>
              <w:t>53</w:t>
            </w:r>
            <w:r w:rsidR="008E4908">
              <w:rPr>
                <w:noProof/>
                <w:webHidden/>
              </w:rPr>
              <w:fldChar w:fldCharType="end"/>
            </w:r>
          </w:hyperlink>
        </w:p>
        <w:p w14:paraId="30D6E51D" w14:textId="46D7004F" w:rsidR="008E4908" w:rsidRDefault="00000000">
          <w:pPr>
            <w:pStyle w:val="TOC3"/>
            <w:tabs>
              <w:tab w:val="right" w:leader="dot" w:pos="9350"/>
            </w:tabs>
            <w:rPr>
              <w:noProof/>
              <w:lang w:val="en-GB" w:eastAsia="en-GB"/>
            </w:rPr>
          </w:pPr>
          <w:hyperlink w:anchor="_Toc145056982" w:history="1">
            <w:r w:rsidR="008E4908" w:rsidRPr="003B183B">
              <w:rPr>
                <w:rStyle w:val="Hyperlink"/>
                <w:rFonts w:ascii="Arial" w:eastAsia="Arial" w:hAnsi="Arial" w:cs="Arial"/>
                <w:noProof/>
                <w:lang w:val="en-GB"/>
              </w:rPr>
              <w:t>The Current Research</w:t>
            </w:r>
            <w:r w:rsidR="008E4908">
              <w:rPr>
                <w:noProof/>
                <w:webHidden/>
              </w:rPr>
              <w:tab/>
            </w:r>
            <w:r w:rsidR="008E4908">
              <w:rPr>
                <w:noProof/>
                <w:webHidden/>
              </w:rPr>
              <w:fldChar w:fldCharType="begin"/>
            </w:r>
            <w:r w:rsidR="008E4908">
              <w:rPr>
                <w:noProof/>
                <w:webHidden/>
              </w:rPr>
              <w:instrText xml:space="preserve"> PAGEREF _Toc145056982 \h </w:instrText>
            </w:r>
            <w:r w:rsidR="008E4908">
              <w:rPr>
                <w:noProof/>
                <w:webHidden/>
              </w:rPr>
            </w:r>
            <w:r w:rsidR="008E4908">
              <w:rPr>
                <w:noProof/>
                <w:webHidden/>
              </w:rPr>
              <w:fldChar w:fldCharType="separate"/>
            </w:r>
            <w:r w:rsidR="008E4908">
              <w:rPr>
                <w:noProof/>
                <w:webHidden/>
              </w:rPr>
              <w:t>53</w:t>
            </w:r>
            <w:r w:rsidR="008E4908">
              <w:rPr>
                <w:noProof/>
                <w:webHidden/>
              </w:rPr>
              <w:fldChar w:fldCharType="end"/>
            </w:r>
          </w:hyperlink>
        </w:p>
        <w:p w14:paraId="3F20537D" w14:textId="76C932A6" w:rsidR="008E4908" w:rsidRDefault="00000000">
          <w:pPr>
            <w:pStyle w:val="TOC3"/>
            <w:tabs>
              <w:tab w:val="right" w:leader="dot" w:pos="9350"/>
            </w:tabs>
            <w:rPr>
              <w:noProof/>
              <w:lang w:val="en-GB" w:eastAsia="en-GB"/>
            </w:rPr>
          </w:pPr>
          <w:hyperlink w:anchor="_Toc145056983" w:history="1">
            <w:r w:rsidR="008E4908" w:rsidRPr="003B183B">
              <w:rPr>
                <w:rStyle w:val="Hyperlink"/>
                <w:rFonts w:ascii="Arial" w:eastAsia="Arial" w:hAnsi="Arial" w:cs="Arial"/>
                <w:noProof/>
                <w:lang w:val="en-GB"/>
              </w:rPr>
              <w:t>Research Question</w:t>
            </w:r>
            <w:r w:rsidR="008E4908">
              <w:rPr>
                <w:noProof/>
                <w:webHidden/>
              </w:rPr>
              <w:tab/>
            </w:r>
            <w:r w:rsidR="008E4908">
              <w:rPr>
                <w:noProof/>
                <w:webHidden/>
              </w:rPr>
              <w:fldChar w:fldCharType="begin"/>
            </w:r>
            <w:r w:rsidR="008E4908">
              <w:rPr>
                <w:noProof/>
                <w:webHidden/>
              </w:rPr>
              <w:instrText xml:space="preserve"> PAGEREF _Toc145056983 \h </w:instrText>
            </w:r>
            <w:r w:rsidR="008E4908">
              <w:rPr>
                <w:noProof/>
                <w:webHidden/>
              </w:rPr>
            </w:r>
            <w:r w:rsidR="008E4908">
              <w:rPr>
                <w:noProof/>
                <w:webHidden/>
              </w:rPr>
              <w:fldChar w:fldCharType="separate"/>
            </w:r>
            <w:r w:rsidR="008E4908">
              <w:rPr>
                <w:noProof/>
                <w:webHidden/>
              </w:rPr>
              <w:t>54</w:t>
            </w:r>
            <w:r w:rsidR="008E4908">
              <w:rPr>
                <w:noProof/>
                <w:webHidden/>
              </w:rPr>
              <w:fldChar w:fldCharType="end"/>
            </w:r>
          </w:hyperlink>
        </w:p>
        <w:p w14:paraId="562FC6F7" w14:textId="2F4A99E9" w:rsidR="008E4908" w:rsidRDefault="00000000">
          <w:pPr>
            <w:pStyle w:val="TOC2"/>
            <w:tabs>
              <w:tab w:val="right" w:leader="dot" w:pos="9350"/>
            </w:tabs>
            <w:rPr>
              <w:noProof/>
              <w:lang w:val="en-GB" w:eastAsia="en-GB"/>
            </w:rPr>
          </w:pPr>
          <w:hyperlink w:anchor="_Toc145056984" w:history="1">
            <w:r w:rsidR="008E4908" w:rsidRPr="003B183B">
              <w:rPr>
                <w:rStyle w:val="Hyperlink"/>
                <w:rFonts w:ascii="Arial" w:eastAsia="Arial" w:hAnsi="Arial" w:cs="Arial"/>
                <w:noProof/>
                <w:lang w:val="en-GB"/>
              </w:rPr>
              <w:t>Method</w:t>
            </w:r>
            <w:r w:rsidR="008E4908">
              <w:rPr>
                <w:noProof/>
                <w:webHidden/>
              </w:rPr>
              <w:tab/>
            </w:r>
            <w:r w:rsidR="008E4908">
              <w:rPr>
                <w:noProof/>
                <w:webHidden/>
              </w:rPr>
              <w:fldChar w:fldCharType="begin"/>
            </w:r>
            <w:r w:rsidR="008E4908">
              <w:rPr>
                <w:noProof/>
                <w:webHidden/>
              </w:rPr>
              <w:instrText xml:space="preserve"> PAGEREF _Toc145056984 \h </w:instrText>
            </w:r>
            <w:r w:rsidR="008E4908">
              <w:rPr>
                <w:noProof/>
                <w:webHidden/>
              </w:rPr>
            </w:r>
            <w:r w:rsidR="008E4908">
              <w:rPr>
                <w:noProof/>
                <w:webHidden/>
              </w:rPr>
              <w:fldChar w:fldCharType="separate"/>
            </w:r>
            <w:r w:rsidR="008E4908">
              <w:rPr>
                <w:noProof/>
                <w:webHidden/>
              </w:rPr>
              <w:t>54</w:t>
            </w:r>
            <w:r w:rsidR="008E4908">
              <w:rPr>
                <w:noProof/>
                <w:webHidden/>
              </w:rPr>
              <w:fldChar w:fldCharType="end"/>
            </w:r>
          </w:hyperlink>
        </w:p>
        <w:p w14:paraId="01F0C26F" w14:textId="6D2466B5" w:rsidR="008E4908" w:rsidRDefault="00000000">
          <w:pPr>
            <w:pStyle w:val="TOC3"/>
            <w:tabs>
              <w:tab w:val="right" w:leader="dot" w:pos="9350"/>
            </w:tabs>
            <w:rPr>
              <w:noProof/>
              <w:lang w:val="en-GB" w:eastAsia="en-GB"/>
            </w:rPr>
          </w:pPr>
          <w:hyperlink w:anchor="_Toc145056985" w:history="1">
            <w:r w:rsidR="008E4908" w:rsidRPr="003B183B">
              <w:rPr>
                <w:rStyle w:val="Hyperlink"/>
                <w:rFonts w:ascii="Arial" w:eastAsia="Arial" w:hAnsi="Arial" w:cs="Arial"/>
                <w:noProof/>
                <w:lang w:val="en-GB"/>
              </w:rPr>
              <w:t>Design</w:t>
            </w:r>
            <w:r w:rsidR="008E4908">
              <w:rPr>
                <w:noProof/>
                <w:webHidden/>
              </w:rPr>
              <w:tab/>
            </w:r>
            <w:r w:rsidR="008E4908">
              <w:rPr>
                <w:noProof/>
                <w:webHidden/>
              </w:rPr>
              <w:fldChar w:fldCharType="begin"/>
            </w:r>
            <w:r w:rsidR="008E4908">
              <w:rPr>
                <w:noProof/>
                <w:webHidden/>
              </w:rPr>
              <w:instrText xml:space="preserve"> PAGEREF _Toc145056985 \h </w:instrText>
            </w:r>
            <w:r w:rsidR="008E4908">
              <w:rPr>
                <w:noProof/>
                <w:webHidden/>
              </w:rPr>
            </w:r>
            <w:r w:rsidR="008E4908">
              <w:rPr>
                <w:noProof/>
                <w:webHidden/>
              </w:rPr>
              <w:fldChar w:fldCharType="separate"/>
            </w:r>
            <w:r w:rsidR="008E4908">
              <w:rPr>
                <w:noProof/>
                <w:webHidden/>
              </w:rPr>
              <w:t>54</w:t>
            </w:r>
            <w:r w:rsidR="008E4908">
              <w:rPr>
                <w:noProof/>
                <w:webHidden/>
              </w:rPr>
              <w:fldChar w:fldCharType="end"/>
            </w:r>
          </w:hyperlink>
        </w:p>
        <w:p w14:paraId="0C5FC17E" w14:textId="18F039CA" w:rsidR="008E4908" w:rsidRDefault="00000000">
          <w:pPr>
            <w:pStyle w:val="TOC4"/>
            <w:tabs>
              <w:tab w:val="right" w:leader="dot" w:pos="9350"/>
            </w:tabs>
            <w:rPr>
              <w:noProof/>
              <w:lang w:val="en-GB" w:eastAsia="en-GB"/>
            </w:rPr>
          </w:pPr>
          <w:hyperlink w:anchor="_Toc145056986" w:history="1">
            <w:r w:rsidR="008E4908" w:rsidRPr="003B183B">
              <w:rPr>
                <w:rStyle w:val="Hyperlink"/>
                <w:rFonts w:ascii="Arial" w:eastAsia="Arial" w:hAnsi="Arial" w:cs="Arial"/>
                <w:noProof/>
                <w:lang w:val="en-GB"/>
              </w:rPr>
              <w:t>Methodology</w:t>
            </w:r>
            <w:r w:rsidR="008E4908">
              <w:rPr>
                <w:noProof/>
                <w:webHidden/>
              </w:rPr>
              <w:tab/>
            </w:r>
            <w:r w:rsidR="008E4908">
              <w:rPr>
                <w:noProof/>
                <w:webHidden/>
              </w:rPr>
              <w:fldChar w:fldCharType="begin"/>
            </w:r>
            <w:r w:rsidR="008E4908">
              <w:rPr>
                <w:noProof/>
                <w:webHidden/>
              </w:rPr>
              <w:instrText xml:space="preserve"> PAGEREF _Toc145056986 \h </w:instrText>
            </w:r>
            <w:r w:rsidR="008E4908">
              <w:rPr>
                <w:noProof/>
                <w:webHidden/>
              </w:rPr>
            </w:r>
            <w:r w:rsidR="008E4908">
              <w:rPr>
                <w:noProof/>
                <w:webHidden/>
              </w:rPr>
              <w:fldChar w:fldCharType="separate"/>
            </w:r>
            <w:r w:rsidR="008E4908">
              <w:rPr>
                <w:noProof/>
                <w:webHidden/>
              </w:rPr>
              <w:t>54</w:t>
            </w:r>
            <w:r w:rsidR="008E4908">
              <w:rPr>
                <w:noProof/>
                <w:webHidden/>
              </w:rPr>
              <w:fldChar w:fldCharType="end"/>
            </w:r>
          </w:hyperlink>
        </w:p>
        <w:p w14:paraId="508EB5D9" w14:textId="52CCA5C1" w:rsidR="008E4908" w:rsidRDefault="00000000">
          <w:pPr>
            <w:pStyle w:val="TOC4"/>
            <w:tabs>
              <w:tab w:val="right" w:leader="dot" w:pos="9350"/>
            </w:tabs>
            <w:rPr>
              <w:noProof/>
              <w:lang w:val="en-GB" w:eastAsia="en-GB"/>
            </w:rPr>
          </w:pPr>
          <w:hyperlink w:anchor="_Toc145056987" w:history="1">
            <w:r w:rsidR="008E4908" w:rsidRPr="003B183B">
              <w:rPr>
                <w:rStyle w:val="Hyperlink"/>
                <w:rFonts w:ascii="Arial" w:eastAsia="Arial" w:hAnsi="Arial" w:cs="Arial"/>
                <w:noProof/>
                <w:lang w:val="en-GB"/>
              </w:rPr>
              <w:t>Reflexive Thematic Analysis</w:t>
            </w:r>
            <w:r w:rsidR="008E4908">
              <w:rPr>
                <w:noProof/>
                <w:webHidden/>
              </w:rPr>
              <w:tab/>
            </w:r>
            <w:r w:rsidR="008E4908">
              <w:rPr>
                <w:noProof/>
                <w:webHidden/>
              </w:rPr>
              <w:fldChar w:fldCharType="begin"/>
            </w:r>
            <w:r w:rsidR="008E4908">
              <w:rPr>
                <w:noProof/>
                <w:webHidden/>
              </w:rPr>
              <w:instrText xml:space="preserve"> PAGEREF _Toc145056987 \h </w:instrText>
            </w:r>
            <w:r w:rsidR="008E4908">
              <w:rPr>
                <w:noProof/>
                <w:webHidden/>
              </w:rPr>
            </w:r>
            <w:r w:rsidR="008E4908">
              <w:rPr>
                <w:noProof/>
                <w:webHidden/>
              </w:rPr>
              <w:fldChar w:fldCharType="separate"/>
            </w:r>
            <w:r w:rsidR="008E4908">
              <w:rPr>
                <w:noProof/>
                <w:webHidden/>
              </w:rPr>
              <w:t>55</w:t>
            </w:r>
            <w:r w:rsidR="008E4908">
              <w:rPr>
                <w:noProof/>
                <w:webHidden/>
              </w:rPr>
              <w:fldChar w:fldCharType="end"/>
            </w:r>
          </w:hyperlink>
        </w:p>
        <w:p w14:paraId="0DE323B6" w14:textId="604B5E1D" w:rsidR="008E4908" w:rsidRDefault="00000000">
          <w:pPr>
            <w:pStyle w:val="TOC3"/>
            <w:tabs>
              <w:tab w:val="right" w:leader="dot" w:pos="9350"/>
            </w:tabs>
            <w:rPr>
              <w:noProof/>
              <w:lang w:val="en-GB" w:eastAsia="en-GB"/>
            </w:rPr>
          </w:pPr>
          <w:hyperlink w:anchor="_Toc145056988" w:history="1">
            <w:r w:rsidR="008E4908" w:rsidRPr="003B183B">
              <w:rPr>
                <w:rStyle w:val="Hyperlink"/>
                <w:rFonts w:ascii="Arial" w:eastAsia="Arial" w:hAnsi="Arial" w:cs="Arial"/>
                <w:noProof/>
                <w:lang w:val="en-GB"/>
              </w:rPr>
              <w:t>Theoretical Underpinnings</w:t>
            </w:r>
            <w:r w:rsidR="008E4908">
              <w:rPr>
                <w:noProof/>
                <w:webHidden/>
              </w:rPr>
              <w:tab/>
            </w:r>
            <w:r w:rsidR="008E4908">
              <w:rPr>
                <w:noProof/>
                <w:webHidden/>
              </w:rPr>
              <w:fldChar w:fldCharType="begin"/>
            </w:r>
            <w:r w:rsidR="008E4908">
              <w:rPr>
                <w:noProof/>
                <w:webHidden/>
              </w:rPr>
              <w:instrText xml:space="preserve"> PAGEREF _Toc145056988 \h </w:instrText>
            </w:r>
            <w:r w:rsidR="008E4908">
              <w:rPr>
                <w:noProof/>
                <w:webHidden/>
              </w:rPr>
            </w:r>
            <w:r w:rsidR="008E4908">
              <w:rPr>
                <w:noProof/>
                <w:webHidden/>
              </w:rPr>
              <w:fldChar w:fldCharType="separate"/>
            </w:r>
            <w:r w:rsidR="008E4908">
              <w:rPr>
                <w:noProof/>
                <w:webHidden/>
              </w:rPr>
              <w:t>56</w:t>
            </w:r>
            <w:r w:rsidR="008E4908">
              <w:rPr>
                <w:noProof/>
                <w:webHidden/>
              </w:rPr>
              <w:fldChar w:fldCharType="end"/>
            </w:r>
          </w:hyperlink>
        </w:p>
        <w:p w14:paraId="5DDDB829" w14:textId="6047C1D0" w:rsidR="008E4908" w:rsidRDefault="00000000">
          <w:pPr>
            <w:pStyle w:val="TOC3"/>
            <w:tabs>
              <w:tab w:val="right" w:leader="dot" w:pos="9350"/>
            </w:tabs>
            <w:rPr>
              <w:noProof/>
              <w:lang w:val="en-GB" w:eastAsia="en-GB"/>
            </w:rPr>
          </w:pPr>
          <w:hyperlink w:anchor="_Toc145056989" w:history="1">
            <w:r w:rsidR="008E4908" w:rsidRPr="003B183B">
              <w:rPr>
                <w:rStyle w:val="Hyperlink"/>
                <w:rFonts w:ascii="Arial" w:eastAsia="Arial" w:hAnsi="Arial" w:cs="Arial"/>
                <w:noProof/>
                <w:lang w:val="en-GB"/>
              </w:rPr>
              <w:t>Self-reflexive Account</w:t>
            </w:r>
            <w:r w:rsidR="008E4908">
              <w:rPr>
                <w:noProof/>
                <w:webHidden/>
              </w:rPr>
              <w:tab/>
            </w:r>
            <w:r w:rsidR="008E4908">
              <w:rPr>
                <w:noProof/>
                <w:webHidden/>
              </w:rPr>
              <w:fldChar w:fldCharType="begin"/>
            </w:r>
            <w:r w:rsidR="008E4908">
              <w:rPr>
                <w:noProof/>
                <w:webHidden/>
              </w:rPr>
              <w:instrText xml:space="preserve"> PAGEREF _Toc145056989 \h </w:instrText>
            </w:r>
            <w:r w:rsidR="008E4908">
              <w:rPr>
                <w:noProof/>
                <w:webHidden/>
              </w:rPr>
            </w:r>
            <w:r w:rsidR="008E4908">
              <w:rPr>
                <w:noProof/>
                <w:webHidden/>
              </w:rPr>
              <w:fldChar w:fldCharType="separate"/>
            </w:r>
            <w:r w:rsidR="008E4908">
              <w:rPr>
                <w:noProof/>
                <w:webHidden/>
              </w:rPr>
              <w:t>57</w:t>
            </w:r>
            <w:r w:rsidR="008E4908">
              <w:rPr>
                <w:noProof/>
                <w:webHidden/>
              </w:rPr>
              <w:fldChar w:fldCharType="end"/>
            </w:r>
          </w:hyperlink>
        </w:p>
        <w:p w14:paraId="1DEEDBD5" w14:textId="1415F64F" w:rsidR="008E4908" w:rsidRDefault="00000000">
          <w:pPr>
            <w:pStyle w:val="TOC3"/>
            <w:tabs>
              <w:tab w:val="right" w:leader="dot" w:pos="9350"/>
            </w:tabs>
            <w:rPr>
              <w:noProof/>
              <w:lang w:val="en-GB" w:eastAsia="en-GB"/>
            </w:rPr>
          </w:pPr>
          <w:hyperlink w:anchor="_Toc145056990" w:history="1">
            <w:r w:rsidR="008E4908" w:rsidRPr="003B183B">
              <w:rPr>
                <w:rStyle w:val="Hyperlink"/>
                <w:rFonts w:ascii="Arial" w:eastAsia="Arial" w:hAnsi="Arial" w:cs="Arial"/>
                <w:noProof/>
                <w:lang w:val="en-GB"/>
              </w:rPr>
              <w:t>Rigour</w:t>
            </w:r>
            <w:r w:rsidR="008E4908">
              <w:rPr>
                <w:noProof/>
                <w:webHidden/>
              </w:rPr>
              <w:tab/>
            </w:r>
            <w:r w:rsidR="008E4908">
              <w:rPr>
                <w:noProof/>
                <w:webHidden/>
              </w:rPr>
              <w:fldChar w:fldCharType="begin"/>
            </w:r>
            <w:r w:rsidR="008E4908">
              <w:rPr>
                <w:noProof/>
                <w:webHidden/>
              </w:rPr>
              <w:instrText xml:space="preserve"> PAGEREF _Toc145056990 \h </w:instrText>
            </w:r>
            <w:r w:rsidR="008E4908">
              <w:rPr>
                <w:noProof/>
                <w:webHidden/>
              </w:rPr>
            </w:r>
            <w:r w:rsidR="008E4908">
              <w:rPr>
                <w:noProof/>
                <w:webHidden/>
              </w:rPr>
              <w:fldChar w:fldCharType="separate"/>
            </w:r>
            <w:r w:rsidR="008E4908">
              <w:rPr>
                <w:noProof/>
                <w:webHidden/>
              </w:rPr>
              <w:t>58</w:t>
            </w:r>
            <w:r w:rsidR="008E4908">
              <w:rPr>
                <w:noProof/>
                <w:webHidden/>
              </w:rPr>
              <w:fldChar w:fldCharType="end"/>
            </w:r>
          </w:hyperlink>
        </w:p>
        <w:p w14:paraId="6F74332C" w14:textId="1D69F71E" w:rsidR="008E4908" w:rsidRDefault="00000000">
          <w:pPr>
            <w:pStyle w:val="TOC3"/>
            <w:tabs>
              <w:tab w:val="right" w:leader="dot" w:pos="9350"/>
            </w:tabs>
            <w:rPr>
              <w:noProof/>
              <w:lang w:val="en-GB" w:eastAsia="en-GB"/>
            </w:rPr>
          </w:pPr>
          <w:hyperlink w:anchor="_Toc145056991" w:history="1">
            <w:r w:rsidR="008E4908" w:rsidRPr="003B183B">
              <w:rPr>
                <w:rStyle w:val="Hyperlink"/>
                <w:rFonts w:ascii="Arial" w:eastAsia="Arial" w:hAnsi="Arial" w:cs="Arial"/>
                <w:noProof/>
                <w:lang w:val="en-GB"/>
              </w:rPr>
              <w:t>Participants</w:t>
            </w:r>
            <w:r w:rsidR="008E4908">
              <w:rPr>
                <w:noProof/>
                <w:webHidden/>
              </w:rPr>
              <w:tab/>
            </w:r>
            <w:r w:rsidR="008E4908">
              <w:rPr>
                <w:noProof/>
                <w:webHidden/>
              </w:rPr>
              <w:fldChar w:fldCharType="begin"/>
            </w:r>
            <w:r w:rsidR="008E4908">
              <w:rPr>
                <w:noProof/>
                <w:webHidden/>
              </w:rPr>
              <w:instrText xml:space="preserve"> PAGEREF _Toc145056991 \h </w:instrText>
            </w:r>
            <w:r w:rsidR="008E4908">
              <w:rPr>
                <w:noProof/>
                <w:webHidden/>
              </w:rPr>
            </w:r>
            <w:r w:rsidR="008E4908">
              <w:rPr>
                <w:noProof/>
                <w:webHidden/>
              </w:rPr>
              <w:fldChar w:fldCharType="separate"/>
            </w:r>
            <w:r w:rsidR="008E4908">
              <w:rPr>
                <w:noProof/>
                <w:webHidden/>
              </w:rPr>
              <w:t>58</w:t>
            </w:r>
            <w:r w:rsidR="008E4908">
              <w:rPr>
                <w:noProof/>
                <w:webHidden/>
              </w:rPr>
              <w:fldChar w:fldCharType="end"/>
            </w:r>
          </w:hyperlink>
        </w:p>
        <w:p w14:paraId="57DC130C" w14:textId="1BB01DE7" w:rsidR="008E4908" w:rsidRDefault="00000000">
          <w:pPr>
            <w:pStyle w:val="TOC4"/>
            <w:tabs>
              <w:tab w:val="right" w:leader="dot" w:pos="9350"/>
            </w:tabs>
            <w:rPr>
              <w:noProof/>
              <w:lang w:val="en-GB" w:eastAsia="en-GB"/>
            </w:rPr>
          </w:pPr>
          <w:hyperlink w:anchor="_Toc145056992" w:history="1">
            <w:r w:rsidR="008E4908" w:rsidRPr="003B183B">
              <w:rPr>
                <w:rStyle w:val="Hyperlink"/>
                <w:rFonts w:ascii="Arial" w:eastAsia="Arial" w:hAnsi="Arial" w:cs="Arial"/>
                <w:noProof/>
                <w:lang w:val="en-GB"/>
              </w:rPr>
              <w:t>Sample Size</w:t>
            </w:r>
            <w:r w:rsidR="008E4908">
              <w:rPr>
                <w:noProof/>
                <w:webHidden/>
              </w:rPr>
              <w:tab/>
            </w:r>
            <w:r w:rsidR="008E4908">
              <w:rPr>
                <w:noProof/>
                <w:webHidden/>
              </w:rPr>
              <w:fldChar w:fldCharType="begin"/>
            </w:r>
            <w:r w:rsidR="008E4908">
              <w:rPr>
                <w:noProof/>
                <w:webHidden/>
              </w:rPr>
              <w:instrText xml:space="preserve"> PAGEREF _Toc145056992 \h </w:instrText>
            </w:r>
            <w:r w:rsidR="008E4908">
              <w:rPr>
                <w:noProof/>
                <w:webHidden/>
              </w:rPr>
            </w:r>
            <w:r w:rsidR="008E4908">
              <w:rPr>
                <w:noProof/>
                <w:webHidden/>
              </w:rPr>
              <w:fldChar w:fldCharType="separate"/>
            </w:r>
            <w:r w:rsidR="008E4908">
              <w:rPr>
                <w:noProof/>
                <w:webHidden/>
              </w:rPr>
              <w:t>58</w:t>
            </w:r>
            <w:r w:rsidR="008E4908">
              <w:rPr>
                <w:noProof/>
                <w:webHidden/>
              </w:rPr>
              <w:fldChar w:fldCharType="end"/>
            </w:r>
          </w:hyperlink>
        </w:p>
        <w:p w14:paraId="30D39B23" w14:textId="66F3C702" w:rsidR="008E4908" w:rsidRDefault="00000000">
          <w:pPr>
            <w:pStyle w:val="TOC4"/>
            <w:tabs>
              <w:tab w:val="right" w:leader="dot" w:pos="9350"/>
            </w:tabs>
            <w:rPr>
              <w:noProof/>
              <w:lang w:val="en-GB" w:eastAsia="en-GB"/>
            </w:rPr>
          </w:pPr>
          <w:hyperlink w:anchor="_Toc145056993" w:history="1">
            <w:r w:rsidR="008E4908" w:rsidRPr="003B183B">
              <w:rPr>
                <w:rStyle w:val="Hyperlink"/>
                <w:rFonts w:ascii="Arial" w:eastAsia="Arial" w:hAnsi="Arial" w:cs="Arial"/>
                <w:noProof/>
                <w:lang w:val="en-GB"/>
              </w:rPr>
              <w:t>Inclusion and Exclusion Criteria</w:t>
            </w:r>
            <w:r w:rsidR="008E4908">
              <w:rPr>
                <w:noProof/>
                <w:webHidden/>
              </w:rPr>
              <w:tab/>
            </w:r>
            <w:r w:rsidR="008E4908">
              <w:rPr>
                <w:noProof/>
                <w:webHidden/>
              </w:rPr>
              <w:fldChar w:fldCharType="begin"/>
            </w:r>
            <w:r w:rsidR="008E4908">
              <w:rPr>
                <w:noProof/>
                <w:webHidden/>
              </w:rPr>
              <w:instrText xml:space="preserve"> PAGEREF _Toc145056993 \h </w:instrText>
            </w:r>
            <w:r w:rsidR="008E4908">
              <w:rPr>
                <w:noProof/>
                <w:webHidden/>
              </w:rPr>
            </w:r>
            <w:r w:rsidR="008E4908">
              <w:rPr>
                <w:noProof/>
                <w:webHidden/>
              </w:rPr>
              <w:fldChar w:fldCharType="separate"/>
            </w:r>
            <w:r w:rsidR="008E4908">
              <w:rPr>
                <w:noProof/>
                <w:webHidden/>
              </w:rPr>
              <w:t>59</w:t>
            </w:r>
            <w:r w:rsidR="008E4908">
              <w:rPr>
                <w:noProof/>
                <w:webHidden/>
              </w:rPr>
              <w:fldChar w:fldCharType="end"/>
            </w:r>
          </w:hyperlink>
        </w:p>
        <w:p w14:paraId="40F35725" w14:textId="2DE4D68F" w:rsidR="008E4908" w:rsidRDefault="00000000">
          <w:pPr>
            <w:pStyle w:val="TOC4"/>
            <w:tabs>
              <w:tab w:val="right" w:leader="dot" w:pos="9350"/>
            </w:tabs>
            <w:rPr>
              <w:noProof/>
              <w:lang w:val="en-GB" w:eastAsia="en-GB"/>
            </w:rPr>
          </w:pPr>
          <w:hyperlink w:anchor="_Toc145056994" w:history="1">
            <w:r w:rsidR="008E4908" w:rsidRPr="003B183B">
              <w:rPr>
                <w:rStyle w:val="Hyperlink"/>
                <w:rFonts w:ascii="Arial" w:eastAsia="Arial" w:hAnsi="Arial" w:cs="Arial"/>
                <w:noProof/>
                <w:lang w:val="en-GB"/>
              </w:rPr>
              <w:t>Sampling</w:t>
            </w:r>
            <w:r w:rsidR="008E4908">
              <w:rPr>
                <w:noProof/>
                <w:webHidden/>
              </w:rPr>
              <w:tab/>
            </w:r>
            <w:r w:rsidR="008E4908">
              <w:rPr>
                <w:noProof/>
                <w:webHidden/>
              </w:rPr>
              <w:fldChar w:fldCharType="begin"/>
            </w:r>
            <w:r w:rsidR="008E4908">
              <w:rPr>
                <w:noProof/>
                <w:webHidden/>
              </w:rPr>
              <w:instrText xml:space="preserve"> PAGEREF _Toc145056994 \h </w:instrText>
            </w:r>
            <w:r w:rsidR="008E4908">
              <w:rPr>
                <w:noProof/>
                <w:webHidden/>
              </w:rPr>
            </w:r>
            <w:r w:rsidR="008E4908">
              <w:rPr>
                <w:noProof/>
                <w:webHidden/>
              </w:rPr>
              <w:fldChar w:fldCharType="separate"/>
            </w:r>
            <w:r w:rsidR="008E4908">
              <w:rPr>
                <w:noProof/>
                <w:webHidden/>
              </w:rPr>
              <w:t>59</w:t>
            </w:r>
            <w:r w:rsidR="008E4908">
              <w:rPr>
                <w:noProof/>
                <w:webHidden/>
              </w:rPr>
              <w:fldChar w:fldCharType="end"/>
            </w:r>
          </w:hyperlink>
        </w:p>
        <w:p w14:paraId="52630094" w14:textId="325A01FA" w:rsidR="008E4908" w:rsidRDefault="00000000">
          <w:pPr>
            <w:pStyle w:val="TOC3"/>
            <w:tabs>
              <w:tab w:val="right" w:leader="dot" w:pos="9350"/>
            </w:tabs>
            <w:rPr>
              <w:noProof/>
              <w:lang w:val="en-GB" w:eastAsia="en-GB"/>
            </w:rPr>
          </w:pPr>
          <w:hyperlink w:anchor="_Toc145056995" w:history="1">
            <w:r w:rsidR="008E4908" w:rsidRPr="003B183B">
              <w:rPr>
                <w:rStyle w:val="Hyperlink"/>
                <w:rFonts w:ascii="Arial" w:eastAsia="Arial" w:hAnsi="Arial" w:cs="Arial"/>
                <w:noProof/>
                <w:lang w:val="en-GB"/>
              </w:rPr>
              <w:t>Procedure</w:t>
            </w:r>
            <w:r w:rsidR="008E4908">
              <w:rPr>
                <w:noProof/>
                <w:webHidden/>
              </w:rPr>
              <w:tab/>
            </w:r>
            <w:r w:rsidR="008E4908">
              <w:rPr>
                <w:noProof/>
                <w:webHidden/>
              </w:rPr>
              <w:fldChar w:fldCharType="begin"/>
            </w:r>
            <w:r w:rsidR="008E4908">
              <w:rPr>
                <w:noProof/>
                <w:webHidden/>
              </w:rPr>
              <w:instrText xml:space="preserve"> PAGEREF _Toc145056995 \h </w:instrText>
            </w:r>
            <w:r w:rsidR="008E4908">
              <w:rPr>
                <w:noProof/>
                <w:webHidden/>
              </w:rPr>
            </w:r>
            <w:r w:rsidR="008E4908">
              <w:rPr>
                <w:noProof/>
                <w:webHidden/>
              </w:rPr>
              <w:fldChar w:fldCharType="separate"/>
            </w:r>
            <w:r w:rsidR="008E4908">
              <w:rPr>
                <w:noProof/>
                <w:webHidden/>
              </w:rPr>
              <w:t>60</w:t>
            </w:r>
            <w:r w:rsidR="008E4908">
              <w:rPr>
                <w:noProof/>
                <w:webHidden/>
              </w:rPr>
              <w:fldChar w:fldCharType="end"/>
            </w:r>
          </w:hyperlink>
        </w:p>
        <w:p w14:paraId="3B1A1B50" w14:textId="2E5BE214" w:rsidR="008E4908" w:rsidRDefault="00000000">
          <w:pPr>
            <w:pStyle w:val="TOC3"/>
            <w:tabs>
              <w:tab w:val="right" w:leader="dot" w:pos="9350"/>
            </w:tabs>
            <w:rPr>
              <w:noProof/>
              <w:lang w:val="en-GB" w:eastAsia="en-GB"/>
            </w:rPr>
          </w:pPr>
          <w:hyperlink w:anchor="_Toc145056996" w:history="1">
            <w:r w:rsidR="008E4908" w:rsidRPr="003B183B">
              <w:rPr>
                <w:rStyle w:val="Hyperlink"/>
                <w:rFonts w:ascii="Arial" w:eastAsia="Arial" w:hAnsi="Arial" w:cs="Arial"/>
                <w:noProof/>
                <w:lang w:val="en-GB"/>
              </w:rPr>
              <w:t>Data Analysis</w:t>
            </w:r>
            <w:r w:rsidR="008E4908">
              <w:rPr>
                <w:noProof/>
                <w:webHidden/>
              </w:rPr>
              <w:tab/>
            </w:r>
            <w:r w:rsidR="008E4908">
              <w:rPr>
                <w:noProof/>
                <w:webHidden/>
              </w:rPr>
              <w:fldChar w:fldCharType="begin"/>
            </w:r>
            <w:r w:rsidR="008E4908">
              <w:rPr>
                <w:noProof/>
                <w:webHidden/>
              </w:rPr>
              <w:instrText xml:space="preserve"> PAGEREF _Toc145056996 \h </w:instrText>
            </w:r>
            <w:r w:rsidR="008E4908">
              <w:rPr>
                <w:noProof/>
                <w:webHidden/>
              </w:rPr>
            </w:r>
            <w:r w:rsidR="008E4908">
              <w:rPr>
                <w:noProof/>
                <w:webHidden/>
              </w:rPr>
              <w:fldChar w:fldCharType="separate"/>
            </w:r>
            <w:r w:rsidR="008E4908">
              <w:rPr>
                <w:noProof/>
                <w:webHidden/>
              </w:rPr>
              <w:t>61</w:t>
            </w:r>
            <w:r w:rsidR="008E4908">
              <w:rPr>
                <w:noProof/>
                <w:webHidden/>
              </w:rPr>
              <w:fldChar w:fldCharType="end"/>
            </w:r>
          </w:hyperlink>
        </w:p>
        <w:p w14:paraId="739694F7" w14:textId="201BF19E" w:rsidR="008E4908" w:rsidRDefault="00000000">
          <w:pPr>
            <w:pStyle w:val="TOC4"/>
            <w:tabs>
              <w:tab w:val="right" w:leader="dot" w:pos="9350"/>
            </w:tabs>
            <w:rPr>
              <w:noProof/>
              <w:lang w:val="en-GB" w:eastAsia="en-GB"/>
            </w:rPr>
          </w:pPr>
          <w:hyperlink w:anchor="_Toc145056997" w:history="1">
            <w:r w:rsidR="008E4908" w:rsidRPr="003B183B">
              <w:rPr>
                <w:rStyle w:val="Hyperlink"/>
                <w:rFonts w:ascii="Arial" w:eastAsia="Arial" w:hAnsi="Arial" w:cs="Arial"/>
                <w:noProof/>
                <w:lang w:val="en-GB"/>
              </w:rPr>
              <w:t>Ethics</w:t>
            </w:r>
            <w:r w:rsidR="008E4908">
              <w:rPr>
                <w:noProof/>
                <w:webHidden/>
              </w:rPr>
              <w:tab/>
            </w:r>
            <w:r w:rsidR="008E4908">
              <w:rPr>
                <w:noProof/>
                <w:webHidden/>
              </w:rPr>
              <w:fldChar w:fldCharType="begin"/>
            </w:r>
            <w:r w:rsidR="008E4908">
              <w:rPr>
                <w:noProof/>
                <w:webHidden/>
              </w:rPr>
              <w:instrText xml:space="preserve"> PAGEREF _Toc145056997 \h </w:instrText>
            </w:r>
            <w:r w:rsidR="008E4908">
              <w:rPr>
                <w:noProof/>
                <w:webHidden/>
              </w:rPr>
            </w:r>
            <w:r w:rsidR="008E4908">
              <w:rPr>
                <w:noProof/>
                <w:webHidden/>
              </w:rPr>
              <w:fldChar w:fldCharType="separate"/>
            </w:r>
            <w:r w:rsidR="008E4908">
              <w:rPr>
                <w:noProof/>
                <w:webHidden/>
              </w:rPr>
              <w:t>62</w:t>
            </w:r>
            <w:r w:rsidR="008E4908">
              <w:rPr>
                <w:noProof/>
                <w:webHidden/>
              </w:rPr>
              <w:fldChar w:fldCharType="end"/>
            </w:r>
          </w:hyperlink>
        </w:p>
        <w:p w14:paraId="72DDBDD1" w14:textId="0642BC5E" w:rsidR="008E4908" w:rsidRDefault="00000000">
          <w:pPr>
            <w:pStyle w:val="TOC3"/>
            <w:tabs>
              <w:tab w:val="right" w:leader="dot" w:pos="9350"/>
            </w:tabs>
            <w:rPr>
              <w:noProof/>
              <w:lang w:val="en-GB" w:eastAsia="en-GB"/>
            </w:rPr>
          </w:pPr>
          <w:hyperlink w:anchor="_Toc145056998" w:history="1">
            <w:r w:rsidR="008E4908" w:rsidRPr="003B183B">
              <w:rPr>
                <w:rStyle w:val="Hyperlink"/>
                <w:rFonts w:ascii="Arial" w:eastAsia="Arial" w:hAnsi="Arial" w:cs="Arial"/>
                <w:noProof/>
                <w:lang w:val="en-GB"/>
              </w:rPr>
              <w:t>Service User Involvement</w:t>
            </w:r>
            <w:r w:rsidR="008E4908">
              <w:rPr>
                <w:noProof/>
                <w:webHidden/>
              </w:rPr>
              <w:tab/>
            </w:r>
            <w:r w:rsidR="008E4908">
              <w:rPr>
                <w:noProof/>
                <w:webHidden/>
              </w:rPr>
              <w:fldChar w:fldCharType="begin"/>
            </w:r>
            <w:r w:rsidR="008E4908">
              <w:rPr>
                <w:noProof/>
                <w:webHidden/>
              </w:rPr>
              <w:instrText xml:space="preserve"> PAGEREF _Toc145056998 \h </w:instrText>
            </w:r>
            <w:r w:rsidR="008E4908">
              <w:rPr>
                <w:noProof/>
                <w:webHidden/>
              </w:rPr>
            </w:r>
            <w:r w:rsidR="008E4908">
              <w:rPr>
                <w:noProof/>
                <w:webHidden/>
              </w:rPr>
              <w:fldChar w:fldCharType="separate"/>
            </w:r>
            <w:r w:rsidR="008E4908">
              <w:rPr>
                <w:noProof/>
                <w:webHidden/>
              </w:rPr>
              <w:t>62</w:t>
            </w:r>
            <w:r w:rsidR="008E4908">
              <w:rPr>
                <w:noProof/>
                <w:webHidden/>
              </w:rPr>
              <w:fldChar w:fldCharType="end"/>
            </w:r>
          </w:hyperlink>
        </w:p>
        <w:p w14:paraId="3FC7DEF5" w14:textId="5F048286" w:rsidR="008E4908" w:rsidRDefault="00000000">
          <w:pPr>
            <w:pStyle w:val="TOC2"/>
            <w:tabs>
              <w:tab w:val="right" w:leader="dot" w:pos="9350"/>
            </w:tabs>
            <w:rPr>
              <w:noProof/>
              <w:lang w:val="en-GB" w:eastAsia="en-GB"/>
            </w:rPr>
          </w:pPr>
          <w:hyperlink w:anchor="_Toc145056999" w:history="1">
            <w:r w:rsidR="008E4908" w:rsidRPr="003B183B">
              <w:rPr>
                <w:rStyle w:val="Hyperlink"/>
                <w:rFonts w:ascii="Arial" w:eastAsia="Arial" w:hAnsi="Arial" w:cs="Arial"/>
                <w:noProof/>
                <w:lang w:val="en-GB"/>
              </w:rPr>
              <w:t>Findings</w:t>
            </w:r>
            <w:r w:rsidR="008E4908">
              <w:rPr>
                <w:noProof/>
                <w:webHidden/>
              </w:rPr>
              <w:tab/>
            </w:r>
            <w:r w:rsidR="008E4908">
              <w:rPr>
                <w:noProof/>
                <w:webHidden/>
              </w:rPr>
              <w:fldChar w:fldCharType="begin"/>
            </w:r>
            <w:r w:rsidR="008E4908">
              <w:rPr>
                <w:noProof/>
                <w:webHidden/>
              </w:rPr>
              <w:instrText xml:space="preserve"> PAGEREF _Toc145056999 \h </w:instrText>
            </w:r>
            <w:r w:rsidR="008E4908">
              <w:rPr>
                <w:noProof/>
                <w:webHidden/>
              </w:rPr>
            </w:r>
            <w:r w:rsidR="008E4908">
              <w:rPr>
                <w:noProof/>
                <w:webHidden/>
              </w:rPr>
              <w:fldChar w:fldCharType="separate"/>
            </w:r>
            <w:r w:rsidR="008E4908">
              <w:rPr>
                <w:noProof/>
                <w:webHidden/>
              </w:rPr>
              <w:t>63</w:t>
            </w:r>
            <w:r w:rsidR="008E4908">
              <w:rPr>
                <w:noProof/>
                <w:webHidden/>
              </w:rPr>
              <w:fldChar w:fldCharType="end"/>
            </w:r>
          </w:hyperlink>
        </w:p>
        <w:p w14:paraId="71C1235C" w14:textId="462305A9" w:rsidR="008E4908" w:rsidRDefault="00000000">
          <w:pPr>
            <w:pStyle w:val="TOC3"/>
            <w:tabs>
              <w:tab w:val="right" w:leader="dot" w:pos="9350"/>
            </w:tabs>
            <w:rPr>
              <w:noProof/>
              <w:lang w:val="en-GB" w:eastAsia="en-GB"/>
            </w:rPr>
          </w:pPr>
          <w:hyperlink w:anchor="_Toc145057000" w:history="1">
            <w:r w:rsidR="008E4908" w:rsidRPr="003B183B">
              <w:rPr>
                <w:rStyle w:val="Hyperlink"/>
                <w:rFonts w:ascii="Arial" w:eastAsia="Arial" w:hAnsi="Arial" w:cs="Arial"/>
                <w:noProof/>
                <w:lang w:val="en-GB"/>
              </w:rPr>
              <w:t>Recruitment Outcomes</w:t>
            </w:r>
            <w:r w:rsidR="008E4908">
              <w:rPr>
                <w:noProof/>
                <w:webHidden/>
              </w:rPr>
              <w:tab/>
            </w:r>
            <w:r w:rsidR="008E4908">
              <w:rPr>
                <w:noProof/>
                <w:webHidden/>
              </w:rPr>
              <w:fldChar w:fldCharType="begin"/>
            </w:r>
            <w:r w:rsidR="008E4908">
              <w:rPr>
                <w:noProof/>
                <w:webHidden/>
              </w:rPr>
              <w:instrText xml:space="preserve"> PAGEREF _Toc145057000 \h </w:instrText>
            </w:r>
            <w:r w:rsidR="008E4908">
              <w:rPr>
                <w:noProof/>
                <w:webHidden/>
              </w:rPr>
            </w:r>
            <w:r w:rsidR="008E4908">
              <w:rPr>
                <w:noProof/>
                <w:webHidden/>
              </w:rPr>
              <w:fldChar w:fldCharType="separate"/>
            </w:r>
            <w:r w:rsidR="008E4908">
              <w:rPr>
                <w:noProof/>
                <w:webHidden/>
              </w:rPr>
              <w:t>63</w:t>
            </w:r>
            <w:r w:rsidR="008E4908">
              <w:rPr>
                <w:noProof/>
                <w:webHidden/>
              </w:rPr>
              <w:fldChar w:fldCharType="end"/>
            </w:r>
          </w:hyperlink>
        </w:p>
        <w:p w14:paraId="19766FC5" w14:textId="4A2291D9" w:rsidR="008E4908" w:rsidRDefault="00000000">
          <w:pPr>
            <w:pStyle w:val="TOC3"/>
            <w:tabs>
              <w:tab w:val="right" w:leader="dot" w:pos="9350"/>
            </w:tabs>
            <w:rPr>
              <w:noProof/>
              <w:lang w:val="en-GB" w:eastAsia="en-GB"/>
            </w:rPr>
          </w:pPr>
          <w:hyperlink w:anchor="_Toc145057001" w:history="1">
            <w:r w:rsidR="008E4908" w:rsidRPr="003B183B">
              <w:rPr>
                <w:rStyle w:val="Hyperlink"/>
                <w:rFonts w:ascii="Arial" w:eastAsia="Arial" w:hAnsi="Arial" w:cs="Arial"/>
                <w:noProof/>
                <w:lang w:val="en-GB"/>
              </w:rPr>
              <w:t>Participant Demographics</w:t>
            </w:r>
            <w:r w:rsidR="008E4908">
              <w:rPr>
                <w:noProof/>
                <w:webHidden/>
              </w:rPr>
              <w:tab/>
            </w:r>
            <w:r w:rsidR="008E4908">
              <w:rPr>
                <w:noProof/>
                <w:webHidden/>
              </w:rPr>
              <w:fldChar w:fldCharType="begin"/>
            </w:r>
            <w:r w:rsidR="008E4908">
              <w:rPr>
                <w:noProof/>
                <w:webHidden/>
              </w:rPr>
              <w:instrText xml:space="preserve"> PAGEREF _Toc145057001 \h </w:instrText>
            </w:r>
            <w:r w:rsidR="008E4908">
              <w:rPr>
                <w:noProof/>
                <w:webHidden/>
              </w:rPr>
            </w:r>
            <w:r w:rsidR="008E4908">
              <w:rPr>
                <w:noProof/>
                <w:webHidden/>
              </w:rPr>
              <w:fldChar w:fldCharType="separate"/>
            </w:r>
            <w:r w:rsidR="008E4908">
              <w:rPr>
                <w:noProof/>
                <w:webHidden/>
              </w:rPr>
              <w:t>63</w:t>
            </w:r>
            <w:r w:rsidR="008E4908">
              <w:rPr>
                <w:noProof/>
                <w:webHidden/>
              </w:rPr>
              <w:fldChar w:fldCharType="end"/>
            </w:r>
          </w:hyperlink>
        </w:p>
        <w:p w14:paraId="6FAA890B" w14:textId="1FA9D874" w:rsidR="008E4908" w:rsidRDefault="00000000">
          <w:pPr>
            <w:pStyle w:val="TOC3"/>
            <w:tabs>
              <w:tab w:val="right" w:leader="dot" w:pos="9350"/>
            </w:tabs>
            <w:rPr>
              <w:noProof/>
              <w:lang w:val="en-GB" w:eastAsia="en-GB"/>
            </w:rPr>
          </w:pPr>
          <w:hyperlink w:anchor="_Toc145057002" w:history="1">
            <w:r w:rsidR="008E4908" w:rsidRPr="003B183B">
              <w:rPr>
                <w:rStyle w:val="Hyperlink"/>
                <w:rFonts w:ascii="Arial" w:eastAsia="Arial" w:hAnsi="Arial" w:cs="Arial"/>
                <w:noProof/>
                <w:lang w:val="en-GB"/>
              </w:rPr>
              <w:t>Themes and Subthemes</w:t>
            </w:r>
            <w:r w:rsidR="008E4908">
              <w:rPr>
                <w:noProof/>
                <w:webHidden/>
              </w:rPr>
              <w:tab/>
            </w:r>
            <w:r w:rsidR="008E4908">
              <w:rPr>
                <w:noProof/>
                <w:webHidden/>
              </w:rPr>
              <w:fldChar w:fldCharType="begin"/>
            </w:r>
            <w:r w:rsidR="008E4908">
              <w:rPr>
                <w:noProof/>
                <w:webHidden/>
              </w:rPr>
              <w:instrText xml:space="preserve"> PAGEREF _Toc145057002 \h </w:instrText>
            </w:r>
            <w:r w:rsidR="008E4908">
              <w:rPr>
                <w:noProof/>
                <w:webHidden/>
              </w:rPr>
            </w:r>
            <w:r w:rsidR="008E4908">
              <w:rPr>
                <w:noProof/>
                <w:webHidden/>
              </w:rPr>
              <w:fldChar w:fldCharType="separate"/>
            </w:r>
            <w:r w:rsidR="008E4908">
              <w:rPr>
                <w:noProof/>
                <w:webHidden/>
              </w:rPr>
              <w:t>64</w:t>
            </w:r>
            <w:r w:rsidR="008E4908">
              <w:rPr>
                <w:noProof/>
                <w:webHidden/>
              </w:rPr>
              <w:fldChar w:fldCharType="end"/>
            </w:r>
          </w:hyperlink>
        </w:p>
        <w:p w14:paraId="7C5858D6" w14:textId="555EB3EE" w:rsidR="008E4908" w:rsidRDefault="00000000">
          <w:pPr>
            <w:pStyle w:val="TOC4"/>
            <w:tabs>
              <w:tab w:val="right" w:leader="dot" w:pos="9350"/>
            </w:tabs>
            <w:rPr>
              <w:noProof/>
              <w:lang w:val="en-GB" w:eastAsia="en-GB"/>
            </w:rPr>
          </w:pPr>
          <w:hyperlink w:anchor="_Toc145057003" w:history="1">
            <w:r w:rsidR="008E4908" w:rsidRPr="003B183B">
              <w:rPr>
                <w:rStyle w:val="Hyperlink"/>
                <w:rFonts w:ascii="Arial" w:eastAsia="Arial" w:hAnsi="Arial" w:cs="Arial"/>
                <w:noProof/>
                <w:lang w:val="en-GB"/>
              </w:rPr>
              <w:t>Theme One: Direct Personal Impact</w:t>
            </w:r>
            <w:r w:rsidR="008E4908">
              <w:rPr>
                <w:noProof/>
                <w:webHidden/>
              </w:rPr>
              <w:tab/>
            </w:r>
            <w:r w:rsidR="008E4908">
              <w:rPr>
                <w:noProof/>
                <w:webHidden/>
              </w:rPr>
              <w:fldChar w:fldCharType="begin"/>
            </w:r>
            <w:r w:rsidR="008E4908">
              <w:rPr>
                <w:noProof/>
                <w:webHidden/>
              </w:rPr>
              <w:instrText xml:space="preserve"> PAGEREF _Toc145057003 \h </w:instrText>
            </w:r>
            <w:r w:rsidR="008E4908">
              <w:rPr>
                <w:noProof/>
                <w:webHidden/>
              </w:rPr>
            </w:r>
            <w:r w:rsidR="008E4908">
              <w:rPr>
                <w:noProof/>
                <w:webHidden/>
              </w:rPr>
              <w:fldChar w:fldCharType="separate"/>
            </w:r>
            <w:r w:rsidR="008E4908">
              <w:rPr>
                <w:noProof/>
                <w:webHidden/>
              </w:rPr>
              <w:t>65</w:t>
            </w:r>
            <w:r w:rsidR="008E4908">
              <w:rPr>
                <w:noProof/>
                <w:webHidden/>
              </w:rPr>
              <w:fldChar w:fldCharType="end"/>
            </w:r>
          </w:hyperlink>
        </w:p>
        <w:p w14:paraId="64551508" w14:textId="30FC762D" w:rsidR="008E4908" w:rsidRDefault="00000000">
          <w:pPr>
            <w:pStyle w:val="TOC5"/>
            <w:tabs>
              <w:tab w:val="right" w:leader="dot" w:pos="9350"/>
            </w:tabs>
            <w:rPr>
              <w:noProof/>
              <w:lang w:val="en-GB" w:eastAsia="en-GB"/>
            </w:rPr>
          </w:pPr>
          <w:hyperlink w:anchor="_Toc145057004" w:history="1">
            <w:r w:rsidR="008E4908" w:rsidRPr="003B183B">
              <w:rPr>
                <w:rStyle w:val="Hyperlink"/>
                <w:rFonts w:ascii="Arial" w:eastAsia="Arial" w:hAnsi="Arial" w:cs="Arial"/>
                <w:b/>
                <w:i/>
                <w:noProof/>
                <w:lang w:val="en-GB"/>
              </w:rPr>
              <w:t>Feeling Emotionally Overwhelmed</w:t>
            </w:r>
            <w:r w:rsidR="008E4908">
              <w:rPr>
                <w:noProof/>
                <w:webHidden/>
              </w:rPr>
              <w:tab/>
            </w:r>
            <w:r w:rsidR="008E4908">
              <w:rPr>
                <w:noProof/>
                <w:webHidden/>
              </w:rPr>
              <w:fldChar w:fldCharType="begin"/>
            </w:r>
            <w:r w:rsidR="008E4908">
              <w:rPr>
                <w:noProof/>
                <w:webHidden/>
              </w:rPr>
              <w:instrText xml:space="preserve"> PAGEREF _Toc145057004 \h </w:instrText>
            </w:r>
            <w:r w:rsidR="008E4908">
              <w:rPr>
                <w:noProof/>
                <w:webHidden/>
              </w:rPr>
            </w:r>
            <w:r w:rsidR="008E4908">
              <w:rPr>
                <w:noProof/>
                <w:webHidden/>
              </w:rPr>
              <w:fldChar w:fldCharType="separate"/>
            </w:r>
            <w:r w:rsidR="008E4908">
              <w:rPr>
                <w:noProof/>
                <w:webHidden/>
              </w:rPr>
              <w:t>65</w:t>
            </w:r>
            <w:r w:rsidR="008E4908">
              <w:rPr>
                <w:noProof/>
                <w:webHidden/>
              </w:rPr>
              <w:fldChar w:fldCharType="end"/>
            </w:r>
          </w:hyperlink>
        </w:p>
        <w:p w14:paraId="2F14C786" w14:textId="3B587549" w:rsidR="008E4908" w:rsidRDefault="00000000">
          <w:pPr>
            <w:pStyle w:val="TOC5"/>
            <w:tabs>
              <w:tab w:val="right" w:leader="dot" w:pos="9350"/>
            </w:tabs>
            <w:rPr>
              <w:noProof/>
              <w:lang w:val="en-GB" w:eastAsia="en-GB"/>
            </w:rPr>
          </w:pPr>
          <w:hyperlink w:anchor="_Toc145057005" w:history="1">
            <w:r w:rsidR="008E4908" w:rsidRPr="003B183B">
              <w:rPr>
                <w:rStyle w:val="Hyperlink"/>
                <w:rFonts w:ascii="Arial" w:eastAsia="Arial" w:hAnsi="Arial" w:cs="Arial"/>
                <w:b/>
                <w:i/>
                <w:noProof/>
                <w:lang w:val="en-GB"/>
              </w:rPr>
              <w:t>Attempting to Find Meaning</w:t>
            </w:r>
            <w:r w:rsidR="008E4908">
              <w:rPr>
                <w:noProof/>
                <w:webHidden/>
              </w:rPr>
              <w:tab/>
            </w:r>
            <w:r w:rsidR="008E4908">
              <w:rPr>
                <w:noProof/>
                <w:webHidden/>
              </w:rPr>
              <w:fldChar w:fldCharType="begin"/>
            </w:r>
            <w:r w:rsidR="008E4908">
              <w:rPr>
                <w:noProof/>
                <w:webHidden/>
              </w:rPr>
              <w:instrText xml:space="preserve"> PAGEREF _Toc145057005 \h </w:instrText>
            </w:r>
            <w:r w:rsidR="008E4908">
              <w:rPr>
                <w:noProof/>
                <w:webHidden/>
              </w:rPr>
            </w:r>
            <w:r w:rsidR="008E4908">
              <w:rPr>
                <w:noProof/>
                <w:webHidden/>
              </w:rPr>
              <w:fldChar w:fldCharType="separate"/>
            </w:r>
            <w:r w:rsidR="008E4908">
              <w:rPr>
                <w:noProof/>
                <w:webHidden/>
              </w:rPr>
              <w:t>65</w:t>
            </w:r>
            <w:r w:rsidR="008E4908">
              <w:rPr>
                <w:noProof/>
                <w:webHidden/>
              </w:rPr>
              <w:fldChar w:fldCharType="end"/>
            </w:r>
          </w:hyperlink>
        </w:p>
        <w:p w14:paraId="4B371D92" w14:textId="2B1A2AE8" w:rsidR="008E4908" w:rsidRDefault="00000000">
          <w:pPr>
            <w:pStyle w:val="TOC5"/>
            <w:tabs>
              <w:tab w:val="right" w:leader="dot" w:pos="9350"/>
            </w:tabs>
            <w:rPr>
              <w:noProof/>
              <w:lang w:val="en-GB" w:eastAsia="en-GB"/>
            </w:rPr>
          </w:pPr>
          <w:hyperlink w:anchor="_Toc145057006" w:history="1">
            <w:r w:rsidR="008E4908" w:rsidRPr="003B183B">
              <w:rPr>
                <w:rStyle w:val="Hyperlink"/>
                <w:rFonts w:ascii="Arial" w:eastAsia="Arial" w:hAnsi="Arial" w:cs="Arial"/>
                <w:b/>
                <w:i/>
                <w:noProof/>
                <w:lang w:val="en-GB"/>
              </w:rPr>
              <w:t>Heightened Threat System</w:t>
            </w:r>
            <w:r w:rsidR="008E4908">
              <w:rPr>
                <w:noProof/>
                <w:webHidden/>
              </w:rPr>
              <w:tab/>
            </w:r>
            <w:r w:rsidR="008E4908">
              <w:rPr>
                <w:noProof/>
                <w:webHidden/>
              </w:rPr>
              <w:fldChar w:fldCharType="begin"/>
            </w:r>
            <w:r w:rsidR="008E4908">
              <w:rPr>
                <w:noProof/>
                <w:webHidden/>
              </w:rPr>
              <w:instrText xml:space="preserve"> PAGEREF _Toc145057006 \h </w:instrText>
            </w:r>
            <w:r w:rsidR="008E4908">
              <w:rPr>
                <w:noProof/>
                <w:webHidden/>
              </w:rPr>
            </w:r>
            <w:r w:rsidR="008E4908">
              <w:rPr>
                <w:noProof/>
                <w:webHidden/>
              </w:rPr>
              <w:fldChar w:fldCharType="separate"/>
            </w:r>
            <w:r w:rsidR="008E4908">
              <w:rPr>
                <w:noProof/>
                <w:webHidden/>
              </w:rPr>
              <w:t>66</w:t>
            </w:r>
            <w:r w:rsidR="008E4908">
              <w:rPr>
                <w:noProof/>
                <w:webHidden/>
              </w:rPr>
              <w:fldChar w:fldCharType="end"/>
            </w:r>
          </w:hyperlink>
        </w:p>
        <w:p w14:paraId="1C76453B" w14:textId="0B19DA0A" w:rsidR="008E4908" w:rsidRDefault="00000000">
          <w:pPr>
            <w:pStyle w:val="TOC4"/>
            <w:tabs>
              <w:tab w:val="right" w:leader="dot" w:pos="9350"/>
            </w:tabs>
            <w:rPr>
              <w:noProof/>
              <w:lang w:val="en-GB" w:eastAsia="en-GB"/>
            </w:rPr>
          </w:pPr>
          <w:hyperlink w:anchor="_Toc145057007" w:history="1">
            <w:r w:rsidR="008E4908" w:rsidRPr="003B183B">
              <w:rPr>
                <w:rStyle w:val="Hyperlink"/>
                <w:rFonts w:ascii="Arial" w:eastAsia="Arial" w:hAnsi="Arial" w:cs="Arial"/>
                <w:noProof/>
                <w:lang w:val="en-GB"/>
              </w:rPr>
              <w:t>Theme Two: Unrealistic Expectations</w:t>
            </w:r>
            <w:r w:rsidR="008E4908">
              <w:rPr>
                <w:noProof/>
                <w:webHidden/>
              </w:rPr>
              <w:tab/>
            </w:r>
            <w:r w:rsidR="008E4908">
              <w:rPr>
                <w:noProof/>
                <w:webHidden/>
              </w:rPr>
              <w:fldChar w:fldCharType="begin"/>
            </w:r>
            <w:r w:rsidR="008E4908">
              <w:rPr>
                <w:noProof/>
                <w:webHidden/>
              </w:rPr>
              <w:instrText xml:space="preserve"> PAGEREF _Toc145057007 \h </w:instrText>
            </w:r>
            <w:r w:rsidR="008E4908">
              <w:rPr>
                <w:noProof/>
                <w:webHidden/>
              </w:rPr>
            </w:r>
            <w:r w:rsidR="008E4908">
              <w:rPr>
                <w:noProof/>
                <w:webHidden/>
              </w:rPr>
              <w:fldChar w:fldCharType="separate"/>
            </w:r>
            <w:r w:rsidR="008E4908">
              <w:rPr>
                <w:noProof/>
                <w:webHidden/>
              </w:rPr>
              <w:t>66</w:t>
            </w:r>
            <w:r w:rsidR="008E4908">
              <w:rPr>
                <w:noProof/>
                <w:webHidden/>
              </w:rPr>
              <w:fldChar w:fldCharType="end"/>
            </w:r>
          </w:hyperlink>
        </w:p>
        <w:p w14:paraId="004A9E16" w14:textId="014B4F58" w:rsidR="008E4908" w:rsidRDefault="00000000">
          <w:pPr>
            <w:pStyle w:val="TOC5"/>
            <w:tabs>
              <w:tab w:val="right" w:leader="dot" w:pos="9350"/>
            </w:tabs>
            <w:rPr>
              <w:noProof/>
              <w:lang w:val="en-GB" w:eastAsia="en-GB"/>
            </w:rPr>
          </w:pPr>
          <w:hyperlink w:anchor="_Toc145057008" w:history="1">
            <w:r w:rsidR="008E4908" w:rsidRPr="003B183B">
              <w:rPr>
                <w:rStyle w:val="Hyperlink"/>
                <w:rFonts w:ascii="Arial" w:eastAsia="Arial" w:hAnsi="Arial" w:cs="Arial"/>
                <w:b/>
                <w:i/>
                <w:noProof/>
                <w:lang w:val="en-GB"/>
              </w:rPr>
              <w:t>Responsibility for Managing Risk</w:t>
            </w:r>
            <w:r w:rsidR="008E4908">
              <w:rPr>
                <w:noProof/>
                <w:webHidden/>
              </w:rPr>
              <w:tab/>
            </w:r>
            <w:r w:rsidR="008E4908">
              <w:rPr>
                <w:noProof/>
                <w:webHidden/>
              </w:rPr>
              <w:fldChar w:fldCharType="begin"/>
            </w:r>
            <w:r w:rsidR="008E4908">
              <w:rPr>
                <w:noProof/>
                <w:webHidden/>
              </w:rPr>
              <w:instrText xml:space="preserve"> PAGEREF _Toc145057008 \h </w:instrText>
            </w:r>
            <w:r w:rsidR="008E4908">
              <w:rPr>
                <w:noProof/>
                <w:webHidden/>
              </w:rPr>
            </w:r>
            <w:r w:rsidR="008E4908">
              <w:rPr>
                <w:noProof/>
                <w:webHidden/>
              </w:rPr>
              <w:fldChar w:fldCharType="separate"/>
            </w:r>
            <w:r w:rsidR="008E4908">
              <w:rPr>
                <w:noProof/>
                <w:webHidden/>
              </w:rPr>
              <w:t>67</w:t>
            </w:r>
            <w:r w:rsidR="008E4908">
              <w:rPr>
                <w:noProof/>
                <w:webHidden/>
              </w:rPr>
              <w:fldChar w:fldCharType="end"/>
            </w:r>
          </w:hyperlink>
        </w:p>
        <w:p w14:paraId="499F6791" w14:textId="58B9EFF3" w:rsidR="008E4908" w:rsidRDefault="00000000">
          <w:pPr>
            <w:pStyle w:val="TOC5"/>
            <w:tabs>
              <w:tab w:val="right" w:leader="dot" w:pos="9350"/>
            </w:tabs>
            <w:rPr>
              <w:noProof/>
              <w:lang w:val="en-GB" w:eastAsia="en-GB"/>
            </w:rPr>
          </w:pPr>
          <w:hyperlink w:anchor="_Toc145057009" w:history="1">
            <w:r w:rsidR="008E4908" w:rsidRPr="003B183B">
              <w:rPr>
                <w:rStyle w:val="Hyperlink"/>
                <w:rFonts w:ascii="Arial" w:eastAsia="Arial" w:hAnsi="Arial" w:cs="Arial"/>
                <w:b/>
                <w:i/>
                <w:noProof/>
                <w:lang w:val="en-GB"/>
              </w:rPr>
              <w:t>Unrelenting Nature of Risk</w:t>
            </w:r>
            <w:r w:rsidR="008E4908">
              <w:rPr>
                <w:noProof/>
                <w:webHidden/>
              </w:rPr>
              <w:tab/>
            </w:r>
            <w:r w:rsidR="008E4908">
              <w:rPr>
                <w:noProof/>
                <w:webHidden/>
              </w:rPr>
              <w:fldChar w:fldCharType="begin"/>
            </w:r>
            <w:r w:rsidR="008E4908">
              <w:rPr>
                <w:noProof/>
                <w:webHidden/>
              </w:rPr>
              <w:instrText xml:space="preserve"> PAGEREF _Toc145057009 \h </w:instrText>
            </w:r>
            <w:r w:rsidR="008E4908">
              <w:rPr>
                <w:noProof/>
                <w:webHidden/>
              </w:rPr>
            </w:r>
            <w:r w:rsidR="008E4908">
              <w:rPr>
                <w:noProof/>
                <w:webHidden/>
              </w:rPr>
              <w:fldChar w:fldCharType="separate"/>
            </w:r>
            <w:r w:rsidR="008E4908">
              <w:rPr>
                <w:noProof/>
                <w:webHidden/>
              </w:rPr>
              <w:t>67</w:t>
            </w:r>
            <w:r w:rsidR="008E4908">
              <w:rPr>
                <w:noProof/>
                <w:webHidden/>
              </w:rPr>
              <w:fldChar w:fldCharType="end"/>
            </w:r>
          </w:hyperlink>
        </w:p>
        <w:p w14:paraId="0354FAA6" w14:textId="0E47B703" w:rsidR="008E4908" w:rsidRDefault="00000000">
          <w:pPr>
            <w:pStyle w:val="TOC5"/>
            <w:tabs>
              <w:tab w:val="right" w:leader="dot" w:pos="9350"/>
            </w:tabs>
            <w:rPr>
              <w:noProof/>
              <w:lang w:val="en-GB" w:eastAsia="en-GB"/>
            </w:rPr>
          </w:pPr>
          <w:hyperlink w:anchor="_Toc145057010" w:history="1">
            <w:r w:rsidR="008E4908" w:rsidRPr="003B183B">
              <w:rPr>
                <w:rStyle w:val="Hyperlink"/>
                <w:rFonts w:ascii="Arial" w:eastAsia="Arial" w:hAnsi="Arial" w:cs="Arial"/>
                <w:b/>
                <w:i/>
                <w:noProof/>
                <w:lang w:val="en-GB"/>
              </w:rPr>
              <w:t>Unprepared for the Role</w:t>
            </w:r>
            <w:r w:rsidR="008E4908">
              <w:rPr>
                <w:noProof/>
                <w:webHidden/>
              </w:rPr>
              <w:tab/>
            </w:r>
            <w:r w:rsidR="008E4908">
              <w:rPr>
                <w:noProof/>
                <w:webHidden/>
              </w:rPr>
              <w:fldChar w:fldCharType="begin"/>
            </w:r>
            <w:r w:rsidR="008E4908">
              <w:rPr>
                <w:noProof/>
                <w:webHidden/>
              </w:rPr>
              <w:instrText xml:space="preserve"> PAGEREF _Toc145057010 \h </w:instrText>
            </w:r>
            <w:r w:rsidR="008E4908">
              <w:rPr>
                <w:noProof/>
                <w:webHidden/>
              </w:rPr>
            </w:r>
            <w:r w:rsidR="008E4908">
              <w:rPr>
                <w:noProof/>
                <w:webHidden/>
              </w:rPr>
              <w:fldChar w:fldCharType="separate"/>
            </w:r>
            <w:r w:rsidR="008E4908">
              <w:rPr>
                <w:noProof/>
                <w:webHidden/>
              </w:rPr>
              <w:t>68</w:t>
            </w:r>
            <w:r w:rsidR="008E4908">
              <w:rPr>
                <w:noProof/>
                <w:webHidden/>
              </w:rPr>
              <w:fldChar w:fldCharType="end"/>
            </w:r>
          </w:hyperlink>
        </w:p>
        <w:p w14:paraId="6E20736A" w14:textId="1372CF4D" w:rsidR="008E4908" w:rsidRDefault="00000000">
          <w:pPr>
            <w:pStyle w:val="TOC4"/>
            <w:tabs>
              <w:tab w:val="right" w:leader="dot" w:pos="9350"/>
            </w:tabs>
            <w:rPr>
              <w:noProof/>
              <w:lang w:val="en-GB" w:eastAsia="en-GB"/>
            </w:rPr>
          </w:pPr>
          <w:hyperlink w:anchor="_Toc145057011" w:history="1">
            <w:r w:rsidR="008E4908" w:rsidRPr="003B183B">
              <w:rPr>
                <w:rStyle w:val="Hyperlink"/>
                <w:rFonts w:ascii="Arial" w:eastAsia="Arial" w:hAnsi="Arial" w:cs="Arial"/>
                <w:noProof/>
                <w:lang w:val="en-GB"/>
              </w:rPr>
              <w:t>Theme Three: Attempting to Contain the Impact</w:t>
            </w:r>
            <w:r w:rsidR="008E4908">
              <w:rPr>
                <w:noProof/>
                <w:webHidden/>
              </w:rPr>
              <w:tab/>
            </w:r>
            <w:r w:rsidR="008E4908">
              <w:rPr>
                <w:noProof/>
                <w:webHidden/>
              </w:rPr>
              <w:fldChar w:fldCharType="begin"/>
            </w:r>
            <w:r w:rsidR="008E4908">
              <w:rPr>
                <w:noProof/>
                <w:webHidden/>
              </w:rPr>
              <w:instrText xml:space="preserve"> PAGEREF _Toc145057011 \h </w:instrText>
            </w:r>
            <w:r w:rsidR="008E4908">
              <w:rPr>
                <w:noProof/>
                <w:webHidden/>
              </w:rPr>
            </w:r>
            <w:r w:rsidR="008E4908">
              <w:rPr>
                <w:noProof/>
                <w:webHidden/>
              </w:rPr>
              <w:fldChar w:fldCharType="separate"/>
            </w:r>
            <w:r w:rsidR="008E4908">
              <w:rPr>
                <w:noProof/>
                <w:webHidden/>
              </w:rPr>
              <w:t>68</w:t>
            </w:r>
            <w:r w:rsidR="008E4908">
              <w:rPr>
                <w:noProof/>
                <w:webHidden/>
              </w:rPr>
              <w:fldChar w:fldCharType="end"/>
            </w:r>
          </w:hyperlink>
        </w:p>
        <w:p w14:paraId="6DF8A3CA" w14:textId="048A421C" w:rsidR="008E4908" w:rsidRDefault="00000000">
          <w:pPr>
            <w:pStyle w:val="TOC5"/>
            <w:tabs>
              <w:tab w:val="right" w:leader="dot" w:pos="9350"/>
            </w:tabs>
            <w:rPr>
              <w:noProof/>
              <w:lang w:val="en-GB" w:eastAsia="en-GB"/>
            </w:rPr>
          </w:pPr>
          <w:hyperlink w:anchor="_Toc145057012" w:history="1">
            <w:r w:rsidR="008E4908" w:rsidRPr="003B183B">
              <w:rPr>
                <w:rStyle w:val="Hyperlink"/>
                <w:rFonts w:ascii="Arial" w:eastAsia="Arial" w:hAnsi="Arial" w:cs="Arial"/>
                <w:b/>
                <w:i/>
                <w:noProof/>
                <w:lang w:val="en-GB"/>
              </w:rPr>
              <w:t>Just Carrying On</w:t>
            </w:r>
            <w:r w:rsidR="008E4908">
              <w:rPr>
                <w:noProof/>
                <w:webHidden/>
              </w:rPr>
              <w:tab/>
            </w:r>
            <w:r w:rsidR="008E4908">
              <w:rPr>
                <w:noProof/>
                <w:webHidden/>
              </w:rPr>
              <w:fldChar w:fldCharType="begin"/>
            </w:r>
            <w:r w:rsidR="008E4908">
              <w:rPr>
                <w:noProof/>
                <w:webHidden/>
              </w:rPr>
              <w:instrText xml:space="preserve"> PAGEREF _Toc145057012 \h </w:instrText>
            </w:r>
            <w:r w:rsidR="008E4908">
              <w:rPr>
                <w:noProof/>
                <w:webHidden/>
              </w:rPr>
            </w:r>
            <w:r w:rsidR="008E4908">
              <w:rPr>
                <w:noProof/>
                <w:webHidden/>
              </w:rPr>
              <w:fldChar w:fldCharType="separate"/>
            </w:r>
            <w:r w:rsidR="008E4908">
              <w:rPr>
                <w:noProof/>
                <w:webHidden/>
              </w:rPr>
              <w:t>69</w:t>
            </w:r>
            <w:r w:rsidR="008E4908">
              <w:rPr>
                <w:noProof/>
                <w:webHidden/>
              </w:rPr>
              <w:fldChar w:fldCharType="end"/>
            </w:r>
          </w:hyperlink>
        </w:p>
        <w:p w14:paraId="76B07E15" w14:textId="52B9FE8C" w:rsidR="008E4908" w:rsidRDefault="00000000">
          <w:pPr>
            <w:pStyle w:val="TOC5"/>
            <w:tabs>
              <w:tab w:val="right" w:leader="dot" w:pos="9350"/>
            </w:tabs>
            <w:rPr>
              <w:noProof/>
              <w:lang w:val="en-GB" w:eastAsia="en-GB"/>
            </w:rPr>
          </w:pPr>
          <w:hyperlink w:anchor="_Toc145057013" w:history="1">
            <w:r w:rsidR="008E4908" w:rsidRPr="003B183B">
              <w:rPr>
                <w:rStyle w:val="Hyperlink"/>
                <w:rFonts w:ascii="Arial" w:eastAsia="Arial" w:hAnsi="Arial" w:cs="Arial"/>
                <w:b/>
                <w:i/>
                <w:noProof/>
                <w:lang w:val="en-GB"/>
              </w:rPr>
              <w:t>Wearing a Professional Mask</w:t>
            </w:r>
            <w:r w:rsidR="008E4908">
              <w:rPr>
                <w:noProof/>
                <w:webHidden/>
              </w:rPr>
              <w:tab/>
            </w:r>
            <w:r w:rsidR="008E4908">
              <w:rPr>
                <w:noProof/>
                <w:webHidden/>
              </w:rPr>
              <w:fldChar w:fldCharType="begin"/>
            </w:r>
            <w:r w:rsidR="008E4908">
              <w:rPr>
                <w:noProof/>
                <w:webHidden/>
              </w:rPr>
              <w:instrText xml:space="preserve"> PAGEREF _Toc145057013 \h </w:instrText>
            </w:r>
            <w:r w:rsidR="008E4908">
              <w:rPr>
                <w:noProof/>
                <w:webHidden/>
              </w:rPr>
            </w:r>
            <w:r w:rsidR="008E4908">
              <w:rPr>
                <w:noProof/>
                <w:webHidden/>
              </w:rPr>
              <w:fldChar w:fldCharType="separate"/>
            </w:r>
            <w:r w:rsidR="008E4908">
              <w:rPr>
                <w:noProof/>
                <w:webHidden/>
              </w:rPr>
              <w:t>69</w:t>
            </w:r>
            <w:r w:rsidR="008E4908">
              <w:rPr>
                <w:noProof/>
                <w:webHidden/>
              </w:rPr>
              <w:fldChar w:fldCharType="end"/>
            </w:r>
          </w:hyperlink>
        </w:p>
        <w:p w14:paraId="6BE1D5A6" w14:textId="421C1AD6" w:rsidR="008E4908" w:rsidRDefault="00000000">
          <w:pPr>
            <w:pStyle w:val="TOC4"/>
            <w:tabs>
              <w:tab w:val="right" w:leader="dot" w:pos="9350"/>
            </w:tabs>
            <w:rPr>
              <w:noProof/>
              <w:lang w:val="en-GB" w:eastAsia="en-GB"/>
            </w:rPr>
          </w:pPr>
          <w:hyperlink w:anchor="_Toc145057014" w:history="1">
            <w:r w:rsidR="008E4908" w:rsidRPr="003B183B">
              <w:rPr>
                <w:rStyle w:val="Hyperlink"/>
                <w:rFonts w:ascii="Arial" w:eastAsia="Arial" w:hAnsi="Arial" w:cs="Arial"/>
                <w:noProof/>
                <w:lang w:val="en-GB"/>
              </w:rPr>
              <w:t>Theme Four: Acclimatisation</w:t>
            </w:r>
            <w:r w:rsidR="008E4908">
              <w:rPr>
                <w:noProof/>
                <w:webHidden/>
              </w:rPr>
              <w:tab/>
            </w:r>
            <w:r w:rsidR="008E4908">
              <w:rPr>
                <w:noProof/>
                <w:webHidden/>
              </w:rPr>
              <w:fldChar w:fldCharType="begin"/>
            </w:r>
            <w:r w:rsidR="008E4908">
              <w:rPr>
                <w:noProof/>
                <w:webHidden/>
              </w:rPr>
              <w:instrText xml:space="preserve"> PAGEREF _Toc145057014 \h </w:instrText>
            </w:r>
            <w:r w:rsidR="008E4908">
              <w:rPr>
                <w:noProof/>
                <w:webHidden/>
              </w:rPr>
            </w:r>
            <w:r w:rsidR="008E4908">
              <w:rPr>
                <w:noProof/>
                <w:webHidden/>
              </w:rPr>
              <w:fldChar w:fldCharType="separate"/>
            </w:r>
            <w:r w:rsidR="008E4908">
              <w:rPr>
                <w:noProof/>
                <w:webHidden/>
              </w:rPr>
              <w:t>70</w:t>
            </w:r>
            <w:r w:rsidR="008E4908">
              <w:rPr>
                <w:noProof/>
                <w:webHidden/>
              </w:rPr>
              <w:fldChar w:fldCharType="end"/>
            </w:r>
          </w:hyperlink>
        </w:p>
        <w:p w14:paraId="51CE4268" w14:textId="350B929C" w:rsidR="008E4908" w:rsidRDefault="00000000">
          <w:pPr>
            <w:pStyle w:val="TOC5"/>
            <w:tabs>
              <w:tab w:val="right" w:leader="dot" w:pos="9350"/>
            </w:tabs>
            <w:rPr>
              <w:noProof/>
              <w:lang w:val="en-GB" w:eastAsia="en-GB"/>
            </w:rPr>
          </w:pPr>
          <w:hyperlink w:anchor="_Toc145057015" w:history="1">
            <w:r w:rsidR="008E4908" w:rsidRPr="003B183B">
              <w:rPr>
                <w:rStyle w:val="Hyperlink"/>
                <w:rFonts w:ascii="Arial" w:eastAsia="Arial" w:hAnsi="Arial" w:cs="Arial"/>
                <w:b/>
                <w:i/>
                <w:noProof/>
                <w:lang w:val="en-GB"/>
              </w:rPr>
              <w:t>Leaning on Colleagues</w:t>
            </w:r>
            <w:r w:rsidR="008E4908">
              <w:rPr>
                <w:noProof/>
                <w:webHidden/>
              </w:rPr>
              <w:tab/>
            </w:r>
            <w:r w:rsidR="008E4908">
              <w:rPr>
                <w:noProof/>
                <w:webHidden/>
              </w:rPr>
              <w:fldChar w:fldCharType="begin"/>
            </w:r>
            <w:r w:rsidR="008E4908">
              <w:rPr>
                <w:noProof/>
                <w:webHidden/>
              </w:rPr>
              <w:instrText xml:space="preserve"> PAGEREF _Toc145057015 \h </w:instrText>
            </w:r>
            <w:r w:rsidR="008E4908">
              <w:rPr>
                <w:noProof/>
                <w:webHidden/>
              </w:rPr>
            </w:r>
            <w:r w:rsidR="008E4908">
              <w:rPr>
                <w:noProof/>
                <w:webHidden/>
              </w:rPr>
              <w:fldChar w:fldCharType="separate"/>
            </w:r>
            <w:r w:rsidR="008E4908">
              <w:rPr>
                <w:noProof/>
                <w:webHidden/>
              </w:rPr>
              <w:t>70</w:t>
            </w:r>
            <w:r w:rsidR="008E4908">
              <w:rPr>
                <w:noProof/>
                <w:webHidden/>
              </w:rPr>
              <w:fldChar w:fldCharType="end"/>
            </w:r>
          </w:hyperlink>
        </w:p>
        <w:p w14:paraId="70D6686B" w14:textId="744CC3B6" w:rsidR="008E4908" w:rsidRDefault="00000000">
          <w:pPr>
            <w:pStyle w:val="TOC5"/>
            <w:tabs>
              <w:tab w:val="right" w:leader="dot" w:pos="9350"/>
            </w:tabs>
            <w:rPr>
              <w:noProof/>
              <w:lang w:val="en-GB" w:eastAsia="en-GB"/>
            </w:rPr>
          </w:pPr>
          <w:hyperlink w:anchor="_Toc145057016" w:history="1">
            <w:r w:rsidR="008E4908" w:rsidRPr="003B183B">
              <w:rPr>
                <w:rStyle w:val="Hyperlink"/>
                <w:rFonts w:ascii="Arial" w:eastAsia="Arial" w:hAnsi="Arial" w:cs="Arial"/>
                <w:b/>
                <w:bCs/>
                <w:i/>
                <w:noProof/>
                <w:lang w:val="en-GB"/>
              </w:rPr>
              <w:t>Acce</w:t>
            </w:r>
            <w:r w:rsidR="008E4908" w:rsidRPr="003B183B">
              <w:rPr>
                <w:rStyle w:val="Hyperlink"/>
                <w:rFonts w:ascii="Arial" w:hAnsi="Arial" w:cs="Arial"/>
                <w:b/>
                <w:i/>
                <w:noProof/>
              </w:rPr>
              <w:t>pting the Inevitability of Suicide</w:t>
            </w:r>
            <w:r w:rsidR="008E4908">
              <w:rPr>
                <w:noProof/>
                <w:webHidden/>
              </w:rPr>
              <w:tab/>
            </w:r>
            <w:r w:rsidR="008E4908">
              <w:rPr>
                <w:noProof/>
                <w:webHidden/>
              </w:rPr>
              <w:fldChar w:fldCharType="begin"/>
            </w:r>
            <w:r w:rsidR="008E4908">
              <w:rPr>
                <w:noProof/>
                <w:webHidden/>
              </w:rPr>
              <w:instrText xml:space="preserve"> PAGEREF _Toc145057016 \h </w:instrText>
            </w:r>
            <w:r w:rsidR="008E4908">
              <w:rPr>
                <w:noProof/>
                <w:webHidden/>
              </w:rPr>
            </w:r>
            <w:r w:rsidR="008E4908">
              <w:rPr>
                <w:noProof/>
                <w:webHidden/>
              </w:rPr>
              <w:fldChar w:fldCharType="separate"/>
            </w:r>
            <w:r w:rsidR="008E4908">
              <w:rPr>
                <w:noProof/>
                <w:webHidden/>
              </w:rPr>
              <w:t>70</w:t>
            </w:r>
            <w:r w:rsidR="008E4908">
              <w:rPr>
                <w:noProof/>
                <w:webHidden/>
              </w:rPr>
              <w:fldChar w:fldCharType="end"/>
            </w:r>
          </w:hyperlink>
        </w:p>
        <w:p w14:paraId="6C70CC80" w14:textId="6A2CFD9F" w:rsidR="008E4908" w:rsidRDefault="00000000">
          <w:pPr>
            <w:pStyle w:val="TOC2"/>
            <w:tabs>
              <w:tab w:val="right" w:leader="dot" w:pos="9350"/>
            </w:tabs>
            <w:rPr>
              <w:noProof/>
              <w:lang w:val="en-GB" w:eastAsia="en-GB"/>
            </w:rPr>
          </w:pPr>
          <w:hyperlink w:anchor="_Toc145057017" w:history="1">
            <w:r w:rsidR="008E4908" w:rsidRPr="003B183B">
              <w:rPr>
                <w:rStyle w:val="Hyperlink"/>
                <w:rFonts w:ascii="Arial" w:eastAsia="Arial" w:hAnsi="Arial" w:cs="Arial"/>
                <w:noProof/>
                <w:lang w:val="en-GB"/>
              </w:rPr>
              <w:t>Discussion</w:t>
            </w:r>
            <w:r w:rsidR="008E4908">
              <w:rPr>
                <w:noProof/>
                <w:webHidden/>
              </w:rPr>
              <w:tab/>
            </w:r>
            <w:r w:rsidR="008E4908">
              <w:rPr>
                <w:noProof/>
                <w:webHidden/>
              </w:rPr>
              <w:fldChar w:fldCharType="begin"/>
            </w:r>
            <w:r w:rsidR="008E4908">
              <w:rPr>
                <w:noProof/>
                <w:webHidden/>
              </w:rPr>
              <w:instrText xml:space="preserve"> PAGEREF _Toc145057017 \h </w:instrText>
            </w:r>
            <w:r w:rsidR="008E4908">
              <w:rPr>
                <w:noProof/>
                <w:webHidden/>
              </w:rPr>
            </w:r>
            <w:r w:rsidR="008E4908">
              <w:rPr>
                <w:noProof/>
                <w:webHidden/>
              </w:rPr>
              <w:fldChar w:fldCharType="separate"/>
            </w:r>
            <w:r w:rsidR="008E4908">
              <w:rPr>
                <w:noProof/>
                <w:webHidden/>
              </w:rPr>
              <w:t>70</w:t>
            </w:r>
            <w:r w:rsidR="008E4908">
              <w:rPr>
                <w:noProof/>
                <w:webHidden/>
              </w:rPr>
              <w:fldChar w:fldCharType="end"/>
            </w:r>
          </w:hyperlink>
        </w:p>
        <w:p w14:paraId="3E623F9D" w14:textId="460E80C1" w:rsidR="008E4908" w:rsidRDefault="00000000">
          <w:pPr>
            <w:pStyle w:val="TOC3"/>
            <w:tabs>
              <w:tab w:val="right" w:leader="dot" w:pos="9350"/>
            </w:tabs>
            <w:rPr>
              <w:noProof/>
              <w:lang w:val="en-GB" w:eastAsia="en-GB"/>
            </w:rPr>
          </w:pPr>
          <w:hyperlink w:anchor="_Toc145057018" w:history="1">
            <w:r w:rsidR="008E4908" w:rsidRPr="003B183B">
              <w:rPr>
                <w:rStyle w:val="Hyperlink"/>
                <w:rFonts w:ascii="Arial" w:eastAsia="Arial" w:hAnsi="Arial" w:cs="Arial"/>
                <w:noProof/>
                <w:lang w:val="en-GB"/>
              </w:rPr>
              <w:t>Summary of Findings</w:t>
            </w:r>
            <w:r w:rsidR="008E4908">
              <w:rPr>
                <w:noProof/>
                <w:webHidden/>
              </w:rPr>
              <w:tab/>
            </w:r>
            <w:r w:rsidR="008E4908">
              <w:rPr>
                <w:noProof/>
                <w:webHidden/>
              </w:rPr>
              <w:fldChar w:fldCharType="begin"/>
            </w:r>
            <w:r w:rsidR="008E4908">
              <w:rPr>
                <w:noProof/>
                <w:webHidden/>
              </w:rPr>
              <w:instrText xml:space="preserve"> PAGEREF _Toc145057018 \h </w:instrText>
            </w:r>
            <w:r w:rsidR="008E4908">
              <w:rPr>
                <w:noProof/>
                <w:webHidden/>
              </w:rPr>
            </w:r>
            <w:r w:rsidR="008E4908">
              <w:rPr>
                <w:noProof/>
                <w:webHidden/>
              </w:rPr>
              <w:fldChar w:fldCharType="separate"/>
            </w:r>
            <w:r w:rsidR="008E4908">
              <w:rPr>
                <w:noProof/>
                <w:webHidden/>
              </w:rPr>
              <w:t>71</w:t>
            </w:r>
            <w:r w:rsidR="008E4908">
              <w:rPr>
                <w:noProof/>
                <w:webHidden/>
              </w:rPr>
              <w:fldChar w:fldCharType="end"/>
            </w:r>
          </w:hyperlink>
        </w:p>
        <w:p w14:paraId="5A2F4047" w14:textId="65167570" w:rsidR="008E4908" w:rsidRDefault="00000000">
          <w:pPr>
            <w:pStyle w:val="TOC3"/>
            <w:tabs>
              <w:tab w:val="right" w:leader="dot" w:pos="9350"/>
            </w:tabs>
            <w:rPr>
              <w:noProof/>
              <w:lang w:val="en-GB" w:eastAsia="en-GB"/>
            </w:rPr>
          </w:pPr>
          <w:hyperlink w:anchor="_Toc145057019" w:history="1">
            <w:r w:rsidR="008E4908" w:rsidRPr="003B183B">
              <w:rPr>
                <w:rStyle w:val="Hyperlink"/>
                <w:rFonts w:ascii="Arial" w:eastAsia="Arial" w:hAnsi="Arial" w:cs="Arial"/>
                <w:noProof/>
                <w:lang w:val="en-GB"/>
              </w:rPr>
              <w:t>Links to Previous Literature, Clinical Implications and Further Research</w:t>
            </w:r>
            <w:r w:rsidR="008E4908">
              <w:rPr>
                <w:noProof/>
                <w:webHidden/>
              </w:rPr>
              <w:tab/>
            </w:r>
            <w:r w:rsidR="008E4908">
              <w:rPr>
                <w:noProof/>
                <w:webHidden/>
              </w:rPr>
              <w:fldChar w:fldCharType="begin"/>
            </w:r>
            <w:r w:rsidR="008E4908">
              <w:rPr>
                <w:noProof/>
                <w:webHidden/>
              </w:rPr>
              <w:instrText xml:space="preserve"> PAGEREF _Toc145057019 \h </w:instrText>
            </w:r>
            <w:r w:rsidR="008E4908">
              <w:rPr>
                <w:noProof/>
                <w:webHidden/>
              </w:rPr>
            </w:r>
            <w:r w:rsidR="008E4908">
              <w:rPr>
                <w:noProof/>
                <w:webHidden/>
              </w:rPr>
              <w:fldChar w:fldCharType="separate"/>
            </w:r>
            <w:r w:rsidR="008E4908">
              <w:rPr>
                <w:noProof/>
                <w:webHidden/>
              </w:rPr>
              <w:t>71</w:t>
            </w:r>
            <w:r w:rsidR="008E4908">
              <w:rPr>
                <w:noProof/>
                <w:webHidden/>
              </w:rPr>
              <w:fldChar w:fldCharType="end"/>
            </w:r>
          </w:hyperlink>
        </w:p>
        <w:p w14:paraId="61C1C041" w14:textId="19F39835" w:rsidR="008E4908" w:rsidRDefault="00000000">
          <w:pPr>
            <w:pStyle w:val="TOC3"/>
            <w:tabs>
              <w:tab w:val="right" w:leader="dot" w:pos="9350"/>
            </w:tabs>
            <w:rPr>
              <w:noProof/>
              <w:lang w:val="en-GB" w:eastAsia="en-GB"/>
            </w:rPr>
          </w:pPr>
          <w:hyperlink w:anchor="_Toc145057020" w:history="1">
            <w:r w:rsidR="008E4908" w:rsidRPr="003B183B">
              <w:rPr>
                <w:rStyle w:val="Hyperlink"/>
                <w:rFonts w:ascii="Arial" w:eastAsia="Arial" w:hAnsi="Arial" w:cs="Arial"/>
                <w:noProof/>
                <w:lang w:val="en-GB"/>
              </w:rPr>
              <w:t>Strengths and Limitations</w:t>
            </w:r>
            <w:r w:rsidR="008E4908">
              <w:rPr>
                <w:noProof/>
                <w:webHidden/>
              </w:rPr>
              <w:tab/>
            </w:r>
            <w:r w:rsidR="008E4908">
              <w:rPr>
                <w:noProof/>
                <w:webHidden/>
              </w:rPr>
              <w:fldChar w:fldCharType="begin"/>
            </w:r>
            <w:r w:rsidR="008E4908">
              <w:rPr>
                <w:noProof/>
                <w:webHidden/>
              </w:rPr>
              <w:instrText xml:space="preserve"> PAGEREF _Toc145057020 \h </w:instrText>
            </w:r>
            <w:r w:rsidR="008E4908">
              <w:rPr>
                <w:noProof/>
                <w:webHidden/>
              </w:rPr>
            </w:r>
            <w:r w:rsidR="008E4908">
              <w:rPr>
                <w:noProof/>
                <w:webHidden/>
              </w:rPr>
              <w:fldChar w:fldCharType="separate"/>
            </w:r>
            <w:r w:rsidR="008E4908">
              <w:rPr>
                <w:noProof/>
                <w:webHidden/>
              </w:rPr>
              <w:t>74</w:t>
            </w:r>
            <w:r w:rsidR="008E4908">
              <w:rPr>
                <w:noProof/>
                <w:webHidden/>
              </w:rPr>
              <w:fldChar w:fldCharType="end"/>
            </w:r>
          </w:hyperlink>
        </w:p>
        <w:p w14:paraId="60F95CFF" w14:textId="23F04749" w:rsidR="008E4908" w:rsidRDefault="00000000">
          <w:pPr>
            <w:pStyle w:val="TOC3"/>
            <w:tabs>
              <w:tab w:val="right" w:leader="dot" w:pos="9350"/>
            </w:tabs>
            <w:rPr>
              <w:noProof/>
              <w:lang w:val="en-GB" w:eastAsia="en-GB"/>
            </w:rPr>
          </w:pPr>
          <w:hyperlink w:anchor="_Toc145057021" w:history="1">
            <w:r w:rsidR="008E4908" w:rsidRPr="003B183B">
              <w:rPr>
                <w:rStyle w:val="Hyperlink"/>
                <w:rFonts w:ascii="Arial" w:eastAsia="Arial" w:hAnsi="Arial" w:cs="Arial"/>
                <w:noProof/>
                <w:lang w:val="en-GB"/>
              </w:rPr>
              <w:t>Conclusion</w:t>
            </w:r>
            <w:r w:rsidR="008E4908">
              <w:rPr>
                <w:noProof/>
                <w:webHidden/>
              </w:rPr>
              <w:tab/>
            </w:r>
            <w:r w:rsidR="008E4908">
              <w:rPr>
                <w:noProof/>
                <w:webHidden/>
              </w:rPr>
              <w:fldChar w:fldCharType="begin"/>
            </w:r>
            <w:r w:rsidR="008E4908">
              <w:rPr>
                <w:noProof/>
                <w:webHidden/>
              </w:rPr>
              <w:instrText xml:space="preserve"> PAGEREF _Toc145057021 \h </w:instrText>
            </w:r>
            <w:r w:rsidR="008E4908">
              <w:rPr>
                <w:noProof/>
                <w:webHidden/>
              </w:rPr>
            </w:r>
            <w:r w:rsidR="008E4908">
              <w:rPr>
                <w:noProof/>
                <w:webHidden/>
              </w:rPr>
              <w:fldChar w:fldCharType="separate"/>
            </w:r>
            <w:r w:rsidR="008E4908">
              <w:rPr>
                <w:noProof/>
                <w:webHidden/>
              </w:rPr>
              <w:t>75</w:t>
            </w:r>
            <w:r w:rsidR="008E4908">
              <w:rPr>
                <w:noProof/>
                <w:webHidden/>
              </w:rPr>
              <w:fldChar w:fldCharType="end"/>
            </w:r>
          </w:hyperlink>
        </w:p>
        <w:p w14:paraId="5971853E" w14:textId="0CB73FA9" w:rsidR="008E4908" w:rsidRDefault="00000000">
          <w:pPr>
            <w:pStyle w:val="TOC2"/>
            <w:tabs>
              <w:tab w:val="right" w:leader="dot" w:pos="9350"/>
            </w:tabs>
            <w:rPr>
              <w:noProof/>
              <w:lang w:val="en-GB" w:eastAsia="en-GB"/>
            </w:rPr>
          </w:pPr>
          <w:hyperlink w:anchor="_Toc145057022" w:history="1">
            <w:r w:rsidR="008E4908" w:rsidRPr="003B183B">
              <w:rPr>
                <w:rStyle w:val="Hyperlink"/>
                <w:rFonts w:ascii="Arial" w:eastAsia="Arial" w:hAnsi="Arial" w:cs="Arial"/>
                <w:noProof/>
                <w:lang w:val="en-GB"/>
              </w:rPr>
              <w:t>References</w:t>
            </w:r>
            <w:r w:rsidR="008E4908">
              <w:rPr>
                <w:noProof/>
                <w:webHidden/>
              </w:rPr>
              <w:tab/>
            </w:r>
            <w:r w:rsidR="008E4908">
              <w:rPr>
                <w:noProof/>
                <w:webHidden/>
              </w:rPr>
              <w:fldChar w:fldCharType="begin"/>
            </w:r>
            <w:r w:rsidR="008E4908">
              <w:rPr>
                <w:noProof/>
                <w:webHidden/>
              </w:rPr>
              <w:instrText xml:space="preserve"> PAGEREF _Toc145057022 \h </w:instrText>
            </w:r>
            <w:r w:rsidR="008E4908">
              <w:rPr>
                <w:noProof/>
                <w:webHidden/>
              </w:rPr>
            </w:r>
            <w:r w:rsidR="008E4908">
              <w:rPr>
                <w:noProof/>
                <w:webHidden/>
              </w:rPr>
              <w:fldChar w:fldCharType="separate"/>
            </w:r>
            <w:r w:rsidR="008E4908">
              <w:rPr>
                <w:noProof/>
                <w:webHidden/>
              </w:rPr>
              <w:t>77</w:t>
            </w:r>
            <w:r w:rsidR="008E4908">
              <w:rPr>
                <w:noProof/>
                <w:webHidden/>
              </w:rPr>
              <w:fldChar w:fldCharType="end"/>
            </w:r>
          </w:hyperlink>
        </w:p>
        <w:p w14:paraId="731176DC" w14:textId="6650DEA2" w:rsidR="008E4908" w:rsidRDefault="00000000">
          <w:pPr>
            <w:pStyle w:val="TOC2"/>
            <w:tabs>
              <w:tab w:val="right" w:leader="dot" w:pos="9350"/>
            </w:tabs>
            <w:rPr>
              <w:noProof/>
              <w:lang w:val="en-GB" w:eastAsia="en-GB"/>
            </w:rPr>
          </w:pPr>
          <w:hyperlink w:anchor="_Toc145057023" w:history="1">
            <w:r w:rsidR="008E4908" w:rsidRPr="003B183B">
              <w:rPr>
                <w:rStyle w:val="Hyperlink"/>
                <w:rFonts w:ascii="Arial" w:hAnsi="Arial" w:cs="Arial"/>
                <w:noProof/>
                <w:lang w:val="en-GB"/>
              </w:rPr>
              <w:t>Executive Summary</w:t>
            </w:r>
            <w:r w:rsidR="008E4908">
              <w:rPr>
                <w:noProof/>
                <w:webHidden/>
              </w:rPr>
              <w:tab/>
            </w:r>
            <w:r w:rsidR="008E4908">
              <w:rPr>
                <w:noProof/>
                <w:webHidden/>
              </w:rPr>
              <w:fldChar w:fldCharType="begin"/>
            </w:r>
            <w:r w:rsidR="008E4908">
              <w:rPr>
                <w:noProof/>
                <w:webHidden/>
              </w:rPr>
              <w:instrText xml:space="preserve"> PAGEREF _Toc145057023 \h </w:instrText>
            </w:r>
            <w:r w:rsidR="008E4908">
              <w:rPr>
                <w:noProof/>
                <w:webHidden/>
              </w:rPr>
            </w:r>
            <w:r w:rsidR="008E4908">
              <w:rPr>
                <w:noProof/>
                <w:webHidden/>
              </w:rPr>
              <w:fldChar w:fldCharType="separate"/>
            </w:r>
            <w:r w:rsidR="008E4908">
              <w:rPr>
                <w:noProof/>
                <w:webHidden/>
              </w:rPr>
              <w:t>86</w:t>
            </w:r>
            <w:r w:rsidR="008E4908">
              <w:rPr>
                <w:noProof/>
                <w:webHidden/>
              </w:rPr>
              <w:fldChar w:fldCharType="end"/>
            </w:r>
          </w:hyperlink>
        </w:p>
        <w:p w14:paraId="0009BFE0" w14:textId="2AD5CBC7" w:rsidR="008E4908" w:rsidRDefault="00000000">
          <w:pPr>
            <w:pStyle w:val="TOC2"/>
            <w:tabs>
              <w:tab w:val="right" w:leader="dot" w:pos="9350"/>
            </w:tabs>
            <w:rPr>
              <w:noProof/>
              <w:lang w:val="en-GB" w:eastAsia="en-GB"/>
            </w:rPr>
          </w:pPr>
          <w:hyperlink w:anchor="_Toc145057024" w:history="1">
            <w:r w:rsidR="008E4908" w:rsidRPr="003B183B">
              <w:rPr>
                <w:rStyle w:val="Hyperlink"/>
                <w:rFonts w:ascii="Arial" w:eastAsia="Arial Unicode MS" w:hAnsi="Arial" w:cs="Arial"/>
                <w:noProof/>
                <w:lang w:val="en-GB"/>
              </w:rPr>
              <w:t>Purpose of Report</w:t>
            </w:r>
            <w:r w:rsidR="008E4908">
              <w:rPr>
                <w:noProof/>
                <w:webHidden/>
              </w:rPr>
              <w:tab/>
            </w:r>
            <w:r w:rsidR="008E4908">
              <w:rPr>
                <w:noProof/>
                <w:webHidden/>
              </w:rPr>
              <w:fldChar w:fldCharType="begin"/>
            </w:r>
            <w:r w:rsidR="008E4908">
              <w:rPr>
                <w:noProof/>
                <w:webHidden/>
              </w:rPr>
              <w:instrText xml:space="preserve"> PAGEREF _Toc145057024 \h </w:instrText>
            </w:r>
            <w:r w:rsidR="008E4908">
              <w:rPr>
                <w:noProof/>
                <w:webHidden/>
              </w:rPr>
            </w:r>
            <w:r w:rsidR="008E4908">
              <w:rPr>
                <w:noProof/>
                <w:webHidden/>
              </w:rPr>
              <w:fldChar w:fldCharType="separate"/>
            </w:r>
            <w:r w:rsidR="008E4908">
              <w:rPr>
                <w:noProof/>
                <w:webHidden/>
              </w:rPr>
              <w:t>87</w:t>
            </w:r>
            <w:r w:rsidR="008E4908">
              <w:rPr>
                <w:noProof/>
                <w:webHidden/>
              </w:rPr>
              <w:fldChar w:fldCharType="end"/>
            </w:r>
          </w:hyperlink>
        </w:p>
        <w:p w14:paraId="1112A1DC" w14:textId="3AD0604D" w:rsidR="008E4908" w:rsidRDefault="00000000">
          <w:pPr>
            <w:pStyle w:val="TOC3"/>
            <w:tabs>
              <w:tab w:val="right" w:leader="dot" w:pos="9350"/>
            </w:tabs>
            <w:rPr>
              <w:noProof/>
              <w:lang w:val="en-GB" w:eastAsia="en-GB"/>
            </w:rPr>
          </w:pPr>
          <w:hyperlink w:anchor="_Toc145057025" w:history="1">
            <w:r w:rsidR="008E4908" w:rsidRPr="003B183B">
              <w:rPr>
                <w:rStyle w:val="Hyperlink"/>
                <w:rFonts w:ascii="Arial" w:eastAsia="Arial Unicode MS" w:hAnsi="Arial" w:cs="Arial"/>
                <w:noProof/>
                <w:lang w:val="en-GB"/>
              </w:rPr>
              <w:t>Introduction</w:t>
            </w:r>
            <w:r w:rsidR="008E4908">
              <w:rPr>
                <w:noProof/>
                <w:webHidden/>
              </w:rPr>
              <w:tab/>
            </w:r>
            <w:r w:rsidR="008E4908">
              <w:rPr>
                <w:noProof/>
                <w:webHidden/>
              </w:rPr>
              <w:fldChar w:fldCharType="begin"/>
            </w:r>
            <w:r w:rsidR="008E4908">
              <w:rPr>
                <w:noProof/>
                <w:webHidden/>
              </w:rPr>
              <w:instrText xml:space="preserve"> PAGEREF _Toc145057025 \h </w:instrText>
            </w:r>
            <w:r w:rsidR="008E4908">
              <w:rPr>
                <w:noProof/>
                <w:webHidden/>
              </w:rPr>
            </w:r>
            <w:r w:rsidR="008E4908">
              <w:rPr>
                <w:noProof/>
                <w:webHidden/>
              </w:rPr>
              <w:fldChar w:fldCharType="separate"/>
            </w:r>
            <w:r w:rsidR="008E4908">
              <w:rPr>
                <w:noProof/>
                <w:webHidden/>
              </w:rPr>
              <w:t>87</w:t>
            </w:r>
            <w:r w:rsidR="008E4908">
              <w:rPr>
                <w:noProof/>
                <w:webHidden/>
              </w:rPr>
              <w:fldChar w:fldCharType="end"/>
            </w:r>
          </w:hyperlink>
        </w:p>
        <w:p w14:paraId="12D83238" w14:textId="38127EC4" w:rsidR="008E4908" w:rsidRDefault="00000000">
          <w:pPr>
            <w:pStyle w:val="TOC3"/>
            <w:tabs>
              <w:tab w:val="right" w:leader="dot" w:pos="9350"/>
            </w:tabs>
            <w:rPr>
              <w:noProof/>
              <w:lang w:val="en-GB" w:eastAsia="en-GB"/>
            </w:rPr>
          </w:pPr>
          <w:hyperlink w:anchor="_Toc145057026" w:history="1">
            <w:r w:rsidR="008E4908" w:rsidRPr="003B183B">
              <w:rPr>
                <w:rStyle w:val="Hyperlink"/>
                <w:rFonts w:ascii="Arial" w:eastAsia="Arial" w:hAnsi="Arial" w:cs="Arial"/>
                <w:noProof/>
                <w:lang w:val="en-GB"/>
              </w:rPr>
              <w:t>Impact of Suicide</w:t>
            </w:r>
            <w:r w:rsidR="008E4908">
              <w:rPr>
                <w:noProof/>
                <w:webHidden/>
              </w:rPr>
              <w:tab/>
            </w:r>
            <w:r w:rsidR="008E4908">
              <w:rPr>
                <w:noProof/>
                <w:webHidden/>
              </w:rPr>
              <w:fldChar w:fldCharType="begin"/>
            </w:r>
            <w:r w:rsidR="008E4908">
              <w:rPr>
                <w:noProof/>
                <w:webHidden/>
              </w:rPr>
              <w:instrText xml:space="preserve"> PAGEREF _Toc145057026 \h </w:instrText>
            </w:r>
            <w:r w:rsidR="008E4908">
              <w:rPr>
                <w:noProof/>
                <w:webHidden/>
              </w:rPr>
            </w:r>
            <w:r w:rsidR="008E4908">
              <w:rPr>
                <w:noProof/>
                <w:webHidden/>
              </w:rPr>
              <w:fldChar w:fldCharType="separate"/>
            </w:r>
            <w:r w:rsidR="008E4908">
              <w:rPr>
                <w:noProof/>
                <w:webHidden/>
              </w:rPr>
              <w:t>87</w:t>
            </w:r>
            <w:r w:rsidR="008E4908">
              <w:rPr>
                <w:noProof/>
                <w:webHidden/>
              </w:rPr>
              <w:fldChar w:fldCharType="end"/>
            </w:r>
          </w:hyperlink>
        </w:p>
        <w:p w14:paraId="0B0B3F72" w14:textId="6E4C1052" w:rsidR="008E4908" w:rsidRDefault="00000000">
          <w:pPr>
            <w:pStyle w:val="TOC3"/>
            <w:tabs>
              <w:tab w:val="right" w:leader="dot" w:pos="9350"/>
            </w:tabs>
            <w:rPr>
              <w:noProof/>
              <w:lang w:val="en-GB" w:eastAsia="en-GB"/>
            </w:rPr>
          </w:pPr>
          <w:hyperlink w:anchor="_Toc145057027" w:history="1">
            <w:r w:rsidR="008E4908" w:rsidRPr="003B183B">
              <w:rPr>
                <w:rStyle w:val="Hyperlink"/>
                <w:rFonts w:ascii="Arial" w:eastAsia="Arial" w:hAnsi="Arial" w:cs="Arial"/>
                <w:noProof/>
                <w:lang w:val="en-GB"/>
              </w:rPr>
              <w:t>Impact of Attempted Suicide</w:t>
            </w:r>
            <w:r w:rsidR="008E4908">
              <w:rPr>
                <w:noProof/>
                <w:webHidden/>
              </w:rPr>
              <w:tab/>
            </w:r>
            <w:r w:rsidR="008E4908">
              <w:rPr>
                <w:noProof/>
                <w:webHidden/>
              </w:rPr>
              <w:fldChar w:fldCharType="begin"/>
            </w:r>
            <w:r w:rsidR="008E4908">
              <w:rPr>
                <w:noProof/>
                <w:webHidden/>
              </w:rPr>
              <w:instrText xml:space="preserve"> PAGEREF _Toc145057027 \h </w:instrText>
            </w:r>
            <w:r w:rsidR="008E4908">
              <w:rPr>
                <w:noProof/>
                <w:webHidden/>
              </w:rPr>
            </w:r>
            <w:r w:rsidR="008E4908">
              <w:rPr>
                <w:noProof/>
                <w:webHidden/>
              </w:rPr>
              <w:fldChar w:fldCharType="separate"/>
            </w:r>
            <w:r w:rsidR="008E4908">
              <w:rPr>
                <w:noProof/>
                <w:webHidden/>
              </w:rPr>
              <w:t>88</w:t>
            </w:r>
            <w:r w:rsidR="008E4908">
              <w:rPr>
                <w:noProof/>
                <w:webHidden/>
              </w:rPr>
              <w:fldChar w:fldCharType="end"/>
            </w:r>
          </w:hyperlink>
        </w:p>
        <w:p w14:paraId="498DA311" w14:textId="6245DF1C" w:rsidR="008E4908" w:rsidRDefault="00000000">
          <w:pPr>
            <w:pStyle w:val="TOC3"/>
            <w:tabs>
              <w:tab w:val="right" w:leader="dot" w:pos="9350"/>
            </w:tabs>
            <w:rPr>
              <w:noProof/>
              <w:lang w:val="en-GB" w:eastAsia="en-GB"/>
            </w:rPr>
          </w:pPr>
          <w:hyperlink w:anchor="_Toc145057028" w:history="1">
            <w:r w:rsidR="008E4908" w:rsidRPr="003B183B">
              <w:rPr>
                <w:rStyle w:val="Hyperlink"/>
                <w:rFonts w:ascii="Arial" w:eastAsia="Arial" w:hAnsi="Arial" w:cs="Arial"/>
                <w:noProof/>
                <w:lang w:val="en-GB"/>
              </w:rPr>
              <w:t>Why ‘Non-qualified’ Staff?</w:t>
            </w:r>
            <w:r w:rsidR="008E4908">
              <w:rPr>
                <w:noProof/>
                <w:webHidden/>
              </w:rPr>
              <w:tab/>
            </w:r>
            <w:r w:rsidR="008E4908">
              <w:rPr>
                <w:noProof/>
                <w:webHidden/>
              </w:rPr>
              <w:fldChar w:fldCharType="begin"/>
            </w:r>
            <w:r w:rsidR="008E4908">
              <w:rPr>
                <w:noProof/>
                <w:webHidden/>
              </w:rPr>
              <w:instrText xml:space="preserve"> PAGEREF _Toc145057028 \h </w:instrText>
            </w:r>
            <w:r w:rsidR="008E4908">
              <w:rPr>
                <w:noProof/>
                <w:webHidden/>
              </w:rPr>
            </w:r>
            <w:r w:rsidR="008E4908">
              <w:rPr>
                <w:noProof/>
                <w:webHidden/>
              </w:rPr>
              <w:fldChar w:fldCharType="separate"/>
            </w:r>
            <w:r w:rsidR="008E4908">
              <w:rPr>
                <w:noProof/>
                <w:webHidden/>
              </w:rPr>
              <w:t>88</w:t>
            </w:r>
            <w:r w:rsidR="008E4908">
              <w:rPr>
                <w:noProof/>
                <w:webHidden/>
              </w:rPr>
              <w:fldChar w:fldCharType="end"/>
            </w:r>
          </w:hyperlink>
        </w:p>
        <w:p w14:paraId="59B5A2BA" w14:textId="1A3D5878" w:rsidR="008E4908" w:rsidRDefault="00000000">
          <w:pPr>
            <w:pStyle w:val="TOC3"/>
            <w:tabs>
              <w:tab w:val="right" w:leader="dot" w:pos="9350"/>
            </w:tabs>
            <w:rPr>
              <w:noProof/>
              <w:lang w:val="en-GB" w:eastAsia="en-GB"/>
            </w:rPr>
          </w:pPr>
          <w:hyperlink w:anchor="_Toc145057029" w:history="1">
            <w:r w:rsidR="008E4908" w:rsidRPr="003B183B">
              <w:rPr>
                <w:rStyle w:val="Hyperlink"/>
                <w:rFonts w:ascii="Arial" w:hAnsi="Arial" w:cs="Arial"/>
                <w:noProof/>
              </w:rPr>
              <w:t>Aim of this Study</w:t>
            </w:r>
            <w:r w:rsidR="008E4908">
              <w:rPr>
                <w:noProof/>
                <w:webHidden/>
              </w:rPr>
              <w:tab/>
            </w:r>
            <w:r w:rsidR="008E4908">
              <w:rPr>
                <w:noProof/>
                <w:webHidden/>
              </w:rPr>
              <w:fldChar w:fldCharType="begin"/>
            </w:r>
            <w:r w:rsidR="008E4908">
              <w:rPr>
                <w:noProof/>
                <w:webHidden/>
              </w:rPr>
              <w:instrText xml:space="preserve"> PAGEREF _Toc145057029 \h </w:instrText>
            </w:r>
            <w:r w:rsidR="008E4908">
              <w:rPr>
                <w:noProof/>
                <w:webHidden/>
              </w:rPr>
            </w:r>
            <w:r w:rsidR="008E4908">
              <w:rPr>
                <w:noProof/>
                <w:webHidden/>
              </w:rPr>
              <w:fldChar w:fldCharType="separate"/>
            </w:r>
            <w:r w:rsidR="008E4908">
              <w:rPr>
                <w:noProof/>
                <w:webHidden/>
              </w:rPr>
              <w:t>88</w:t>
            </w:r>
            <w:r w:rsidR="008E4908">
              <w:rPr>
                <w:noProof/>
                <w:webHidden/>
              </w:rPr>
              <w:fldChar w:fldCharType="end"/>
            </w:r>
          </w:hyperlink>
        </w:p>
        <w:p w14:paraId="2830A23F" w14:textId="0F45AFBB" w:rsidR="008E4908" w:rsidRDefault="00000000">
          <w:pPr>
            <w:pStyle w:val="TOC2"/>
            <w:tabs>
              <w:tab w:val="right" w:leader="dot" w:pos="9350"/>
            </w:tabs>
            <w:rPr>
              <w:noProof/>
              <w:lang w:val="en-GB" w:eastAsia="en-GB"/>
            </w:rPr>
          </w:pPr>
          <w:hyperlink w:anchor="_Toc145057030" w:history="1">
            <w:r w:rsidR="008E4908" w:rsidRPr="003B183B">
              <w:rPr>
                <w:rStyle w:val="Hyperlink"/>
                <w:rFonts w:ascii="Arial" w:eastAsia="Arial" w:hAnsi="Arial" w:cs="Arial"/>
                <w:noProof/>
                <w:lang w:val="en-GB"/>
              </w:rPr>
              <w:t>The Research Process</w:t>
            </w:r>
            <w:r w:rsidR="008E4908">
              <w:rPr>
                <w:noProof/>
                <w:webHidden/>
              </w:rPr>
              <w:tab/>
            </w:r>
            <w:r w:rsidR="008E4908">
              <w:rPr>
                <w:noProof/>
                <w:webHidden/>
              </w:rPr>
              <w:fldChar w:fldCharType="begin"/>
            </w:r>
            <w:r w:rsidR="008E4908">
              <w:rPr>
                <w:noProof/>
                <w:webHidden/>
              </w:rPr>
              <w:instrText xml:space="preserve"> PAGEREF _Toc145057030 \h </w:instrText>
            </w:r>
            <w:r w:rsidR="008E4908">
              <w:rPr>
                <w:noProof/>
                <w:webHidden/>
              </w:rPr>
            </w:r>
            <w:r w:rsidR="008E4908">
              <w:rPr>
                <w:noProof/>
                <w:webHidden/>
              </w:rPr>
              <w:fldChar w:fldCharType="separate"/>
            </w:r>
            <w:r w:rsidR="008E4908">
              <w:rPr>
                <w:noProof/>
                <w:webHidden/>
              </w:rPr>
              <w:t>89</w:t>
            </w:r>
            <w:r w:rsidR="008E4908">
              <w:rPr>
                <w:noProof/>
                <w:webHidden/>
              </w:rPr>
              <w:fldChar w:fldCharType="end"/>
            </w:r>
          </w:hyperlink>
        </w:p>
        <w:p w14:paraId="6CCD1B35" w14:textId="07AE4E25" w:rsidR="008E4908" w:rsidRDefault="00000000">
          <w:pPr>
            <w:pStyle w:val="TOC3"/>
            <w:tabs>
              <w:tab w:val="right" w:leader="dot" w:pos="9350"/>
            </w:tabs>
            <w:rPr>
              <w:noProof/>
              <w:lang w:val="en-GB" w:eastAsia="en-GB"/>
            </w:rPr>
          </w:pPr>
          <w:hyperlink w:anchor="_Toc145057031" w:history="1">
            <w:r w:rsidR="008E4908" w:rsidRPr="003B183B">
              <w:rPr>
                <w:rStyle w:val="Hyperlink"/>
                <w:rFonts w:ascii="Arial" w:eastAsia="Arial" w:hAnsi="Arial" w:cs="Arial"/>
                <w:noProof/>
                <w:lang w:val="en-GB"/>
              </w:rPr>
              <w:t>Approach</w:t>
            </w:r>
            <w:r w:rsidR="008E4908">
              <w:rPr>
                <w:noProof/>
                <w:webHidden/>
              </w:rPr>
              <w:tab/>
            </w:r>
            <w:r w:rsidR="008E4908">
              <w:rPr>
                <w:noProof/>
                <w:webHidden/>
              </w:rPr>
              <w:fldChar w:fldCharType="begin"/>
            </w:r>
            <w:r w:rsidR="008E4908">
              <w:rPr>
                <w:noProof/>
                <w:webHidden/>
              </w:rPr>
              <w:instrText xml:space="preserve"> PAGEREF _Toc145057031 \h </w:instrText>
            </w:r>
            <w:r w:rsidR="008E4908">
              <w:rPr>
                <w:noProof/>
                <w:webHidden/>
              </w:rPr>
            </w:r>
            <w:r w:rsidR="008E4908">
              <w:rPr>
                <w:noProof/>
                <w:webHidden/>
              </w:rPr>
              <w:fldChar w:fldCharType="separate"/>
            </w:r>
            <w:r w:rsidR="008E4908">
              <w:rPr>
                <w:noProof/>
                <w:webHidden/>
              </w:rPr>
              <w:t>89</w:t>
            </w:r>
            <w:r w:rsidR="008E4908">
              <w:rPr>
                <w:noProof/>
                <w:webHidden/>
              </w:rPr>
              <w:fldChar w:fldCharType="end"/>
            </w:r>
          </w:hyperlink>
        </w:p>
        <w:p w14:paraId="1399B5AB" w14:textId="0F75CD0C" w:rsidR="008E4908" w:rsidRDefault="00000000">
          <w:pPr>
            <w:pStyle w:val="TOC3"/>
            <w:tabs>
              <w:tab w:val="right" w:leader="dot" w:pos="9350"/>
            </w:tabs>
            <w:rPr>
              <w:noProof/>
              <w:lang w:val="en-GB" w:eastAsia="en-GB"/>
            </w:rPr>
          </w:pPr>
          <w:hyperlink w:anchor="_Toc145057032" w:history="1">
            <w:r w:rsidR="008E4908" w:rsidRPr="003B183B">
              <w:rPr>
                <w:rStyle w:val="Hyperlink"/>
                <w:rFonts w:ascii="Arial" w:eastAsia="Arial" w:hAnsi="Arial" w:cs="Arial"/>
                <w:noProof/>
                <w:lang w:val="en-GB"/>
              </w:rPr>
              <w:t>Participants</w:t>
            </w:r>
            <w:r w:rsidR="008E4908">
              <w:rPr>
                <w:noProof/>
                <w:webHidden/>
              </w:rPr>
              <w:tab/>
            </w:r>
            <w:r w:rsidR="008E4908">
              <w:rPr>
                <w:noProof/>
                <w:webHidden/>
              </w:rPr>
              <w:fldChar w:fldCharType="begin"/>
            </w:r>
            <w:r w:rsidR="008E4908">
              <w:rPr>
                <w:noProof/>
                <w:webHidden/>
              </w:rPr>
              <w:instrText xml:space="preserve"> PAGEREF _Toc145057032 \h </w:instrText>
            </w:r>
            <w:r w:rsidR="008E4908">
              <w:rPr>
                <w:noProof/>
                <w:webHidden/>
              </w:rPr>
            </w:r>
            <w:r w:rsidR="008E4908">
              <w:rPr>
                <w:noProof/>
                <w:webHidden/>
              </w:rPr>
              <w:fldChar w:fldCharType="separate"/>
            </w:r>
            <w:r w:rsidR="008E4908">
              <w:rPr>
                <w:noProof/>
                <w:webHidden/>
              </w:rPr>
              <w:t>89</w:t>
            </w:r>
            <w:r w:rsidR="008E4908">
              <w:rPr>
                <w:noProof/>
                <w:webHidden/>
              </w:rPr>
              <w:fldChar w:fldCharType="end"/>
            </w:r>
          </w:hyperlink>
        </w:p>
        <w:p w14:paraId="0ADB2CE1" w14:textId="2510BC31" w:rsidR="008E4908" w:rsidRDefault="00000000">
          <w:pPr>
            <w:pStyle w:val="TOC3"/>
            <w:tabs>
              <w:tab w:val="right" w:leader="dot" w:pos="9350"/>
            </w:tabs>
            <w:rPr>
              <w:noProof/>
              <w:lang w:val="en-GB" w:eastAsia="en-GB"/>
            </w:rPr>
          </w:pPr>
          <w:hyperlink w:anchor="_Toc145057033" w:history="1">
            <w:r w:rsidR="008E4908" w:rsidRPr="003B183B">
              <w:rPr>
                <w:rStyle w:val="Hyperlink"/>
                <w:rFonts w:ascii="Arial" w:eastAsia="Arial" w:hAnsi="Arial" w:cs="Arial"/>
                <w:noProof/>
                <w:lang w:val="en-GB"/>
              </w:rPr>
              <w:t>Materials</w:t>
            </w:r>
            <w:r w:rsidR="008E4908">
              <w:rPr>
                <w:noProof/>
                <w:webHidden/>
              </w:rPr>
              <w:tab/>
            </w:r>
            <w:r w:rsidR="008E4908">
              <w:rPr>
                <w:noProof/>
                <w:webHidden/>
              </w:rPr>
              <w:fldChar w:fldCharType="begin"/>
            </w:r>
            <w:r w:rsidR="008E4908">
              <w:rPr>
                <w:noProof/>
                <w:webHidden/>
              </w:rPr>
              <w:instrText xml:space="preserve"> PAGEREF _Toc145057033 \h </w:instrText>
            </w:r>
            <w:r w:rsidR="008E4908">
              <w:rPr>
                <w:noProof/>
                <w:webHidden/>
              </w:rPr>
            </w:r>
            <w:r w:rsidR="008E4908">
              <w:rPr>
                <w:noProof/>
                <w:webHidden/>
              </w:rPr>
              <w:fldChar w:fldCharType="separate"/>
            </w:r>
            <w:r w:rsidR="008E4908">
              <w:rPr>
                <w:noProof/>
                <w:webHidden/>
              </w:rPr>
              <w:t>91</w:t>
            </w:r>
            <w:r w:rsidR="008E4908">
              <w:rPr>
                <w:noProof/>
                <w:webHidden/>
              </w:rPr>
              <w:fldChar w:fldCharType="end"/>
            </w:r>
          </w:hyperlink>
        </w:p>
        <w:p w14:paraId="1555595B" w14:textId="27946691" w:rsidR="008E4908" w:rsidRDefault="00000000">
          <w:pPr>
            <w:pStyle w:val="TOC3"/>
            <w:tabs>
              <w:tab w:val="right" w:leader="dot" w:pos="9350"/>
            </w:tabs>
            <w:rPr>
              <w:noProof/>
              <w:lang w:val="en-GB" w:eastAsia="en-GB"/>
            </w:rPr>
          </w:pPr>
          <w:hyperlink w:anchor="_Toc145057034" w:history="1">
            <w:r w:rsidR="008E4908" w:rsidRPr="003B183B">
              <w:rPr>
                <w:rStyle w:val="Hyperlink"/>
                <w:rFonts w:ascii="Arial" w:eastAsia="Arial" w:hAnsi="Arial" w:cs="Arial"/>
                <w:noProof/>
                <w:lang w:val="en-GB"/>
              </w:rPr>
              <w:t>Ethical Considerations</w:t>
            </w:r>
            <w:r w:rsidR="008E4908">
              <w:rPr>
                <w:noProof/>
                <w:webHidden/>
              </w:rPr>
              <w:tab/>
            </w:r>
            <w:r w:rsidR="008E4908">
              <w:rPr>
                <w:noProof/>
                <w:webHidden/>
              </w:rPr>
              <w:fldChar w:fldCharType="begin"/>
            </w:r>
            <w:r w:rsidR="008E4908">
              <w:rPr>
                <w:noProof/>
                <w:webHidden/>
              </w:rPr>
              <w:instrText xml:space="preserve"> PAGEREF _Toc145057034 \h </w:instrText>
            </w:r>
            <w:r w:rsidR="008E4908">
              <w:rPr>
                <w:noProof/>
                <w:webHidden/>
              </w:rPr>
            </w:r>
            <w:r w:rsidR="008E4908">
              <w:rPr>
                <w:noProof/>
                <w:webHidden/>
              </w:rPr>
              <w:fldChar w:fldCharType="separate"/>
            </w:r>
            <w:r w:rsidR="008E4908">
              <w:rPr>
                <w:noProof/>
                <w:webHidden/>
              </w:rPr>
              <w:t>91</w:t>
            </w:r>
            <w:r w:rsidR="008E4908">
              <w:rPr>
                <w:noProof/>
                <w:webHidden/>
              </w:rPr>
              <w:fldChar w:fldCharType="end"/>
            </w:r>
          </w:hyperlink>
        </w:p>
        <w:p w14:paraId="0651B295" w14:textId="50C8E9AF" w:rsidR="008E4908" w:rsidRDefault="00000000">
          <w:pPr>
            <w:pStyle w:val="TOC3"/>
            <w:tabs>
              <w:tab w:val="right" w:leader="dot" w:pos="9350"/>
            </w:tabs>
            <w:rPr>
              <w:noProof/>
              <w:lang w:val="en-GB" w:eastAsia="en-GB"/>
            </w:rPr>
          </w:pPr>
          <w:hyperlink w:anchor="_Toc145057035" w:history="1">
            <w:r w:rsidR="008E4908" w:rsidRPr="003B183B">
              <w:rPr>
                <w:rStyle w:val="Hyperlink"/>
                <w:rFonts w:ascii="Arial" w:eastAsia="Arial" w:hAnsi="Arial" w:cs="Arial"/>
                <w:noProof/>
                <w:lang w:val="en-GB"/>
              </w:rPr>
              <w:t>Procedure</w:t>
            </w:r>
            <w:r w:rsidR="008E4908">
              <w:rPr>
                <w:noProof/>
                <w:webHidden/>
              </w:rPr>
              <w:tab/>
            </w:r>
            <w:r w:rsidR="008E4908">
              <w:rPr>
                <w:noProof/>
                <w:webHidden/>
              </w:rPr>
              <w:fldChar w:fldCharType="begin"/>
            </w:r>
            <w:r w:rsidR="008E4908">
              <w:rPr>
                <w:noProof/>
                <w:webHidden/>
              </w:rPr>
              <w:instrText xml:space="preserve"> PAGEREF _Toc145057035 \h </w:instrText>
            </w:r>
            <w:r w:rsidR="008E4908">
              <w:rPr>
                <w:noProof/>
                <w:webHidden/>
              </w:rPr>
            </w:r>
            <w:r w:rsidR="008E4908">
              <w:rPr>
                <w:noProof/>
                <w:webHidden/>
              </w:rPr>
              <w:fldChar w:fldCharType="separate"/>
            </w:r>
            <w:r w:rsidR="008E4908">
              <w:rPr>
                <w:noProof/>
                <w:webHidden/>
              </w:rPr>
              <w:t>91</w:t>
            </w:r>
            <w:r w:rsidR="008E4908">
              <w:rPr>
                <w:noProof/>
                <w:webHidden/>
              </w:rPr>
              <w:fldChar w:fldCharType="end"/>
            </w:r>
          </w:hyperlink>
        </w:p>
        <w:p w14:paraId="073CAC4A" w14:textId="5D43AA6C" w:rsidR="008E4908" w:rsidRDefault="00000000">
          <w:pPr>
            <w:pStyle w:val="TOC3"/>
            <w:tabs>
              <w:tab w:val="right" w:leader="dot" w:pos="9350"/>
            </w:tabs>
            <w:rPr>
              <w:noProof/>
              <w:lang w:val="en-GB" w:eastAsia="en-GB"/>
            </w:rPr>
          </w:pPr>
          <w:hyperlink w:anchor="_Toc145057036" w:history="1">
            <w:r w:rsidR="008E4908" w:rsidRPr="003B183B">
              <w:rPr>
                <w:rStyle w:val="Hyperlink"/>
                <w:rFonts w:ascii="Arial" w:eastAsia="Arial" w:hAnsi="Arial" w:cs="Arial"/>
                <w:noProof/>
                <w:lang w:val="en-GB"/>
              </w:rPr>
              <w:t>Data Analysis</w:t>
            </w:r>
            <w:r w:rsidR="008E4908">
              <w:rPr>
                <w:noProof/>
                <w:webHidden/>
              </w:rPr>
              <w:tab/>
            </w:r>
            <w:r w:rsidR="008E4908">
              <w:rPr>
                <w:noProof/>
                <w:webHidden/>
              </w:rPr>
              <w:fldChar w:fldCharType="begin"/>
            </w:r>
            <w:r w:rsidR="008E4908">
              <w:rPr>
                <w:noProof/>
                <w:webHidden/>
              </w:rPr>
              <w:instrText xml:space="preserve"> PAGEREF _Toc145057036 \h </w:instrText>
            </w:r>
            <w:r w:rsidR="008E4908">
              <w:rPr>
                <w:noProof/>
                <w:webHidden/>
              </w:rPr>
            </w:r>
            <w:r w:rsidR="008E4908">
              <w:rPr>
                <w:noProof/>
                <w:webHidden/>
              </w:rPr>
              <w:fldChar w:fldCharType="separate"/>
            </w:r>
            <w:r w:rsidR="008E4908">
              <w:rPr>
                <w:noProof/>
                <w:webHidden/>
              </w:rPr>
              <w:t>92</w:t>
            </w:r>
            <w:r w:rsidR="008E4908">
              <w:rPr>
                <w:noProof/>
                <w:webHidden/>
              </w:rPr>
              <w:fldChar w:fldCharType="end"/>
            </w:r>
          </w:hyperlink>
        </w:p>
        <w:p w14:paraId="3DAA422A" w14:textId="4CFE16C0" w:rsidR="008E4908" w:rsidRDefault="00000000">
          <w:pPr>
            <w:pStyle w:val="TOC3"/>
            <w:tabs>
              <w:tab w:val="right" w:leader="dot" w:pos="9350"/>
            </w:tabs>
            <w:rPr>
              <w:noProof/>
              <w:lang w:val="en-GB" w:eastAsia="en-GB"/>
            </w:rPr>
          </w:pPr>
          <w:hyperlink w:anchor="_Toc145057037" w:history="1">
            <w:r w:rsidR="008E4908" w:rsidRPr="003B183B">
              <w:rPr>
                <w:rStyle w:val="Hyperlink"/>
                <w:rFonts w:ascii="Arial" w:eastAsia="Arial" w:hAnsi="Arial" w:cs="Arial"/>
                <w:noProof/>
                <w:lang w:val="en-GB"/>
              </w:rPr>
              <w:t>Reflexivity</w:t>
            </w:r>
            <w:r w:rsidR="008E4908">
              <w:rPr>
                <w:noProof/>
                <w:webHidden/>
              </w:rPr>
              <w:tab/>
            </w:r>
            <w:r w:rsidR="008E4908">
              <w:rPr>
                <w:noProof/>
                <w:webHidden/>
              </w:rPr>
              <w:fldChar w:fldCharType="begin"/>
            </w:r>
            <w:r w:rsidR="008E4908">
              <w:rPr>
                <w:noProof/>
                <w:webHidden/>
              </w:rPr>
              <w:instrText xml:space="preserve"> PAGEREF _Toc145057037 \h </w:instrText>
            </w:r>
            <w:r w:rsidR="008E4908">
              <w:rPr>
                <w:noProof/>
                <w:webHidden/>
              </w:rPr>
            </w:r>
            <w:r w:rsidR="008E4908">
              <w:rPr>
                <w:noProof/>
                <w:webHidden/>
              </w:rPr>
              <w:fldChar w:fldCharType="separate"/>
            </w:r>
            <w:r w:rsidR="008E4908">
              <w:rPr>
                <w:noProof/>
                <w:webHidden/>
              </w:rPr>
              <w:t>93</w:t>
            </w:r>
            <w:r w:rsidR="008E4908">
              <w:rPr>
                <w:noProof/>
                <w:webHidden/>
              </w:rPr>
              <w:fldChar w:fldCharType="end"/>
            </w:r>
          </w:hyperlink>
        </w:p>
        <w:p w14:paraId="47B91056" w14:textId="19492AA9" w:rsidR="008E4908" w:rsidRDefault="00000000">
          <w:pPr>
            <w:pStyle w:val="TOC2"/>
            <w:tabs>
              <w:tab w:val="right" w:leader="dot" w:pos="9350"/>
            </w:tabs>
            <w:rPr>
              <w:noProof/>
              <w:lang w:val="en-GB" w:eastAsia="en-GB"/>
            </w:rPr>
          </w:pPr>
          <w:hyperlink w:anchor="_Toc145057038" w:history="1">
            <w:r w:rsidR="008E4908" w:rsidRPr="003B183B">
              <w:rPr>
                <w:rStyle w:val="Hyperlink"/>
                <w:rFonts w:ascii="Arial" w:eastAsia="Arial" w:hAnsi="Arial" w:cs="Arial"/>
                <w:noProof/>
                <w:lang w:val="en-GB"/>
              </w:rPr>
              <w:t>Main Findings</w:t>
            </w:r>
            <w:r w:rsidR="008E4908">
              <w:rPr>
                <w:noProof/>
                <w:webHidden/>
              </w:rPr>
              <w:tab/>
            </w:r>
            <w:r w:rsidR="008E4908">
              <w:rPr>
                <w:noProof/>
                <w:webHidden/>
              </w:rPr>
              <w:fldChar w:fldCharType="begin"/>
            </w:r>
            <w:r w:rsidR="008E4908">
              <w:rPr>
                <w:noProof/>
                <w:webHidden/>
              </w:rPr>
              <w:instrText xml:space="preserve"> PAGEREF _Toc145057038 \h </w:instrText>
            </w:r>
            <w:r w:rsidR="008E4908">
              <w:rPr>
                <w:noProof/>
                <w:webHidden/>
              </w:rPr>
            </w:r>
            <w:r w:rsidR="008E4908">
              <w:rPr>
                <w:noProof/>
                <w:webHidden/>
              </w:rPr>
              <w:fldChar w:fldCharType="separate"/>
            </w:r>
            <w:r w:rsidR="008E4908">
              <w:rPr>
                <w:noProof/>
                <w:webHidden/>
              </w:rPr>
              <w:t>93</w:t>
            </w:r>
            <w:r w:rsidR="008E4908">
              <w:rPr>
                <w:noProof/>
                <w:webHidden/>
              </w:rPr>
              <w:fldChar w:fldCharType="end"/>
            </w:r>
          </w:hyperlink>
        </w:p>
        <w:p w14:paraId="21B48D3C" w14:textId="54899FD3" w:rsidR="008E4908" w:rsidRDefault="00000000">
          <w:pPr>
            <w:pStyle w:val="TOC3"/>
            <w:tabs>
              <w:tab w:val="right" w:leader="dot" w:pos="9350"/>
            </w:tabs>
            <w:rPr>
              <w:noProof/>
              <w:lang w:val="en-GB" w:eastAsia="en-GB"/>
            </w:rPr>
          </w:pPr>
          <w:hyperlink w:anchor="_Toc145057039" w:history="1">
            <w:r w:rsidR="008E4908" w:rsidRPr="003B183B">
              <w:rPr>
                <w:rStyle w:val="Hyperlink"/>
                <w:rFonts w:ascii="Arial" w:eastAsia="Arial" w:hAnsi="Arial" w:cs="Arial"/>
                <w:noProof/>
                <w:lang w:val="en-GB"/>
              </w:rPr>
              <w:t>Theme 1 – Direct Personal Impact</w:t>
            </w:r>
            <w:r w:rsidR="008E4908">
              <w:rPr>
                <w:noProof/>
                <w:webHidden/>
              </w:rPr>
              <w:tab/>
            </w:r>
            <w:r w:rsidR="008E4908">
              <w:rPr>
                <w:noProof/>
                <w:webHidden/>
              </w:rPr>
              <w:fldChar w:fldCharType="begin"/>
            </w:r>
            <w:r w:rsidR="008E4908">
              <w:rPr>
                <w:noProof/>
                <w:webHidden/>
              </w:rPr>
              <w:instrText xml:space="preserve"> PAGEREF _Toc145057039 \h </w:instrText>
            </w:r>
            <w:r w:rsidR="008E4908">
              <w:rPr>
                <w:noProof/>
                <w:webHidden/>
              </w:rPr>
            </w:r>
            <w:r w:rsidR="008E4908">
              <w:rPr>
                <w:noProof/>
                <w:webHidden/>
              </w:rPr>
              <w:fldChar w:fldCharType="separate"/>
            </w:r>
            <w:r w:rsidR="008E4908">
              <w:rPr>
                <w:noProof/>
                <w:webHidden/>
              </w:rPr>
              <w:t>94</w:t>
            </w:r>
            <w:r w:rsidR="008E4908">
              <w:rPr>
                <w:noProof/>
                <w:webHidden/>
              </w:rPr>
              <w:fldChar w:fldCharType="end"/>
            </w:r>
          </w:hyperlink>
        </w:p>
        <w:p w14:paraId="269AF00B" w14:textId="31AD29BF" w:rsidR="008E4908" w:rsidRDefault="00000000">
          <w:pPr>
            <w:pStyle w:val="TOC3"/>
            <w:tabs>
              <w:tab w:val="right" w:leader="dot" w:pos="9350"/>
            </w:tabs>
            <w:rPr>
              <w:noProof/>
              <w:lang w:val="en-GB" w:eastAsia="en-GB"/>
            </w:rPr>
          </w:pPr>
          <w:hyperlink w:anchor="_Toc145057040" w:history="1">
            <w:r w:rsidR="008E4908" w:rsidRPr="003B183B">
              <w:rPr>
                <w:rStyle w:val="Hyperlink"/>
                <w:rFonts w:ascii="Arial" w:eastAsia="Arial" w:hAnsi="Arial" w:cs="Arial"/>
                <w:noProof/>
                <w:lang w:val="en-GB"/>
              </w:rPr>
              <w:t>Theme 2 – Unrealistic Expectations</w:t>
            </w:r>
            <w:r w:rsidR="008E4908">
              <w:rPr>
                <w:noProof/>
                <w:webHidden/>
              </w:rPr>
              <w:tab/>
            </w:r>
            <w:r w:rsidR="008E4908">
              <w:rPr>
                <w:noProof/>
                <w:webHidden/>
              </w:rPr>
              <w:fldChar w:fldCharType="begin"/>
            </w:r>
            <w:r w:rsidR="008E4908">
              <w:rPr>
                <w:noProof/>
                <w:webHidden/>
              </w:rPr>
              <w:instrText xml:space="preserve"> PAGEREF _Toc145057040 \h </w:instrText>
            </w:r>
            <w:r w:rsidR="008E4908">
              <w:rPr>
                <w:noProof/>
                <w:webHidden/>
              </w:rPr>
            </w:r>
            <w:r w:rsidR="008E4908">
              <w:rPr>
                <w:noProof/>
                <w:webHidden/>
              </w:rPr>
              <w:fldChar w:fldCharType="separate"/>
            </w:r>
            <w:r w:rsidR="008E4908">
              <w:rPr>
                <w:noProof/>
                <w:webHidden/>
              </w:rPr>
              <w:t>94</w:t>
            </w:r>
            <w:r w:rsidR="008E4908">
              <w:rPr>
                <w:noProof/>
                <w:webHidden/>
              </w:rPr>
              <w:fldChar w:fldCharType="end"/>
            </w:r>
          </w:hyperlink>
        </w:p>
        <w:p w14:paraId="20F7A725" w14:textId="0D4BABCB" w:rsidR="008E4908" w:rsidRDefault="00000000">
          <w:pPr>
            <w:pStyle w:val="TOC3"/>
            <w:tabs>
              <w:tab w:val="right" w:leader="dot" w:pos="9350"/>
            </w:tabs>
            <w:rPr>
              <w:noProof/>
              <w:lang w:val="en-GB" w:eastAsia="en-GB"/>
            </w:rPr>
          </w:pPr>
          <w:hyperlink w:anchor="_Toc145057041" w:history="1">
            <w:r w:rsidR="008E4908" w:rsidRPr="003B183B">
              <w:rPr>
                <w:rStyle w:val="Hyperlink"/>
                <w:rFonts w:ascii="Arial" w:eastAsia="Arial" w:hAnsi="Arial" w:cs="Arial"/>
                <w:noProof/>
                <w:lang w:val="en-GB"/>
              </w:rPr>
              <w:t>Theme 3 – Attempting to Contain the Impact</w:t>
            </w:r>
            <w:r w:rsidR="008E4908">
              <w:rPr>
                <w:noProof/>
                <w:webHidden/>
              </w:rPr>
              <w:tab/>
            </w:r>
            <w:r w:rsidR="008E4908">
              <w:rPr>
                <w:noProof/>
                <w:webHidden/>
              </w:rPr>
              <w:fldChar w:fldCharType="begin"/>
            </w:r>
            <w:r w:rsidR="008E4908">
              <w:rPr>
                <w:noProof/>
                <w:webHidden/>
              </w:rPr>
              <w:instrText xml:space="preserve"> PAGEREF _Toc145057041 \h </w:instrText>
            </w:r>
            <w:r w:rsidR="008E4908">
              <w:rPr>
                <w:noProof/>
                <w:webHidden/>
              </w:rPr>
            </w:r>
            <w:r w:rsidR="008E4908">
              <w:rPr>
                <w:noProof/>
                <w:webHidden/>
              </w:rPr>
              <w:fldChar w:fldCharType="separate"/>
            </w:r>
            <w:r w:rsidR="008E4908">
              <w:rPr>
                <w:noProof/>
                <w:webHidden/>
              </w:rPr>
              <w:t>95</w:t>
            </w:r>
            <w:r w:rsidR="008E4908">
              <w:rPr>
                <w:noProof/>
                <w:webHidden/>
              </w:rPr>
              <w:fldChar w:fldCharType="end"/>
            </w:r>
          </w:hyperlink>
        </w:p>
        <w:p w14:paraId="57D4056A" w14:textId="43947BC9" w:rsidR="008E4908" w:rsidRDefault="00000000">
          <w:pPr>
            <w:pStyle w:val="TOC3"/>
            <w:tabs>
              <w:tab w:val="right" w:leader="dot" w:pos="9350"/>
            </w:tabs>
            <w:rPr>
              <w:noProof/>
              <w:lang w:val="en-GB" w:eastAsia="en-GB"/>
            </w:rPr>
          </w:pPr>
          <w:hyperlink w:anchor="_Toc145057042" w:history="1">
            <w:r w:rsidR="008E4908" w:rsidRPr="003B183B">
              <w:rPr>
                <w:rStyle w:val="Hyperlink"/>
                <w:rFonts w:ascii="Arial" w:eastAsia="Arial" w:hAnsi="Arial" w:cs="Arial"/>
                <w:noProof/>
                <w:lang w:val="en-GB"/>
              </w:rPr>
              <w:t>Theme 4 – Acclimatisation</w:t>
            </w:r>
            <w:r w:rsidR="008E4908">
              <w:rPr>
                <w:noProof/>
                <w:webHidden/>
              </w:rPr>
              <w:tab/>
            </w:r>
            <w:r w:rsidR="008E4908">
              <w:rPr>
                <w:noProof/>
                <w:webHidden/>
              </w:rPr>
              <w:fldChar w:fldCharType="begin"/>
            </w:r>
            <w:r w:rsidR="008E4908">
              <w:rPr>
                <w:noProof/>
                <w:webHidden/>
              </w:rPr>
              <w:instrText xml:space="preserve"> PAGEREF _Toc145057042 \h </w:instrText>
            </w:r>
            <w:r w:rsidR="008E4908">
              <w:rPr>
                <w:noProof/>
                <w:webHidden/>
              </w:rPr>
            </w:r>
            <w:r w:rsidR="008E4908">
              <w:rPr>
                <w:noProof/>
                <w:webHidden/>
              </w:rPr>
              <w:fldChar w:fldCharType="separate"/>
            </w:r>
            <w:r w:rsidR="008E4908">
              <w:rPr>
                <w:noProof/>
                <w:webHidden/>
              </w:rPr>
              <w:t>96</w:t>
            </w:r>
            <w:r w:rsidR="008E4908">
              <w:rPr>
                <w:noProof/>
                <w:webHidden/>
              </w:rPr>
              <w:fldChar w:fldCharType="end"/>
            </w:r>
          </w:hyperlink>
        </w:p>
        <w:p w14:paraId="7BE09E94" w14:textId="4B2BF50E" w:rsidR="008E4908" w:rsidRDefault="00000000">
          <w:pPr>
            <w:pStyle w:val="TOC3"/>
            <w:tabs>
              <w:tab w:val="right" w:leader="dot" w:pos="9350"/>
            </w:tabs>
            <w:rPr>
              <w:noProof/>
              <w:lang w:val="en-GB" w:eastAsia="en-GB"/>
            </w:rPr>
          </w:pPr>
          <w:hyperlink w:anchor="_Toc145057043" w:history="1">
            <w:r w:rsidR="008E4908" w:rsidRPr="003B183B">
              <w:rPr>
                <w:rStyle w:val="Hyperlink"/>
                <w:rFonts w:ascii="Arial" w:hAnsi="Arial" w:cs="Arial"/>
                <w:noProof/>
                <w:lang w:val="en-GB"/>
              </w:rPr>
              <w:t>What could be improved?</w:t>
            </w:r>
            <w:r w:rsidR="008E4908">
              <w:rPr>
                <w:noProof/>
                <w:webHidden/>
              </w:rPr>
              <w:tab/>
            </w:r>
            <w:r w:rsidR="008E4908">
              <w:rPr>
                <w:noProof/>
                <w:webHidden/>
              </w:rPr>
              <w:fldChar w:fldCharType="begin"/>
            </w:r>
            <w:r w:rsidR="008E4908">
              <w:rPr>
                <w:noProof/>
                <w:webHidden/>
              </w:rPr>
              <w:instrText xml:space="preserve"> PAGEREF _Toc145057043 \h </w:instrText>
            </w:r>
            <w:r w:rsidR="008E4908">
              <w:rPr>
                <w:noProof/>
                <w:webHidden/>
              </w:rPr>
            </w:r>
            <w:r w:rsidR="008E4908">
              <w:rPr>
                <w:noProof/>
                <w:webHidden/>
              </w:rPr>
              <w:fldChar w:fldCharType="separate"/>
            </w:r>
            <w:r w:rsidR="008E4908">
              <w:rPr>
                <w:noProof/>
                <w:webHidden/>
              </w:rPr>
              <w:t>97</w:t>
            </w:r>
            <w:r w:rsidR="008E4908">
              <w:rPr>
                <w:noProof/>
                <w:webHidden/>
              </w:rPr>
              <w:fldChar w:fldCharType="end"/>
            </w:r>
          </w:hyperlink>
        </w:p>
        <w:p w14:paraId="73308342" w14:textId="6BA6C000" w:rsidR="008E4908" w:rsidRDefault="00000000">
          <w:pPr>
            <w:pStyle w:val="TOC3"/>
            <w:tabs>
              <w:tab w:val="right" w:leader="dot" w:pos="9350"/>
            </w:tabs>
            <w:rPr>
              <w:noProof/>
              <w:lang w:val="en-GB" w:eastAsia="en-GB"/>
            </w:rPr>
          </w:pPr>
          <w:hyperlink w:anchor="_Toc145057044" w:history="1">
            <w:r w:rsidR="008E4908" w:rsidRPr="003B183B">
              <w:rPr>
                <w:rStyle w:val="Hyperlink"/>
                <w:rFonts w:ascii="Arial" w:hAnsi="Arial" w:cs="Arial"/>
                <w:noProof/>
                <w:lang w:val="en-GB"/>
              </w:rPr>
              <w:t>Recommendations</w:t>
            </w:r>
            <w:r w:rsidR="008E4908">
              <w:rPr>
                <w:noProof/>
                <w:webHidden/>
              </w:rPr>
              <w:tab/>
            </w:r>
            <w:r w:rsidR="008E4908">
              <w:rPr>
                <w:noProof/>
                <w:webHidden/>
              </w:rPr>
              <w:fldChar w:fldCharType="begin"/>
            </w:r>
            <w:r w:rsidR="008E4908">
              <w:rPr>
                <w:noProof/>
                <w:webHidden/>
              </w:rPr>
              <w:instrText xml:space="preserve"> PAGEREF _Toc145057044 \h </w:instrText>
            </w:r>
            <w:r w:rsidR="008E4908">
              <w:rPr>
                <w:noProof/>
                <w:webHidden/>
              </w:rPr>
            </w:r>
            <w:r w:rsidR="008E4908">
              <w:rPr>
                <w:noProof/>
                <w:webHidden/>
              </w:rPr>
              <w:fldChar w:fldCharType="separate"/>
            </w:r>
            <w:r w:rsidR="008E4908">
              <w:rPr>
                <w:noProof/>
                <w:webHidden/>
              </w:rPr>
              <w:t>97</w:t>
            </w:r>
            <w:r w:rsidR="008E4908">
              <w:rPr>
                <w:noProof/>
                <w:webHidden/>
              </w:rPr>
              <w:fldChar w:fldCharType="end"/>
            </w:r>
          </w:hyperlink>
        </w:p>
        <w:p w14:paraId="27285F9B" w14:textId="3C9D321B" w:rsidR="008E4908" w:rsidRDefault="00000000">
          <w:pPr>
            <w:pStyle w:val="TOC3"/>
            <w:tabs>
              <w:tab w:val="right" w:leader="dot" w:pos="9350"/>
            </w:tabs>
            <w:rPr>
              <w:noProof/>
              <w:lang w:val="en-GB" w:eastAsia="en-GB"/>
            </w:rPr>
          </w:pPr>
          <w:hyperlink w:anchor="_Toc145057045" w:history="1">
            <w:r w:rsidR="008E4908" w:rsidRPr="003B183B">
              <w:rPr>
                <w:rStyle w:val="Hyperlink"/>
                <w:rFonts w:ascii="Arial" w:hAnsi="Arial" w:cs="Arial"/>
                <w:noProof/>
                <w:lang w:val="en-GB"/>
              </w:rPr>
              <w:t>What next?</w:t>
            </w:r>
            <w:r w:rsidR="008E4908">
              <w:rPr>
                <w:noProof/>
                <w:webHidden/>
              </w:rPr>
              <w:tab/>
            </w:r>
            <w:r w:rsidR="008E4908">
              <w:rPr>
                <w:noProof/>
                <w:webHidden/>
              </w:rPr>
              <w:fldChar w:fldCharType="begin"/>
            </w:r>
            <w:r w:rsidR="008E4908">
              <w:rPr>
                <w:noProof/>
                <w:webHidden/>
              </w:rPr>
              <w:instrText xml:space="preserve"> PAGEREF _Toc145057045 \h </w:instrText>
            </w:r>
            <w:r w:rsidR="008E4908">
              <w:rPr>
                <w:noProof/>
                <w:webHidden/>
              </w:rPr>
            </w:r>
            <w:r w:rsidR="008E4908">
              <w:rPr>
                <w:noProof/>
                <w:webHidden/>
              </w:rPr>
              <w:fldChar w:fldCharType="separate"/>
            </w:r>
            <w:r w:rsidR="008E4908">
              <w:rPr>
                <w:noProof/>
                <w:webHidden/>
              </w:rPr>
              <w:t>97</w:t>
            </w:r>
            <w:r w:rsidR="008E4908">
              <w:rPr>
                <w:noProof/>
                <w:webHidden/>
              </w:rPr>
              <w:fldChar w:fldCharType="end"/>
            </w:r>
          </w:hyperlink>
        </w:p>
        <w:p w14:paraId="52E8950C" w14:textId="65A2E4B7" w:rsidR="008E4908" w:rsidRDefault="00000000">
          <w:pPr>
            <w:pStyle w:val="TOC2"/>
            <w:tabs>
              <w:tab w:val="right" w:leader="dot" w:pos="9350"/>
            </w:tabs>
            <w:rPr>
              <w:noProof/>
              <w:lang w:val="en-GB" w:eastAsia="en-GB"/>
            </w:rPr>
          </w:pPr>
          <w:hyperlink w:anchor="_Toc145057046" w:history="1">
            <w:r w:rsidR="008E4908" w:rsidRPr="003B183B">
              <w:rPr>
                <w:rStyle w:val="Hyperlink"/>
                <w:rFonts w:ascii="Arial" w:eastAsia="Arial" w:hAnsi="Arial" w:cs="Arial"/>
                <w:noProof/>
                <w:lang w:val="en-GB"/>
              </w:rPr>
              <w:t>References</w:t>
            </w:r>
            <w:r w:rsidR="008E4908">
              <w:rPr>
                <w:noProof/>
                <w:webHidden/>
              </w:rPr>
              <w:tab/>
            </w:r>
            <w:r w:rsidR="008E4908">
              <w:rPr>
                <w:noProof/>
                <w:webHidden/>
              </w:rPr>
              <w:fldChar w:fldCharType="begin"/>
            </w:r>
            <w:r w:rsidR="008E4908">
              <w:rPr>
                <w:noProof/>
                <w:webHidden/>
              </w:rPr>
              <w:instrText xml:space="preserve"> PAGEREF _Toc145057046 \h </w:instrText>
            </w:r>
            <w:r w:rsidR="008E4908">
              <w:rPr>
                <w:noProof/>
                <w:webHidden/>
              </w:rPr>
            </w:r>
            <w:r w:rsidR="008E4908">
              <w:rPr>
                <w:noProof/>
                <w:webHidden/>
              </w:rPr>
              <w:fldChar w:fldCharType="separate"/>
            </w:r>
            <w:r w:rsidR="008E4908">
              <w:rPr>
                <w:noProof/>
                <w:webHidden/>
              </w:rPr>
              <w:t>98</w:t>
            </w:r>
            <w:r w:rsidR="008E4908">
              <w:rPr>
                <w:noProof/>
                <w:webHidden/>
              </w:rPr>
              <w:fldChar w:fldCharType="end"/>
            </w:r>
          </w:hyperlink>
        </w:p>
        <w:p w14:paraId="3FAAE219" w14:textId="22C9DA40" w:rsidR="008E4908" w:rsidRDefault="00000000">
          <w:pPr>
            <w:pStyle w:val="TOC2"/>
            <w:tabs>
              <w:tab w:val="right" w:leader="dot" w:pos="9350"/>
            </w:tabs>
            <w:rPr>
              <w:noProof/>
              <w:lang w:val="en-GB" w:eastAsia="en-GB"/>
            </w:rPr>
          </w:pPr>
          <w:hyperlink w:anchor="_Toc145057047" w:history="1">
            <w:r w:rsidR="008E4908" w:rsidRPr="003B183B">
              <w:rPr>
                <w:rStyle w:val="Hyperlink"/>
                <w:rFonts w:ascii="Arial" w:eastAsia="Arial" w:hAnsi="Arial" w:cs="Arial"/>
                <w:noProof/>
                <w:lang w:val="en-GB"/>
              </w:rPr>
              <w:t>Appendices</w:t>
            </w:r>
            <w:r w:rsidR="008E4908">
              <w:rPr>
                <w:noProof/>
                <w:webHidden/>
              </w:rPr>
              <w:tab/>
            </w:r>
            <w:r w:rsidR="008E4908">
              <w:rPr>
                <w:noProof/>
                <w:webHidden/>
              </w:rPr>
              <w:fldChar w:fldCharType="begin"/>
            </w:r>
            <w:r w:rsidR="008E4908">
              <w:rPr>
                <w:noProof/>
                <w:webHidden/>
              </w:rPr>
              <w:instrText xml:space="preserve"> PAGEREF _Toc145057047 \h </w:instrText>
            </w:r>
            <w:r w:rsidR="008E4908">
              <w:rPr>
                <w:noProof/>
                <w:webHidden/>
              </w:rPr>
            </w:r>
            <w:r w:rsidR="008E4908">
              <w:rPr>
                <w:noProof/>
                <w:webHidden/>
              </w:rPr>
              <w:fldChar w:fldCharType="separate"/>
            </w:r>
            <w:r w:rsidR="008E4908">
              <w:rPr>
                <w:noProof/>
                <w:webHidden/>
              </w:rPr>
              <w:t>100</w:t>
            </w:r>
            <w:r w:rsidR="008E4908">
              <w:rPr>
                <w:noProof/>
                <w:webHidden/>
              </w:rPr>
              <w:fldChar w:fldCharType="end"/>
            </w:r>
          </w:hyperlink>
        </w:p>
        <w:p w14:paraId="6691407E" w14:textId="61517108" w:rsidR="00CE2077" w:rsidRPr="00C55893" w:rsidRDefault="00794252">
          <w:pPr>
            <w:rPr>
              <w:rFonts w:ascii="Arial" w:hAnsi="Arial" w:cs="Arial"/>
              <w:sz w:val="24"/>
              <w:szCs w:val="24"/>
            </w:rPr>
          </w:pPr>
          <w:r w:rsidRPr="00C55893">
            <w:rPr>
              <w:rFonts w:ascii="Arial" w:hAnsi="Arial" w:cs="Arial"/>
              <w:sz w:val="24"/>
              <w:szCs w:val="24"/>
            </w:rPr>
            <w:fldChar w:fldCharType="end"/>
          </w:r>
        </w:p>
      </w:sdtContent>
    </w:sdt>
    <w:p w14:paraId="0183983F" w14:textId="3F78C2BB" w:rsidR="00CE2077" w:rsidRDefault="00CE2077" w:rsidP="000C5AAE">
      <w:pPr>
        <w:spacing w:line="360" w:lineRule="auto"/>
        <w:jc w:val="center"/>
        <w:rPr>
          <w:rFonts w:ascii="Arial" w:eastAsia="Arial" w:hAnsi="Arial" w:cs="Arial"/>
          <w:b/>
          <w:sz w:val="24"/>
          <w:szCs w:val="24"/>
          <w:lang w:val="en-GB"/>
        </w:rPr>
      </w:pPr>
    </w:p>
    <w:p w14:paraId="16D35907" w14:textId="72A11861" w:rsidR="00B427E1" w:rsidRDefault="00B427E1" w:rsidP="000C5AAE">
      <w:pPr>
        <w:spacing w:line="360" w:lineRule="auto"/>
        <w:jc w:val="center"/>
        <w:rPr>
          <w:rFonts w:ascii="Arial" w:eastAsia="Arial" w:hAnsi="Arial" w:cs="Arial"/>
          <w:b/>
          <w:sz w:val="24"/>
          <w:szCs w:val="24"/>
          <w:lang w:val="en-GB"/>
        </w:rPr>
      </w:pPr>
    </w:p>
    <w:p w14:paraId="29312B57" w14:textId="020C3E28" w:rsidR="00B427E1" w:rsidRDefault="00B427E1" w:rsidP="000C5AAE">
      <w:pPr>
        <w:spacing w:line="360" w:lineRule="auto"/>
        <w:jc w:val="center"/>
        <w:rPr>
          <w:rFonts w:ascii="Arial" w:eastAsia="Arial" w:hAnsi="Arial" w:cs="Arial"/>
          <w:b/>
          <w:sz w:val="24"/>
          <w:szCs w:val="24"/>
          <w:lang w:val="en-GB"/>
        </w:rPr>
      </w:pPr>
    </w:p>
    <w:p w14:paraId="2AB94306" w14:textId="0E1E7E43" w:rsidR="00B427E1" w:rsidRDefault="00B427E1" w:rsidP="000C5AAE">
      <w:pPr>
        <w:spacing w:line="360" w:lineRule="auto"/>
        <w:jc w:val="center"/>
        <w:rPr>
          <w:rFonts w:ascii="Arial" w:eastAsia="Arial" w:hAnsi="Arial" w:cs="Arial"/>
          <w:b/>
          <w:sz w:val="24"/>
          <w:szCs w:val="24"/>
          <w:lang w:val="en-GB"/>
        </w:rPr>
      </w:pPr>
    </w:p>
    <w:p w14:paraId="42DE7EA5" w14:textId="11A783A4" w:rsidR="00B427E1" w:rsidRDefault="00B427E1" w:rsidP="000C5AAE">
      <w:pPr>
        <w:spacing w:line="360" w:lineRule="auto"/>
        <w:jc w:val="center"/>
        <w:rPr>
          <w:rFonts w:ascii="Arial" w:eastAsia="Arial" w:hAnsi="Arial" w:cs="Arial"/>
          <w:b/>
          <w:sz w:val="24"/>
          <w:szCs w:val="24"/>
          <w:lang w:val="en-GB"/>
        </w:rPr>
      </w:pPr>
    </w:p>
    <w:p w14:paraId="6271DAE8" w14:textId="7E16E65C" w:rsidR="00B427E1" w:rsidRDefault="00B427E1" w:rsidP="000C5AAE">
      <w:pPr>
        <w:spacing w:line="360" w:lineRule="auto"/>
        <w:jc w:val="center"/>
        <w:rPr>
          <w:rFonts w:ascii="Arial" w:eastAsia="Arial" w:hAnsi="Arial" w:cs="Arial"/>
          <w:b/>
          <w:sz w:val="24"/>
          <w:szCs w:val="24"/>
          <w:lang w:val="en-GB"/>
        </w:rPr>
      </w:pPr>
    </w:p>
    <w:p w14:paraId="4F9049D6" w14:textId="05FE0FEA" w:rsidR="00B427E1" w:rsidRDefault="00B427E1" w:rsidP="000C5AAE">
      <w:pPr>
        <w:spacing w:line="360" w:lineRule="auto"/>
        <w:jc w:val="center"/>
        <w:rPr>
          <w:rFonts w:ascii="Arial" w:eastAsia="Arial" w:hAnsi="Arial" w:cs="Arial"/>
          <w:b/>
          <w:sz w:val="24"/>
          <w:szCs w:val="24"/>
          <w:lang w:val="en-GB"/>
        </w:rPr>
      </w:pPr>
    </w:p>
    <w:p w14:paraId="7EB5409F" w14:textId="45558B0A" w:rsidR="00B427E1" w:rsidRDefault="00B427E1" w:rsidP="000C5AAE">
      <w:pPr>
        <w:spacing w:line="360" w:lineRule="auto"/>
        <w:jc w:val="center"/>
        <w:rPr>
          <w:rFonts w:ascii="Arial" w:eastAsia="Arial" w:hAnsi="Arial" w:cs="Arial"/>
          <w:b/>
          <w:sz w:val="24"/>
          <w:szCs w:val="24"/>
          <w:lang w:val="en-GB"/>
        </w:rPr>
      </w:pPr>
    </w:p>
    <w:p w14:paraId="7DC3D060" w14:textId="7FAF26EC" w:rsidR="00B427E1" w:rsidRDefault="00B427E1" w:rsidP="000C5AAE">
      <w:pPr>
        <w:spacing w:line="360" w:lineRule="auto"/>
        <w:jc w:val="center"/>
        <w:rPr>
          <w:rFonts w:ascii="Arial" w:eastAsia="Arial" w:hAnsi="Arial" w:cs="Arial"/>
          <w:b/>
          <w:sz w:val="24"/>
          <w:szCs w:val="24"/>
          <w:lang w:val="en-GB"/>
        </w:rPr>
      </w:pPr>
    </w:p>
    <w:p w14:paraId="7D7524D1" w14:textId="21189BC8" w:rsidR="00B427E1" w:rsidRDefault="00B427E1" w:rsidP="000C5AAE">
      <w:pPr>
        <w:spacing w:line="360" w:lineRule="auto"/>
        <w:jc w:val="center"/>
        <w:rPr>
          <w:rFonts w:ascii="Arial" w:eastAsia="Arial" w:hAnsi="Arial" w:cs="Arial"/>
          <w:b/>
          <w:sz w:val="24"/>
          <w:szCs w:val="24"/>
          <w:lang w:val="en-GB"/>
        </w:rPr>
      </w:pPr>
    </w:p>
    <w:p w14:paraId="481D0F5D" w14:textId="3280B464" w:rsidR="00B427E1" w:rsidRDefault="00B427E1" w:rsidP="000C5AAE">
      <w:pPr>
        <w:spacing w:line="360" w:lineRule="auto"/>
        <w:jc w:val="center"/>
        <w:rPr>
          <w:rFonts w:ascii="Arial" w:eastAsia="Arial" w:hAnsi="Arial" w:cs="Arial"/>
          <w:b/>
          <w:sz w:val="24"/>
          <w:szCs w:val="24"/>
          <w:lang w:val="en-GB"/>
        </w:rPr>
      </w:pPr>
    </w:p>
    <w:p w14:paraId="0E951ED2" w14:textId="46964EE0" w:rsidR="00B427E1" w:rsidRDefault="00B427E1" w:rsidP="000C5AAE">
      <w:pPr>
        <w:spacing w:line="360" w:lineRule="auto"/>
        <w:jc w:val="center"/>
        <w:rPr>
          <w:rFonts w:ascii="Arial" w:eastAsia="Arial" w:hAnsi="Arial" w:cs="Arial"/>
          <w:b/>
          <w:sz w:val="24"/>
          <w:szCs w:val="24"/>
          <w:lang w:val="en-GB"/>
        </w:rPr>
      </w:pPr>
    </w:p>
    <w:p w14:paraId="0F5CBB86" w14:textId="0197E4BF" w:rsidR="00B427E1" w:rsidRDefault="00B427E1" w:rsidP="000C5AAE">
      <w:pPr>
        <w:spacing w:line="360" w:lineRule="auto"/>
        <w:jc w:val="center"/>
        <w:rPr>
          <w:rFonts w:ascii="Arial" w:eastAsia="Arial" w:hAnsi="Arial" w:cs="Arial"/>
          <w:b/>
          <w:sz w:val="24"/>
          <w:szCs w:val="24"/>
          <w:lang w:val="en-GB"/>
        </w:rPr>
      </w:pPr>
    </w:p>
    <w:p w14:paraId="3B2F12A2" w14:textId="2B17F95E" w:rsidR="00B427E1" w:rsidRDefault="00B427E1" w:rsidP="000C5AAE">
      <w:pPr>
        <w:spacing w:line="360" w:lineRule="auto"/>
        <w:jc w:val="center"/>
        <w:rPr>
          <w:rFonts w:ascii="Arial" w:eastAsia="Arial" w:hAnsi="Arial" w:cs="Arial"/>
          <w:b/>
          <w:sz w:val="24"/>
          <w:szCs w:val="24"/>
          <w:lang w:val="en-GB"/>
        </w:rPr>
      </w:pPr>
    </w:p>
    <w:p w14:paraId="51C6674F" w14:textId="112B8805" w:rsidR="00B427E1" w:rsidRDefault="00B427E1" w:rsidP="000C5AAE">
      <w:pPr>
        <w:spacing w:line="360" w:lineRule="auto"/>
        <w:jc w:val="center"/>
        <w:rPr>
          <w:rFonts w:ascii="Arial" w:eastAsia="Arial" w:hAnsi="Arial" w:cs="Arial"/>
          <w:b/>
          <w:sz w:val="24"/>
          <w:szCs w:val="24"/>
          <w:lang w:val="en-GB"/>
        </w:rPr>
      </w:pPr>
    </w:p>
    <w:p w14:paraId="4E0DEA81" w14:textId="19E83942" w:rsidR="00B427E1" w:rsidRDefault="00B427E1" w:rsidP="000C5AAE">
      <w:pPr>
        <w:spacing w:line="360" w:lineRule="auto"/>
        <w:jc w:val="center"/>
        <w:rPr>
          <w:rFonts w:ascii="Arial" w:eastAsia="Arial" w:hAnsi="Arial" w:cs="Arial"/>
          <w:b/>
          <w:sz w:val="24"/>
          <w:szCs w:val="24"/>
          <w:lang w:val="en-GB"/>
        </w:rPr>
      </w:pPr>
    </w:p>
    <w:p w14:paraId="7CE95ECE" w14:textId="60130EF0" w:rsidR="00C64333" w:rsidRDefault="00C64333" w:rsidP="000C5AAE">
      <w:pPr>
        <w:spacing w:line="360" w:lineRule="auto"/>
        <w:jc w:val="center"/>
        <w:rPr>
          <w:rFonts w:ascii="Arial" w:eastAsia="Arial" w:hAnsi="Arial" w:cs="Arial"/>
          <w:b/>
          <w:sz w:val="24"/>
          <w:szCs w:val="24"/>
          <w:lang w:val="en-GB"/>
        </w:rPr>
      </w:pPr>
    </w:p>
    <w:p w14:paraId="563109DE" w14:textId="1125438B" w:rsidR="00C64333" w:rsidRDefault="00C64333" w:rsidP="000C5AAE">
      <w:pPr>
        <w:spacing w:line="360" w:lineRule="auto"/>
        <w:jc w:val="center"/>
        <w:rPr>
          <w:rFonts w:ascii="Arial" w:eastAsia="Arial" w:hAnsi="Arial" w:cs="Arial"/>
          <w:b/>
          <w:sz w:val="24"/>
          <w:szCs w:val="24"/>
          <w:lang w:val="en-GB"/>
        </w:rPr>
      </w:pPr>
    </w:p>
    <w:p w14:paraId="5D9CF0CE" w14:textId="77777777" w:rsidR="00C64333" w:rsidRDefault="00C64333" w:rsidP="000C5AAE">
      <w:pPr>
        <w:spacing w:line="360" w:lineRule="auto"/>
        <w:jc w:val="center"/>
        <w:rPr>
          <w:rFonts w:ascii="Arial" w:eastAsia="Arial" w:hAnsi="Arial" w:cs="Arial"/>
          <w:b/>
          <w:sz w:val="24"/>
          <w:szCs w:val="24"/>
          <w:lang w:val="en-GB"/>
        </w:rPr>
      </w:pPr>
    </w:p>
    <w:p w14:paraId="66061ED4" w14:textId="77777777" w:rsidR="00B427E1" w:rsidRDefault="00B427E1" w:rsidP="000C5AAE">
      <w:pPr>
        <w:spacing w:line="360" w:lineRule="auto"/>
        <w:jc w:val="center"/>
        <w:rPr>
          <w:rFonts w:ascii="Arial" w:eastAsia="Arial" w:hAnsi="Arial" w:cs="Arial"/>
          <w:b/>
          <w:sz w:val="24"/>
          <w:szCs w:val="24"/>
          <w:lang w:val="en-GB"/>
        </w:rPr>
      </w:pPr>
    </w:p>
    <w:p w14:paraId="45AB9205" w14:textId="47D8DFC3" w:rsidR="006D3B16" w:rsidRPr="002C592A" w:rsidRDefault="006D3B16" w:rsidP="002C592A">
      <w:pPr>
        <w:pStyle w:val="Heading2"/>
        <w:numPr>
          <w:ilvl w:val="0"/>
          <w:numId w:val="0"/>
        </w:numPr>
        <w:ind w:left="576"/>
        <w:jc w:val="center"/>
        <w:rPr>
          <w:rFonts w:eastAsia="Arial"/>
          <w:u w:val="single"/>
          <w:lang w:val="en-GB"/>
        </w:rPr>
      </w:pPr>
      <w:bookmarkStart w:id="0" w:name="_Toc145056931"/>
      <w:r w:rsidRPr="002C592A">
        <w:rPr>
          <w:rFonts w:eastAsia="Arial"/>
          <w:u w:val="single"/>
          <w:lang w:val="en-GB"/>
        </w:rPr>
        <w:t>List of Appendices</w:t>
      </w:r>
      <w:bookmarkEnd w:id="0"/>
    </w:p>
    <w:p w14:paraId="57A24303" w14:textId="4140DA89" w:rsidR="006D3B16" w:rsidRPr="00AF26D9" w:rsidRDefault="006309AE"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A: </w:t>
      </w:r>
      <w:r w:rsidR="006D3B16" w:rsidRPr="00AF26D9">
        <w:rPr>
          <w:rFonts w:ascii="Arial" w:eastAsia="Arial" w:hAnsi="Arial" w:cs="Arial"/>
          <w:sz w:val="24"/>
          <w:szCs w:val="24"/>
          <w:lang w:val="en-GB"/>
        </w:rPr>
        <w:t>Target Journals</w:t>
      </w:r>
      <w:r w:rsidR="00305337" w:rsidRPr="00AF26D9">
        <w:rPr>
          <w:rFonts w:ascii="Arial" w:eastAsia="Arial" w:hAnsi="Arial" w:cs="Arial"/>
          <w:sz w:val="24"/>
          <w:szCs w:val="24"/>
          <w:lang w:val="en-GB"/>
        </w:rPr>
        <w:t>……………………………………………</w:t>
      </w:r>
      <w:r w:rsidR="009761A0" w:rsidRPr="00AF26D9">
        <w:rPr>
          <w:rFonts w:ascii="Arial" w:eastAsia="Arial" w:hAnsi="Arial" w:cs="Arial"/>
          <w:sz w:val="24"/>
          <w:szCs w:val="24"/>
          <w:lang w:val="en-GB"/>
        </w:rPr>
        <w:t>……………………</w:t>
      </w:r>
      <w:r w:rsidR="00DE0B57">
        <w:rPr>
          <w:rFonts w:ascii="Arial" w:eastAsia="Arial" w:hAnsi="Arial" w:cs="Arial"/>
          <w:sz w:val="24"/>
          <w:szCs w:val="24"/>
          <w:lang w:val="en-GB"/>
        </w:rPr>
        <w:t>…………101</w:t>
      </w:r>
    </w:p>
    <w:p w14:paraId="6C368998" w14:textId="07ADB70F" w:rsidR="006309AE" w:rsidRPr="00AF26D9" w:rsidRDefault="006309AE"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B: Combined Quality Assessment Tool</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…………102</w:t>
      </w:r>
    </w:p>
    <w:p w14:paraId="268C16E2" w14:textId="7A52CFCB" w:rsidR="006D3B16" w:rsidRPr="00AF26D9" w:rsidRDefault="006309AE"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C: </w:t>
      </w:r>
      <w:r w:rsidR="006D3B16" w:rsidRPr="00AF26D9">
        <w:rPr>
          <w:rFonts w:ascii="Arial" w:eastAsia="Arial" w:hAnsi="Arial" w:cs="Arial"/>
          <w:sz w:val="24"/>
          <w:szCs w:val="24"/>
          <w:lang w:val="en-GB"/>
        </w:rPr>
        <w:t>Reflective Journal Example Extracts</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………104</w:t>
      </w:r>
    </w:p>
    <w:p w14:paraId="0D962079" w14:textId="78C3A4B8" w:rsidR="006D3B16" w:rsidRPr="00AF26D9" w:rsidRDefault="006309AE"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D: </w:t>
      </w:r>
      <w:r w:rsidR="006D3B16" w:rsidRPr="00AF26D9">
        <w:rPr>
          <w:rFonts w:ascii="Arial" w:eastAsia="Arial" w:hAnsi="Arial" w:cs="Arial"/>
          <w:sz w:val="24"/>
          <w:szCs w:val="24"/>
          <w:lang w:val="en-GB"/>
        </w:rPr>
        <w:t>Participant Information Sheet</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………105</w:t>
      </w:r>
    </w:p>
    <w:p w14:paraId="0DF6C2AB" w14:textId="3763630C" w:rsidR="006D3B16" w:rsidRPr="00AF26D9" w:rsidRDefault="006309AE"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E: </w:t>
      </w:r>
      <w:r w:rsidR="006D3B16" w:rsidRPr="00AF26D9">
        <w:rPr>
          <w:rFonts w:ascii="Arial" w:eastAsia="Arial" w:hAnsi="Arial" w:cs="Arial"/>
          <w:sz w:val="24"/>
          <w:szCs w:val="24"/>
          <w:lang w:val="en-GB"/>
        </w:rPr>
        <w:t>Consent Form</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………..108</w:t>
      </w:r>
    </w:p>
    <w:p w14:paraId="62288D9F" w14:textId="34304BE7" w:rsidR="006D3B16" w:rsidRPr="00AF26D9" w:rsidRDefault="00B46804"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F: </w:t>
      </w:r>
      <w:r w:rsidR="006D3B16" w:rsidRPr="00AF26D9">
        <w:rPr>
          <w:rFonts w:ascii="Arial" w:eastAsia="Arial" w:hAnsi="Arial" w:cs="Arial"/>
          <w:sz w:val="24"/>
          <w:szCs w:val="24"/>
          <w:lang w:val="en-GB"/>
        </w:rPr>
        <w:t>Sources of Support Form</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………...109</w:t>
      </w:r>
    </w:p>
    <w:p w14:paraId="14E2BCAE" w14:textId="7B07282E" w:rsidR="006D3B16" w:rsidRPr="00AF26D9" w:rsidRDefault="00B46804"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G: </w:t>
      </w:r>
      <w:r w:rsidR="006D3B16" w:rsidRPr="00AF26D9">
        <w:rPr>
          <w:rFonts w:ascii="Arial" w:eastAsia="Arial" w:hAnsi="Arial" w:cs="Arial"/>
          <w:sz w:val="24"/>
          <w:szCs w:val="24"/>
          <w:lang w:val="en-GB"/>
        </w:rPr>
        <w:t>Ethical Approval</w:t>
      </w:r>
      <w:r w:rsidR="00305337" w:rsidRPr="00AF26D9">
        <w:rPr>
          <w:rFonts w:ascii="Arial" w:eastAsia="Arial" w:hAnsi="Arial" w:cs="Arial"/>
          <w:sz w:val="24"/>
          <w:szCs w:val="24"/>
          <w:lang w:val="en-GB"/>
        </w:rPr>
        <w:t>………………………………………………………………</w:t>
      </w:r>
      <w:r w:rsidR="009761A0" w:rsidRPr="00AF26D9">
        <w:rPr>
          <w:rFonts w:ascii="Arial" w:eastAsia="Arial" w:hAnsi="Arial" w:cs="Arial"/>
          <w:sz w:val="24"/>
          <w:szCs w:val="24"/>
          <w:lang w:val="en-GB"/>
        </w:rPr>
        <w:t>…</w:t>
      </w:r>
      <w:r w:rsidR="00DE0B57">
        <w:rPr>
          <w:rFonts w:ascii="Arial" w:eastAsia="Arial" w:hAnsi="Arial" w:cs="Arial"/>
          <w:sz w:val="24"/>
          <w:szCs w:val="24"/>
          <w:lang w:val="en-GB"/>
        </w:rPr>
        <w:t>………..110</w:t>
      </w:r>
    </w:p>
    <w:p w14:paraId="3EAD41FD" w14:textId="4D40E812" w:rsidR="006D3B16" w:rsidRPr="00AF26D9" w:rsidRDefault="00B46804"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lastRenderedPageBreak/>
        <w:t xml:space="preserve">H: </w:t>
      </w:r>
      <w:r w:rsidR="006D3B16" w:rsidRPr="00AF26D9">
        <w:rPr>
          <w:rFonts w:ascii="Arial" w:eastAsia="Arial" w:hAnsi="Arial" w:cs="Arial"/>
          <w:sz w:val="24"/>
          <w:szCs w:val="24"/>
          <w:lang w:val="en-GB"/>
        </w:rPr>
        <w:t>Interview Schedule</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………..112</w:t>
      </w:r>
    </w:p>
    <w:p w14:paraId="28DB934E" w14:textId="0104E70C" w:rsidR="006D3B16" w:rsidRPr="00AF26D9" w:rsidRDefault="00B46804"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I: </w:t>
      </w:r>
      <w:r w:rsidR="006D3B16" w:rsidRPr="00AF26D9">
        <w:rPr>
          <w:rFonts w:ascii="Arial" w:eastAsia="Arial" w:hAnsi="Arial" w:cs="Arial"/>
          <w:sz w:val="24"/>
          <w:szCs w:val="24"/>
          <w:lang w:val="en-GB"/>
        </w:rPr>
        <w:t>Research Process Flowchart</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……..114</w:t>
      </w:r>
    </w:p>
    <w:p w14:paraId="11ED717D" w14:textId="23BB04CD" w:rsidR="006D3B16" w:rsidRPr="00AF26D9" w:rsidRDefault="00B46804"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J: </w:t>
      </w:r>
      <w:r w:rsidR="006D3B16" w:rsidRPr="00AF26D9">
        <w:rPr>
          <w:rFonts w:ascii="Arial" w:eastAsia="Arial" w:hAnsi="Arial" w:cs="Arial"/>
          <w:sz w:val="24"/>
          <w:szCs w:val="24"/>
          <w:lang w:val="en-GB"/>
        </w:rPr>
        <w:t>Demographic Form</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………..115</w:t>
      </w:r>
    </w:p>
    <w:p w14:paraId="67157E1D" w14:textId="580CF058" w:rsidR="006D3B16" w:rsidRPr="00AF26D9" w:rsidRDefault="00B46804"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K: </w:t>
      </w:r>
      <w:r w:rsidR="006D3B16" w:rsidRPr="00AF26D9">
        <w:rPr>
          <w:rFonts w:ascii="Arial" w:eastAsia="Arial" w:hAnsi="Arial" w:cs="Arial"/>
          <w:sz w:val="24"/>
          <w:szCs w:val="24"/>
          <w:lang w:val="en-GB"/>
        </w:rPr>
        <w:t>Example of ‘Coding’ Phase of TA</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……….116</w:t>
      </w:r>
    </w:p>
    <w:p w14:paraId="1EA283D5" w14:textId="5B36030E" w:rsidR="006D3B16" w:rsidRPr="00AF26D9" w:rsidRDefault="00B46804"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L: </w:t>
      </w:r>
      <w:r w:rsidR="006D3B16" w:rsidRPr="00AF26D9">
        <w:rPr>
          <w:rFonts w:ascii="Arial" w:eastAsia="Arial" w:hAnsi="Arial" w:cs="Arial"/>
          <w:sz w:val="24"/>
          <w:szCs w:val="24"/>
          <w:lang w:val="en-GB"/>
        </w:rPr>
        <w:t>Example of ‘Generating Themes’ Phase of TA</w:t>
      </w:r>
      <w:r w:rsidR="009761A0" w:rsidRPr="00AF26D9">
        <w:rPr>
          <w:rFonts w:ascii="Arial" w:eastAsia="Arial" w:hAnsi="Arial" w:cs="Arial"/>
          <w:sz w:val="24"/>
          <w:szCs w:val="24"/>
          <w:lang w:val="en-GB"/>
        </w:rPr>
        <w:t>……………………</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……...117</w:t>
      </w:r>
    </w:p>
    <w:p w14:paraId="5C47F46F" w14:textId="4125FFFF" w:rsidR="006D3B16" w:rsidRPr="00AF26D9" w:rsidRDefault="00B46804"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M: </w:t>
      </w:r>
      <w:r w:rsidR="006D3B16" w:rsidRPr="00AF26D9">
        <w:rPr>
          <w:rFonts w:ascii="Arial" w:eastAsia="Arial" w:hAnsi="Arial" w:cs="Arial"/>
          <w:sz w:val="24"/>
          <w:szCs w:val="24"/>
          <w:lang w:val="en-GB"/>
        </w:rPr>
        <w:t>Participants’ Contributions to Themes</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………….118</w:t>
      </w:r>
    </w:p>
    <w:p w14:paraId="66FCC6B6" w14:textId="71B393AB" w:rsidR="006D3B16" w:rsidRPr="00AF26D9" w:rsidRDefault="00B46804"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N: </w:t>
      </w:r>
      <w:r w:rsidR="006D3B16" w:rsidRPr="00AF26D9">
        <w:rPr>
          <w:rFonts w:ascii="Arial" w:eastAsia="Arial" w:hAnsi="Arial" w:cs="Arial"/>
          <w:sz w:val="24"/>
          <w:szCs w:val="24"/>
          <w:lang w:val="en-GB"/>
        </w:rPr>
        <w:t>Supporting Quotes for Themes</w:t>
      </w:r>
      <w:r w:rsidR="00305337" w:rsidRPr="00AF26D9">
        <w:rPr>
          <w:rFonts w:ascii="Arial" w:eastAsia="Arial" w:hAnsi="Arial" w:cs="Arial"/>
          <w:sz w:val="24"/>
          <w:szCs w:val="24"/>
          <w:lang w:val="en-GB"/>
        </w:rPr>
        <w:t>………………………………………………</w:t>
      </w:r>
      <w:r w:rsidR="00DE0B57">
        <w:rPr>
          <w:rFonts w:ascii="Arial" w:eastAsia="Arial" w:hAnsi="Arial" w:cs="Arial"/>
          <w:sz w:val="24"/>
          <w:szCs w:val="24"/>
          <w:lang w:val="en-GB"/>
        </w:rPr>
        <w:t>………….120</w:t>
      </w:r>
    </w:p>
    <w:p w14:paraId="164D3EB0" w14:textId="2C6A94C5" w:rsidR="00871127" w:rsidRPr="00AF26D9" w:rsidRDefault="00871127" w:rsidP="000C5AAE">
      <w:pPr>
        <w:spacing w:line="360" w:lineRule="auto"/>
        <w:rPr>
          <w:rFonts w:ascii="Arial" w:eastAsia="Arial" w:hAnsi="Arial" w:cs="Arial"/>
          <w:sz w:val="24"/>
          <w:szCs w:val="24"/>
          <w:lang w:val="en-GB"/>
        </w:rPr>
      </w:pPr>
    </w:p>
    <w:p w14:paraId="0FDA1133" w14:textId="3BD29DE1" w:rsidR="00871127" w:rsidRPr="00AF26D9" w:rsidRDefault="00871127" w:rsidP="000C5AAE">
      <w:pPr>
        <w:spacing w:line="360" w:lineRule="auto"/>
        <w:rPr>
          <w:rFonts w:ascii="Arial" w:eastAsia="Arial" w:hAnsi="Arial" w:cs="Arial"/>
          <w:sz w:val="24"/>
          <w:szCs w:val="24"/>
          <w:lang w:val="en-GB"/>
        </w:rPr>
      </w:pPr>
    </w:p>
    <w:p w14:paraId="19FF9E1A" w14:textId="4A9E7A85" w:rsidR="00871127" w:rsidRPr="00AF26D9" w:rsidRDefault="00871127" w:rsidP="000C5AAE">
      <w:pPr>
        <w:spacing w:line="360" w:lineRule="auto"/>
        <w:rPr>
          <w:rFonts w:ascii="Arial" w:eastAsia="Arial" w:hAnsi="Arial" w:cs="Arial"/>
          <w:sz w:val="24"/>
          <w:szCs w:val="24"/>
          <w:lang w:val="en-GB"/>
        </w:rPr>
      </w:pPr>
    </w:p>
    <w:p w14:paraId="3CCF2ED6" w14:textId="2C03181B" w:rsidR="00305337" w:rsidRPr="00AF26D9" w:rsidRDefault="00305337" w:rsidP="000C5AAE">
      <w:pPr>
        <w:spacing w:line="360" w:lineRule="auto"/>
        <w:rPr>
          <w:rFonts w:ascii="Arial" w:eastAsia="Arial" w:hAnsi="Arial" w:cs="Arial"/>
          <w:sz w:val="24"/>
          <w:szCs w:val="24"/>
          <w:lang w:val="en-GB"/>
        </w:rPr>
      </w:pPr>
    </w:p>
    <w:p w14:paraId="0DC090FD" w14:textId="28648C5E" w:rsidR="00305337" w:rsidRPr="00AF26D9" w:rsidRDefault="00305337" w:rsidP="000C5AAE">
      <w:pPr>
        <w:spacing w:line="360" w:lineRule="auto"/>
        <w:rPr>
          <w:rFonts w:ascii="Arial" w:eastAsia="Arial" w:hAnsi="Arial" w:cs="Arial"/>
          <w:sz w:val="24"/>
          <w:szCs w:val="24"/>
          <w:lang w:val="en-GB"/>
        </w:rPr>
      </w:pPr>
    </w:p>
    <w:p w14:paraId="3469B73C" w14:textId="3AE66D3A" w:rsidR="00305337" w:rsidRPr="00AF26D9" w:rsidRDefault="00305337" w:rsidP="000C5AAE">
      <w:pPr>
        <w:spacing w:line="360" w:lineRule="auto"/>
        <w:rPr>
          <w:rFonts w:ascii="Arial" w:eastAsia="Arial" w:hAnsi="Arial" w:cs="Arial"/>
          <w:sz w:val="24"/>
          <w:szCs w:val="24"/>
          <w:lang w:val="en-GB"/>
        </w:rPr>
      </w:pPr>
    </w:p>
    <w:p w14:paraId="0BBBB1C8" w14:textId="299FCA9B" w:rsidR="00305337" w:rsidRDefault="00305337" w:rsidP="000C5AAE">
      <w:pPr>
        <w:spacing w:line="360" w:lineRule="auto"/>
        <w:rPr>
          <w:rFonts w:ascii="Arial" w:eastAsia="Arial" w:hAnsi="Arial" w:cs="Arial"/>
          <w:sz w:val="24"/>
          <w:szCs w:val="24"/>
          <w:lang w:val="en-GB"/>
        </w:rPr>
      </w:pPr>
    </w:p>
    <w:p w14:paraId="7D00AD81" w14:textId="16E18307" w:rsidR="007D3817" w:rsidRDefault="007D3817" w:rsidP="002C592A">
      <w:pPr>
        <w:pStyle w:val="Heading2"/>
        <w:numPr>
          <w:ilvl w:val="0"/>
          <w:numId w:val="0"/>
        </w:numPr>
        <w:ind w:left="576"/>
        <w:jc w:val="center"/>
        <w:rPr>
          <w:rFonts w:ascii="Arial" w:eastAsia="Arial" w:hAnsi="Arial" w:cs="Arial"/>
          <w:b w:val="0"/>
          <w:sz w:val="24"/>
          <w:szCs w:val="24"/>
          <w:u w:val="single"/>
          <w:lang w:val="en-GB"/>
        </w:rPr>
      </w:pPr>
      <w:bookmarkStart w:id="1" w:name="_Toc145056932"/>
      <w:r w:rsidRPr="002C592A">
        <w:rPr>
          <w:rFonts w:ascii="Arial" w:eastAsia="Arial" w:hAnsi="Arial" w:cs="Arial"/>
          <w:b w:val="0"/>
          <w:sz w:val="24"/>
          <w:szCs w:val="24"/>
          <w:u w:val="single"/>
          <w:lang w:val="en-GB"/>
        </w:rPr>
        <w:t>Acknowledgements</w:t>
      </w:r>
      <w:bookmarkEnd w:id="1"/>
    </w:p>
    <w:p w14:paraId="646C707E" w14:textId="77777777" w:rsidR="002C592A" w:rsidRPr="002C592A" w:rsidRDefault="002C592A" w:rsidP="002C592A">
      <w:pPr>
        <w:rPr>
          <w:lang w:val="en-GB"/>
        </w:rPr>
      </w:pPr>
    </w:p>
    <w:p w14:paraId="1E0D1BDC" w14:textId="77777777" w:rsidR="007D3817" w:rsidRPr="00AF26D9" w:rsidRDefault="007D3817"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As I come to the end of my Professional Doctorate in Clinical Psychology, I appreciate that this achievement was only possible with the help and support of those around me. </w:t>
      </w:r>
    </w:p>
    <w:p w14:paraId="77F29345" w14:textId="1A6CF899" w:rsidR="007D3817" w:rsidRPr="00AF26D9" w:rsidRDefault="007D3817"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First and foremost, I </w:t>
      </w:r>
      <w:r w:rsidR="004C1344">
        <w:rPr>
          <w:rFonts w:ascii="Arial" w:eastAsia="Arial" w:hAnsi="Arial" w:cs="Arial"/>
          <w:sz w:val="24"/>
          <w:szCs w:val="24"/>
          <w:lang w:val="en-GB"/>
        </w:rPr>
        <w:t>must thank my research tutor, Susan</w:t>
      </w:r>
      <w:r w:rsidRPr="00AF26D9">
        <w:rPr>
          <w:rFonts w:ascii="Arial" w:eastAsia="Arial" w:hAnsi="Arial" w:cs="Arial"/>
          <w:sz w:val="24"/>
          <w:szCs w:val="24"/>
          <w:lang w:val="en-GB"/>
        </w:rPr>
        <w:t xml:space="preserve"> Ledwith, who has supported me throughout the whole of my research journey. I began with a simple idea of exploring professional grief after having had many experiences myself of clients in my care dying, from both natural causes and suicide. Sue helped me to </w:t>
      </w:r>
      <w:r w:rsidR="00433220" w:rsidRPr="00AF26D9">
        <w:rPr>
          <w:rFonts w:ascii="Arial" w:eastAsia="Arial" w:hAnsi="Arial" w:cs="Arial"/>
          <w:sz w:val="24"/>
          <w:szCs w:val="24"/>
          <w:lang w:val="en-GB"/>
        </w:rPr>
        <w:t>mould</w:t>
      </w:r>
      <w:r w:rsidRPr="00AF26D9">
        <w:rPr>
          <w:rFonts w:ascii="Arial" w:eastAsia="Arial" w:hAnsi="Arial" w:cs="Arial"/>
          <w:sz w:val="24"/>
          <w:szCs w:val="24"/>
          <w:lang w:val="en-GB"/>
        </w:rPr>
        <w:t xml:space="preserve"> this into a unique and clinically relevant research question. From those initial ideas, right through </w:t>
      </w:r>
      <w:r w:rsidRPr="00AF26D9">
        <w:rPr>
          <w:rFonts w:ascii="Arial" w:eastAsia="Arial" w:hAnsi="Arial" w:cs="Arial"/>
          <w:sz w:val="24"/>
          <w:szCs w:val="24"/>
          <w:lang w:val="en-GB"/>
        </w:rPr>
        <w:lastRenderedPageBreak/>
        <w:t>to writing up my findings, Sue has offered me unwavering guidance which was inva</w:t>
      </w:r>
      <w:r w:rsidR="007A41AE" w:rsidRPr="00AF26D9">
        <w:rPr>
          <w:rFonts w:ascii="Arial" w:eastAsia="Arial" w:hAnsi="Arial" w:cs="Arial"/>
          <w:sz w:val="24"/>
          <w:szCs w:val="24"/>
          <w:lang w:val="en-GB"/>
        </w:rPr>
        <w:t>luable. Thank you so much, Sue!</w:t>
      </w:r>
    </w:p>
    <w:p w14:paraId="3008C1CB" w14:textId="11D241DF" w:rsidR="007D3817" w:rsidRPr="00AF26D9" w:rsidRDefault="007D3817"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I also must thank the whole academic team at Staffordshire University. During those overwhelming months with multiple competing demands, their helpful encouragement and support has helped me get through it in one pie</w:t>
      </w:r>
      <w:r w:rsidR="00975499" w:rsidRPr="00AF26D9">
        <w:rPr>
          <w:rFonts w:ascii="Arial" w:eastAsia="Arial" w:hAnsi="Arial" w:cs="Arial"/>
          <w:sz w:val="24"/>
          <w:szCs w:val="24"/>
          <w:lang w:val="en-GB"/>
        </w:rPr>
        <w:t>ce! Particularly, our research l</w:t>
      </w:r>
      <w:r w:rsidRPr="00AF26D9">
        <w:rPr>
          <w:rFonts w:ascii="Arial" w:eastAsia="Arial" w:hAnsi="Arial" w:cs="Arial"/>
          <w:sz w:val="24"/>
          <w:szCs w:val="24"/>
          <w:lang w:val="en-GB"/>
        </w:rPr>
        <w:t xml:space="preserve">ead Dr Helen Scott, who has checked in with my research topic and ensured I kept on track with deadlines. She turned something huge and scary into something achievable. </w:t>
      </w:r>
      <w:r w:rsidR="00916453" w:rsidRPr="00AF26D9">
        <w:rPr>
          <w:rFonts w:ascii="Arial" w:eastAsia="Arial" w:hAnsi="Arial" w:cs="Arial"/>
          <w:sz w:val="24"/>
          <w:szCs w:val="24"/>
          <w:lang w:val="en-GB"/>
        </w:rPr>
        <w:t>Also, Dr Kim Gordon, who offered lots of advice regarding the use of Reflexive Thematic Analysis.</w:t>
      </w:r>
    </w:p>
    <w:p w14:paraId="5AFF48CF" w14:textId="77777777" w:rsidR="007D3817" w:rsidRPr="00AF26D9" w:rsidRDefault="007D3817"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I am also indebted to the support of the University’s Library team, particularly Paul Biggs who helped me sharpen my literature review research question and guided me through the digital library. Also, Andrew Little, who helped me gain access to papers that were not easily accessible for my literature review. </w:t>
      </w:r>
    </w:p>
    <w:p w14:paraId="0E9912A8" w14:textId="77777777" w:rsidR="007D3817" w:rsidRPr="00AF26D9" w:rsidRDefault="007D3817"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Of course, this thesis would be nothing without the participants who kindly agreed to share their sensitive stories with me. Speaking about the impact of suicide is not an easy task, but their openness and willingness to share has made it possible to gain some insight into this important experience. Thank you all for contributing to this research area. </w:t>
      </w:r>
    </w:p>
    <w:p w14:paraId="2528B3E9" w14:textId="0CC7A715" w:rsidR="00916453" w:rsidRPr="00AF26D9" w:rsidRDefault="00916453"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Special thanks go to the cohort of 2018 who have been a constant source of wisdom and support. Training alongside such a lovely bunch of people made the whole experience much easier!</w:t>
      </w:r>
    </w:p>
    <w:p w14:paraId="216D6843" w14:textId="44ECEC3C" w:rsidR="007D3817" w:rsidRPr="00AF26D9" w:rsidRDefault="007D3817"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Finally, I must thank my family and friends. During my time on the course, I have become a wife and a mother. My loved ones have supported me as I transitioned into a new personal identity whilst also encouraging me with my career aspirations. Without their love and encouragement, I am not sure how I would have made it through.</w:t>
      </w:r>
      <w:r w:rsidR="00F32D46">
        <w:rPr>
          <w:rFonts w:ascii="Arial" w:eastAsia="Arial" w:hAnsi="Arial" w:cs="Arial"/>
          <w:sz w:val="24"/>
          <w:szCs w:val="24"/>
          <w:lang w:val="en-GB"/>
        </w:rPr>
        <w:t xml:space="preserve"> Finally, a special shout-out to m</w:t>
      </w:r>
      <w:r w:rsidR="00C55893">
        <w:rPr>
          <w:rFonts w:ascii="Arial" w:eastAsia="Arial" w:hAnsi="Arial" w:cs="Arial"/>
          <w:sz w:val="24"/>
          <w:szCs w:val="24"/>
          <w:lang w:val="en-GB"/>
        </w:rPr>
        <w:t>y little loves, Leo and Oscar, who have made even the most challenging days fun-filled ♥</w:t>
      </w:r>
    </w:p>
    <w:p w14:paraId="7D4592C6" w14:textId="77777777" w:rsidR="007D3817" w:rsidRPr="00AF26D9" w:rsidRDefault="007D3817"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Thank you all.</w:t>
      </w:r>
    </w:p>
    <w:p w14:paraId="711CBE39" w14:textId="77777777" w:rsidR="007D3817" w:rsidRPr="00AF26D9" w:rsidRDefault="007D3817" w:rsidP="000C5AAE">
      <w:pPr>
        <w:spacing w:line="360" w:lineRule="auto"/>
        <w:jc w:val="center"/>
        <w:rPr>
          <w:rFonts w:ascii="Arial" w:eastAsia="Arial" w:hAnsi="Arial" w:cs="Arial"/>
          <w:sz w:val="24"/>
          <w:szCs w:val="24"/>
          <w:lang w:val="en-GB"/>
        </w:rPr>
      </w:pPr>
    </w:p>
    <w:p w14:paraId="76BA7A21" w14:textId="77777777" w:rsidR="007D3817" w:rsidRPr="00AF26D9" w:rsidRDefault="007D3817" w:rsidP="000C5AAE">
      <w:pPr>
        <w:spacing w:line="360" w:lineRule="auto"/>
        <w:jc w:val="center"/>
        <w:rPr>
          <w:rFonts w:ascii="Arial" w:eastAsia="Arial" w:hAnsi="Arial" w:cs="Arial"/>
          <w:sz w:val="24"/>
          <w:szCs w:val="24"/>
          <w:lang w:val="en-GB"/>
        </w:rPr>
      </w:pPr>
    </w:p>
    <w:p w14:paraId="6AEC33B4" w14:textId="77777777" w:rsidR="007D3817" w:rsidRPr="00AF26D9" w:rsidRDefault="007D3817" w:rsidP="000C5AAE">
      <w:pPr>
        <w:spacing w:line="360" w:lineRule="auto"/>
        <w:jc w:val="center"/>
        <w:rPr>
          <w:rFonts w:ascii="Arial" w:eastAsia="Arial" w:hAnsi="Arial" w:cs="Arial"/>
          <w:sz w:val="24"/>
          <w:szCs w:val="24"/>
          <w:lang w:val="en-GB"/>
        </w:rPr>
      </w:pPr>
    </w:p>
    <w:p w14:paraId="02887A01" w14:textId="77777777" w:rsidR="007D3817" w:rsidRPr="00AF26D9" w:rsidRDefault="007D3817" w:rsidP="000C5AAE">
      <w:pPr>
        <w:spacing w:line="360" w:lineRule="auto"/>
        <w:jc w:val="center"/>
        <w:rPr>
          <w:rFonts w:ascii="Arial" w:eastAsia="Arial" w:hAnsi="Arial" w:cs="Arial"/>
          <w:sz w:val="24"/>
          <w:szCs w:val="24"/>
          <w:lang w:val="en-GB"/>
        </w:rPr>
      </w:pPr>
    </w:p>
    <w:p w14:paraId="48BD2459" w14:textId="77777777" w:rsidR="007D3817" w:rsidRPr="00AF26D9" w:rsidRDefault="007D3817" w:rsidP="000C5AAE">
      <w:pPr>
        <w:spacing w:line="360" w:lineRule="auto"/>
        <w:jc w:val="center"/>
        <w:rPr>
          <w:rFonts w:ascii="Arial" w:eastAsia="Arial" w:hAnsi="Arial" w:cs="Arial"/>
          <w:sz w:val="24"/>
          <w:szCs w:val="24"/>
          <w:lang w:val="en-GB"/>
        </w:rPr>
      </w:pPr>
    </w:p>
    <w:p w14:paraId="1B2835B7" w14:textId="77777777" w:rsidR="007D3817" w:rsidRPr="00AF26D9" w:rsidRDefault="007D3817" w:rsidP="000C5AAE">
      <w:pPr>
        <w:spacing w:line="360" w:lineRule="auto"/>
        <w:jc w:val="center"/>
        <w:rPr>
          <w:rFonts w:ascii="Arial" w:eastAsia="Arial" w:hAnsi="Arial" w:cs="Arial"/>
          <w:sz w:val="24"/>
          <w:szCs w:val="24"/>
          <w:lang w:val="en-GB"/>
        </w:rPr>
      </w:pPr>
    </w:p>
    <w:p w14:paraId="70A16D9E" w14:textId="77777777" w:rsidR="007D3817" w:rsidRPr="00AF26D9" w:rsidRDefault="007D3817" w:rsidP="000C5AAE">
      <w:pPr>
        <w:spacing w:line="360" w:lineRule="auto"/>
        <w:jc w:val="center"/>
        <w:rPr>
          <w:rFonts w:ascii="Arial" w:eastAsia="Arial" w:hAnsi="Arial" w:cs="Arial"/>
          <w:sz w:val="24"/>
          <w:szCs w:val="24"/>
          <w:lang w:val="en-GB"/>
        </w:rPr>
      </w:pPr>
    </w:p>
    <w:p w14:paraId="7BF732D1" w14:textId="77777777" w:rsidR="007D3817" w:rsidRPr="00AF26D9" w:rsidRDefault="007D3817" w:rsidP="000C5AAE">
      <w:pPr>
        <w:spacing w:line="360" w:lineRule="auto"/>
        <w:jc w:val="center"/>
        <w:rPr>
          <w:rFonts w:ascii="Arial" w:eastAsia="Arial" w:hAnsi="Arial" w:cs="Arial"/>
          <w:sz w:val="24"/>
          <w:szCs w:val="24"/>
          <w:lang w:val="en-GB"/>
        </w:rPr>
      </w:pPr>
    </w:p>
    <w:p w14:paraId="556575D5" w14:textId="77777777" w:rsidR="007D3817" w:rsidRPr="00AF26D9" w:rsidRDefault="007D3817" w:rsidP="000C5AAE">
      <w:pPr>
        <w:spacing w:line="360" w:lineRule="auto"/>
        <w:jc w:val="center"/>
        <w:rPr>
          <w:rFonts w:ascii="Arial" w:eastAsia="Arial" w:hAnsi="Arial" w:cs="Arial"/>
          <w:sz w:val="24"/>
          <w:szCs w:val="24"/>
          <w:lang w:val="en-GB"/>
        </w:rPr>
      </w:pPr>
    </w:p>
    <w:p w14:paraId="30665A9A" w14:textId="77777777" w:rsidR="007D3817" w:rsidRPr="00AF26D9" w:rsidRDefault="007D3817" w:rsidP="000C5AAE">
      <w:pPr>
        <w:spacing w:line="360" w:lineRule="auto"/>
        <w:jc w:val="center"/>
        <w:rPr>
          <w:rFonts w:ascii="Arial" w:eastAsia="Arial" w:hAnsi="Arial" w:cs="Arial"/>
          <w:sz w:val="24"/>
          <w:szCs w:val="24"/>
          <w:lang w:val="en-GB"/>
        </w:rPr>
      </w:pPr>
    </w:p>
    <w:p w14:paraId="61AE80D6" w14:textId="73EF91EC" w:rsidR="007D3817" w:rsidRPr="00AF26D9" w:rsidRDefault="007D3817" w:rsidP="000C5AAE">
      <w:pPr>
        <w:spacing w:line="360" w:lineRule="auto"/>
        <w:jc w:val="center"/>
        <w:rPr>
          <w:rFonts w:ascii="Arial" w:eastAsia="Arial" w:hAnsi="Arial" w:cs="Arial"/>
          <w:sz w:val="24"/>
          <w:szCs w:val="24"/>
          <w:lang w:val="en-GB"/>
        </w:rPr>
      </w:pPr>
    </w:p>
    <w:p w14:paraId="48BE0BC3" w14:textId="011F9F8E" w:rsidR="005E19C5" w:rsidRPr="00AF26D9" w:rsidRDefault="005E19C5" w:rsidP="000C5AAE">
      <w:pPr>
        <w:spacing w:line="360" w:lineRule="auto"/>
        <w:jc w:val="center"/>
        <w:rPr>
          <w:rFonts w:ascii="Arial" w:eastAsia="Arial" w:hAnsi="Arial" w:cs="Arial"/>
          <w:sz w:val="24"/>
          <w:szCs w:val="24"/>
          <w:lang w:val="en-GB"/>
        </w:rPr>
      </w:pPr>
    </w:p>
    <w:p w14:paraId="17CE5215" w14:textId="338AD409" w:rsidR="006F1FD1" w:rsidRPr="002C592A" w:rsidRDefault="00305FCB" w:rsidP="002C592A">
      <w:pPr>
        <w:pStyle w:val="Heading1"/>
        <w:numPr>
          <w:ilvl w:val="0"/>
          <w:numId w:val="0"/>
        </w:numPr>
        <w:pBdr>
          <w:bottom w:val="none" w:sz="0" w:space="0" w:color="auto"/>
        </w:pBdr>
        <w:ind w:left="432"/>
        <w:jc w:val="center"/>
        <w:rPr>
          <w:rFonts w:ascii="Arial" w:eastAsia="Arial" w:hAnsi="Arial" w:cs="Arial"/>
          <w:sz w:val="24"/>
          <w:szCs w:val="24"/>
          <w:u w:val="single"/>
          <w:lang w:val="en-GB"/>
        </w:rPr>
      </w:pPr>
      <w:bookmarkStart w:id="2" w:name="_Toc145056933"/>
      <w:r w:rsidRPr="002C592A">
        <w:rPr>
          <w:rFonts w:ascii="Arial" w:eastAsia="Arial" w:hAnsi="Arial" w:cs="Arial"/>
          <w:sz w:val="24"/>
          <w:szCs w:val="24"/>
          <w:u w:val="single"/>
          <w:lang w:val="en-GB"/>
        </w:rPr>
        <w:t>Thesis Abstract</w:t>
      </w:r>
      <w:bookmarkEnd w:id="2"/>
    </w:p>
    <w:p w14:paraId="6FF52184" w14:textId="45D12B88" w:rsidR="00305FCB" w:rsidRPr="00AF26D9" w:rsidRDefault="00912804" w:rsidP="002264C3">
      <w:pPr>
        <w:spacing w:line="360" w:lineRule="auto"/>
        <w:ind w:firstLine="720"/>
        <w:rPr>
          <w:rFonts w:ascii="Arial" w:eastAsia="Arial" w:hAnsi="Arial" w:cs="Arial"/>
          <w:sz w:val="24"/>
          <w:szCs w:val="24"/>
          <w:lang w:val="en-GB"/>
        </w:rPr>
      </w:pPr>
      <w:r>
        <w:rPr>
          <w:rFonts w:ascii="Arial" w:eastAsia="Arial" w:hAnsi="Arial" w:cs="Arial"/>
          <w:sz w:val="24"/>
          <w:szCs w:val="24"/>
          <w:lang w:val="en-GB"/>
        </w:rPr>
        <w:t>This thesis w</w:t>
      </w:r>
      <w:r w:rsidR="00305FCB" w:rsidRPr="00AF26D9">
        <w:rPr>
          <w:rFonts w:ascii="Arial" w:eastAsia="Arial" w:hAnsi="Arial" w:cs="Arial"/>
          <w:sz w:val="24"/>
          <w:szCs w:val="24"/>
          <w:lang w:val="en-GB"/>
        </w:rPr>
        <w:t>as interested in exploring the exp</w:t>
      </w:r>
      <w:r w:rsidR="00256CD2">
        <w:rPr>
          <w:rFonts w:ascii="Arial" w:eastAsia="Arial" w:hAnsi="Arial" w:cs="Arial"/>
          <w:sz w:val="24"/>
          <w:szCs w:val="24"/>
          <w:lang w:val="en-GB"/>
        </w:rPr>
        <w:t>erience of working with service users</w:t>
      </w:r>
      <w:r w:rsidR="00305FCB" w:rsidRPr="00AF26D9">
        <w:rPr>
          <w:rFonts w:ascii="Arial" w:eastAsia="Arial" w:hAnsi="Arial" w:cs="Arial"/>
          <w:sz w:val="24"/>
          <w:szCs w:val="24"/>
          <w:lang w:val="en-GB"/>
        </w:rPr>
        <w:t>’ suicidal behaviour for staff working in acute psychiatric inpatient services.</w:t>
      </w:r>
    </w:p>
    <w:p w14:paraId="72FDFA77" w14:textId="189B7407" w:rsidR="00305FCB" w:rsidRPr="00AF26D9" w:rsidRDefault="00305FCB"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The first section of this portfolio comprises a literature review of the existing research e</w:t>
      </w:r>
      <w:r w:rsidR="00256CD2">
        <w:rPr>
          <w:rFonts w:ascii="Arial" w:eastAsia="Arial" w:hAnsi="Arial" w:cs="Arial"/>
          <w:sz w:val="24"/>
          <w:szCs w:val="24"/>
          <w:lang w:val="en-GB"/>
        </w:rPr>
        <w:t>xploring the impact of service user</w:t>
      </w:r>
      <w:r w:rsidRPr="00AF26D9">
        <w:rPr>
          <w:rFonts w:ascii="Arial" w:eastAsia="Arial" w:hAnsi="Arial" w:cs="Arial"/>
          <w:sz w:val="24"/>
          <w:szCs w:val="24"/>
          <w:lang w:val="en-GB"/>
        </w:rPr>
        <w:t xml:space="preserve"> suicide on mental health professionals working in acute psychiatric inpatient settings. Nine papers were identified utilising a systematic search strategy</w:t>
      </w:r>
      <w:r w:rsidR="004058B1" w:rsidRPr="00AF26D9">
        <w:rPr>
          <w:rFonts w:ascii="Arial" w:eastAsia="Arial" w:hAnsi="Arial" w:cs="Arial"/>
          <w:sz w:val="24"/>
          <w:szCs w:val="24"/>
          <w:lang w:val="en-GB"/>
        </w:rPr>
        <w:t>. Their quality was appraised using a combination of the QualSyst Tool and the Critical Appraisal Skills Programme Checklist. Their results were further synthesised through narrative analysis. F</w:t>
      </w:r>
      <w:r w:rsidR="00256CD2">
        <w:rPr>
          <w:rFonts w:ascii="Arial" w:eastAsia="Arial" w:hAnsi="Arial" w:cs="Arial"/>
          <w:sz w:val="24"/>
          <w:szCs w:val="24"/>
          <w:lang w:val="en-GB"/>
        </w:rPr>
        <w:t>indings suggested that service user</w:t>
      </w:r>
      <w:r w:rsidR="004058B1" w:rsidRPr="00AF26D9">
        <w:rPr>
          <w:rFonts w:ascii="Arial" w:eastAsia="Arial" w:hAnsi="Arial" w:cs="Arial"/>
          <w:sz w:val="24"/>
          <w:szCs w:val="24"/>
          <w:lang w:val="en-GB"/>
        </w:rPr>
        <w:t xml:space="preserve"> suicide had an emotionally significant impact on staff which tended to be hidden in the workplace. The experience of ‘non-qualified’ staff, however, was missing in the literature.</w:t>
      </w:r>
    </w:p>
    <w:p w14:paraId="62E152DD" w14:textId="4ED67EDA" w:rsidR="004058B1" w:rsidRPr="00AF26D9" w:rsidRDefault="004058B1"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lastRenderedPageBreak/>
        <w:t>The second portion of this portfolio outlines the results of an empirical paper, qualitatively exploring the experience of suicidal behaviour (attempted and completed suicide) on ‘non-qualified’ staff based in acute psychiatric inpatient settings. Semi-structured interviews were utilised to interview 10 staff’s experiences and data was analysed using Reflexive Thematic Analysis. Four themes were highlighte</w:t>
      </w:r>
      <w:r w:rsidR="00BD56E1">
        <w:rPr>
          <w:rFonts w:ascii="Arial" w:eastAsia="Arial" w:hAnsi="Arial" w:cs="Arial"/>
          <w:sz w:val="24"/>
          <w:szCs w:val="24"/>
          <w:lang w:val="en-GB"/>
        </w:rPr>
        <w:t xml:space="preserve">d; </w:t>
      </w:r>
      <w:r w:rsidR="00912804">
        <w:rPr>
          <w:rFonts w:ascii="Arial" w:eastAsia="Arial" w:hAnsi="Arial" w:cs="Arial"/>
          <w:sz w:val="24"/>
          <w:szCs w:val="24"/>
          <w:lang w:val="en-GB"/>
        </w:rPr>
        <w:t>‘Direct personal impact’, ‘Unrealistic expectations’, ‘Attempting to contain impact’ and ‘Acclimatisation’, containing 10</w:t>
      </w:r>
      <w:r w:rsidRPr="00AF26D9">
        <w:rPr>
          <w:rFonts w:ascii="Arial" w:eastAsia="Arial" w:hAnsi="Arial" w:cs="Arial"/>
          <w:sz w:val="24"/>
          <w:szCs w:val="24"/>
          <w:lang w:val="en-GB"/>
        </w:rPr>
        <w:t xml:space="preserve"> sub-themes. The results provided insight into the specific experience of working with suicidal behaviour as a non-qualified member of staff, and recommendations are suggested to improve perceived support in its aftermath.</w:t>
      </w:r>
    </w:p>
    <w:p w14:paraId="700333E9" w14:textId="51B8332C" w:rsidR="004058B1" w:rsidRPr="00AF26D9" w:rsidRDefault="004058B1" w:rsidP="002264C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The final section of this portfolio is an executive summary of the empirical paper. This has been developed to be disseminated to those who have expressed an interest in the research and for those with organisational responsibility of acute psychiatric inpatient settings.</w:t>
      </w:r>
    </w:p>
    <w:p w14:paraId="14146898" w14:textId="0BEE1CAB" w:rsidR="004D2CE2" w:rsidRPr="00AF26D9" w:rsidRDefault="004D2CE2" w:rsidP="000C5AAE">
      <w:pPr>
        <w:spacing w:line="360" w:lineRule="auto"/>
        <w:rPr>
          <w:rFonts w:ascii="Arial" w:eastAsia="Arial" w:hAnsi="Arial" w:cs="Arial"/>
          <w:sz w:val="24"/>
          <w:szCs w:val="24"/>
          <w:lang w:val="en-GB"/>
        </w:rPr>
      </w:pPr>
    </w:p>
    <w:p w14:paraId="63C5B5FE" w14:textId="4716A787" w:rsidR="004058B1" w:rsidRPr="00AF26D9" w:rsidRDefault="004058B1" w:rsidP="000C5AAE">
      <w:pPr>
        <w:spacing w:line="360" w:lineRule="auto"/>
        <w:rPr>
          <w:rFonts w:ascii="Arial" w:eastAsia="Arial" w:hAnsi="Arial" w:cs="Arial"/>
          <w:sz w:val="24"/>
          <w:szCs w:val="24"/>
          <w:lang w:val="en-GB"/>
        </w:rPr>
      </w:pPr>
    </w:p>
    <w:p w14:paraId="032260CC" w14:textId="06227AB2" w:rsidR="001501A0" w:rsidRPr="00AF26D9" w:rsidRDefault="001501A0" w:rsidP="000C5AAE">
      <w:pPr>
        <w:spacing w:line="360" w:lineRule="auto"/>
        <w:rPr>
          <w:rFonts w:ascii="Arial" w:eastAsia="Arial" w:hAnsi="Arial" w:cs="Arial"/>
          <w:sz w:val="24"/>
          <w:szCs w:val="24"/>
          <w:lang w:val="en-GB"/>
        </w:rPr>
      </w:pPr>
    </w:p>
    <w:p w14:paraId="73C9BBF4" w14:textId="77777777" w:rsidR="004058B1" w:rsidRPr="00AF26D9" w:rsidRDefault="004058B1" w:rsidP="000C5AAE">
      <w:pPr>
        <w:spacing w:line="360" w:lineRule="auto"/>
        <w:rPr>
          <w:rFonts w:ascii="Arial" w:eastAsia="Arial" w:hAnsi="Arial" w:cs="Arial"/>
          <w:sz w:val="24"/>
          <w:szCs w:val="24"/>
          <w:lang w:val="en-GB"/>
        </w:rPr>
      </w:pPr>
    </w:p>
    <w:p w14:paraId="68D79CB7" w14:textId="086783C7" w:rsidR="004D2CE2" w:rsidRPr="002C592A" w:rsidRDefault="001501A0" w:rsidP="002C592A">
      <w:pPr>
        <w:pStyle w:val="Heading1"/>
        <w:numPr>
          <w:ilvl w:val="0"/>
          <w:numId w:val="0"/>
        </w:numPr>
        <w:pBdr>
          <w:bottom w:val="none" w:sz="0" w:space="0" w:color="auto"/>
        </w:pBdr>
        <w:ind w:left="432"/>
        <w:jc w:val="center"/>
        <w:rPr>
          <w:rFonts w:ascii="Arial" w:eastAsia="Arial" w:hAnsi="Arial" w:cs="Arial"/>
          <w:b w:val="0"/>
          <w:sz w:val="28"/>
          <w:szCs w:val="28"/>
          <w:lang w:val="en-GB"/>
        </w:rPr>
      </w:pPr>
      <w:bookmarkStart w:id="3" w:name="_Toc145056934"/>
      <w:r w:rsidRPr="002C592A">
        <w:rPr>
          <w:rFonts w:ascii="Arial" w:eastAsia="Arial" w:hAnsi="Arial" w:cs="Arial"/>
          <w:b w:val="0"/>
          <w:sz w:val="28"/>
          <w:szCs w:val="28"/>
          <w:lang w:val="en-GB"/>
        </w:rPr>
        <w:t>Literature Review</w:t>
      </w:r>
      <w:bookmarkEnd w:id="3"/>
    </w:p>
    <w:p w14:paraId="51C68977" w14:textId="5FCE3783" w:rsidR="004D2CE2" w:rsidRPr="00AF26D9" w:rsidRDefault="004D2CE2" w:rsidP="000C5AAE">
      <w:pPr>
        <w:spacing w:line="360" w:lineRule="auto"/>
        <w:rPr>
          <w:rFonts w:ascii="Arial" w:eastAsia="Arial" w:hAnsi="Arial" w:cs="Arial"/>
          <w:sz w:val="24"/>
          <w:szCs w:val="24"/>
          <w:lang w:val="en-GB"/>
        </w:rPr>
      </w:pPr>
    </w:p>
    <w:p w14:paraId="053495D4" w14:textId="77777777" w:rsidR="001501A0" w:rsidRPr="00AF26D9" w:rsidRDefault="001501A0" w:rsidP="000C5AAE">
      <w:pPr>
        <w:spacing w:line="360" w:lineRule="auto"/>
        <w:rPr>
          <w:rFonts w:ascii="Arial" w:eastAsia="Arial" w:hAnsi="Arial" w:cs="Arial"/>
          <w:sz w:val="24"/>
          <w:szCs w:val="24"/>
          <w:lang w:val="en-GB"/>
        </w:rPr>
      </w:pPr>
    </w:p>
    <w:p w14:paraId="3814C72F" w14:textId="221F2384" w:rsidR="00B5501B" w:rsidRPr="00AF26D9" w:rsidRDefault="00B5501B" w:rsidP="000C5AAE">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A Literature Review and Narrative Synthesis:</w:t>
      </w:r>
    </w:p>
    <w:p w14:paraId="5917F696" w14:textId="644E7D3C" w:rsidR="00B5501B" w:rsidRPr="00AF26D9" w:rsidRDefault="001501A0" w:rsidP="000C5AAE">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 xml:space="preserve">The Impact </w:t>
      </w:r>
      <w:r w:rsidR="004D1CA2" w:rsidRPr="00AF26D9">
        <w:rPr>
          <w:rFonts w:ascii="Arial" w:eastAsia="Arial" w:hAnsi="Arial" w:cs="Arial"/>
          <w:b/>
          <w:sz w:val="24"/>
          <w:szCs w:val="24"/>
          <w:lang w:val="en-GB"/>
        </w:rPr>
        <w:t>of Suicide</w:t>
      </w:r>
      <w:r w:rsidR="00B5501B" w:rsidRPr="00AF26D9">
        <w:rPr>
          <w:rFonts w:ascii="Arial" w:eastAsia="Arial" w:hAnsi="Arial" w:cs="Arial"/>
          <w:b/>
          <w:sz w:val="24"/>
          <w:szCs w:val="24"/>
          <w:lang w:val="en-GB"/>
        </w:rPr>
        <w:t xml:space="preserve"> on Staff Working in Acute Psychiatric Inpatient Services</w:t>
      </w:r>
    </w:p>
    <w:p w14:paraId="3DFE4FDC" w14:textId="70D0484C" w:rsidR="00B5501B" w:rsidRPr="00AF26D9" w:rsidRDefault="00B5501B" w:rsidP="000C5AAE">
      <w:pPr>
        <w:spacing w:line="360" w:lineRule="auto"/>
        <w:rPr>
          <w:rFonts w:ascii="Arial" w:eastAsia="Arial" w:hAnsi="Arial" w:cs="Arial"/>
          <w:b/>
          <w:sz w:val="24"/>
          <w:szCs w:val="24"/>
          <w:lang w:val="en-GB"/>
        </w:rPr>
      </w:pPr>
    </w:p>
    <w:p w14:paraId="52F0B724" w14:textId="77777777" w:rsidR="00B5501B" w:rsidRPr="00AF26D9" w:rsidRDefault="00B5501B" w:rsidP="000C5AAE">
      <w:pPr>
        <w:spacing w:line="360" w:lineRule="auto"/>
        <w:jc w:val="center"/>
        <w:rPr>
          <w:rFonts w:ascii="Arial" w:eastAsia="Arial" w:hAnsi="Arial" w:cs="Arial"/>
          <w:sz w:val="24"/>
          <w:szCs w:val="24"/>
          <w:lang w:val="en-GB"/>
        </w:rPr>
      </w:pPr>
    </w:p>
    <w:p w14:paraId="77AEBB7D" w14:textId="4AE5BAE8" w:rsidR="00B5501B" w:rsidRPr="00AF26D9" w:rsidRDefault="00B5501B" w:rsidP="000C5AAE">
      <w:pPr>
        <w:spacing w:line="360" w:lineRule="auto"/>
        <w:jc w:val="center"/>
        <w:rPr>
          <w:rFonts w:ascii="Arial" w:eastAsia="Arial" w:hAnsi="Arial" w:cs="Arial"/>
          <w:sz w:val="24"/>
          <w:szCs w:val="24"/>
          <w:lang w:val="en-GB"/>
        </w:rPr>
      </w:pPr>
      <w:r w:rsidRPr="00AF26D9">
        <w:rPr>
          <w:rFonts w:ascii="Arial" w:eastAsia="Arial" w:hAnsi="Arial" w:cs="Arial"/>
          <w:sz w:val="24"/>
          <w:szCs w:val="24"/>
          <w:lang w:val="en-GB"/>
        </w:rPr>
        <w:lastRenderedPageBreak/>
        <w:t xml:space="preserve">Word count: </w:t>
      </w:r>
      <w:r w:rsidR="004D1CA2" w:rsidRPr="00AF26D9">
        <w:rPr>
          <w:rFonts w:ascii="Arial" w:eastAsia="Arial" w:hAnsi="Arial" w:cs="Arial"/>
          <w:sz w:val="24"/>
          <w:szCs w:val="24"/>
          <w:lang w:val="en-GB"/>
        </w:rPr>
        <w:t>7,969</w:t>
      </w:r>
    </w:p>
    <w:p w14:paraId="055B9B55" w14:textId="7E36CA33" w:rsidR="00B5501B" w:rsidRPr="00AF26D9" w:rsidRDefault="00E2369A" w:rsidP="000C5AAE">
      <w:pPr>
        <w:spacing w:line="360" w:lineRule="auto"/>
        <w:jc w:val="center"/>
        <w:rPr>
          <w:rFonts w:ascii="Arial" w:eastAsia="Arial" w:hAnsi="Arial" w:cs="Arial"/>
          <w:sz w:val="24"/>
          <w:szCs w:val="24"/>
          <w:lang w:val="en-GB"/>
        </w:rPr>
      </w:pPr>
      <w:r w:rsidRPr="00AF26D9">
        <w:rPr>
          <w:rFonts w:ascii="Arial" w:eastAsia="Arial" w:hAnsi="Arial" w:cs="Arial"/>
          <w:sz w:val="24"/>
          <w:szCs w:val="24"/>
          <w:lang w:val="en-GB"/>
        </w:rPr>
        <w:t>(E</w:t>
      </w:r>
      <w:r w:rsidR="004255C7" w:rsidRPr="00AF26D9">
        <w:rPr>
          <w:rFonts w:ascii="Arial" w:eastAsia="Arial" w:hAnsi="Arial" w:cs="Arial"/>
          <w:sz w:val="24"/>
          <w:szCs w:val="24"/>
          <w:lang w:val="en-GB"/>
        </w:rPr>
        <w:t>xcludes references)</w:t>
      </w:r>
    </w:p>
    <w:p w14:paraId="2662B52B" w14:textId="77777777" w:rsidR="00B5501B" w:rsidRPr="00AF26D9" w:rsidRDefault="00B5501B" w:rsidP="000C5AAE">
      <w:pPr>
        <w:spacing w:line="360" w:lineRule="auto"/>
        <w:jc w:val="center"/>
        <w:rPr>
          <w:rFonts w:ascii="Arial" w:eastAsia="Arial" w:hAnsi="Arial" w:cs="Arial"/>
          <w:sz w:val="24"/>
          <w:szCs w:val="24"/>
          <w:lang w:val="en-GB"/>
        </w:rPr>
      </w:pPr>
    </w:p>
    <w:p w14:paraId="33CCE952" w14:textId="77777777" w:rsidR="00B5501B" w:rsidRPr="00AF26D9" w:rsidRDefault="00B5501B" w:rsidP="000C5AAE">
      <w:pPr>
        <w:spacing w:line="360" w:lineRule="auto"/>
        <w:jc w:val="center"/>
        <w:rPr>
          <w:rFonts w:ascii="Arial" w:eastAsia="Arial" w:hAnsi="Arial" w:cs="Arial"/>
          <w:sz w:val="24"/>
          <w:szCs w:val="24"/>
          <w:lang w:val="en-GB"/>
        </w:rPr>
      </w:pPr>
    </w:p>
    <w:p w14:paraId="571FB931" w14:textId="77777777" w:rsidR="00B5501B" w:rsidRPr="00AF26D9" w:rsidRDefault="00B5501B" w:rsidP="000C5AAE">
      <w:pPr>
        <w:spacing w:line="360" w:lineRule="auto"/>
        <w:jc w:val="center"/>
        <w:rPr>
          <w:rFonts w:ascii="Arial" w:eastAsia="Arial" w:hAnsi="Arial" w:cs="Arial"/>
          <w:sz w:val="24"/>
          <w:szCs w:val="24"/>
          <w:lang w:val="en-GB"/>
        </w:rPr>
      </w:pPr>
    </w:p>
    <w:p w14:paraId="771074CC" w14:textId="6C55F842" w:rsidR="00B5501B" w:rsidRPr="00AF26D9" w:rsidRDefault="00B5501B" w:rsidP="000C5AAE">
      <w:pPr>
        <w:spacing w:line="360" w:lineRule="auto"/>
        <w:jc w:val="center"/>
        <w:rPr>
          <w:rFonts w:ascii="Arial" w:eastAsia="Arial" w:hAnsi="Arial" w:cs="Arial"/>
          <w:i/>
          <w:sz w:val="24"/>
          <w:szCs w:val="24"/>
          <w:lang w:val="en-GB"/>
        </w:rPr>
      </w:pPr>
      <w:r w:rsidRPr="00AF26D9">
        <w:rPr>
          <w:rFonts w:ascii="Arial" w:eastAsia="Arial" w:hAnsi="Arial" w:cs="Arial"/>
          <w:i/>
          <w:sz w:val="24"/>
          <w:szCs w:val="24"/>
          <w:lang w:val="en-GB"/>
        </w:rPr>
        <w:t xml:space="preserve">This paper has been written in accordance with submission guidelines for The Journal of </w:t>
      </w:r>
      <w:r w:rsidR="005E19C5" w:rsidRPr="00AF26D9">
        <w:rPr>
          <w:rFonts w:ascii="Arial" w:eastAsia="Arial" w:hAnsi="Arial" w:cs="Arial"/>
          <w:i/>
          <w:sz w:val="24"/>
          <w:szCs w:val="24"/>
          <w:lang w:val="en-GB"/>
        </w:rPr>
        <w:t>Occupational and Organizational Psychology</w:t>
      </w:r>
      <w:r w:rsidRPr="00AF26D9">
        <w:rPr>
          <w:rFonts w:ascii="Arial" w:eastAsia="Arial" w:hAnsi="Arial" w:cs="Arial"/>
          <w:i/>
          <w:sz w:val="24"/>
          <w:szCs w:val="24"/>
          <w:lang w:val="en-GB"/>
        </w:rPr>
        <w:t xml:space="preserve"> (Appendix A).</w:t>
      </w:r>
      <w:r w:rsidR="008835EC" w:rsidRPr="00AF26D9">
        <w:rPr>
          <w:rFonts w:ascii="Arial" w:eastAsia="Arial" w:hAnsi="Arial" w:cs="Arial"/>
          <w:i/>
          <w:sz w:val="24"/>
          <w:szCs w:val="24"/>
          <w:lang w:val="en-GB"/>
        </w:rPr>
        <w:t xml:space="preserve"> This paper will be amended and modified prior to submission.</w:t>
      </w:r>
    </w:p>
    <w:p w14:paraId="323572FF" w14:textId="2D25E5E3" w:rsidR="00B5501B" w:rsidRPr="00AF26D9" w:rsidRDefault="00B5501B" w:rsidP="000C5AAE">
      <w:pPr>
        <w:spacing w:line="360" w:lineRule="auto"/>
        <w:jc w:val="both"/>
        <w:rPr>
          <w:rFonts w:ascii="Arial" w:eastAsia="Arial" w:hAnsi="Arial" w:cs="Arial"/>
          <w:b/>
          <w:bCs/>
          <w:sz w:val="24"/>
          <w:szCs w:val="24"/>
          <w:u w:val="single"/>
          <w:lang w:val="en-GB"/>
        </w:rPr>
      </w:pPr>
    </w:p>
    <w:p w14:paraId="0410DCAB" w14:textId="30252CC7" w:rsidR="004D2CE2" w:rsidRPr="00AF26D9" w:rsidRDefault="004D2CE2" w:rsidP="000C5AAE">
      <w:pPr>
        <w:spacing w:line="360" w:lineRule="auto"/>
        <w:jc w:val="center"/>
        <w:rPr>
          <w:rFonts w:ascii="Arial" w:hAnsi="Arial" w:cs="Arial"/>
          <w:b/>
          <w:bCs/>
          <w:sz w:val="24"/>
          <w:szCs w:val="24"/>
          <w:lang w:val="en-GB"/>
        </w:rPr>
      </w:pPr>
    </w:p>
    <w:p w14:paraId="1D338CB6" w14:textId="77777777" w:rsidR="00305FCB" w:rsidRPr="00AF26D9" w:rsidRDefault="00305FCB" w:rsidP="000C5AAE">
      <w:pPr>
        <w:spacing w:line="360" w:lineRule="auto"/>
        <w:jc w:val="center"/>
        <w:rPr>
          <w:rFonts w:ascii="Arial" w:hAnsi="Arial" w:cs="Arial"/>
          <w:b/>
          <w:bCs/>
          <w:sz w:val="24"/>
          <w:szCs w:val="24"/>
          <w:lang w:val="en-GB"/>
        </w:rPr>
      </w:pPr>
    </w:p>
    <w:p w14:paraId="23AA43E6" w14:textId="27267858" w:rsidR="001501A0" w:rsidRPr="00AF26D9" w:rsidRDefault="001501A0" w:rsidP="000C5AAE">
      <w:pPr>
        <w:spacing w:line="360" w:lineRule="auto"/>
        <w:jc w:val="center"/>
        <w:rPr>
          <w:rFonts w:ascii="Arial" w:hAnsi="Arial" w:cs="Arial"/>
          <w:b/>
          <w:bCs/>
          <w:sz w:val="24"/>
          <w:szCs w:val="24"/>
          <w:lang w:val="en-GB"/>
        </w:rPr>
      </w:pPr>
    </w:p>
    <w:p w14:paraId="3112BBE1" w14:textId="01EAC336" w:rsidR="001501A0" w:rsidRPr="00AF26D9" w:rsidRDefault="001501A0" w:rsidP="001501A0">
      <w:pPr>
        <w:spacing w:line="360" w:lineRule="auto"/>
        <w:rPr>
          <w:rFonts w:ascii="Arial" w:hAnsi="Arial" w:cs="Arial"/>
          <w:b/>
          <w:bCs/>
          <w:sz w:val="24"/>
          <w:szCs w:val="24"/>
          <w:lang w:val="en-GB"/>
        </w:rPr>
      </w:pPr>
    </w:p>
    <w:p w14:paraId="3DD14DCA" w14:textId="0FDDAD2F" w:rsidR="005E19C5" w:rsidRDefault="005E19C5" w:rsidP="00386EE7">
      <w:pPr>
        <w:pStyle w:val="Heading2"/>
        <w:numPr>
          <w:ilvl w:val="0"/>
          <w:numId w:val="0"/>
        </w:numPr>
        <w:ind w:left="576"/>
        <w:jc w:val="center"/>
        <w:rPr>
          <w:rFonts w:ascii="Arial" w:hAnsi="Arial" w:cs="Arial"/>
          <w:sz w:val="24"/>
          <w:szCs w:val="24"/>
          <w:u w:val="single"/>
          <w:lang w:val="en-GB"/>
        </w:rPr>
      </w:pPr>
      <w:bookmarkStart w:id="4" w:name="_Toc145056935"/>
      <w:r w:rsidRPr="00386EE7">
        <w:rPr>
          <w:rFonts w:ascii="Arial" w:hAnsi="Arial" w:cs="Arial"/>
          <w:sz w:val="24"/>
          <w:szCs w:val="24"/>
          <w:u w:val="single"/>
          <w:lang w:val="en-GB"/>
        </w:rPr>
        <w:t>Abstract</w:t>
      </w:r>
      <w:bookmarkEnd w:id="4"/>
    </w:p>
    <w:p w14:paraId="4649AE67" w14:textId="77777777" w:rsidR="00386EE7" w:rsidRPr="00386EE7" w:rsidRDefault="00386EE7" w:rsidP="00386EE7">
      <w:pPr>
        <w:rPr>
          <w:lang w:val="en-GB"/>
        </w:rPr>
      </w:pPr>
    </w:p>
    <w:p w14:paraId="21A21D78" w14:textId="77777777" w:rsidR="005E19C5" w:rsidRPr="00AF26D9" w:rsidRDefault="005E19C5" w:rsidP="000C5AAE">
      <w:pPr>
        <w:spacing w:line="360" w:lineRule="auto"/>
        <w:rPr>
          <w:rFonts w:ascii="Arial" w:hAnsi="Arial" w:cs="Arial"/>
          <w:lang w:val="en-GB"/>
        </w:rPr>
      </w:pPr>
      <w:r w:rsidRPr="00AF26D9">
        <w:rPr>
          <w:rFonts w:ascii="Arial" w:hAnsi="Arial" w:cs="Arial"/>
          <w:b/>
          <w:bCs/>
          <w:lang w:val="en-GB"/>
        </w:rPr>
        <w:t>Aim</w:t>
      </w:r>
    </w:p>
    <w:p w14:paraId="63514B53" w14:textId="77777777" w:rsidR="005E19C5" w:rsidRPr="00AF26D9" w:rsidRDefault="005E19C5" w:rsidP="002264C3">
      <w:pPr>
        <w:spacing w:line="360" w:lineRule="auto"/>
        <w:ind w:firstLine="720"/>
        <w:rPr>
          <w:rFonts w:ascii="Arial" w:hAnsi="Arial" w:cs="Arial"/>
          <w:b/>
          <w:bCs/>
          <w:lang w:val="en-GB"/>
        </w:rPr>
      </w:pPr>
      <w:r w:rsidRPr="00AF26D9">
        <w:rPr>
          <w:rFonts w:ascii="Arial" w:hAnsi="Arial" w:cs="Arial"/>
          <w:lang w:val="en-GB"/>
        </w:rPr>
        <w:t>To explore the emotional impact of inpatient suicide on mental health professionals working in acute psychiatric inpatient settings.</w:t>
      </w:r>
    </w:p>
    <w:p w14:paraId="40C39AF9" w14:textId="77777777" w:rsidR="005E19C5" w:rsidRPr="00AF26D9" w:rsidRDefault="005E19C5" w:rsidP="000C5AAE">
      <w:pPr>
        <w:spacing w:line="360" w:lineRule="auto"/>
        <w:rPr>
          <w:rFonts w:ascii="Arial" w:hAnsi="Arial" w:cs="Arial"/>
          <w:lang w:val="en-GB"/>
        </w:rPr>
      </w:pPr>
      <w:r w:rsidRPr="00AF26D9">
        <w:rPr>
          <w:rFonts w:ascii="Arial" w:hAnsi="Arial" w:cs="Arial"/>
          <w:b/>
          <w:bCs/>
          <w:lang w:val="en-GB"/>
        </w:rPr>
        <w:t>Method</w:t>
      </w:r>
    </w:p>
    <w:p w14:paraId="2B1D2AE9" w14:textId="132C23AF" w:rsidR="005E19C5" w:rsidRPr="00AF26D9" w:rsidRDefault="005E19C5" w:rsidP="002264C3">
      <w:pPr>
        <w:spacing w:line="360" w:lineRule="auto"/>
        <w:ind w:firstLine="720"/>
        <w:rPr>
          <w:rFonts w:ascii="Arial" w:hAnsi="Arial" w:cs="Arial"/>
          <w:lang w:val="en-GB"/>
        </w:rPr>
      </w:pPr>
      <w:r w:rsidRPr="00AF26D9">
        <w:rPr>
          <w:rFonts w:ascii="Arial" w:hAnsi="Arial" w:cs="Arial"/>
          <w:lang w:val="en-GB"/>
        </w:rPr>
        <w:t>During March and April 2021, major medical and psychological databases were searched using clearly d</w:t>
      </w:r>
      <w:r w:rsidR="004E1D70" w:rsidRPr="00AF26D9">
        <w:rPr>
          <w:rFonts w:ascii="Arial" w:hAnsi="Arial" w:cs="Arial"/>
          <w:lang w:val="en-GB"/>
        </w:rPr>
        <w:t>efined search terms. A systematic search strategy identified 9 papers</w:t>
      </w:r>
      <w:r w:rsidRPr="00AF26D9">
        <w:rPr>
          <w:rFonts w:ascii="Arial" w:hAnsi="Arial" w:cs="Arial"/>
          <w:lang w:val="en-GB"/>
        </w:rPr>
        <w:t xml:space="preserve"> that answered the research question; 6 qualitative and 3 quantitative. The papers</w:t>
      </w:r>
      <w:r w:rsidR="004E1D70" w:rsidRPr="00AF26D9">
        <w:rPr>
          <w:rFonts w:ascii="Arial" w:hAnsi="Arial" w:cs="Arial"/>
          <w:lang w:val="en-GB"/>
        </w:rPr>
        <w:t>’ quality were appraised using</w:t>
      </w:r>
      <w:r w:rsidRPr="00AF26D9">
        <w:rPr>
          <w:rFonts w:ascii="Arial" w:hAnsi="Arial" w:cs="Arial"/>
          <w:lang w:val="en-GB"/>
        </w:rPr>
        <w:t xml:space="preserve"> the QualSyst tool and the Critical Appraisal Skills Programme Checklist and the results were synthesised using a narrative analysis. </w:t>
      </w:r>
    </w:p>
    <w:p w14:paraId="1903E811" w14:textId="4601FE20" w:rsidR="005E19C5" w:rsidRPr="00AF26D9" w:rsidRDefault="005E19C5" w:rsidP="000C5AAE">
      <w:pPr>
        <w:spacing w:line="360" w:lineRule="auto"/>
        <w:rPr>
          <w:rFonts w:ascii="Arial" w:hAnsi="Arial" w:cs="Arial"/>
          <w:lang w:val="en-GB"/>
        </w:rPr>
      </w:pPr>
      <w:r w:rsidRPr="00AF26D9">
        <w:rPr>
          <w:rFonts w:ascii="Arial" w:hAnsi="Arial" w:cs="Arial"/>
          <w:b/>
          <w:bCs/>
          <w:lang w:val="en-GB"/>
        </w:rPr>
        <w:t>Findings</w:t>
      </w:r>
    </w:p>
    <w:p w14:paraId="45EA893A" w14:textId="60BD74F5" w:rsidR="005E19C5" w:rsidRPr="00AF26D9" w:rsidRDefault="004255C7" w:rsidP="002264C3">
      <w:pPr>
        <w:spacing w:line="360" w:lineRule="auto"/>
        <w:ind w:firstLine="720"/>
        <w:rPr>
          <w:rFonts w:ascii="Arial" w:hAnsi="Arial" w:cs="Arial"/>
          <w:lang w:val="en-GB"/>
        </w:rPr>
      </w:pPr>
      <w:r w:rsidRPr="00AF26D9">
        <w:rPr>
          <w:rFonts w:ascii="Arial" w:hAnsi="Arial" w:cs="Arial"/>
          <w:lang w:val="en-GB"/>
        </w:rPr>
        <w:lastRenderedPageBreak/>
        <w:t xml:space="preserve">All papers </w:t>
      </w:r>
      <w:r w:rsidR="005E19C5" w:rsidRPr="00AF26D9">
        <w:rPr>
          <w:rFonts w:ascii="Arial" w:hAnsi="Arial" w:cs="Arial"/>
          <w:lang w:val="en-GB"/>
        </w:rPr>
        <w:t>in the review were of high quality. There was a general consensus that inpatient suicide had an emotionally significant impact on mental health professionals. Furthermore, themes of ‘masking’ grief in the workplace and self-blame were prevalent. The evidence relating to support following an inpatient suicide was unclear. Some received no support. Of those that did, some found it helpful and others did not.</w:t>
      </w:r>
    </w:p>
    <w:p w14:paraId="519F40A0" w14:textId="77777777" w:rsidR="005E19C5" w:rsidRPr="00AF26D9" w:rsidRDefault="005E19C5" w:rsidP="000C5AAE">
      <w:pPr>
        <w:spacing w:line="360" w:lineRule="auto"/>
        <w:rPr>
          <w:rFonts w:ascii="Arial" w:hAnsi="Arial" w:cs="Arial"/>
          <w:b/>
          <w:bCs/>
          <w:lang w:val="en-GB"/>
        </w:rPr>
      </w:pPr>
      <w:r w:rsidRPr="00AF26D9">
        <w:rPr>
          <w:rFonts w:ascii="Arial" w:hAnsi="Arial" w:cs="Arial"/>
          <w:b/>
          <w:bCs/>
          <w:lang w:val="en-GB"/>
        </w:rPr>
        <w:t>Conclusions</w:t>
      </w:r>
    </w:p>
    <w:p w14:paraId="657F09B2" w14:textId="65EA1BBF" w:rsidR="005E19C5" w:rsidRPr="00AF26D9" w:rsidRDefault="005E19C5" w:rsidP="002264C3">
      <w:pPr>
        <w:spacing w:line="360" w:lineRule="auto"/>
        <w:ind w:firstLine="720"/>
        <w:rPr>
          <w:rFonts w:ascii="Arial" w:hAnsi="Arial" w:cs="Arial"/>
          <w:lang w:val="en-GB"/>
        </w:rPr>
      </w:pPr>
      <w:r w:rsidRPr="00AF26D9">
        <w:rPr>
          <w:rFonts w:ascii="Arial" w:hAnsi="Arial" w:cs="Arial"/>
          <w:lang w:val="en-GB"/>
        </w:rPr>
        <w:t xml:space="preserve">The </w:t>
      </w:r>
      <w:r w:rsidR="004E1D70" w:rsidRPr="00AF26D9">
        <w:rPr>
          <w:rFonts w:ascii="Arial" w:hAnsi="Arial" w:cs="Arial"/>
          <w:lang w:val="en-GB"/>
        </w:rPr>
        <w:t xml:space="preserve">papers focused on </w:t>
      </w:r>
      <w:r w:rsidRPr="00AF26D9">
        <w:rPr>
          <w:rFonts w:ascii="Arial" w:hAnsi="Arial" w:cs="Arial"/>
          <w:lang w:val="en-GB"/>
        </w:rPr>
        <w:t>staff in qualified roles, therefore the voices of ‘non-qualified’ staff were mi</w:t>
      </w:r>
      <w:r w:rsidR="004E1D70" w:rsidRPr="00AF26D9">
        <w:rPr>
          <w:rFonts w:ascii="Arial" w:hAnsi="Arial" w:cs="Arial"/>
          <w:lang w:val="en-GB"/>
        </w:rPr>
        <w:t>ssing in the literature, which</w:t>
      </w:r>
      <w:r w:rsidRPr="00AF26D9">
        <w:rPr>
          <w:rFonts w:ascii="Arial" w:hAnsi="Arial" w:cs="Arial"/>
          <w:lang w:val="en-GB"/>
        </w:rPr>
        <w:t xml:space="preserve"> is a key area</w:t>
      </w:r>
      <w:r w:rsidR="004255C7" w:rsidRPr="00AF26D9">
        <w:rPr>
          <w:rFonts w:ascii="Arial" w:hAnsi="Arial" w:cs="Arial"/>
          <w:lang w:val="en-GB"/>
        </w:rPr>
        <w:t xml:space="preserve"> for future research</w:t>
      </w:r>
      <w:r w:rsidRPr="00AF26D9">
        <w:rPr>
          <w:rFonts w:ascii="Arial" w:hAnsi="Arial" w:cs="Arial"/>
          <w:lang w:val="en-GB"/>
        </w:rPr>
        <w:t xml:space="preserve">. There was a lack of exploration of influencing variables, such as relationship </w:t>
      </w:r>
      <w:r w:rsidR="00256CD2">
        <w:rPr>
          <w:rFonts w:ascii="Arial" w:hAnsi="Arial" w:cs="Arial"/>
          <w:lang w:val="en-GB"/>
        </w:rPr>
        <w:t>between professional and service user</w:t>
      </w:r>
      <w:r w:rsidRPr="00AF26D9">
        <w:rPr>
          <w:rFonts w:ascii="Arial" w:hAnsi="Arial" w:cs="Arial"/>
          <w:lang w:val="en-GB"/>
        </w:rPr>
        <w:t xml:space="preserve"> and degree of involvement in the event, which could offer further insights. More work is needed to explore support following inpatient suicide, as the existing literature is unclear. </w:t>
      </w:r>
    </w:p>
    <w:p w14:paraId="12FC5EC2" w14:textId="77777777" w:rsidR="004D2CE2" w:rsidRPr="00AF26D9" w:rsidRDefault="004D2CE2" w:rsidP="000C5AAE">
      <w:pPr>
        <w:spacing w:line="360" w:lineRule="auto"/>
        <w:jc w:val="center"/>
        <w:rPr>
          <w:rFonts w:ascii="Arial" w:hAnsi="Arial" w:cs="Arial"/>
          <w:b/>
          <w:bCs/>
          <w:sz w:val="24"/>
          <w:szCs w:val="24"/>
          <w:lang w:val="en-GB"/>
        </w:rPr>
      </w:pPr>
    </w:p>
    <w:p w14:paraId="5C85816F" w14:textId="77777777" w:rsidR="004D2CE2" w:rsidRPr="00AF26D9" w:rsidRDefault="004D2CE2" w:rsidP="000C5AAE">
      <w:pPr>
        <w:spacing w:line="360" w:lineRule="auto"/>
        <w:jc w:val="center"/>
        <w:rPr>
          <w:rFonts w:ascii="Arial" w:hAnsi="Arial" w:cs="Arial"/>
          <w:b/>
          <w:bCs/>
          <w:sz w:val="24"/>
          <w:szCs w:val="24"/>
          <w:lang w:val="en-GB"/>
        </w:rPr>
      </w:pPr>
    </w:p>
    <w:p w14:paraId="4CC8BFE7" w14:textId="34065795" w:rsidR="004D2CE2" w:rsidRPr="00AF26D9" w:rsidRDefault="004D2CE2" w:rsidP="000C5AAE">
      <w:pPr>
        <w:spacing w:line="360" w:lineRule="auto"/>
        <w:jc w:val="center"/>
        <w:rPr>
          <w:rFonts w:ascii="Arial" w:hAnsi="Arial" w:cs="Arial"/>
          <w:b/>
          <w:bCs/>
          <w:sz w:val="24"/>
          <w:szCs w:val="24"/>
          <w:lang w:val="en-GB"/>
        </w:rPr>
      </w:pPr>
    </w:p>
    <w:p w14:paraId="6D0BF667" w14:textId="130C581B" w:rsidR="004255C7" w:rsidRDefault="004255C7" w:rsidP="002264C3">
      <w:pPr>
        <w:spacing w:line="360" w:lineRule="auto"/>
        <w:rPr>
          <w:rFonts w:ascii="Arial" w:hAnsi="Arial" w:cs="Arial"/>
          <w:b/>
          <w:bCs/>
          <w:sz w:val="24"/>
          <w:szCs w:val="24"/>
          <w:lang w:val="en-GB"/>
        </w:rPr>
      </w:pPr>
    </w:p>
    <w:p w14:paraId="78EED29F" w14:textId="3D7571EC" w:rsidR="00386EE7" w:rsidRPr="00AF26D9" w:rsidRDefault="00386EE7" w:rsidP="002264C3">
      <w:pPr>
        <w:spacing w:line="360" w:lineRule="auto"/>
        <w:rPr>
          <w:rFonts w:ascii="Arial" w:hAnsi="Arial" w:cs="Arial"/>
          <w:b/>
          <w:bCs/>
          <w:sz w:val="24"/>
          <w:szCs w:val="24"/>
          <w:lang w:val="en-GB"/>
        </w:rPr>
      </w:pPr>
    </w:p>
    <w:p w14:paraId="5E237E2A" w14:textId="705C06D6" w:rsidR="00386EE7" w:rsidRDefault="007B66CB" w:rsidP="0073334B">
      <w:pPr>
        <w:pStyle w:val="Heading2"/>
        <w:numPr>
          <w:ilvl w:val="0"/>
          <w:numId w:val="0"/>
        </w:numPr>
        <w:ind w:left="576"/>
        <w:jc w:val="center"/>
        <w:rPr>
          <w:rFonts w:ascii="Arial" w:hAnsi="Arial" w:cs="Arial"/>
          <w:sz w:val="24"/>
          <w:szCs w:val="24"/>
          <w:u w:val="single"/>
          <w:lang w:val="en-GB"/>
        </w:rPr>
      </w:pPr>
      <w:bookmarkStart w:id="5" w:name="_Toc145056936"/>
      <w:r w:rsidRPr="00386EE7">
        <w:rPr>
          <w:rFonts w:ascii="Arial" w:hAnsi="Arial" w:cs="Arial"/>
          <w:sz w:val="24"/>
          <w:szCs w:val="24"/>
          <w:u w:val="single"/>
          <w:lang w:val="en-GB"/>
        </w:rPr>
        <w:t>Introduction</w:t>
      </w:r>
      <w:bookmarkEnd w:id="5"/>
    </w:p>
    <w:p w14:paraId="157F299E" w14:textId="77777777" w:rsidR="0073334B" w:rsidRPr="0073334B" w:rsidRDefault="0073334B" w:rsidP="0073334B">
      <w:pPr>
        <w:rPr>
          <w:lang w:val="en-GB"/>
        </w:rPr>
      </w:pPr>
    </w:p>
    <w:p w14:paraId="6111584B" w14:textId="3B7332C6" w:rsidR="007B66CB" w:rsidRPr="00AF26D9" w:rsidRDefault="00C64333" w:rsidP="0073334B">
      <w:pPr>
        <w:spacing w:line="360" w:lineRule="auto"/>
        <w:ind w:firstLine="720"/>
        <w:rPr>
          <w:rFonts w:ascii="Arial" w:eastAsia="Calibri" w:hAnsi="Arial" w:cs="Arial"/>
          <w:color w:val="000000" w:themeColor="text1"/>
          <w:sz w:val="24"/>
          <w:szCs w:val="24"/>
          <w:lang w:val="en-GB"/>
        </w:rPr>
      </w:pPr>
      <w:r>
        <w:rPr>
          <w:rFonts w:ascii="Arial" w:eastAsia="Calibri" w:hAnsi="Arial" w:cs="Arial"/>
          <w:color w:val="000000" w:themeColor="text1"/>
          <w:sz w:val="24"/>
          <w:szCs w:val="24"/>
          <w:lang w:val="en-GB"/>
        </w:rPr>
        <w:t xml:space="preserve">This thesis </w:t>
      </w:r>
      <w:r w:rsidR="007B66CB" w:rsidRPr="00AF26D9">
        <w:rPr>
          <w:rFonts w:ascii="Arial" w:eastAsia="Calibri" w:hAnsi="Arial" w:cs="Arial"/>
          <w:color w:val="000000" w:themeColor="text1"/>
          <w:sz w:val="24"/>
          <w:szCs w:val="24"/>
          <w:lang w:val="en-GB"/>
        </w:rPr>
        <w:t>outlines the resul</w:t>
      </w:r>
      <w:r w:rsidR="004255C7" w:rsidRPr="00AF26D9">
        <w:rPr>
          <w:rFonts w:ascii="Arial" w:eastAsia="Calibri" w:hAnsi="Arial" w:cs="Arial"/>
          <w:color w:val="000000" w:themeColor="text1"/>
          <w:sz w:val="24"/>
          <w:szCs w:val="24"/>
          <w:lang w:val="en-GB"/>
        </w:rPr>
        <w:t>ts of a literature review exploring</w:t>
      </w:r>
      <w:r w:rsidR="007B66CB" w:rsidRPr="00AF26D9">
        <w:rPr>
          <w:rFonts w:ascii="Arial" w:eastAsia="Calibri" w:hAnsi="Arial" w:cs="Arial"/>
          <w:color w:val="000000" w:themeColor="text1"/>
          <w:sz w:val="24"/>
          <w:szCs w:val="24"/>
          <w:lang w:val="en-GB"/>
        </w:rPr>
        <w:t xml:space="preserve"> the impact of inpatient suicide on mental health professionals working in acute psychiatric inpatient settings. The researcher identified nine papers, following a systematic search and screening process. The results of these papers were appraised and narratively synthesised, and the results are outlined in this report. </w:t>
      </w:r>
    </w:p>
    <w:p w14:paraId="7175324C" w14:textId="34125D6A" w:rsidR="007B66CB" w:rsidRPr="00AF26D9" w:rsidRDefault="005E0765"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T</w:t>
      </w:r>
      <w:r w:rsidR="00817BD0">
        <w:rPr>
          <w:rFonts w:ascii="Arial" w:eastAsia="Calibri" w:hAnsi="Arial" w:cs="Arial"/>
          <w:color w:val="000000" w:themeColor="text1"/>
          <w:sz w:val="24"/>
          <w:szCs w:val="24"/>
          <w:lang w:val="en-GB"/>
        </w:rPr>
        <w:t>he term ‘client</w:t>
      </w:r>
      <w:r w:rsidR="007B66CB" w:rsidRPr="00AF26D9">
        <w:rPr>
          <w:rFonts w:ascii="Arial" w:eastAsia="Calibri" w:hAnsi="Arial" w:cs="Arial"/>
          <w:color w:val="000000" w:themeColor="text1"/>
          <w:sz w:val="24"/>
          <w:szCs w:val="24"/>
          <w:lang w:val="en-GB"/>
        </w:rPr>
        <w:t xml:space="preserve">’ has been used throughout </w:t>
      </w:r>
      <w:r w:rsidR="00817BD0">
        <w:rPr>
          <w:rFonts w:ascii="Arial" w:eastAsia="Calibri" w:hAnsi="Arial" w:cs="Arial"/>
          <w:color w:val="000000" w:themeColor="text1"/>
          <w:sz w:val="24"/>
          <w:szCs w:val="24"/>
          <w:lang w:val="en-GB"/>
        </w:rPr>
        <w:t xml:space="preserve">to refer to the individuals receiving care within inpatient settings. </w:t>
      </w:r>
    </w:p>
    <w:p w14:paraId="190FF8C5" w14:textId="66A99AD9" w:rsidR="00386EE7" w:rsidRPr="00386EE7" w:rsidRDefault="007B66CB" w:rsidP="0073334B">
      <w:pPr>
        <w:pStyle w:val="Heading3"/>
        <w:numPr>
          <w:ilvl w:val="0"/>
          <w:numId w:val="0"/>
        </w:numPr>
        <w:spacing w:line="360" w:lineRule="auto"/>
        <w:ind w:left="720" w:hanging="720"/>
        <w:rPr>
          <w:rFonts w:ascii="Arial" w:eastAsia="Calibri" w:hAnsi="Arial" w:cs="Arial"/>
          <w:sz w:val="24"/>
          <w:szCs w:val="24"/>
          <w:lang w:val="en-GB"/>
        </w:rPr>
      </w:pPr>
      <w:bookmarkStart w:id="6" w:name="_Toc145056937"/>
      <w:r w:rsidRPr="00386EE7">
        <w:rPr>
          <w:rFonts w:ascii="Arial" w:eastAsia="Calibri" w:hAnsi="Arial" w:cs="Arial"/>
          <w:sz w:val="24"/>
          <w:szCs w:val="24"/>
          <w:lang w:val="en-GB"/>
        </w:rPr>
        <w:lastRenderedPageBreak/>
        <w:t>Suicide</w:t>
      </w:r>
      <w:bookmarkEnd w:id="6"/>
    </w:p>
    <w:p w14:paraId="7B910BC1" w14:textId="2292D18D" w:rsidR="007B66CB" w:rsidRPr="00AF26D9" w:rsidRDefault="007B66CB"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Suicide </w:t>
      </w:r>
      <w:r w:rsidR="00927FA6">
        <w:rPr>
          <w:rFonts w:ascii="Arial" w:eastAsia="Calibri" w:hAnsi="Arial" w:cs="Arial"/>
          <w:color w:val="000000" w:themeColor="text1"/>
          <w:sz w:val="24"/>
          <w:szCs w:val="24"/>
          <w:lang w:val="en-GB"/>
        </w:rPr>
        <w:t xml:space="preserve">is </w:t>
      </w:r>
      <w:r w:rsidRPr="00AF26D9">
        <w:rPr>
          <w:rFonts w:ascii="Arial" w:eastAsia="Calibri" w:hAnsi="Arial" w:cs="Arial"/>
          <w:color w:val="000000" w:themeColor="text1"/>
          <w:sz w:val="24"/>
          <w:szCs w:val="24"/>
          <w:lang w:val="en-GB"/>
        </w:rPr>
        <w:t xml:space="preserve">the cause of 800,000 deaths per year globally (World Health Organization, 2018) and 6,000 people annually in the United Kingdom (Office for </w:t>
      </w:r>
      <w:r w:rsidR="005E0765" w:rsidRPr="00AF26D9">
        <w:rPr>
          <w:rFonts w:ascii="Arial" w:eastAsia="Calibri" w:hAnsi="Arial" w:cs="Arial"/>
          <w:color w:val="000000" w:themeColor="text1"/>
          <w:sz w:val="24"/>
          <w:szCs w:val="24"/>
          <w:lang w:val="en-GB"/>
        </w:rPr>
        <w:t>National Statistics, 2018). Consequently</w:t>
      </w:r>
      <w:r w:rsidRPr="00AF26D9">
        <w:rPr>
          <w:rFonts w:ascii="Arial" w:eastAsia="Calibri" w:hAnsi="Arial" w:cs="Arial"/>
          <w:color w:val="000000" w:themeColor="text1"/>
          <w:sz w:val="24"/>
          <w:szCs w:val="24"/>
          <w:lang w:val="en-GB"/>
        </w:rPr>
        <w:t>, the Mental Health Taskforce (2016) outlined a national ambition to reduce suicides and ensure lessons are learned from each event.</w:t>
      </w:r>
    </w:p>
    <w:p w14:paraId="067CF655" w14:textId="77777777" w:rsidR="007B66CB" w:rsidRPr="00386EE7" w:rsidRDefault="007B66CB" w:rsidP="0073334B">
      <w:pPr>
        <w:pStyle w:val="Heading3"/>
        <w:numPr>
          <w:ilvl w:val="0"/>
          <w:numId w:val="0"/>
        </w:numPr>
        <w:spacing w:line="360" w:lineRule="auto"/>
        <w:ind w:left="720" w:hanging="720"/>
        <w:rPr>
          <w:rFonts w:ascii="Arial" w:hAnsi="Arial" w:cs="Arial"/>
          <w:sz w:val="24"/>
          <w:szCs w:val="24"/>
          <w:lang w:val="en-GB"/>
        </w:rPr>
      </w:pPr>
      <w:bookmarkStart w:id="7" w:name="_Toc145056938"/>
      <w:r w:rsidRPr="00386EE7">
        <w:rPr>
          <w:rFonts w:ascii="Arial" w:hAnsi="Arial" w:cs="Arial"/>
          <w:sz w:val="24"/>
          <w:szCs w:val="24"/>
          <w:lang w:val="en-GB"/>
        </w:rPr>
        <w:t>Impact of Suicide</w:t>
      </w:r>
      <w:bookmarkEnd w:id="7"/>
    </w:p>
    <w:p w14:paraId="317CA787" w14:textId="37243E3E" w:rsidR="006D7853" w:rsidRPr="00AF26D9" w:rsidRDefault="007B66CB" w:rsidP="0073334B">
      <w:pPr>
        <w:spacing w:line="360" w:lineRule="auto"/>
        <w:ind w:firstLine="720"/>
        <w:rPr>
          <w:rFonts w:ascii="Arial" w:hAnsi="Arial" w:cs="Arial"/>
          <w:sz w:val="24"/>
          <w:szCs w:val="24"/>
          <w:lang w:val="en-GB"/>
        </w:rPr>
      </w:pPr>
      <w:r w:rsidRPr="00AF26D9">
        <w:rPr>
          <w:rFonts w:ascii="Arial" w:eastAsia="Calibri" w:hAnsi="Arial" w:cs="Arial"/>
          <w:color w:val="000000" w:themeColor="text1"/>
          <w:sz w:val="24"/>
          <w:szCs w:val="24"/>
          <w:lang w:val="en-GB"/>
        </w:rPr>
        <w:t>Grief is the natural human response to loss and experienced in a multitude of ways (NHS, 2019). The impact of suicide death on family members has been researched (e</w:t>
      </w:r>
      <w:r w:rsidR="00114F4D" w:rsidRPr="00AF26D9">
        <w:rPr>
          <w:rFonts w:ascii="Arial" w:eastAsia="Calibri" w:hAnsi="Arial" w:cs="Arial"/>
          <w:color w:val="000000" w:themeColor="text1"/>
          <w:sz w:val="24"/>
          <w:szCs w:val="24"/>
          <w:lang w:val="en-GB"/>
        </w:rPr>
        <w:t>.g. Cerel et al.</w:t>
      </w:r>
      <w:r w:rsidRPr="00AF26D9">
        <w:rPr>
          <w:rFonts w:ascii="Arial" w:eastAsia="Calibri" w:hAnsi="Arial" w:cs="Arial"/>
          <w:color w:val="000000" w:themeColor="text1"/>
          <w:sz w:val="24"/>
          <w:szCs w:val="24"/>
          <w:lang w:val="en-GB"/>
        </w:rPr>
        <w:t xml:space="preserve">, 2008) and traditional grief models have been adapted to conceptualise the emotional process following suicide (e.g. Kubler-Ross and Kessler, 2014). </w:t>
      </w:r>
      <w:r w:rsidRPr="00AF26D9">
        <w:rPr>
          <w:rFonts w:ascii="Arial" w:hAnsi="Arial" w:cs="Arial"/>
          <w:sz w:val="24"/>
          <w:szCs w:val="24"/>
          <w:lang w:val="en-GB"/>
        </w:rPr>
        <w:t>Along with usual grief reactions (e.g.</w:t>
      </w:r>
      <w:r w:rsidR="005E0765" w:rsidRPr="00AF26D9">
        <w:rPr>
          <w:rFonts w:ascii="Arial" w:hAnsi="Arial" w:cs="Arial"/>
          <w:sz w:val="24"/>
          <w:szCs w:val="24"/>
          <w:lang w:val="en-GB"/>
        </w:rPr>
        <w:t xml:space="preserve"> shock, sadness and anger; NHS, </w:t>
      </w:r>
      <w:r w:rsidRPr="00AF26D9">
        <w:rPr>
          <w:rFonts w:ascii="Arial" w:hAnsi="Arial" w:cs="Arial"/>
          <w:sz w:val="24"/>
          <w:szCs w:val="24"/>
          <w:lang w:val="en-GB"/>
        </w:rPr>
        <w:t>2019), suicide can lead to more complicated forms of bereavement (Knieper, 2010). This may be influenced by a sudden shock, having unanswered questions and potential trauma of being present during the suicide (Knieper, 2010). As</w:t>
      </w:r>
      <w:r w:rsidRPr="00AF26D9">
        <w:rPr>
          <w:rFonts w:ascii="Arial" w:eastAsia="Calibri" w:hAnsi="Arial" w:cs="Arial"/>
          <w:color w:val="000000" w:themeColor="text1"/>
          <w:sz w:val="24"/>
          <w:szCs w:val="24"/>
          <w:lang w:val="en-GB"/>
        </w:rPr>
        <w:t xml:space="preserve"> grief is recognised as a universal human process (Ayers et al., 2010), it is vital to consider how mental health professionals also react to suicide.</w:t>
      </w:r>
    </w:p>
    <w:p w14:paraId="0302E13E" w14:textId="15479561" w:rsidR="007B66CB" w:rsidRPr="00386EE7" w:rsidRDefault="007B66CB" w:rsidP="0073334B">
      <w:pPr>
        <w:pStyle w:val="Heading3"/>
        <w:numPr>
          <w:ilvl w:val="0"/>
          <w:numId w:val="0"/>
        </w:numPr>
        <w:spacing w:line="360" w:lineRule="auto"/>
        <w:ind w:left="720" w:hanging="720"/>
        <w:rPr>
          <w:rFonts w:ascii="Arial" w:eastAsia="Calibri" w:hAnsi="Arial" w:cs="Arial"/>
          <w:sz w:val="24"/>
          <w:szCs w:val="24"/>
          <w:lang w:val="en-GB"/>
        </w:rPr>
      </w:pPr>
      <w:bookmarkStart w:id="8" w:name="_Toc145056939"/>
      <w:r w:rsidRPr="00386EE7">
        <w:rPr>
          <w:rFonts w:ascii="Arial" w:hAnsi="Arial" w:cs="Arial"/>
          <w:sz w:val="24"/>
          <w:szCs w:val="24"/>
          <w:lang w:val="en-GB"/>
        </w:rPr>
        <w:t>Suicide in Mental Health Services</w:t>
      </w:r>
      <w:bookmarkEnd w:id="8"/>
    </w:p>
    <w:p w14:paraId="2087AA24" w14:textId="1D3DE20D" w:rsidR="007B66CB" w:rsidRPr="00AF26D9" w:rsidRDefault="007B66CB"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Hawton and colleagues (2003) found 90% of suicide attempts were made by people with a diagnosed mental health condition. Furthermore, in 2016, 27% of suicides were completed by people who had recent involvement with mental health services (University of Manchester, 2018). Further, 80% of psychiatrists (Kelleher &amp; Campbell, 2014), 50% of psychiatric nurses (Takahashi et al., 2011) and 22% of psycholog</w:t>
      </w:r>
      <w:r w:rsidR="005E0765" w:rsidRPr="00AF26D9">
        <w:rPr>
          <w:rFonts w:ascii="Arial" w:eastAsia="Calibri" w:hAnsi="Arial" w:cs="Arial"/>
          <w:color w:val="000000" w:themeColor="text1"/>
          <w:sz w:val="24"/>
          <w:szCs w:val="24"/>
          <w:lang w:val="en-GB"/>
        </w:rPr>
        <w:t>ists (Chemtob et al., 1988)</w:t>
      </w:r>
      <w:r w:rsidRPr="00AF26D9">
        <w:rPr>
          <w:rFonts w:ascii="Arial" w:eastAsia="Calibri" w:hAnsi="Arial" w:cs="Arial"/>
          <w:color w:val="000000" w:themeColor="text1"/>
          <w:sz w:val="24"/>
          <w:szCs w:val="24"/>
          <w:lang w:val="en-GB"/>
        </w:rPr>
        <w:t xml:space="preserve"> reported suicide of a </w:t>
      </w:r>
      <w:r w:rsidR="00817BD0">
        <w:rPr>
          <w:rFonts w:ascii="Arial" w:eastAsia="Calibri" w:hAnsi="Arial" w:cs="Arial"/>
          <w:color w:val="000000" w:themeColor="text1"/>
          <w:sz w:val="24"/>
          <w:szCs w:val="24"/>
          <w:lang w:val="en-GB"/>
        </w:rPr>
        <w:t>client</w:t>
      </w:r>
      <w:r w:rsidRPr="00AF26D9">
        <w:rPr>
          <w:rFonts w:ascii="Arial" w:eastAsia="Calibri" w:hAnsi="Arial" w:cs="Arial"/>
          <w:color w:val="000000" w:themeColor="text1"/>
          <w:sz w:val="24"/>
          <w:szCs w:val="24"/>
          <w:lang w:val="en-GB"/>
        </w:rPr>
        <w:t xml:space="preserve"> under their care. Therefore, this phenomenon is affecting a significant amount of mental health professionals, but what is the impact?</w:t>
      </w:r>
    </w:p>
    <w:p w14:paraId="0F96FDC7" w14:textId="77777777" w:rsidR="007B66CB" w:rsidRPr="00386EE7" w:rsidRDefault="007B66CB" w:rsidP="0073334B">
      <w:pPr>
        <w:pStyle w:val="Heading3"/>
        <w:numPr>
          <w:ilvl w:val="0"/>
          <w:numId w:val="0"/>
        </w:numPr>
        <w:spacing w:line="360" w:lineRule="auto"/>
        <w:ind w:left="720" w:hanging="720"/>
        <w:rPr>
          <w:rFonts w:ascii="Arial" w:hAnsi="Arial" w:cs="Arial"/>
          <w:sz w:val="24"/>
          <w:szCs w:val="24"/>
          <w:lang w:val="en-GB"/>
        </w:rPr>
      </w:pPr>
      <w:bookmarkStart w:id="9" w:name="_Toc145056940"/>
      <w:r w:rsidRPr="00386EE7">
        <w:rPr>
          <w:rFonts w:ascii="Arial" w:hAnsi="Arial" w:cs="Arial"/>
          <w:sz w:val="24"/>
          <w:szCs w:val="24"/>
          <w:lang w:val="en-GB"/>
        </w:rPr>
        <w:t>Impact of Suicide on Mental Health Professionals</w:t>
      </w:r>
      <w:bookmarkEnd w:id="9"/>
    </w:p>
    <w:p w14:paraId="1E6D4769" w14:textId="3E0F8D4C" w:rsidR="00CB499D" w:rsidRPr="00AF26D9" w:rsidRDefault="007B66CB"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Professionals experience grief reactions when their </w:t>
      </w:r>
      <w:r w:rsidR="00817BD0">
        <w:rPr>
          <w:rFonts w:ascii="Arial" w:eastAsia="Calibri" w:hAnsi="Arial" w:cs="Arial"/>
          <w:color w:val="000000" w:themeColor="text1"/>
          <w:sz w:val="24"/>
          <w:szCs w:val="24"/>
          <w:lang w:val="en-GB"/>
        </w:rPr>
        <w:t>client</w:t>
      </w:r>
      <w:r w:rsidRPr="00AF26D9">
        <w:rPr>
          <w:rFonts w:ascii="Arial" w:eastAsia="Calibri" w:hAnsi="Arial" w:cs="Arial"/>
          <w:color w:val="000000" w:themeColor="text1"/>
          <w:sz w:val="24"/>
          <w:szCs w:val="24"/>
          <w:lang w:val="en-GB"/>
        </w:rPr>
        <w:t>s die (by any cause), such as; crying, sadness, withdrawal and intrusive thoughts (Papadatou, 2002). More specifically, Takahashi et al</w:t>
      </w:r>
      <w:r w:rsidR="00114F4D" w:rsidRPr="00AF26D9">
        <w:rPr>
          <w:rFonts w:ascii="Arial" w:eastAsia="Calibri" w:hAnsi="Arial" w:cs="Arial"/>
          <w:color w:val="000000" w:themeColor="text1"/>
          <w:sz w:val="24"/>
          <w:szCs w:val="24"/>
          <w:lang w:val="en-GB"/>
        </w:rPr>
        <w:t>.</w:t>
      </w:r>
      <w:r w:rsidRPr="00AF26D9">
        <w:rPr>
          <w:rFonts w:ascii="Arial" w:eastAsia="Calibri" w:hAnsi="Arial" w:cs="Arial"/>
          <w:color w:val="000000" w:themeColor="text1"/>
          <w:sz w:val="24"/>
          <w:szCs w:val="24"/>
          <w:lang w:val="en-GB"/>
        </w:rPr>
        <w:t xml:space="preserve"> (2011) found professionals experienced significant distress </w:t>
      </w:r>
      <w:r w:rsidRPr="00AF26D9">
        <w:rPr>
          <w:rFonts w:ascii="Arial" w:eastAsia="Calibri" w:hAnsi="Arial" w:cs="Arial"/>
          <w:color w:val="000000" w:themeColor="text1"/>
          <w:sz w:val="24"/>
          <w:szCs w:val="24"/>
          <w:lang w:val="en-GB"/>
        </w:rPr>
        <w:lastRenderedPageBreak/>
        <w:t>in both their personal an</w:t>
      </w:r>
      <w:r w:rsidR="005E0765" w:rsidRPr="00AF26D9">
        <w:rPr>
          <w:rFonts w:ascii="Arial" w:eastAsia="Calibri" w:hAnsi="Arial" w:cs="Arial"/>
          <w:color w:val="000000" w:themeColor="text1"/>
          <w:sz w:val="24"/>
          <w:szCs w:val="24"/>
          <w:lang w:val="en-GB"/>
        </w:rPr>
        <w:t>d professional lives following</w:t>
      </w:r>
      <w:r w:rsidRPr="00AF26D9">
        <w:rPr>
          <w:rFonts w:ascii="Arial" w:eastAsia="Calibri" w:hAnsi="Arial" w:cs="Arial"/>
          <w:color w:val="000000" w:themeColor="text1"/>
          <w:sz w:val="24"/>
          <w:szCs w:val="24"/>
          <w:lang w:val="en-GB"/>
        </w:rPr>
        <w:t xml:space="preserve"> </w:t>
      </w:r>
      <w:r w:rsidR="00817BD0">
        <w:rPr>
          <w:rFonts w:ascii="Arial" w:eastAsia="Calibri" w:hAnsi="Arial" w:cs="Arial"/>
          <w:color w:val="000000" w:themeColor="text1"/>
          <w:sz w:val="24"/>
          <w:szCs w:val="24"/>
          <w:lang w:val="en-GB"/>
        </w:rPr>
        <w:t>client</w:t>
      </w:r>
      <w:r w:rsidRPr="00AF26D9">
        <w:rPr>
          <w:rFonts w:ascii="Arial" w:eastAsia="Calibri" w:hAnsi="Arial" w:cs="Arial"/>
          <w:color w:val="000000" w:themeColor="text1"/>
          <w:sz w:val="24"/>
          <w:szCs w:val="24"/>
          <w:lang w:val="en-GB"/>
        </w:rPr>
        <w:t xml:space="preserve"> suicide. Additionally, Bartels (1987) hypothesised staff travel through four stages post-suicide; shock, recoil, post-trauma and recovery. Therefore, the grief expression itself is similar to that experienced by loved ones, however, professional grief can be burdened by additional characteristics. </w:t>
      </w:r>
    </w:p>
    <w:p w14:paraId="6873B7B6" w14:textId="7A5A1D2C" w:rsidR="00CB499D" w:rsidRPr="00AF26D9" w:rsidRDefault="00114F4D"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Granek and colleagues</w:t>
      </w:r>
      <w:r w:rsidR="007B66CB" w:rsidRPr="00AF26D9">
        <w:rPr>
          <w:rFonts w:ascii="Arial" w:eastAsia="Calibri" w:hAnsi="Arial" w:cs="Arial"/>
          <w:color w:val="000000" w:themeColor="text1"/>
          <w:sz w:val="24"/>
          <w:szCs w:val="24"/>
          <w:lang w:val="en-GB"/>
        </w:rPr>
        <w:t xml:space="preserve"> (2012) found professionals were pr</w:t>
      </w:r>
      <w:r w:rsidR="005E0765" w:rsidRPr="00AF26D9">
        <w:rPr>
          <w:rFonts w:ascii="Arial" w:eastAsia="Calibri" w:hAnsi="Arial" w:cs="Arial"/>
          <w:color w:val="000000" w:themeColor="text1"/>
          <w:sz w:val="24"/>
          <w:szCs w:val="24"/>
          <w:lang w:val="en-GB"/>
        </w:rPr>
        <w:t xml:space="preserve">eoccupied with self-blame and </w:t>
      </w:r>
      <w:r w:rsidR="007B66CB" w:rsidRPr="00AF26D9">
        <w:rPr>
          <w:rFonts w:ascii="Arial" w:eastAsia="Calibri" w:hAnsi="Arial" w:cs="Arial"/>
          <w:color w:val="000000" w:themeColor="text1"/>
          <w:sz w:val="24"/>
          <w:szCs w:val="24"/>
          <w:lang w:val="en-GB"/>
        </w:rPr>
        <w:t>sense of respons</w:t>
      </w:r>
      <w:r w:rsidR="005E0765" w:rsidRPr="00AF26D9">
        <w:rPr>
          <w:rFonts w:ascii="Arial" w:eastAsia="Calibri" w:hAnsi="Arial" w:cs="Arial"/>
          <w:color w:val="000000" w:themeColor="text1"/>
          <w:sz w:val="24"/>
          <w:szCs w:val="24"/>
          <w:lang w:val="en-GB"/>
        </w:rPr>
        <w:t>ibility for the death, which were</w:t>
      </w:r>
      <w:r w:rsidR="007B66CB" w:rsidRPr="00AF26D9">
        <w:rPr>
          <w:rFonts w:ascii="Arial" w:eastAsia="Calibri" w:hAnsi="Arial" w:cs="Arial"/>
          <w:color w:val="000000" w:themeColor="text1"/>
          <w:sz w:val="24"/>
          <w:szCs w:val="24"/>
          <w:lang w:val="en-GB"/>
        </w:rPr>
        <w:t xml:space="preserve"> heightened by post-death investigations.  Additionally, Murphy and colleagues (2019) found mental health professionals experienced guilt, reduced self-confidence and fear of negative publicity following a </w:t>
      </w:r>
      <w:r w:rsidR="00817BD0">
        <w:rPr>
          <w:rFonts w:ascii="Arial" w:eastAsia="Calibri" w:hAnsi="Arial" w:cs="Arial"/>
          <w:color w:val="000000" w:themeColor="text1"/>
          <w:sz w:val="24"/>
          <w:szCs w:val="24"/>
          <w:lang w:val="en-GB"/>
        </w:rPr>
        <w:t>client</w:t>
      </w:r>
      <w:r w:rsidR="007B66CB" w:rsidRPr="00AF26D9">
        <w:rPr>
          <w:rFonts w:ascii="Arial" w:eastAsia="Calibri" w:hAnsi="Arial" w:cs="Arial"/>
          <w:color w:val="000000" w:themeColor="text1"/>
          <w:sz w:val="24"/>
          <w:szCs w:val="24"/>
          <w:lang w:val="en-GB"/>
        </w:rPr>
        <w:t xml:space="preserve">’s suicide. Therefore, mental health professional grief following a </w:t>
      </w:r>
      <w:r w:rsidR="00817BD0">
        <w:rPr>
          <w:rFonts w:ascii="Arial" w:eastAsia="Calibri" w:hAnsi="Arial" w:cs="Arial"/>
          <w:color w:val="000000" w:themeColor="text1"/>
          <w:sz w:val="24"/>
          <w:szCs w:val="24"/>
          <w:lang w:val="en-GB"/>
        </w:rPr>
        <w:t>client’s</w:t>
      </w:r>
      <w:r w:rsidR="007B66CB" w:rsidRPr="00AF26D9">
        <w:rPr>
          <w:rFonts w:ascii="Arial" w:eastAsia="Calibri" w:hAnsi="Arial" w:cs="Arial"/>
          <w:color w:val="000000" w:themeColor="text1"/>
          <w:sz w:val="24"/>
          <w:szCs w:val="24"/>
          <w:lang w:val="en-GB"/>
        </w:rPr>
        <w:t xml:space="preserve"> suicide is a unique phenomenon characterised by questioning one’s professional competency, which is </w:t>
      </w:r>
      <w:r w:rsidR="00CB499D" w:rsidRPr="00AF26D9">
        <w:rPr>
          <w:rFonts w:ascii="Arial" w:eastAsia="Calibri" w:hAnsi="Arial" w:cs="Arial"/>
          <w:color w:val="000000" w:themeColor="text1"/>
          <w:sz w:val="24"/>
          <w:szCs w:val="24"/>
          <w:lang w:val="en-GB"/>
        </w:rPr>
        <w:t xml:space="preserve">not present in personal grief. </w:t>
      </w:r>
    </w:p>
    <w:p w14:paraId="414BDD46" w14:textId="32263224" w:rsidR="007B66CB" w:rsidRPr="0073334B" w:rsidRDefault="007B66CB" w:rsidP="0073334B">
      <w:pPr>
        <w:pStyle w:val="Heading3"/>
        <w:numPr>
          <w:ilvl w:val="0"/>
          <w:numId w:val="0"/>
        </w:numPr>
        <w:spacing w:line="360" w:lineRule="auto"/>
        <w:ind w:left="720" w:hanging="720"/>
        <w:rPr>
          <w:rFonts w:ascii="Arial" w:eastAsia="Calibri" w:hAnsi="Arial" w:cs="Arial"/>
          <w:bCs w:val="0"/>
          <w:sz w:val="24"/>
          <w:szCs w:val="24"/>
          <w:lang w:val="en-GB"/>
        </w:rPr>
      </w:pPr>
      <w:bookmarkStart w:id="10" w:name="_Toc145056941"/>
      <w:r w:rsidRPr="0073334B">
        <w:rPr>
          <w:rFonts w:ascii="Arial" w:eastAsia="Calibri" w:hAnsi="Arial" w:cs="Arial"/>
          <w:bCs w:val="0"/>
          <w:sz w:val="24"/>
          <w:szCs w:val="24"/>
          <w:lang w:val="en-GB"/>
        </w:rPr>
        <w:t>Suicide in Acute Inpatient Settings</w:t>
      </w:r>
      <w:bookmarkEnd w:id="10"/>
    </w:p>
    <w:p w14:paraId="1674AC1C" w14:textId="36A65ABA" w:rsidR="007B66CB" w:rsidRPr="00AF26D9" w:rsidRDefault="007B66CB"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Roughly </w:t>
      </w:r>
      <w:r w:rsidRPr="00AF26D9">
        <w:rPr>
          <w:rFonts w:ascii="Arial" w:hAnsi="Arial" w:cs="Arial"/>
          <w:sz w:val="24"/>
          <w:szCs w:val="24"/>
          <w:lang w:val="en-GB"/>
        </w:rPr>
        <w:t xml:space="preserve">9% </w:t>
      </w:r>
      <w:r w:rsidRPr="00AF26D9">
        <w:rPr>
          <w:rFonts w:ascii="Arial" w:eastAsia="Calibri" w:hAnsi="Arial" w:cs="Arial"/>
          <w:color w:val="000000" w:themeColor="text1"/>
          <w:sz w:val="24"/>
          <w:szCs w:val="24"/>
          <w:lang w:val="en-GB"/>
        </w:rPr>
        <w:t xml:space="preserve">of suicides take place within psychiatric inpatient units (Healthcare Quality Improvement Partnership, 2017). As inpatient wards are manned 24 hours, this is an unexpected place for </w:t>
      </w:r>
      <w:r w:rsidR="005E0765" w:rsidRPr="00AF26D9">
        <w:rPr>
          <w:rFonts w:ascii="Arial" w:eastAsia="Calibri" w:hAnsi="Arial" w:cs="Arial"/>
          <w:color w:val="000000" w:themeColor="text1"/>
          <w:sz w:val="24"/>
          <w:szCs w:val="24"/>
          <w:lang w:val="en-GB"/>
        </w:rPr>
        <w:t>suicide to occur</w:t>
      </w:r>
      <w:r w:rsidRPr="00AF26D9">
        <w:rPr>
          <w:rFonts w:ascii="Arial" w:eastAsia="Calibri" w:hAnsi="Arial" w:cs="Arial"/>
          <w:color w:val="000000" w:themeColor="text1"/>
          <w:sz w:val="24"/>
          <w:szCs w:val="24"/>
          <w:lang w:val="en-GB"/>
        </w:rPr>
        <w:t xml:space="preserve">. Thus, </w:t>
      </w:r>
      <w:r w:rsidR="005E0765" w:rsidRPr="00AF26D9">
        <w:rPr>
          <w:rFonts w:ascii="Arial" w:eastAsia="Calibri" w:hAnsi="Arial" w:cs="Arial"/>
          <w:color w:val="000000" w:themeColor="text1"/>
          <w:sz w:val="24"/>
          <w:szCs w:val="24"/>
          <w:lang w:val="en-GB"/>
        </w:rPr>
        <w:t xml:space="preserve">inpatient staff may experience heightened </w:t>
      </w:r>
      <w:r w:rsidRPr="00AF26D9">
        <w:rPr>
          <w:rFonts w:ascii="Arial" w:eastAsia="Calibri" w:hAnsi="Arial" w:cs="Arial"/>
          <w:color w:val="000000" w:themeColor="text1"/>
          <w:sz w:val="24"/>
          <w:szCs w:val="24"/>
          <w:lang w:val="en-GB"/>
        </w:rPr>
        <w:t>responsibility and self-blame in these instances. Bowers et al</w:t>
      </w:r>
      <w:r w:rsidR="00114F4D" w:rsidRPr="00AF26D9">
        <w:rPr>
          <w:rFonts w:ascii="Arial" w:eastAsia="Calibri" w:hAnsi="Arial" w:cs="Arial"/>
          <w:color w:val="000000" w:themeColor="text1"/>
          <w:sz w:val="24"/>
          <w:szCs w:val="24"/>
          <w:lang w:val="en-GB"/>
        </w:rPr>
        <w:t>.</w:t>
      </w:r>
      <w:r w:rsidRPr="00AF26D9">
        <w:rPr>
          <w:rFonts w:ascii="Arial" w:eastAsia="Calibri" w:hAnsi="Arial" w:cs="Arial"/>
          <w:color w:val="000000" w:themeColor="text1"/>
          <w:sz w:val="24"/>
          <w:szCs w:val="24"/>
          <w:lang w:val="en-GB"/>
        </w:rPr>
        <w:t xml:space="preserve"> (2006) found the ward environment hindered the healing process for staff, e.g. the fast pace, lack of external support and internal investigations following a suicide. Therefor</w:t>
      </w:r>
      <w:r w:rsidR="005E0765" w:rsidRPr="00AF26D9">
        <w:rPr>
          <w:rFonts w:ascii="Arial" w:eastAsia="Calibri" w:hAnsi="Arial" w:cs="Arial"/>
          <w:color w:val="000000" w:themeColor="text1"/>
          <w:sz w:val="24"/>
          <w:szCs w:val="24"/>
          <w:lang w:val="en-GB"/>
        </w:rPr>
        <w:t>e, inpatient staff may be</w:t>
      </w:r>
      <w:r w:rsidRPr="00AF26D9">
        <w:rPr>
          <w:rFonts w:ascii="Arial" w:eastAsia="Calibri" w:hAnsi="Arial" w:cs="Arial"/>
          <w:color w:val="000000" w:themeColor="text1"/>
          <w:sz w:val="24"/>
          <w:szCs w:val="24"/>
          <w:lang w:val="en-GB"/>
        </w:rPr>
        <w:t xml:space="preserve"> less able to adequately work through Bartels</w:t>
      </w:r>
      <w:r w:rsidR="00CB499D" w:rsidRPr="00AF26D9">
        <w:rPr>
          <w:rFonts w:ascii="Arial" w:eastAsia="Calibri" w:hAnsi="Arial" w:cs="Arial"/>
          <w:color w:val="000000" w:themeColor="text1"/>
          <w:sz w:val="24"/>
          <w:szCs w:val="24"/>
          <w:lang w:val="en-GB"/>
        </w:rPr>
        <w:t>’</w:t>
      </w:r>
      <w:r w:rsidRPr="00AF26D9">
        <w:rPr>
          <w:rFonts w:ascii="Arial" w:eastAsia="Calibri" w:hAnsi="Arial" w:cs="Arial"/>
          <w:color w:val="000000" w:themeColor="text1"/>
          <w:sz w:val="24"/>
          <w:szCs w:val="24"/>
          <w:lang w:val="en-GB"/>
        </w:rPr>
        <w:t xml:space="preserve"> (1987) stages o</w:t>
      </w:r>
      <w:r w:rsidR="00CB499D" w:rsidRPr="00AF26D9">
        <w:rPr>
          <w:rFonts w:ascii="Arial" w:eastAsia="Calibri" w:hAnsi="Arial" w:cs="Arial"/>
          <w:color w:val="000000" w:themeColor="text1"/>
          <w:sz w:val="24"/>
          <w:szCs w:val="24"/>
          <w:lang w:val="en-GB"/>
        </w:rPr>
        <w:t>f grief like outpatient staff a</w:t>
      </w:r>
      <w:r w:rsidRPr="00AF26D9">
        <w:rPr>
          <w:rFonts w:ascii="Arial" w:eastAsia="Calibri" w:hAnsi="Arial" w:cs="Arial"/>
          <w:color w:val="000000" w:themeColor="text1"/>
          <w:sz w:val="24"/>
          <w:szCs w:val="24"/>
          <w:lang w:val="en-GB"/>
        </w:rPr>
        <w:t>re. Therefore, the inpatient setting itself could off</w:t>
      </w:r>
      <w:r w:rsidR="005E0765" w:rsidRPr="00AF26D9">
        <w:rPr>
          <w:rFonts w:ascii="Arial" w:eastAsia="Calibri" w:hAnsi="Arial" w:cs="Arial"/>
          <w:color w:val="000000" w:themeColor="text1"/>
          <w:sz w:val="24"/>
          <w:szCs w:val="24"/>
          <w:lang w:val="en-GB"/>
        </w:rPr>
        <w:t xml:space="preserve">er a unique layer to </w:t>
      </w:r>
      <w:r w:rsidRPr="00AF26D9">
        <w:rPr>
          <w:rFonts w:ascii="Arial" w:eastAsia="Calibri" w:hAnsi="Arial" w:cs="Arial"/>
          <w:color w:val="000000" w:themeColor="text1"/>
          <w:sz w:val="24"/>
          <w:szCs w:val="24"/>
          <w:lang w:val="en-GB"/>
        </w:rPr>
        <w:t xml:space="preserve">professional grief. Where non-inpatient staff may have the flexibility to move through the stages of grief, the nature of the ward may prevent this from happening, thus complicating the trajectory of grief. </w:t>
      </w:r>
    </w:p>
    <w:p w14:paraId="14FB744F" w14:textId="77777777" w:rsidR="007B66CB" w:rsidRPr="0073334B" w:rsidRDefault="007B66CB" w:rsidP="0073334B">
      <w:pPr>
        <w:pStyle w:val="Heading3"/>
        <w:numPr>
          <w:ilvl w:val="0"/>
          <w:numId w:val="0"/>
        </w:numPr>
        <w:spacing w:line="360" w:lineRule="auto"/>
        <w:ind w:left="720" w:hanging="720"/>
        <w:rPr>
          <w:rFonts w:ascii="Arial" w:eastAsia="Calibri" w:hAnsi="Arial" w:cs="Arial"/>
          <w:sz w:val="24"/>
          <w:szCs w:val="24"/>
          <w:lang w:val="en-GB"/>
        </w:rPr>
      </w:pPr>
      <w:bookmarkStart w:id="11" w:name="_Toc145056942"/>
      <w:r w:rsidRPr="0073334B">
        <w:rPr>
          <w:rFonts w:ascii="Arial" w:eastAsia="Calibri" w:hAnsi="Arial" w:cs="Arial"/>
          <w:sz w:val="24"/>
          <w:szCs w:val="24"/>
          <w:lang w:val="en-GB"/>
        </w:rPr>
        <w:t>The Current Literature Review</w:t>
      </w:r>
      <w:bookmarkEnd w:id="11"/>
    </w:p>
    <w:p w14:paraId="0DA9AEC7" w14:textId="5109DAEC" w:rsidR="007B66CB" w:rsidRPr="00AF26D9" w:rsidRDefault="007B66CB"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Inpatient suicide may have a unique impact on mental health professionals, as the ward environment may hinder the grief journey.  It is vital to understand </w:t>
      </w:r>
      <w:r w:rsidR="005E0765" w:rsidRPr="00AF26D9">
        <w:rPr>
          <w:rFonts w:ascii="Arial" w:eastAsia="Calibri" w:hAnsi="Arial" w:cs="Arial"/>
          <w:color w:val="000000" w:themeColor="text1"/>
          <w:sz w:val="24"/>
          <w:szCs w:val="24"/>
          <w:lang w:val="en-GB"/>
        </w:rPr>
        <w:t xml:space="preserve">this unique phenomenon </w:t>
      </w:r>
      <w:r w:rsidRPr="00AF26D9">
        <w:rPr>
          <w:rFonts w:ascii="Arial" w:eastAsia="Calibri" w:hAnsi="Arial" w:cs="Arial"/>
          <w:color w:val="000000" w:themeColor="text1"/>
          <w:sz w:val="24"/>
          <w:szCs w:val="24"/>
          <w:lang w:val="en-GB"/>
        </w:rPr>
        <w:t xml:space="preserve">to better support staff and develop effective organisational processes post-suicide. At the time of writing, there were no previous literature reviews conducted </w:t>
      </w:r>
      <w:r w:rsidRPr="00AF26D9">
        <w:rPr>
          <w:rFonts w:ascii="Arial" w:eastAsia="Calibri" w:hAnsi="Arial" w:cs="Arial"/>
          <w:color w:val="000000" w:themeColor="text1"/>
          <w:sz w:val="24"/>
          <w:szCs w:val="24"/>
          <w:lang w:val="en-GB"/>
        </w:rPr>
        <w:lastRenderedPageBreak/>
        <w:t xml:space="preserve">specifically on this topic. Therefore, the purpose of this literature review is to synthesise the research on this topic for the first time. </w:t>
      </w:r>
    </w:p>
    <w:p w14:paraId="56139270" w14:textId="0899AD38" w:rsidR="004255C7" w:rsidRPr="00AF26D9" w:rsidRDefault="004255C7"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It is acknowledged that the literature often combines complete</w:t>
      </w:r>
      <w:r w:rsidR="005E0765" w:rsidRPr="00AF26D9">
        <w:rPr>
          <w:rFonts w:ascii="Arial" w:eastAsia="Calibri" w:hAnsi="Arial" w:cs="Arial"/>
          <w:color w:val="000000" w:themeColor="text1"/>
          <w:sz w:val="24"/>
          <w:szCs w:val="24"/>
          <w:lang w:val="en-GB"/>
        </w:rPr>
        <w:t>d and attempted suicide</w:t>
      </w:r>
      <w:r w:rsidRPr="00AF26D9">
        <w:rPr>
          <w:rFonts w:ascii="Arial" w:eastAsia="Calibri" w:hAnsi="Arial" w:cs="Arial"/>
          <w:color w:val="000000" w:themeColor="text1"/>
          <w:sz w:val="24"/>
          <w:szCs w:val="24"/>
          <w:lang w:val="en-GB"/>
        </w:rPr>
        <w:t>. However, the range of behaviours in attempted suicide is wide and beyond the scope of the current review. Therefore, this literature review focused on experiences of completed suicide as this is a more clearly defined phenomenon.</w:t>
      </w:r>
    </w:p>
    <w:p w14:paraId="41A2C4FC" w14:textId="77777777" w:rsidR="007B66CB" w:rsidRPr="00AF26D9" w:rsidRDefault="007B66CB"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This paper outlines a systematically-conducted literature review exploring the impact of inpatient suicide on mental health professionals based in acute inpatient services. The aim is to explore the emotional impact of the suicide.</w:t>
      </w:r>
    </w:p>
    <w:p w14:paraId="1C6BD655" w14:textId="77777777" w:rsidR="007B66CB" w:rsidRPr="0073334B" w:rsidRDefault="007B66CB" w:rsidP="0073334B">
      <w:pPr>
        <w:pStyle w:val="Heading3"/>
        <w:numPr>
          <w:ilvl w:val="0"/>
          <w:numId w:val="0"/>
        </w:numPr>
        <w:spacing w:line="360" w:lineRule="auto"/>
        <w:ind w:left="720" w:hanging="720"/>
        <w:rPr>
          <w:rFonts w:ascii="Arial" w:eastAsia="Calibri" w:hAnsi="Arial" w:cs="Arial"/>
          <w:sz w:val="24"/>
          <w:szCs w:val="24"/>
          <w:lang w:val="en-GB"/>
        </w:rPr>
      </w:pPr>
      <w:bookmarkStart w:id="12" w:name="_Toc145056943"/>
      <w:r w:rsidRPr="0073334B">
        <w:rPr>
          <w:rFonts w:ascii="Arial" w:eastAsia="Calibri" w:hAnsi="Arial" w:cs="Arial"/>
          <w:sz w:val="24"/>
          <w:szCs w:val="24"/>
          <w:lang w:val="en-GB"/>
        </w:rPr>
        <w:t>Research Question</w:t>
      </w:r>
      <w:bookmarkEnd w:id="12"/>
    </w:p>
    <w:p w14:paraId="700A4C19" w14:textId="19425BFF" w:rsidR="007B66CB" w:rsidRPr="00AF26D9" w:rsidRDefault="007B66CB" w:rsidP="0073334B">
      <w:pPr>
        <w:spacing w:line="360" w:lineRule="auto"/>
        <w:ind w:firstLine="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What is the impact of inpatient suicide on mental health professionals based in acute inpatient psychiatric services?</w:t>
      </w:r>
    </w:p>
    <w:p w14:paraId="09916F47" w14:textId="263CCCD9" w:rsidR="004E425D" w:rsidRPr="0073334B" w:rsidRDefault="004E425D" w:rsidP="0073334B">
      <w:pPr>
        <w:pStyle w:val="Heading2"/>
        <w:numPr>
          <w:ilvl w:val="0"/>
          <w:numId w:val="0"/>
        </w:numPr>
        <w:spacing w:line="360" w:lineRule="auto"/>
        <w:jc w:val="center"/>
        <w:rPr>
          <w:rFonts w:ascii="Arial" w:hAnsi="Arial" w:cs="Arial"/>
          <w:sz w:val="24"/>
          <w:szCs w:val="24"/>
          <w:u w:val="single"/>
          <w:lang w:val="en-GB"/>
        </w:rPr>
      </w:pPr>
      <w:bookmarkStart w:id="13" w:name="_Toc145056944"/>
      <w:r w:rsidRPr="0073334B">
        <w:rPr>
          <w:rFonts w:ascii="Arial" w:hAnsi="Arial" w:cs="Arial"/>
          <w:sz w:val="24"/>
          <w:szCs w:val="24"/>
          <w:u w:val="single"/>
          <w:lang w:val="en-GB"/>
        </w:rPr>
        <w:t>Method</w:t>
      </w:r>
      <w:bookmarkEnd w:id="13"/>
    </w:p>
    <w:p w14:paraId="2B66ACD1" w14:textId="77777777" w:rsidR="004E425D" w:rsidRPr="0073334B" w:rsidRDefault="004E425D" w:rsidP="0073334B">
      <w:pPr>
        <w:pStyle w:val="Heading3"/>
        <w:numPr>
          <w:ilvl w:val="0"/>
          <w:numId w:val="0"/>
        </w:numPr>
        <w:spacing w:line="360" w:lineRule="auto"/>
        <w:ind w:left="720" w:hanging="720"/>
        <w:rPr>
          <w:rFonts w:ascii="Arial" w:hAnsi="Arial" w:cs="Arial"/>
          <w:sz w:val="24"/>
          <w:szCs w:val="24"/>
          <w:lang w:val="en-GB"/>
        </w:rPr>
      </w:pPr>
      <w:bookmarkStart w:id="14" w:name="_Toc145056945"/>
      <w:r w:rsidRPr="0073334B">
        <w:rPr>
          <w:rFonts w:ascii="Arial" w:hAnsi="Arial" w:cs="Arial"/>
          <w:sz w:val="24"/>
          <w:szCs w:val="24"/>
          <w:lang w:val="en-GB"/>
        </w:rPr>
        <w:t>Search Strategy</w:t>
      </w:r>
      <w:bookmarkEnd w:id="14"/>
    </w:p>
    <w:p w14:paraId="1D00A658" w14:textId="77777777" w:rsidR="004E425D" w:rsidRPr="00AF26D9" w:rsidRDefault="004E425D" w:rsidP="0073334B">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During March and April 2021, keyword searches of medical and psychological databases (Scopus, MEDLINE, CINAHL, PubMed, APA PsycInfo, APA PsyArticles, Cochrane Reviews) and grey literature databases (Open Grey, Grey Net, British Library EThOS, Google Scholar) were conducted using the following search terms; (“inpatient suicide” AND (impact* OR effect* OR experience*) AND (personnel OR staff OR worker* OR professional*)). </w:t>
      </w:r>
    </w:p>
    <w:p w14:paraId="3CFA3E55" w14:textId="1A0CA8D9" w:rsidR="004E425D" w:rsidRPr="00AF26D9" w:rsidRDefault="004E425D" w:rsidP="0073334B">
      <w:pPr>
        <w:spacing w:line="360" w:lineRule="auto"/>
        <w:ind w:firstLine="720"/>
        <w:rPr>
          <w:rFonts w:ascii="Arial" w:hAnsi="Arial" w:cs="Arial"/>
          <w:sz w:val="24"/>
          <w:szCs w:val="24"/>
          <w:lang w:val="en-GB"/>
        </w:rPr>
      </w:pPr>
      <w:r w:rsidRPr="00AF26D9">
        <w:rPr>
          <w:rFonts w:ascii="Arial" w:hAnsi="Arial" w:cs="Arial"/>
          <w:sz w:val="24"/>
          <w:szCs w:val="24"/>
          <w:lang w:val="en-GB"/>
        </w:rPr>
        <w:t>This retrieved 2500</w:t>
      </w:r>
      <w:r w:rsidR="005E0765" w:rsidRPr="00AF26D9">
        <w:rPr>
          <w:rFonts w:ascii="Arial" w:hAnsi="Arial" w:cs="Arial"/>
          <w:sz w:val="24"/>
          <w:szCs w:val="24"/>
          <w:lang w:val="en-GB"/>
        </w:rPr>
        <w:t xml:space="preserve"> results on Google Scholar</w:t>
      </w:r>
      <w:r w:rsidRPr="00AF26D9">
        <w:rPr>
          <w:rFonts w:ascii="Arial" w:hAnsi="Arial" w:cs="Arial"/>
          <w:sz w:val="24"/>
          <w:szCs w:val="24"/>
          <w:lang w:val="en-GB"/>
        </w:rPr>
        <w:t xml:space="preserve">, therefore, records from Google Scholar were included up until the point where no relevant papers (by screening title) were listed for 5 pages consecutively. The last relevant paper was on page 20, therefore 25 pages of records (n=250) were included for further analysis. </w:t>
      </w:r>
    </w:p>
    <w:p w14:paraId="67361DD7" w14:textId="77777777" w:rsidR="004E425D" w:rsidRPr="0073334B" w:rsidRDefault="004E425D" w:rsidP="0073334B">
      <w:pPr>
        <w:pStyle w:val="Heading3"/>
        <w:numPr>
          <w:ilvl w:val="0"/>
          <w:numId w:val="0"/>
        </w:numPr>
        <w:spacing w:line="360" w:lineRule="auto"/>
        <w:ind w:left="720" w:hanging="720"/>
        <w:rPr>
          <w:rFonts w:ascii="Arial" w:hAnsi="Arial" w:cs="Arial"/>
          <w:sz w:val="24"/>
          <w:szCs w:val="24"/>
          <w:lang w:val="en-GB"/>
        </w:rPr>
      </w:pPr>
      <w:bookmarkStart w:id="15" w:name="_Toc145056946"/>
      <w:r w:rsidRPr="0073334B">
        <w:rPr>
          <w:rFonts w:ascii="Arial" w:hAnsi="Arial" w:cs="Arial"/>
          <w:sz w:val="24"/>
          <w:szCs w:val="24"/>
          <w:lang w:val="en-GB"/>
        </w:rPr>
        <w:t>Inclusion and exclusion criteria</w:t>
      </w:r>
      <w:bookmarkEnd w:id="15"/>
    </w:p>
    <w:p w14:paraId="2223AE94" w14:textId="77777777" w:rsidR="004E425D" w:rsidRPr="00AF26D9" w:rsidRDefault="004E425D" w:rsidP="0073334B">
      <w:pPr>
        <w:spacing w:line="360" w:lineRule="auto"/>
        <w:ind w:firstLine="720"/>
        <w:rPr>
          <w:rFonts w:ascii="Arial" w:hAnsi="Arial" w:cs="Arial"/>
          <w:sz w:val="24"/>
          <w:szCs w:val="24"/>
          <w:lang w:val="en-GB"/>
        </w:rPr>
      </w:pPr>
      <w:r w:rsidRPr="00AF26D9">
        <w:rPr>
          <w:rFonts w:ascii="Arial" w:hAnsi="Arial" w:cs="Arial"/>
          <w:sz w:val="24"/>
          <w:szCs w:val="24"/>
          <w:lang w:val="en-GB"/>
        </w:rPr>
        <w:t>To ensure papers were appropriate to the research question, the following inclusion criteria were adopted;</w:t>
      </w:r>
    </w:p>
    <w:p w14:paraId="4DED25B4" w14:textId="77777777" w:rsidR="004E425D" w:rsidRPr="00AF26D9" w:rsidRDefault="004E425D" w:rsidP="0073334B">
      <w:pPr>
        <w:pStyle w:val="ListParagraph"/>
        <w:numPr>
          <w:ilvl w:val="0"/>
          <w:numId w:val="6"/>
        </w:numPr>
        <w:spacing w:line="360" w:lineRule="auto"/>
        <w:rPr>
          <w:rFonts w:ascii="Arial" w:hAnsi="Arial" w:cs="Arial"/>
          <w:sz w:val="24"/>
          <w:szCs w:val="24"/>
          <w:lang w:val="en-GB"/>
        </w:rPr>
      </w:pPr>
      <w:r w:rsidRPr="00AF26D9">
        <w:rPr>
          <w:rFonts w:ascii="Arial" w:hAnsi="Arial" w:cs="Arial"/>
          <w:sz w:val="24"/>
          <w:szCs w:val="24"/>
          <w:lang w:val="en-GB"/>
        </w:rPr>
        <w:lastRenderedPageBreak/>
        <w:t>Papers consisted of participants aged 18 and over.</w:t>
      </w:r>
    </w:p>
    <w:p w14:paraId="1DCC3E3D" w14:textId="1242BEEA" w:rsidR="004E425D" w:rsidRPr="00AF26D9" w:rsidRDefault="004E425D" w:rsidP="0073334B">
      <w:pPr>
        <w:pStyle w:val="ListParagraph"/>
        <w:numPr>
          <w:ilvl w:val="0"/>
          <w:numId w:val="6"/>
        </w:numPr>
        <w:spacing w:line="360" w:lineRule="auto"/>
        <w:rPr>
          <w:rFonts w:ascii="Arial" w:hAnsi="Arial" w:cs="Arial"/>
          <w:sz w:val="24"/>
          <w:szCs w:val="24"/>
          <w:lang w:val="en-GB"/>
        </w:rPr>
      </w:pPr>
      <w:r w:rsidRPr="00AF26D9">
        <w:rPr>
          <w:rFonts w:ascii="Arial" w:hAnsi="Arial" w:cs="Arial"/>
          <w:sz w:val="24"/>
          <w:szCs w:val="24"/>
          <w:lang w:val="en-GB"/>
        </w:rPr>
        <w:t xml:space="preserve">Papers had a clearly stated aim of identifying the impact of acute inpatient completed suicide on staff working within those services. The </w:t>
      </w:r>
      <w:r w:rsidR="00817BD0">
        <w:rPr>
          <w:rFonts w:ascii="Arial" w:hAnsi="Arial" w:cs="Arial"/>
          <w:sz w:val="24"/>
          <w:szCs w:val="24"/>
          <w:lang w:val="en-GB"/>
        </w:rPr>
        <w:t>client</w:t>
      </w:r>
      <w:r w:rsidRPr="00AF26D9">
        <w:rPr>
          <w:rFonts w:ascii="Arial" w:hAnsi="Arial" w:cs="Arial"/>
          <w:sz w:val="24"/>
          <w:szCs w:val="24"/>
          <w:lang w:val="en-GB"/>
        </w:rPr>
        <w:t xml:space="preserve"> could have been in hospital or on hospital leave or absconded from hospital when their suicide happened. For most, this was the primary aim, however papers were included where this was one of the objective</w:t>
      </w:r>
      <w:r w:rsidR="00114F4D" w:rsidRPr="00AF26D9">
        <w:rPr>
          <w:rFonts w:ascii="Arial" w:hAnsi="Arial" w:cs="Arial"/>
          <w:sz w:val="24"/>
          <w:szCs w:val="24"/>
          <w:lang w:val="en-GB"/>
        </w:rPr>
        <w:t xml:space="preserve">s. For example, Hunt et al. </w:t>
      </w:r>
      <w:r w:rsidR="004B07B7" w:rsidRPr="00AF26D9">
        <w:rPr>
          <w:rFonts w:ascii="Arial" w:hAnsi="Arial" w:cs="Arial"/>
          <w:sz w:val="24"/>
          <w:szCs w:val="24"/>
          <w:lang w:val="en-GB"/>
        </w:rPr>
        <w:t>(2016</w:t>
      </w:r>
      <w:r w:rsidRPr="00AF26D9">
        <w:rPr>
          <w:rFonts w:ascii="Arial" w:hAnsi="Arial" w:cs="Arial"/>
          <w:sz w:val="24"/>
          <w:szCs w:val="24"/>
          <w:lang w:val="en-GB"/>
        </w:rPr>
        <w:t>) had three aims, the third being ‘to examine the experiences of clinical staff who cared for inpatients who completed suicide’ therefore, this was included.</w:t>
      </w:r>
    </w:p>
    <w:p w14:paraId="3F7C6774" w14:textId="77777777" w:rsidR="004E425D" w:rsidRPr="00AF26D9" w:rsidRDefault="004E425D" w:rsidP="0073334B">
      <w:pPr>
        <w:spacing w:line="360" w:lineRule="auto"/>
        <w:rPr>
          <w:rFonts w:ascii="Arial" w:hAnsi="Arial" w:cs="Arial"/>
          <w:sz w:val="24"/>
          <w:szCs w:val="24"/>
          <w:lang w:val="en-GB"/>
        </w:rPr>
      </w:pPr>
      <w:r w:rsidRPr="00AF26D9">
        <w:rPr>
          <w:rFonts w:ascii="Arial" w:hAnsi="Arial" w:cs="Arial"/>
          <w:sz w:val="24"/>
          <w:szCs w:val="24"/>
          <w:lang w:val="en-GB"/>
        </w:rPr>
        <w:t>Additionally, the following exclusion criteria were utilised;</w:t>
      </w:r>
    </w:p>
    <w:p w14:paraId="229996F2" w14:textId="7D91B339" w:rsidR="004E425D" w:rsidRPr="00AF26D9" w:rsidRDefault="005E0765" w:rsidP="0073334B">
      <w:pPr>
        <w:pStyle w:val="ListParagraph"/>
        <w:numPr>
          <w:ilvl w:val="0"/>
          <w:numId w:val="5"/>
        </w:numPr>
        <w:spacing w:line="360" w:lineRule="auto"/>
        <w:rPr>
          <w:rFonts w:ascii="Arial" w:hAnsi="Arial" w:cs="Arial"/>
          <w:sz w:val="24"/>
          <w:szCs w:val="24"/>
          <w:lang w:val="en-GB"/>
        </w:rPr>
      </w:pPr>
      <w:r w:rsidRPr="00AF26D9">
        <w:rPr>
          <w:rFonts w:ascii="Arial" w:hAnsi="Arial" w:cs="Arial"/>
          <w:sz w:val="24"/>
          <w:szCs w:val="24"/>
          <w:lang w:val="en-GB"/>
        </w:rPr>
        <w:t xml:space="preserve">Non-English papers due to </w:t>
      </w:r>
      <w:r w:rsidR="004E425D" w:rsidRPr="00AF26D9">
        <w:rPr>
          <w:rFonts w:ascii="Arial" w:hAnsi="Arial" w:cs="Arial"/>
          <w:sz w:val="24"/>
          <w:szCs w:val="24"/>
          <w:lang w:val="en-GB"/>
        </w:rPr>
        <w:t xml:space="preserve">lack of translation resources. </w:t>
      </w:r>
    </w:p>
    <w:p w14:paraId="79409887" w14:textId="77777777" w:rsidR="004E425D" w:rsidRPr="00AF26D9" w:rsidRDefault="004E425D" w:rsidP="0073334B">
      <w:pPr>
        <w:pStyle w:val="ListParagraph"/>
        <w:numPr>
          <w:ilvl w:val="0"/>
          <w:numId w:val="5"/>
        </w:numPr>
        <w:spacing w:line="360" w:lineRule="auto"/>
        <w:rPr>
          <w:rFonts w:ascii="Arial" w:hAnsi="Arial" w:cs="Arial"/>
          <w:sz w:val="24"/>
          <w:szCs w:val="24"/>
          <w:lang w:val="en-GB"/>
        </w:rPr>
      </w:pPr>
      <w:r w:rsidRPr="00AF26D9">
        <w:rPr>
          <w:rFonts w:ascii="Arial" w:hAnsi="Arial" w:cs="Arial"/>
          <w:sz w:val="24"/>
          <w:szCs w:val="24"/>
          <w:lang w:val="en-GB"/>
        </w:rPr>
        <w:t xml:space="preserve">Single-case studies or personal accounts. </w:t>
      </w:r>
    </w:p>
    <w:p w14:paraId="421BF533" w14:textId="6565C75C" w:rsidR="006D7853" w:rsidRPr="00AF26D9" w:rsidRDefault="004E425D" w:rsidP="0073334B">
      <w:pPr>
        <w:spacing w:line="360" w:lineRule="auto"/>
        <w:rPr>
          <w:rFonts w:ascii="Arial" w:hAnsi="Arial" w:cs="Arial"/>
          <w:sz w:val="24"/>
          <w:szCs w:val="24"/>
          <w:lang w:val="en-GB"/>
        </w:rPr>
      </w:pPr>
      <w:r w:rsidRPr="00AF26D9">
        <w:rPr>
          <w:rFonts w:ascii="Arial" w:hAnsi="Arial" w:cs="Arial"/>
          <w:sz w:val="24"/>
          <w:szCs w:val="24"/>
          <w:lang w:val="en-GB"/>
        </w:rPr>
        <w:t xml:space="preserve">Both qualitative and quantitative papers were included and no restrictions were set. </w:t>
      </w:r>
    </w:p>
    <w:p w14:paraId="30B78B30" w14:textId="5E496E5E" w:rsidR="004E425D" w:rsidRPr="0073334B" w:rsidRDefault="004E425D" w:rsidP="0073334B">
      <w:pPr>
        <w:pStyle w:val="Heading3"/>
        <w:numPr>
          <w:ilvl w:val="0"/>
          <w:numId w:val="0"/>
        </w:numPr>
        <w:spacing w:line="360" w:lineRule="auto"/>
        <w:ind w:left="720" w:hanging="720"/>
        <w:rPr>
          <w:rFonts w:ascii="Arial" w:hAnsi="Arial" w:cs="Arial"/>
          <w:sz w:val="24"/>
          <w:szCs w:val="24"/>
          <w:lang w:val="en-GB"/>
        </w:rPr>
      </w:pPr>
      <w:bookmarkStart w:id="16" w:name="_Toc145056947"/>
      <w:r w:rsidRPr="0073334B">
        <w:rPr>
          <w:rFonts w:ascii="Arial" w:hAnsi="Arial" w:cs="Arial"/>
          <w:sz w:val="24"/>
          <w:szCs w:val="24"/>
          <w:lang w:val="en-GB"/>
        </w:rPr>
        <w:t>Search and Screening Process</w:t>
      </w:r>
      <w:bookmarkEnd w:id="16"/>
    </w:p>
    <w:p w14:paraId="0C637586" w14:textId="43E974ED" w:rsidR="004E425D" w:rsidRPr="00AF26D9" w:rsidRDefault="004E425D" w:rsidP="0073334B">
      <w:pPr>
        <w:spacing w:line="360" w:lineRule="auto"/>
        <w:ind w:firstLine="720"/>
        <w:rPr>
          <w:rFonts w:ascii="Arial" w:hAnsi="Arial" w:cs="Arial"/>
          <w:sz w:val="24"/>
          <w:szCs w:val="24"/>
          <w:lang w:val="en-GB"/>
        </w:rPr>
      </w:pPr>
      <w:r w:rsidRPr="00AF26D9">
        <w:rPr>
          <w:rFonts w:ascii="Arial" w:hAnsi="Arial" w:cs="Arial"/>
          <w:sz w:val="24"/>
          <w:szCs w:val="24"/>
          <w:lang w:val="en-GB"/>
        </w:rPr>
        <w:t>The pap</w:t>
      </w:r>
      <w:r w:rsidR="005E0765" w:rsidRPr="00AF26D9">
        <w:rPr>
          <w:rFonts w:ascii="Arial" w:hAnsi="Arial" w:cs="Arial"/>
          <w:sz w:val="24"/>
          <w:szCs w:val="24"/>
          <w:lang w:val="en-GB"/>
        </w:rPr>
        <w:t>ers</w:t>
      </w:r>
      <w:r w:rsidRPr="00AF26D9">
        <w:rPr>
          <w:rFonts w:ascii="Arial" w:hAnsi="Arial" w:cs="Arial"/>
          <w:sz w:val="24"/>
          <w:szCs w:val="24"/>
          <w:lang w:val="en-GB"/>
        </w:rPr>
        <w:t xml:space="preserve"> were identified utilising a systematic process of screening, outlined in Figure 1. Using the search terms, 316 records w</w:t>
      </w:r>
      <w:r w:rsidR="005E0765" w:rsidRPr="00AF26D9">
        <w:rPr>
          <w:rFonts w:ascii="Arial" w:hAnsi="Arial" w:cs="Arial"/>
          <w:sz w:val="24"/>
          <w:szCs w:val="24"/>
          <w:lang w:val="en-GB"/>
        </w:rPr>
        <w:t xml:space="preserve">ere retrieved and exported to </w:t>
      </w:r>
      <w:r w:rsidRPr="00AF26D9">
        <w:rPr>
          <w:rFonts w:ascii="Arial" w:hAnsi="Arial" w:cs="Arial"/>
          <w:sz w:val="24"/>
          <w:szCs w:val="24"/>
          <w:lang w:val="en-GB"/>
        </w:rPr>
        <w:t>web-based reference management software, RefWorks.</w:t>
      </w:r>
    </w:p>
    <w:p w14:paraId="616548E4" w14:textId="77777777" w:rsidR="004D2CE2" w:rsidRPr="00AF26D9" w:rsidRDefault="004D2CE2" w:rsidP="0073334B">
      <w:pPr>
        <w:spacing w:line="360" w:lineRule="auto"/>
        <w:ind w:firstLine="720"/>
        <w:rPr>
          <w:rFonts w:ascii="Arial" w:hAnsi="Arial" w:cs="Arial"/>
          <w:sz w:val="24"/>
          <w:szCs w:val="24"/>
          <w:lang w:val="en-GB"/>
        </w:rPr>
      </w:pPr>
      <w:r w:rsidRPr="00AF26D9">
        <w:rPr>
          <w:rFonts w:ascii="Arial" w:hAnsi="Arial" w:cs="Arial"/>
          <w:sz w:val="24"/>
          <w:szCs w:val="24"/>
          <w:lang w:val="en-GB"/>
        </w:rPr>
        <w:t>Firstly, non-English papers were removed (n=1) then duplicates (n=57). Removing duplicates was assisted through RefWorks software. Stage 1 removed duplicates if data matched exactly (n=12), stage 2 removed close matches (n=6) and stage 3 used a further algorithm checking closeness (n=20). The author checked suggestions before removing them. Finally, the author created a bibliography to remove final duplicates by eye (n=19).</w:t>
      </w:r>
    </w:p>
    <w:p w14:paraId="0F35E741" w14:textId="77777777" w:rsidR="004D2CE2" w:rsidRPr="00AF26D9" w:rsidRDefault="004D2CE2" w:rsidP="0073334B">
      <w:pPr>
        <w:spacing w:line="360" w:lineRule="auto"/>
        <w:ind w:firstLine="720"/>
        <w:rPr>
          <w:rFonts w:ascii="Arial" w:hAnsi="Arial" w:cs="Arial"/>
          <w:sz w:val="24"/>
          <w:szCs w:val="24"/>
          <w:lang w:val="en-GB"/>
        </w:rPr>
      </w:pPr>
      <w:r w:rsidRPr="00AF26D9">
        <w:rPr>
          <w:rFonts w:ascii="Arial" w:hAnsi="Arial" w:cs="Arial"/>
          <w:sz w:val="24"/>
          <w:szCs w:val="24"/>
          <w:lang w:val="en-GB"/>
        </w:rPr>
        <w:t>Records were then screened by title against the inclusion/exclusion criteria. 177 records were removed as they were: not about the impact of suicide (n=154), not about staff’s experiences (n=6), not about suicide (n=13) or not about inpatient suicide (n=4). Therefore, 81 records continued to the next stage.</w:t>
      </w:r>
    </w:p>
    <w:p w14:paraId="21F56DA0" w14:textId="7543D9A8" w:rsidR="004D2CE2" w:rsidRPr="00AF26D9" w:rsidRDefault="004D2CE2" w:rsidP="0073334B">
      <w:pPr>
        <w:spacing w:line="360" w:lineRule="auto"/>
        <w:ind w:firstLine="720"/>
        <w:rPr>
          <w:rFonts w:ascii="Arial" w:hAnsi="Arial" w:cs="Arial"/>
          <w:sz w:val="24"/>
          <w:szCs w:val="24"/>
          <w:lang w:val="en-GB"/>
        </w:rPr>
      </w:pPr>
      <w:r w:rsidRPr="00AF26D9">
        <w:rPr>
          <w:rFonts w:ascii="Arial" w:hAnsi="Arial" w:cs="Arial"/>
          <w:sz w:val="24"/>
          <w:szCs w:val="24"/>
          <w:lang w:val="en-GB"/>
        </w:rPr>
        <w:lastRenderedPageBreak/>
        <w:t>Next, the abstracts were read. 43 were removed</w:t>
      </w:r>
      <w:r w:rsidR="00256CD2">
        <w:rPr>
          <w:rFonts w:ascii="Arial" w:hAnsi="Arial" w:cs="Arial"/>
          <w:sz w:val="24"/>
          <w:szCs w:val="24"/>
          <w:lang w:val="en-GB"/>
        </w:rPr>
        <w:t xml:space="preserve"> due to not having a focus on experiences of inpatient suicide.</w:t>
      </w:r>
      <w:r w:rsidRPr="00AF26D9">
        <w:rPr>
          <w:rFonts w:ascii="Arial" w:hAnsi="Arial" w:cs="Arial"/>
          <w:sz w:val="24"/>
          <w:szCs w:val="24"/>
          <w:lang w:val="en-GB"/>
        </w:rPr>
        <w:t xml:space="preserve"> The abstracts of 19 records were inconclusive, therefore were taken to the next stage. In all, 38 remaining records continued to the next screening stage. </w:t>
      </w:r>
    </w:p>
    <w:p w14:paraId="19A062C8" w14:textId="0652558C" w:rsidR="004D2CE2" w:rsidRPr="00AF26D9" w:rsidRDefault="004D2CE2" w:rsidP="0073334B">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 full papers of the final records were read by the author. 29 were excluded because they were: guidance reports (n=2), not about the impact of suicide (n=3), not about inpatient suicide (n=15), summary of previous research (n=7), and single-case reports (n=2). This left 9 final papers for inclusion in the review. </w:t>
      </w:r>
    </w:p>
    <w:p w14:paraId="5B114B5B" w14:textId="663E422F" w:rsidR="006D7853" w:rsidRPr="00AF26D9" w:rsidRDefault="006D7853" w:rsidP="0073334B">
      <w:pPr>
        <w:spacing w:line="360" w:lineRule="auto"/>
        <w:ind w:firstLine="720"/>
        <w:rPr>
          <w:rFonts w:ascii="Arial" w:hAnsi="Arial" w:cs="Arial"/>
          <w:sz w:val="24"/>
          <w:szCs w:val="24"/>
          <w:lang w:val="en-GB"/>
        </w:rPr>
      </w:pPr>
      <w:r w:rsidRPr="00AF26D9">
        <w:rPr>
          <w:rFonts w:ascii="Arial" w:hAnsi="Arial" w:cs="Arial"/>
          <w:sz w:val="24"/>
          <w:szCs w:val="24"/>
          <w:lang w:val="en-GB"/>
        </w:rPr>
        <w:t>Once the final set of papers was identified, their reference lists were scanned for additional relevant papers. This led to identification of one potentially relevant paper (Cotton et al</w:t>
      </w:r>
      <w:r w:rsidR="00114F4D" w:rsidRPr="00AF26D9">
        <w:rPr>
          <w:rFonts w:ascii="Arial" w:hAnsi="Arial" w:cs="Arial"/>
          <w:sz w:val="24"/>
          <w:szCs w:val="24"/>
          <w:lang w:val="en-GB"/>
        </w:rPr>
        <w:t>.</w:t>
      </w:r>
      <w:r w:rsidRPr="00AF26D9">
        <w:rPr>
          <w:rFonts w:ascii="Arial" w:hAnsi="Arial" w:cs="Arial"/>
          <w:sz w:val="24"/>
          <w:szCs w:val="24"/>
          <w:lang w:val="en-GB"/>
        </w:rPr>
        <w:t>, 1983), however the author was unable to retrieve a copy of the full text. Therefore, it was not included i</w:t>
      </w:r>
      <w:r w:rsidR="004255C7" w:rsidRPr="00AF26D9">
        <w:rPr>
          <w:rFonts w:ascii="Arial" w:hAnsi="Arial" w:cs="Arial"/>
          <w:sz w:val="24"/>
          <w:szCs w:val="24"/>
          <w:lang w:val="en-GB"/>
        </w:rPr>
        <w:t>n the review.</w:t>
      </w:r>
    </w:p>
    <w:p w14:paraId="5B2E37AE" w14:textId="77777777" w:rsidR="0073334B" w:rsidRDefault="0073334B" w:rsidP="0073334B">
      <w:pPr>
        <w:spacing w:line="360" w:lineRule="auto"/>
        <w:rPr>
          <w:rFonts w:ascii="Arial" w:hAnsi="Arial" w:cs="Arial"/>
          <w:b/>
          <w:sz w:val="24"/>
          <w:szCs w:val="24"/>
          <w:lang w:val="en-GB"/>
        </w:rPr>
      </w:pPr>
    </w:p>
    <w:p w14:paraId="41C90177" w14:textId="77777777" w:rsidR="0073334B" w:rsidRDefault="0073334B" w:rsidP="0073334B">
      <w:pPr>
        <w:spacing w:line="360" w:lineRule="auto"/>
        <w:rPr>
          <w:rFonts w:ascii="Arial" w:hAnsi="Arial" w:cs="Arial"/>
          <w:b/>
          <w:sz w:val="24"/>
          <w:szCs w:val="24"/>
          <w:lang w:val="en-GB"/>
        </w:rPr>
      </w:pPr>
    </w:p>
    <w:p w14:paraId="1D8F496F" w14:textId="77F26B06" w:rsidR="0073334B" w:rsidRDefault="0073334B" w:rsidP="0073334B">
      <w:pPr>
        <w:spacing w:line="360" w:lineRule="auto"/>
        <w:rPr>
          <w:rFonts w:ascii="Arial" w:hAnsi="Arial" w:cs="Arial"/>
          <w:b/>
          <w:sz w:val="24"/>
          <w:szCs w:val="24"/>
          <w:lang w:val="en-GB"/>
        </w:rPr>
      </w:pPr>
    </w:p>
    <w:p w14:paraId="2A00C71B" w14:textId="77777777" w:rsidR="00256CD2" w:rsidRDefault="00256CD2" w:rsidP="0073334B">
      <w:pPr>
        <w:spacing w:line="360" w:lineRule="auto"/>
        <w:rPr>
          <w:rFonts w:ascii="Arial" w:hAnsi="Arial" w:cs="Arial"/>
          <w:b/>
          <w:sz w:val="24"/>
          <w:szCs w:val="24"/>
          <w:lang w:val="en-GB"/>
        </w:rPr>
      </w:pPr>
    </w:p>
    <w:p w14:paraId="257D00AB" w14:textId="77777777" w:rsidR="0073334B" w:rsidRDefault="0073334B" w:rsidP="0073334B">
      <w:pPr>
        <w:spacing w:line="360" w:lineRule="auto"/>
        <w:rPr>
          <w:rFonts w:ascii="Arial" w:hAnsi="Arial" w:cs="Arial"/>
          <w:b/>
          <w:sz w:val="24"/>
          <w:szCs w:val="24"/>
          <w:lang w:val="en-GB"/>
        </w:rPr>
      </w:pPr>
    </w:p>
    <w:p w14:paraId="25D1A754" w14:textId="4ADD43C0" w:rsidR="004E425D" w:rsidRPr="00AF26D9" w:rsidRDefault="004E425D" w:rsidP="0073334B">
      <w:pPr>
        <w:spacing w:line="360" w:lineRule="auto"/>
        <w:rPr>
          <w:rFonts w:ascii="Arial" w:hAnsi="Arial" w:cs="Arial"/>
          <w:b/>
          <w:sz w:val="24"/>
          <w:szCs w:val="24"/>
          <w:lang w:val="en-GB"/>
        </w:rPr>
      </w:pPr>
      <w:r w:rsidRPr="00AF26D9">
        <w:rPr>
          <w:rFonts w:ascii="Arial" w:hAnsi="Arial" w:cs="Arial"/>
          <w:b/>
          <w:sz w:val="24"/>
          <w:szCs w:val="24"/>
          <w:lang w:val="en-GB"/>
        </w:rPr>
        <w:t>Figure 1</w:t>
      </w:r>
    </w:p>
    <w:p w14:paraId="3F097FF8" w14:textId="30D1DADA" w:rsidR="004E425D" w:rsidRPr="00AF26D9" w:rsidRDefault="004E425D" w:rsidP="0073334B">
      <w:pPr>
        <w:spacing w:line="360" w:lineRule="auto"/>
        <w:rPr>
          <w:rFonts w:ascii="Arial" w:hAnsi="Arial" w:cs="Arial"/>
          <w:i/>
          <w:sz w:val="24"/>
          <w:szCs w:val="24"/>
          <w:lang w:val="en-GB"/>
        </w:rPr>
      </w:pPr>
      <w:r w:rsidRPr="00AF26D9">
        <w:rPr>
          <w:rFonts w:ascii="Arial" w:hAnsi="Arial" w:cs="Arial"/>
          <w:i/>
          <w:sz w:val="24"/>
          <w:szCs w:val="24"/>
          <w:lang w:val="en-GB"/>
        </w:rPr>
        <w:t>Screening Process</w:t>
      </w:r>
    </w:p>
    <w:p w14:paraId="45DEA26C" w14:textId="5EF2B559" w:rsidR="004E425D" w:rsidRPr="00AF26D9" w:rsidRDefault="004E425D" w:rsidP="0073334B">
      <w:pPr>
        <w:spacing w:line="360" w:lineRule="auto"/>
        <w:jc w:val="both"/>
        <w:rPr>
          <w:rFonts w:ascii="Arial" w:hAnsi="Arial" w:cs="Arial"/>
          <w:sz w:val="24"/>
          <w:szCs w:val="24"/>
          <w:lang w:val="en-GB"/>
        </w:rPr>
      </w:pPr>
      <w:r w:rsidRPr="00AF26D9">
        <w:rPr>
          <w:rFonts w:ascii="Arial" w:hAnsi="Arial" w:cs="Arial"/>
          <w:noProof/>
          <w:sz w:val="24"/>
          <w:szCs w:val="24"/>
          <w:lang w:val="en-GB" w:eastAsia="en-GB"/>
        </w:rPr>
        <w:lastRenderedPageBreak/>
        <w:drawing>
          <wp:inline distT="0" distB="0" distL="0" distR="0" wp14:anchorId="2023F19F" wp14:editId="4DE0C578">
            <wp:extent cx="5485773" cy="561362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25521"/>
                    <pic:cNvPicPr/>
                  </pic:nvPicPr>
                  <pic:blipFill>
                    <a:blip r:embed="rId13">
                      <a:extLst>
                        <a:ext uri="{28A0092B-C50C-407E-A947-70E740481C1C}">
                          <a14:useLocalDpi xmlns:a14="http://schemas.microsoft.com/office/drawing/2010/main" val="0"/>
                        </a:ext>
                      </a:extLst>
                    </a:blip>
                    <a:stretch>
                      <a:fillRect/>
                    </a:stretch>
                  </pic:blipFill>
                  <pic:spPr>
                    <a:xfrm>
                      <a:off x="0" y="0"/>
                      <a:ext cx="5533262" cy="5662216"/>
                    </a:xfrm>
                    <a:prstGeom prst="rect">
                      <a:avLst/>
                    </a:prstGeom>
                  </pic:spPr>
                </pic:pic>
              </a:graphicData>
            </a:graphic>
          </wp:inline>
        </w:drawing>
      </w:r>
    </w:p>
    <w:p w14:paraId="4E0E4453" w14:textId="641B7F78" w:rsidR="004E425D" w:rsidRPr="00AF26D9" w:rsidRDefault="004E425D" w:rsidP="0073334B">
      <w:pPr>
        <w:spacing w:line="360" w:lineRule="auto"/>
        <w:ind w:firstLine="720"/>
        <w:rPr>
          <w:rFonts w:ascii="Arial" w:hAnsi="Arial" w:cs="Arial"/>
          <w:sz w:val="24"/>
          <w:szCs w:val="24"/>
          <w:lang w:val="en-GB"/>
        </w:rPr>
      </w:pPr>
      <w:r w:rsidRPr="00AF26D9">
        <w:rPr>
          <w:rFonts w:ascii="Arial" w:hAnsi="Arial" w:cs="Arial"/>
          <w:sz w:val="24"/>
          <w:szCs w:val="24"/>
          <w:lang w:val="en-GB"/>
        </w:rPr>
        <w:t>Research databases are biased towards studies with desirable results (Song et al</w:t>
      </w:r>
      <w:r w:rsidR="00114F4D" w:rsidRPr="00AF26D9">
        <w:rPr>
          <w:rFonts w:ascii="Arial" w:hAnsi="Arial" w:cs="Arial"/>
          <w:sz w:val="24"/>
          <w:szCs w:val="24"/>
          <w:lang w:val="en-GB"/>
        </w:rPr>
        <w:t>.</w:t>
      </w:r>
      <w:r w:rsidRPr="00AF26D9">
        <w:rPr>
          <w:rFonts w:ascii="Arial" w:hAnsi="Arial" w:cs="Arial"/>
          <w:sz w:val="24"/>
          <w:szCs w:val="24"/>
          <w:lang w:val="en-GB"/>
        </w:rPr>
        <w:t>, 2020) with null findings less likely to be pu</w:t>
      </w:r>
      <w:r w:rsidR="009A2FAB" w:rsidRPr="00AF26D9">
        <w:rPr>
          <w:rFonts w:ascii="Arial" w:hAnsi="Arial" w:cs="Arial"/>
          <w:sz w:val="24"/>
          <w:szCs w:val="24"/>
          <w:lang w:val="en-GB"/>
        </w:rPr>
        <w:t>blished (Easterbrook et al</w:t>
      </w:r>
      <w:r w:rsidR="00114F4D" w:rsidRPr="00AF26D9">
        <w:rPr>
          <w:rFonts w:ascii="Arial" w:hAnsi="Arial" w:cs="Arial"/>
          <w:sz w:val="24"/>
          <w:szCs w:val="24"/>
          <w:lang w:val="en-GB"/>
        </w:rPr>
        <w:t>.</w:t>
      </w:r>
      <w:r w:rsidR="009A2FAB" w:rsidRPr="00AF26D9">
        <w:rPr>
          <w:rFonts w:ascii="Arial" w:hAnsi="Arial" w:cs="Arial"/>
          <w:sz w:val="24"/>
          <w:szCs w:val="24"/>
          <w:lang w:val="en-GB"/>
        </w:rPr>
        <w:t>, 1991</w:t>
      </w:r>
      <w:r w:rsidRPr="00AF26D9">
        <w:rPr>
          <w:rFonts w:ascii="Arial" w:hAnsi="Arial" w:cs="Arial"/>
          <w:sz w:val="24"/>
          <w:szCs w:val="24"/>
          <w:lang w:val="en-GB"/>
        </w:rPr>
        <w:t>). The author attempted to overcome this by searching grey literature databases. However, the “file-drawer problem” (Rosenthal, 1979) meant additional relevant research may have remained undiscovered. The author held publication bias in mind</w:t>
      </w:r>
      <w:r w:rsidR="00CB499D" w:rsidRPr="00AF26D9">
        <w:rPr>
          <w:rFonts w:ascii="Arial" w:hAnsi="Arial" w:cs="Arial"/>
          <w:sz w:val="24"/>
          <w:szCs w:val="24"/>
          <w:lang w:val="en-GB"/>
        </w:rPr>
        <w:t>.</w:t>
      </w:r>
    </w:p>
    <w:p w14:paraId="145FFAEC" w14:textId="77777777" w:rsidR="004E425D" w:rsidRPr="0073334B" w:rsidRDefault="004E425D" w:rsidP="0073334B">
      <w:pPr>
        <w:pStyle w:val="Heading3"/>
        <w:numPr>
          <w:ilvl w:val="0"/>
          <w:numId w:val="0"/>
        </w:numPr>
        <w:spacing w:line="360" w:lineRule="auto"/>
        <w:ind w:left="720" w:hanging="720"/>
        <w:rPr>
          <w:rFonts w:ascii="Arial" w:hAnsi="Arial" w:cs="Arial"/>
          <w:sz w:val="24"/>
          <w:szCs w:val="24"/>
          <w:lang w:val="en-GB"/>
        </w:rPr>
      </w:pPr>
      <w:bookmarkStart w:id="17" w:name="_Toc145056948"/>
      <w:r w:rsidRPr="0073334B">
        <w:rPr>
          <w:rFonts w:ascii="Arial" w:hAnsi="Arial" w:cs="Arial"/>
          <w:sz w:val="24"/>
          <w:szCs w:val="24"/>
          <w:lang w:val="en-GB"/>
        </w:rPr>
        <w:t>Study Demographics</w:t>
      </w:r>
      <w:bookmarkEnd w:id="17"/>
    </w:p>
    <w:p w14:paraId="00F289CA" w14:textId="6DE758FB" w:rsidR="004E425D" w:rsidRPr="00AF26D9" w:rsidRDefault="004E425D" w:rsidP="0073334B">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 search strategy yielded 9 papers to review; 5 qualitative, 3 quantitative and 1 mixed-methods. 8 papers were published in peer-reviewed journals and 1 paper was a </w:t>
      </w:r>
      <w:r w:rsidRPr="00AF26D9">
        <w:rPr>
          <w:rFonts w:ascii="Arial" w:hAnsi="Arial" w:cs="Arial"/>
          <w:sz w:val="24"/>
          <w:szCs w:val="24"/>
          <w:lang w:val="en-GB"/>
        </w:rPr>
        <w:lastRenderedPageBreak/>
        <w:t xml:space="preserve">doctoral dissertation. The demographics of the </w:t>
      </w:r>
      <w:r w:rsidR="00DE25E4" w:rsidRPr="00AF26D9">
        <w:rPr>
          <w:rFonts w:ascii="Arial" w:hAnsi="Arial" w:cs="Arial"/>
          <w:sz w:val="24"/>
          <w:szCs w:val="24"/>
          <w:lang w:val="en-GB"/>
        </w:rPr>
        <w:t>papers are outline</w:t>
      </w:r>
      <w:r w:rsidR="00927FA6">
        <w:rPr>
          <w:rFonts w:ascii="Arial" w:hAnsi="Arial" w:cs="Arial"/>
          <w:sz w:val="24"/>
          <w:szCs w:val="24"/>
          <w:lang w:val="en-GB"/>
        </w:rPr>
        <w:t>d</w:t>
      </w:r>
      <w:r w:rsidR="00DE25E4" w:rsidRPr="00AF26D9">
        <w:rPr>
          <w:rFonts w:ascii="Arial" w:hAnsi="Arial" w:cs="Arial"/>
          <w:sz w:val="24"/>
          <w:szCs w:val="24"/>
          <w:lang w:val="en-GB"/>
        </w:rPr>
        <w:t xml:space="preserve"> in Table 1. </w:t>
      </w:r>
      <w:r w:rsidRPr="00AF26D9">
        <w:rPr>
          <w:rFonts w:ascii="Arial" w:hAnsi="Arial" w:cs="Arial"/>
          <w:sz w:val="24"/>
          <w:szCs w:val="24"/>
          <w:lang w:val="en-GB"/>
        </w:rPr>
        <w:t>For the mixed-methods paper (Hunt et al</w:t>
      </w:r>
      <w:r w:rsidR="00114F4D" w:rsidRPr="00AF26D9">
        <w:rPr>
          <w:rFonts w:ascii="Arial" w:hAnsi="Arial" w:cs="Arial"/>
          <w:sz w:val="24"/>
          <w:szCs w:val="24"/>
          <w:lang w:val="en-GB"/>
        </w:rPr>
        <w:t>.</w:t>
      </w:r>
      <w:r w:rsidRPr="00AF26D9">
        <w:rPr>
          <w:rFonts w:ascii="Arial" w:hAnsi="Arial" w:cs="Arial"/>
          <w:sz w:val="24"/>
          <w:szCs w:val="24"/>
          <w:lang w:val="en-GB"/>
        </w:rPr>
        <w:t xml:space="preserve">, 2016), the quantitative data did not meet the inclusion criteria therefore was excluded from the review but the qualitative portion of the paper was included. </w:t>
      </w:r>
    </w:p>
    <w:p w14:paraId="739CC93F" w14:textId="29D08988" w:rsidR="004E425D" w:rsidRPr="0073334B" w:rsidRDefault="004E425D" w:rsidP="0073334B">
      <w:pPr>
        <w:pStyle w:val="Heading3"/>
        <w:numPr>
          <w:ilvl w:val="0"/>
          <w:numId w:val="0"/>
        </w:numPr>
        <w:spacing w:line="360" w:lineRule="auto"/>
        <w:ind w:left="720" w:hanging="720"/>
        <w:rPr>
          <w:rFonts w:ascii="Arial" w:hAnsi="Arial" w:cs="Arial"/>
          <w:sz w:val="24"/>
          <w:szCs w:val="24"/>
          <w:lang w:val="en-GB"/>
        </w:rPr>
      </w:pPr>
      <w:bookmarkStart w:id="18" w:name="_Toc145056949"/>
      <w:r w:rsidRPr="0073334B">
        <w:rPr>
          <w:rFonts w:ascii="Arial" w:hAnsi="Arial" w:cs="Arial"/>
          <w:sz w:val="24"/>
          <w:szCs w:val="24"/>
          <w:lang w:val="en-GB"/>
        </w:rPr>
        <w:t>Quality Appraisal</w:t>
      </w:r>
      <w:bookmarkEnd w:id="18"/>
    </w:p>
    <w:p w14:paraId="234E0FDC" w14:textId="145E803F" w:rsidR="004D2CE2" w:rsidRPr="00AF26D9" w:rsidRDefault="004E425D" w:rsidP="0073334B">
      <w:pPr>
        <w:spacing w:line="360" w:lineRule="auto"/>
        <w:ind w:firstLine="720"/>
        <w:rPr>
          <w:rFonts w:ascii="Arial" w:hAnsi="Arial" w:cs="Arial"/>
          <w:sz w:val="24"/>
          <w:szCs w:val="24"/>
          <w:lang w:val="en-GB"/>
        </w:rPr>
      </w:pPr>
      <w:r w:rsidRPr="00AF26D9">
        <w:rPr>
          <w:rFonts w:ascii="Arial" w:hAnsi="Arial" w:cs="Arial"/>
          <w:sz w:val="24"/>
          <w:szCs w:val="24"/>
          <w:lang w:val="en-GB"/>
        </w:rPr>
        <w:t>The quality of the papers reviewed was appraised to allow the findings to be understood within set parameters (Schlosser, 2007). A range of appraisal tools are availab</w:t>
      </w:r>
      <w:r w:rsidR="00DE25E4" w:rsidRPr="00AF26D9">
        <w:rPr>
          <w:rFonts w:ascii="Arial" w:hAnsi="Arial" w:cs="Arial"/>
          <w:sz w:val="24"/>
          <w:szCs w:val="24"/>
          <w:lang w:val="en-GB"/>
        </w:rPr>
        <w:t>le depending on methodology. A</w:t>
      </w:r>
      <w:r w:rsidRPr="00AF26D9">
        <w:rPr>
          <w:rFonts w:ascii="Arial" w:hAnsi="Arial" w:cs="Arial"/>
          <w:sz w:val="24"/>
          <w:szCs w:val="24"/>
          <w:lang w:val="en-GB"/>
        </w:rPr>
        <w:t>s this review identified a diversity of pap</w:t>
      </w:r>
      <w:r w:rsidR="00DE25E4" w:rsidRPr="00AF26D9">
        <w:rPr>
          <w:rFonts w:ascii="Arial" w:hAnsi="Arial" w:cs="Arial"/>
          <w:sz w:val="24"/>
          <w:szCs w:val="24"/>
          <w:lang w:val="en-GB"/>
        </w:rPr>
        <w:t>ers, the author sought</w:t>
      </w:r>
      <w:r w:rsidRPr="00AF26D9">
        <w:rPr>
          <w:rFonts w:ascii="Arial" w:hAnsi="Arial" w:cs="Arial"/>
          <w:sz w:val="24"/>
          <w:szCs w:val="24"/>
          <w:lang w:val="en-GB"/>
        </w:rPr>
        <w:t xml:space="preserve"> too</w:t>
      </w:r>
      <w:r w:rsidR="00DE25E4" w:rsidRPr="00AF26D9">
        <w:rPr>
          <w:rFonts w:ascii="Arial" w:hAnsi="Arial" w:cs="Arial"/>
          <w:sz w:val="24"/>
          <w:szCs w:val="24"/>
          <w:lang w:val="en-GB"/>
        </w:rPr>
        <w:t>ls that could assess varying methodologies simultaneously. The Critical Appraisal Skills Programme (CASP, 2021), t</w:t>
      </w:r>
      <w:r w:rsidR="004D2CE2" w:rsidRPr="00AF26D9">
        <w:rPr>
          <w:rFonts w:ascii="Arial" w:hAnsi="Arial" w:cs="Arial"/>
          <w:sz w:val="24"/>
          <w:szCs w:val="24"/>
          <w:lang w:val="en-GB"/>
        </w:rPr>
        <w:t>he Mixed Methods Appraisal Tool (MMAT; Hong et al</w:t>
      </w:r>
      <w:r w:rsidR="00114F4D" w:rsidRPr="00AF26D9">
        <w:rPr>
          <w:rFonts w:ascii="Arial" w:hAnsi="Arial" w:cs="Arial"/>
          <w:sz w:val="24"/>
          <w:szCs w:val="24"/>
          <w:lang w:val="en-GB"/>
        </w:rPr>
        <w:t>.</w:t>
      </w:r>
      <w:r w:rsidR="004D2CE2" w:rsidRPr="00AF26D9">
        <w:rPr>
          <w:rFonts w:ascii="Arial" w:hAnsi="Arial" w:cs="Arial"/>
          <w:sz w:val="24"/>
          <w:szCs w:val="24"/>
          <w:lang w:val="en-GB"/>
        </w:rPr>
        <w:t>, 2018) and</w:t>
      </w:r>
      <w:r w:rsidR="00114F4D" w:rsidRPr="00AF26D9">
        <w:rPr>
          <w:rFonts w:ascii="Arial" w:hAnsi="Arial" w:cs="Arial"/>
          <w:sz w:val="24"/>
          <w:szCs w:val="24"/>
          <w:lang w:val="en-GB"/>
        </w:rPr>
        <w:t xml:space="preserve"> QualSyst Tool (Kmet et al.</w:t>
      </w:r>
      <w:r w:rsidR="004D2CE2" w:rsidRPr="00AF26D9">
        <w:rPr>
          <w:rFonts w:ascii="Arial" w:hAnsi="Arial" w:cs="Arial"/>
          <w:sz w:val="24"/>
          <w:szCs w:val="24"/>
          <w:lang w:val="en-GB"/>
        </w:rPr>
        <w:t xml:space="preserve">, 2004) were considered. </w:t>
      </w:r>
    </w:p>
    <w:p w14:paraId="04C33AB9" w14:textId="7AF230D9" w:rsidR="004D2CE2" w:rsidRPr="00AF26D9" w:rsidRDefault="004D2CE2" w:rsidP="0073334B">
      <w:pPr>
        <w:spacing w:line="360" w:lineRule="auto"/>
        <w:ind w:firstLine="720"/>
        <w:rPr>
          <w:rFonts w:ascii="Arial" w:hAnsi="Arial" w:cs="Arial"/>
          <w:sz w:val="24"/>
          <w:szCs w:val="24"/>
          <w:lang w:val="en-GB"/>
        </w:rPr>
      </w:pPr>
      <w:r w:rsidRPr="00AF26D9">
        <w:rPr>
          <w:rFonts w:ascii="Arial" w:hAnsi="Arial" w:cs="Arial"/>
          <w:sz w:val="24"/>
          <w:szCs w:val="24"/>
          <w:lang w:val="en-GB"/>
        </w:rPr>
        <w:t>CASP has eight separate appraisal tools and is the most common in health-related</w:t>
      </w:r>
      <w:r w:rsidR="00114F4D" w:rsidRPr="00AF26D9">
        <w:rPr>
          <w:rFonts w:ascii="Arial" w:hAnsi="Arial" w:cs="Arial"/>
          <w:sz w:val="24"/>
          <w:szCs w:val="24"/>
          <w:lang w:val="en-GB"/>
        </w:rPr>
        <w:t xml:space="preserve"> research (Long et al.</w:t>
      </w:r>
      <w:r w:rsidRPr="00AF26D9">
        <w:rPr>
          <w:rFonts w:ascii="Arial" w:hAnsi="Arial" w:cs="Arial"/>
          <w:sz w:val="24"/>
          <w:szCs w:val="24"/>
          <w:lang w:val="en-GB"/>
        </w:rPr>
        <w:t>, 2020). However, the quantitative data in this review did not match any of the CASP checklist definitions (randomised controlled trials, cohort studies, diagnostic studies, or case control studies) (CASP, 2021). Additionally, the author wanted to appraise all papers within one shared tool, rather than separate tools like the CASP.</w:t>
      </w:r>
    </w:p>
    <w:p w14:paraId="1CA56C67" w14:textId="18C37A88" w:rsidR="006D7853" w:rsidRPr="00AF26D9" w:rsidRDefault="006D7853" w:rsidP="0073334B">
      <w:pPr>
        <w:spacing w:line="360" w:lineRule="auto"/>
        <w:ind w:firstLine="720"/>
        <w:rPr>
          <w:rFonts w:ascii="Arial" w:hAnsi="Arial" w:cs="Arial"/>
          <w:sz w:val="24"/>
          <w:szCs w:val="24"/>
          <w:lang w:val="en-GB"/>
        </w:rPr>
      </w:pPr>
      <w:r w:rsidRPr="00AF26D9">
        <w:rPr>
          <w:rFonts w:ascii="Arial" w:hAnsi="Arial" w:cs="Arial"/>
          <w:sz w:val="24"/>
          <w:szCs w:val="24"/>
          <w:lang w:val="en-GB"/>
        </w:rPr>
        <w:t>The author also considered the MMAT which has been purposefully designed to appraise mixed methods (Hong et al</w:t>
      </w:r>
      <w:r w:rsidR="00114F4D" w:rsidRPr="00AF26D9">
        <w:rPr>
          <w:rFonts w:ascii="Arial" w:hAnsi="Arial" w:cs="Arial"/>
          <w:sz w:val="24"/>
          <w:szCs w:val="24"/>
          <w:lang w:val="en-GB"/>
        </w:rPr>
        <w:t>.</w:t>
      </w:r>
      <w:r w:rsidRPr="00AF26D9">
        <w:rPr>
          <w:rFonts w:ascii="Arial" w:hAnsi="Arial" w:cs="Arial"/>
          <w:sz w:val="24"/>
          <w:szCs w:val="24"/>
          <w:lang w:val="en-GB"/>
        </w:rPr>
        <w:t>, 2018). However, it has been criticised as being limite</w:t>
      </w:r>
      <w:r w:rsidR="00114F4D" w:rsidRPr="00AF26D9">
        <w:rPr>
          <w:rFonts w:ascii="Arial" w:hAnsi="Arial" w:cs="Arial"/>
          <w:sz w:val="24"/>
          <w:szCs w:val="24"/>
          <w:lang w:val="en-GB"/>
        </w:rPr>
        <w:t>d by having too few items (Hong et al.</w:t>
      </w:r>
      <w:r w:rsidRPr="00AF26D9">
        <w:rPr>
          <w:rFonts w:ascii="Arial" w:hAnsi="Arial" w:cs="Arial"/>
          <w:sz w:val="24"/>
          <w:szCs w:val="24"/>
          <w:lang w:val="en-GB"/>
        </w:rPr>
        <w:t>, 2018).</w:t>
      </w:r>
    </w:p>
    <w:p w14:paraId="4370B557" w14:textId="77777777" w:rsidR="006D7853" w:rsidRPr="00AF26D9" w:rsidRDefault="006D7853" w:rsidP="004D2CE2">
      <w:pPr>
        <w:spacing w:line="360" w:lineRule="auto"/>
        <w:ind w:firstLine="720"/>
        <w:rPr>
          <w:rFonts w:ascii="Arial" w:hAnsi="Arial" w:cs="Arial"/>
          <w:sz w:val="24"/>
          <w:szCs w:val="24"/>
          <w:lang w:val="en-GB"/>
        </w:rPr>
      </w:pPr>
    </w:p>
    <w:p w14:paraId="130FC2BE" w14:textId="06602DE7" w:rsidR="004D2CE2" w:rsidRPr="00AF26D9" w:rsidRDefault="004D2CE2" w:rsidP="004D2CE2">
      <w:pPr>
        <w:spacing w:line="360" w:lineRule="auto"/>
        <w:ind w:firstLine="720"/>
        <w:rPr>
          <w:rFonts w:ascii="Arial" w:hAnsi="Arial" w:cs="Arial"/>
          <w:sz w:val="24"/>
          <w:szCs w:val="24"/>
          <w:lang w:val="en-GB"/>
        </w:rPr>
      </w:pPr>
    </w:p>
    <w:p w14:paraId="0E5FC053" w14:textId="7FE10425" w:rsidR="00DE25E4" w:rsidRPr="00AF26D9" w:rsidRDefault="00DE25E4" w:rsidP="000C5AAE">
      <w:pPr>
        <w:spacing w:line="360" w:lineRule="auto"/>
        <w:ind w:firstLine="720"/>
        <w:rPr>
          <w:rFonts w:ascii="Arial" w:hAnsi="Arial" w:cs="Arial"/>
          <w:sz w:val="24"/>
          <w:szCs w:val="24"/>
          <w:lang w:val="en-GB"/>
        </w:rPr>
        <w:sectPr w:rsidR="00DE25E4" w:rsidRPr="00AF26D9" w:rsidSect="001501A0">
          <w:headerReference w:type="default" r:id="rId14"/>
          <w:footerReference w:type="default" r:id="rId15"/>
          <w:type w:val="continuous"/>
          <w:pgSz w:w="12240" w:h="15840"/>
          <w:pgMar w:top="1440" w:right="1440" w:bottom="1440" w:left="1440" w:header="720" w:footer="720" w:gutter="0"/>
          <w:cols w:space="720"/>
          <w:docGrid w:linePitch="360"/>
        </w:sectPr>
      </w:pPr>
    </w:p>
    <w:p w14:paraId="253F1F28" w14:textId="5E9BA199" w:rsidR="00DE25E4" w:rsidRPr="00AF26D9" w:rsidRDefault="004E425D" w:rsidP="000C5AAE">
      <w:pPr>
        <w:tabs>
          <w:tab w:val="left" w:pos="5586"/>
        </w:tabs>
        <w:spacing w:line="360" w:lineRule="auto"/>
        <w:rPr>
          <w:rFonts w:ascii="Arial" w:hAnsi="Arial" w:cs="Arial"/>
          <w:b/>
          <w:bCs/>
          <w:sz w:val="24"/>
          <w:szCs w:val="24"/>
          <w:lang w:val="en-GB"/>
        </w:rPr>
      </w:pPr>
      <w:r w:rsidRPr="00AF26D9">
        <w:rPr>
          <w:rFonts w:ascii="Arial" w:hAnsi="Arial" w:cs="Arial"/>
          <w:b/>
          <w:bCs/>
          <w:sz w:val="24"/>
          <w:szCs w:val="24"/>
          <w:lang w:val="en-GB"/>
        </w:rPr>
        <w:lastRenderedPageBreak/>
        <w:t>Table 1</w:t>
      </w:r>
      <w:r w:rsidR="00DE25E4" w:rsidRPr="00AF26D9">
        <w:rPr>
          <w:rFonts w:ascii="Arial" w:hAnsi="Arial" w:cs="Arial"/>
          <w:b/>
          <w:bCs/>
          <w:sz w:val="24"/>
          <w:szCs w:val="24"/>
          <w:lang w:val="en-GB"/>
        </w:rPr>
        <w:t xml:space="preserve"> </w:t>
      </w:r>
    </w:p>
    <w:p w14:paraId="6F70BF84" w14:textId="78D5AE71" w:rsidR="00DE25E4" w:rsidRPr="00AF26D9" w:rsidRDefault="00DE25E4" w:rsidP="000C5AAE">
      <w:pPr>
        <w:tabs>
          <w:tab w:val="left" w:pos="5586"/>
        </w:tabs>
        <w:spacing w:line="360" w:lineRule="auto"/>
        <w:rPr>
          <w:rFonts w:ascii="Arial" w:hAnsi="Arial" w:cs="Arial"/>
          <w:bCs/>
          <w:i/>
          <w:sz w:val="24"/>
          <w:szCs w:val="24"/>
          <w:lang w:val="en-GB"/>
        </w:rPr>
      </w:pPr>
      <w:r w:rsidRPr="00AF26D9">
        <w:rPr>
          <w:rFonts w:ascii="Arial" w:hAnsi="Arial" w:cs="Arial"/>
          <w:bCs/>
          <w:i/>
          <w:sz w:val="24"/>
          <w:szCs w:val="24"/>
          <w:lang w:val="en-GB"/>
        </w:rPr>
        <w:t>Study Demographic Information</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988"/>
        <w:gridCol w:w="2409"/>
        <w:gridCol w:w="1276"/>
        <w:gridCol w:w="1418"/>
        <w:gridCol w:w="2409"/>
        <w:gridCol w:w="1418"/>
        <w:gridCol w:w="2977"/>
      </w:tblGrid>
      <w:tr w:rsidR="004E425D" w:rsidRPr="00AF26D9" w14:paraId="4324F942" w14:textId="77777777" w:rsidTr="00927FA6">
        <w:tc>
          <w:tcPr>
            <w:tcW w:w="988" w:type="dxa"/>
            <w:shd w:val="clear" w:color="auto" w:fill="E7E6E6" w:themeFill="background2"/>
          </w:tcPr>
          <w:p w14:paraId="54C3F908" w14:textId="77777777" w:rsidR="004E425D" w:rsidRPr="00AF26D9" w:rsidRDefault="004E425D" w:rsidP="000C5AAE">
            <w:pPr>
              <w:spacing w:line="360" w:lineRule="auto"/>
              <w:jc w:val="center"/>
              <w:rPr>
                <w:rFonts w:ascii="Arial" w:hAnsi="Arial" w:cs="Arial"/>
                <w:b/>
                <w:bCs/>
                <w:lang w:val="en-GB"/>
              </w:rPr>
            </w:pPr>
            <w:r w:rsidRPr="00AF26D9">
              <w:rPr>
                <w:rFonts w:ascii="Arial" w:hAnsi="Arial" w:cs="Arial"/>
                <w:b/>
                <w:bCs/>
                <w:lang w:val="en-GB"/>
              </w:rPr>
              <w:t>Record</w:t>
            </w:r>
          </w:p>
        </w:tc>
        <w:tc>
          <w:tcPr>
            <w:tcW w:w="2409" w:type="dxa"/>
            <w:shd w:val="clear" w:color="auto" w:fill="E7E6E6" w:themeFill="background2"/>
          </w:tcPr>
          <w:p w14:paraId="7D35905A" w14:textId="77777777" w:rsidR="004E425D" w:rsidRPr="00AF26D9" w:rsidRDefault="004E425D" w:rsidP="000C5AAE">
            <w:pPr>
              <w:spacing w:line="360" w:lineRule="auto"/>
              <w:jc w:val="center"/>
              <w:rPr>
                <w:rFonts w:ascii="Arial" w:hAnsi="Arial" w:cs="Arial"/>
                <w:b/>
                <w:bCs/>
                <w:lang w:val="en-GB"/>
              </w:rPr>
            </w:pPr>
            <w:r w:rsidRPr="00AF26D9">
              <w:rPr>
                <w:rFonts w:ascii="Arial" w:hAnsi="Arial" w:cs="Arial"/>
                <w:b/>
                <w:bCs/>
                <w:lang w:val="en-GB"/>
              </w:rPr>
              <w:t>Paper</w:t>
            </w:r>
          </w:p>
        </w:tc>
        <w:tc>
          <w:tcPr>
            <w:tcW w:w="1276" w:type="dxa"/>
            <w:shd w:val="clear" w:color="auto" w:fill="E7E6E6" w:themeFill="background2"/>
          </w:tcPr>
          <w:p w14:paraId="0AEFD4D8" w14:textId="77777777" w:rsidR="004E425D" w:rsidRPr="00AF26D9" w:rsidRDefault="004E425D" w:rsidP="000C5AAE">
            <w:pPr>
              <w:spacing w:line="360" w:lineRule="auto"/>
              <w:jc w:val="center"/>
              <w:rPr>
                <w:rFonts w:ascii="Arial" w:hAnsi="Arial" w:cs="Arial"/>
                <w:b/>
                <w:bCs/>
                <w:lang w:val="en-GB"/>
              </w:rPr>
            </w:pPr>
            <w:r w:rsidRPr="00AF26D9">
              <w:rPr>
                <w:rFonts w:ascii="Arial" w:hAnsi="Arial" w:cs="Arial"/>
                <w:b/>
                <w:bCs/>
                <w:lang w:val="en-GB"/>
              </w:rPr>
              <w:t>Country</w:t>
            </w:r>
          </w:p>
        </w:tc>
        <w:tc>
          <w:tcPr>
            <w:tcW w:w="1418" w:type="dxa"/>
            <w:shd w:val="clear" w:color="auto" w:fill="E7E6E6" w:themeFill="background2"/>
          </w:tcPr>
          <w:p w14:paraId="2DC51798" w14:textId="77777777" w:rsidR="004E425D" w:rsidRPr="00AF26D9" w:rsidRDefault="004E425D" w:rsidP="000C5AAE">
            <w:pPr>
              <w:spacing w:line="360" w:lineRule="auto"/>
              <w:jc w:val="center"/>
              <w:rPr>
                <w:rFonts w:ascii="Arial" w:hAnsi="Arial" w:cs="Arial"/>
                <w:b/>
                <w:bCs/>
                <w:lang w:val="en-GB"/>
              </w:rPr>
            </w:pPr>
            <w:r w:rsidRPr="00AF26D9">
              <w:rPr>
                <w:rFonts w:ascii="Arial" w:hAnsi="Arial" w:cs="Arial"/>
                <w:b/>
                <w:bCs/>
                <w:lang w:val="en-GB"/>
              </w:rPr>
              <w:t>Method</w:t>
            </w:r>
          </w:p>
        </w:tc>
        <w:tc>
          <w:tcPr>
            <w:tcW w:w="2409" w:type="dxa"/>
            <w:shd w:val="clear" w:color="auto" w:fill="E7E6E6" w:themeFill="background2"/>
          </w:tcPr>
          <w:p w14:paraId="7D26F3BD" w14:textId="77777777" w:rsidR="004E425D" w:rsidRPr="00AF26D9" w:rsidRDefault="004E425D" w:rsidP="000C5AAE">
            <w:pPr>
              <w:spacing w:line="360" w:lineRule="auto"/>
              <w:jc w:val="center"/>
              <w:rPr>
                <w:rFonts w:ascii="Arial" w:hAnsi="Arial" w:cs="Arial"/>
                <w:b/>
                <w:bCs/>
                <w:lang w:val="en-GB"/>
              </w:rPr>
            </w:pPr>
            <w:r w:rsidRPr="00AF26D9">
              <w:rPr>
                <w:rFonts w:ascii="Arial" w:hAnsi="Arial" w:cs="Arial"/>
                <w:b/>
                <w:bCs/>
                <w:lang w:val="en-GB"/>
              </w:rPr>
              <w:t>Study Design</w:t>
            </w:r>
          </w:p>
        </w:tc>
        <w:tc>
          <w:tcPr>
            <w:tcW w:w="1418" w:type="dxa"/>
            <w:shd w:val="clear" w:color="auto" w:fill="E7E6E6" w:themeFill="background2"/>
          </w:tcPr>
          <w:p w14:paraId="5A618B7A" w14:textId="77777777" w:rsidR="004E425D" w:rsidRPr="00AF26D9" w:rsidRDefault="004E425D" w:rsidP="000C5AAE">
            <w:pPr>
              <w:spacing w:line="360" w:lineRule="auto"/>
              <w:jc w:val="center"/>
              <w:rPr>
                <w:rFonts w:ascii="Arial" w:hAnsi="Arial" w:cs="Arial"/>
                <w:b/>
                <w:bCs/>
                <w:lang w:val="en-GB"/>
              </w:rPr>
            </w:pPr>
            <w:r w:rsidRPr="00AF26D9">
              <w:rPr>
                <w:rFonts w:ascii="Arial" w:hAnsi="Arial" w:cs="Arial"/>
                <w:b/>
                <w:bCs/>
                <w:lang w:val="en-GB"/>
              </w:rPr>
              <w:t>Sample Size</w:t>
            </w:r>
          </w:p>
        </w:tc>
        <w:tc>
          <w:tcPr>
            <w:tcW w:w="2977" w:type="dxa"/>
            <w:shd w:val="clear" w:color="auto" w:fill="E7E6E6" w:themeFill="background2"/>
          </w:tcPr>
          <w:p w14:paraId="6B309DDC" w14:textId="77777777" w:rsidR="004E425D" w:rsidRPr="00AF26D9" w:rsidRDefault="004E425D" w:rsidP="000C5AAE">
            <w:pPr>
              <w:spacing w:line="360" w:lineRule="auto"/>
              <w:jc w:val="center"/>
              <w:rPr>
                <w:rFonts w:ascii="Arial" w:hAnsi="Arial" w:cs="Arial"/>
                <w:b/>
                <w:bCs/>
                <w:lang w:val="en-GB"/>
              </w:rPr>
            </w:pPr>
            <w:r w:rsidRPr="00AF26D9">
              <w:rPr>
                <w:rFonts w:ascii="Arial" w:hAnsi="Arial" w:cs="Arial"/>
                <w:b/>
                <w:bCs/>
                <w:lang w:val="en-GB"/>
              </w:rPr>
              <w:t>Participants</w:t>
            </w:r>
          </w:p>
        </w:tc>
      </w:tr>
      <w:tr w:rsidR="004E425D" w:rsidRPr="00AF26D9" w14:paraId="54CDB8EA" w14:textId="77777777" w:rsidTr="00927FA6">
        <w:tc>
          <w:tcPr>
            <w:tcW w:w="988" w:type="dxa"/>
            <w:shd w:val="clear" w:color="auto" w:fill="E7E6E6" w:themeFill="background2"/>
          </w:tcPr>
          <w:p w14:paraId="7C7B2806" w14:textId="77777777" w:rsidR="004E425D" w:rsidRPr="00AF26D9" w:rsidRDefault="004E425D" w:rsidP="000C5AAE">
            <w:pPr>
              <w:spacing w:line="360" w:lineRule="auto"/>
              <w:jc w:val="center"/>
              <w:rPr>
                <w:rFonts w:ascii="Arial" w:hAnsi="Arial" w:cs="Arial"/>
                <w:lang w:val="en-GB"/>
              </w:rPr>
            </w:pPr>
            <w:r w:rsidRPr="00AF26D9">
              <w:rPr>
                <w:rFonts w:ascii="Arial" w:hAnsi="Arial" w:cs="Arial"/>
                <w:lang w:val="en-GB"/>
              </w:rPr>
              <w:t>1</w:t>
            </w:r>
          </w:p>
        </w:tc>
        <w:tc>
          <w:tcPr>
            <w:tcW w:w="2409" w:type="dxa"/>
          </w:tcPr>
          <w:p w14:paraId="1BBB6039"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Bohan &amp; Doyle (2008)</w:t>
            </w:r>
          </w:p>
        </w:tc>
        <w:tc>
          <w:tcPr>
            <w:tcW w:w="1276" w:type="dxa"/>
          </w:tcPr>
          <w:p w14:paraId="7E672FDD"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Ireland</w:t>
            </w:r>
          </w:p>
        </w:tc>
        <w:tc>
          <w:tcPr>
            <w:tcW w:w="1418" w:type="dxa"/>
          </w:tcPr>
          <w:p w14:paraId="57A42439"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 xml:space="preserve">Qualitative </w:t>
            </w:r>
          </w:p>
        </w:tc>
        <w:tc>
          <w:tcPr>
            <w:tcW w:w="2409" w:type="dxa"/>
          </w:tcPr>
          <w:p w14:paraId="4F0E911F"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Semi-structured interviews</w:t>
            </w:r>
          </w:p>
        </w:tc>
        <w:tc>
          <w:tcPr>
            <w:tcW w:w="1418" w:type="dxa"/>
          </w:tcPr>
          <w:p w14:paraId="7CE23A1C"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9 nurses</w:t>
            </w:r>
          </w:p>
        </w:tc>
        <w:tc>
          <w:tcPr>
            <w:tcW w:w="2977" w:type="dxa"/>
          </w:tcPr>
          <w:p w14:paraId="0DDC3AF0"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Nurses working in an acute psychiatric unit</w:t>
            </w:r>
          </w:p>
        </w:tc>
      </w:tr>
      <w:tr w:rsidR="004E425D" w:rsidRPr="00AF26D9" w14:paraId="63963FB9" w14:textId="77777777" w:rsidTr="00927FA6">
        <w:tc>
          <w:tcPr>
            <w:tcW w:w="988" w:type="dxa"/>
            <w:shd w:val="clear" w:color="auto" w:fill="E7E6E6" w:themeFill="background2"/>
          </w:tcPr>
          <w:p w14:paraId="733BDDE5" w14:textId="77777777" w:rsidR="004E425D" w:rsidRPr="00AF26D9" w:rsidRDefault="004E425D" w:rsidP="000C5AAE">
            <w:pPr>
              <w:spacing w:line="360" w:lineRule="auto"/>
              <w:jc w:val="center"/>
              <w:rPr>
                <w:rFonts w:ascii="Arial" w:eastAsia="Calibri" w:hAnsi="Arial" w:cs="Arial"/>
                <w:color w:val="000000" w:themeColor="text1"/>
                <w:lang w:val="en-GB"/>
              </w:rPr>
            </w:pPr>
            <w:r w:rsidRPr="00AF26D9">
              <w:rPr>
                <w:rFonts w:ascii="Arial" w:eastAsia="Calibri" w:hAnsi="Arial" w:cs="Arial"/>
                <w:color w:val="000000" w:themeColor="text1"/>
                <w:lang w:val="en-GB"/>
              </w:rPr>
              <w:t>2</w:t>
            </w:r>
          </w:p>
        </w:tc>
        <w:tc>
          <w:tcPr>
            <w:tcW w:w="2409" w:type="dxa"/>
          </w:tcPr>
          <w:p w14:paraId="5ABC81D1"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Bowers, Simpson, Eyres, Nijman, Hall, Grange &amp; Phillips (2006)</w:t>
            </w:r>
          </w:p>
          <w:p w14:paraId="0CCD10DC" w14:textId="77777777" w:rsidR="004E425D" w:rsidRPr="00AF26D9" w:rsidRDefault="004E425D" w:rsidP="000C5AAE">
            <w:pPr>
              <w:spacing w:line="360" w:lineRule="auto"/>
              <w:rPr>
                <w:rFonts w:ascii="Arial" w:hAnsi="Arial" w:cs="Arial"/>
                <w:lang w:val="en-GB"/>
              </w:rPr>
            </w:pPr>
          </w:p>
        </w:tc>
        <w:tc>
          <w:tcPr>
            <w:tcW w:w="1276" w:type="dxa"/>
          </w:tcPr>
          <w:p w14:paraId="320C8AE9"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UK</w:t>
            </w:r>
          </w:p>
        </w:tc>
        <w:tc>
          <w:tcPr>
            <w:tcW w:w="1418" w:type="dxa"/>
          </w:tcPr>
          <w:p w14:paraId="2639CEF5"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Qualitative</w:t>
            </w:r>
          </w:p>
        </w:tc>
        <w:tc>
          <w:tcPr>
            <w:tcW w:w="2409" w:type="dxa"/>
          </w:tcPr>
          <w:p w14:paraId="12C55D55"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Semi-structured interviews</w:t>
            </w:r>
          </w:p>
        </w:tc>
        <w:tc>
          <w:tcPr>
            <w:tcW w:w="1418" w:type="dxa"/>
          </w:tcPr>
          <w:p w14:paraId="389A2E91"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40 staff on acute psychiatric inpatient units</w:t>
            </w:r>
          </w:p>
        </w:tc>
        <w:tc>
          <w:tcPr>
            <w:tcW w:w="2977" w:type="dxa"/>
          </w:tcPr>
          <w:p w14:paraId="0DF93C5B"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F grade mental health nurses (n=17)</w:t>
            </w:r>
          </w:p>
          <w:p w14:paraId="2D8D3412"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Occupational therapists (n=14)</w:t>
            </w:r>
          </w:p>
          <w:p w14:paraId="1D13552E"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Consultant psychiatrists (n=9)</w:t>
            </w:r>
          </w:p>
          <w:p w14:paraId="09B799DC" w14:textId="77777777" w:rsidR="004E425D" w:rsidRPr="00AF26D9" w:rsidRDefault="004E425D" w:rsidP="000C5AAE">
            <w:pPr>
              <w:spacing w:line="360" w:lineRule="auto"/>
              <w:rPr>
                <w:rFonts w:ascii="Arial" w:hAnsi="Arial" w:cs="Arial"/>
                <w:lang w:val="en-GB"/>
              </w:rPr>
            </w:pPr>
          </w:p>
        </w:tc>
      </w:tr>
      <w:tr w:rsidR="004E425D" w:rsidRPr="00AF26D9" w14:paraId="4F45BBA9" w14:textId="77777777" w:rsidTr="00927FA6">
        <w:tc>
          <w:tcPr>
            <w:tcW w:w="988" w:type="dxa"/>
            <w:shd w:val="clear" w:color="auto" w:fill="E7E6E6" w:themeFill="background2"/>
          </w:tcPr>
          <w:p w14:paraId="16177BE5" w14:textId="77777777" w:rsidR="004E425D" w:rsidRPr="00AF26D9" w:rsidRDefault="004E425D" w:rsidP="000C5AAE">
            <w:pPr>
              <w:spacing w:line="360" w:lineRule="auto"/>
              <w:jc w:val="center"/>
              <w:rPr>
                <w:rFonts w:ascii="Arial" w:eastAsia="Calibri" w:hAnsi="Arial" w:cs="Arial"/>
                <w:color w:val="000000" w:themeColor="text1"/>
                <w:lang w:val="en-GB"/>
              </w:rPr>
            </w:pPr>
            <w:r w:rsidRPr="00AF26D9">
              <w:rPr>
                <w:rFonts w:ascii="Arial" w:eastAsia="Calibri" w:hAnsi="Arial" w:cs="Arial"/>
                <w:color w:val="000000" w:themeColor="text1"/>
                <w:lang w:val="en-GB"/>
              </w:rPr>
              <w:t>3</w:t>
            </w:r>
          </w:p>
        </w:tc>
        <w:tc>
          <w:tcPr>
            <w:tcW w:w="2409" w:type="dxa"/>
          </w:tcPr>
          <w:p w14:paraId="1DF8B1F2"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Cabello, Leon &amp; Sorensen (2016)</w:t>
            </w:r>
          </w:p>
          <w:p w14:paraId="68CF5BC4" w14:textId="77777777" w:rsidR="004E425D" w:rsidRPr="00AF26D9" w:rsidRDefault="004E425D" w:rsidP="000C5AAE">
            <w:pPr>
              <w:spacing w:line="360" w:lineRule="auto"/>
              <w:rPr>
                <w:rFonts w:ascii="Arial" w:eastAsia="Calibri" w:hAnsi="Arial" w:cs="Arial"/>
                <w:color w:val="000000" w:themeColor="text1"/>
                <w:lang w:val="en-GB"/>
              </w:rPr>
            </w:pPr>
          </w:p>
        </w:tc>
        <w:tc>
          <w:tcPr>
            <w:tcW w:w="1276" w:type="dxa"/>
          </w:tcPr>
          <w:p w14:paraId="760059A6"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Chile</w:t>
            </w:r>
          </w:p>
        </w:tc>
        <w:tc>
          <w:tcPr>
            <w:tcW w:w="1418" w:type="dxa"/>
          </w:tcPr>
          <w:p w14:paraId="067C2148"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Quantitative</w:t>
            </w:r>
          </w:p>
        </w:tc>
        <w:tc>
          <w:tcPr>
            <w:tcW w:w="2409" w:type="dxa"/>
          </w:tcPr>
          <w:p w14:paraId="631570E4"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Self-report measures completed remotely;</w:t>
            </w:r>
          </w:p>
          <w:p w14:paraId="4898BB56"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 Posttraumatic Stress Disorder Checklist – Spanish Version</w:t>
            </w:r>
          </w:p>
          <w:p w14:paraId="2657AA49"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lastRenderedPageBreak/>
              <w:t>- Beck Depression Inventory</w:t>
            </w:r>
          </w:p>
          <w:p w14:paraId="0C2C7668"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 Maslach Burnout Inventory</w:t>
            </w:r>
          </w:p>
        </w:tc>
        <w:tc>
          <w:tcPr>
            <w:tcW w:w="1418" w:type="dxa"/>
          </w:tcPr>
          <w:p w14:paraId="20C73CFD"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lastRenderedPageBreak/>
              <w:t>41 staff on acute psychiatric ward</w:t>
            </w:r>
          </w:p>
        </w:tc>
        <w:tc>
          <w:tcPr>
            <w:tcW w:w="2977" w:type="dxa"/>
          </w:tcPr>
          <w:p w14:paraId="167B7B26"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Nurses (n=6)</w:t>
            </w:r>
          </w:p>
          <w:p w14:paraId="1A300DFD"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Psychologists (n=2)</w:t>
            </w:r>
          </w:p>
          <w:p w14:paraId="40956AB1"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Occupational Therapists (n=2)</w:t>
            </w:r>
          </w:p>
          <w:p w14:paraId="3F2AE297"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Nursing Assistants (n=5)</w:t>
            </w:r>
          </w:p>
          <w:p w14:paraId="6B438FF9"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lastRenderedPageBreak/>
              <w:t>Psychiatrists (n=7)</w:t>
            </w:r>
          </w:p>
          <w:p w14:paraId="19F72A7C"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Resident psychiatrists (n=11)</w:t>
            </w:r>
          </w:p>
          <w:p w14:paraId="3A25A798"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Paramedic technicians (n=8)</w:t>
            </w:r>
          </w:p>
          <w:p w14:paraId="519B562C" w14:textId="77777777" w:rsidR="004E425D" w:rsidRPr="00AF26D9" w:rsidRDefault="004E425D" w:rsidP="000C5AAE">
            <w:pPr>
              <w:spacing w:line="360" w:lineRule="auto"/>
              <w:rPr>
                <w:rFonts w:ascii="Arial" w:eastAsia="Calibri" w:hAnsi="Arial" w:cs="Arial"/>
                <w:color w:val="000000" w:themeColor="text1"/>
                <w:lang w:val="en-GB"/>
              </w:rPr>
            </w:pPr>
          </w:p>
        </w:tc>
      </w:tr>
      <w:tr w:rsidR="004E425D" w:rsidRPr="00AF26D9" w14:paraId="4BE93454" w14:textId="77777777" w:rsidTr="00927FA6">
        <w:tc>
          <w:tcPr>
            <w:tcW w:w="988" w:type="dxa"/>
            <w:shd w:val="clear" w:color="auto" w:fill="E7E6E6" w:themeFill="background2"/>
          </w:tcPr>
          <w:p w14:paraId="413D2EE4" w14:textId="77777777" w:rsidR="004E425D" w:rsidRPr="00AF26D9" w:rsidRDefault="004E425D" w:rsidP="000C5AAE">
            <w:pPr>
              <w:spacing w:line="360" w:lineRule="auto"/>
              <w:jc w:val="center"/>
              <w:rPr>
                <w:rFonts w:ascii="Arial" w:eastAsia="Calibri" w:hAnsi="Arial" w:cs="Arial"/>
                <w:color w:val="000000" w:themeColor="text1"/>
                <w:lang w:val="en-GB"/>
              </w:rPr>
            </w:pPr>
            <w:r w:rsidRPr="00AF26D9">
              <w:rPr>
                <w:rFonts w:ascii="Arial" w:eastAsia="Calibri" w:hAnsi="Arial" w:cs="Arial"/>
                <w:color w:val="000000" w:themeColor="text1"/>
                <w:lang w:val="en-GB"/>
              </w:rPr>
              <w:lastRenderedPageBreak/>
              <w:t>4</w:t>
            </w:r>
          </w:p>
        </w:tc>
        <w:tc>
          <w:tcPr>
            <w:tcW w:w="2409" w:type="dxa"/>
          </w:tcPr>
          <w:p w14:paraId="633CBB44"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Hamaoka, Fullerton, Benedek, Grifford, Theodore &amp; Ursano (2007)</w:t>
            </w:r>
          </w:p>
        </w:tc>
        <w:tc>
          <w:tcPr>
            <w:tcW w:w="1276" w:type="dxa"/>
          </w:tcPr>
          <w:p w14:paraId="2BE902C3"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Unknown</w:t>
            </w:r>
          </w:p>
        </w:tc>
        <w:tc>
          <w:tcPr>
            <w:tcW w:w="1418" w:type="dxa"/>
          </w:tcPr>
          <w:p w14:paraId="251BAB43"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Qualitative</w:t>
            </w:r>
          </w:p>
        </w:tc>
        <w:tc>
          <w:tcPr>
            <w:tcW w:w="2409" w:type="dxa"/>
          </w:tcPr>
          <w:p w14:paraId="3185FA90"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11-item open questionnaire</w:t>
            </w:r>
          </w:p>
        </w:tc>
        <w:tc>
          <w:tcPr>
            <w:tcW w:w="1418" w:type="dxa"/>
          </w:tcPr>
          <w:p w14:paraId="7BEA3C40"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16 respondents targeted following the suicide of an inpatient</w:t>
            </w:r>
          </w:p>
        </w:tc>
        <w:tc>
          <w:tcPr>
            <w:tcW w:w="2977" w:type="dxa"/>
          </w:tcPr>
          <w:p w14:paraId="64167090"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Rotating psychiatry students (n=15) and surgery student (n=1)</w:t>
            </w:r>
          </w:p>
        </w:tc>
      </w:tr>
      <w:tr w:rsidR="004E425D" w:rsidRPr="00AF26D9" w14:paraId="1A184D98" w14:textId="77777777" w:rsidTr="00927FA6">
        <w:tc>
          <w:tcPr>
            <w:tcW w:w="988" w:type="dxa"/>
            <w:shd w:val="clear" w:color="auto" w:fill="E7E6E6" w:themeFill="background2"/>
          </w:tcPr>
          <w:p w14:paraId="4C89698F" w14:textId="77777777" w:rsidR="004E425D" w:rsidRPr="00AF26D9" w:rsidRDefault="004E425D" w:rsidP="000C5AAE">
            <w:pPr>
              <w:spacing w:line="360" w:lineRule="auto"/>
              <w:jc w:val="center"/>
              <w:rPr>
                <w:rFonts w:ascii="Arial" w:eastAsia="Calibri" w:hAnsi="Arial" w:cs="Arial"/>
                <w:color w:val="000000" w:themeColor="text1"/>
                <w:lang w:val="en-GB"/>
              </w:rPr>
            </w:pPr>
            <w:r w:rsidRPr="00AF26D9">
              <w:rPr>
                <w:rFonts w:ascii="Arial" w:eastAsia="Calibri" w:hAnsi="Arial" w:cs="Arial"/>
                <w:color w:val="000000" w:themeColor="text1"/>
                <w:lang w:val="en-GB"/>
              </w:rPr>
              <w:t>5</w:t>
            </w:r>
          </w:p>
        </w:tc>
        <w:tc>
          <w:tcPr>
            <w:tcW w:w="2409" w:type="dxa"/>
          </w:tcPr>
          <w:p w14:paraId="4EA37421"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Hunt, Clements, Saini, Rahman, Shaw, Appleby, Kapur &amp; Windfuhr (2016)</w:t>
            </w:r>
          </w:p>
        </w:tc>
        <w:tc>
          <w:tcPr>
            <w:tcW w:w="1276" w:type="dxa"/>
          </w:tcPr>
          <w:p w14:paraId="6FAB0661"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England</w:t>
            </w:r>
          </w:p>
        </w:tc>
        <w:tc>
          <w:tcPr>
            <w:tcW w:w="1418" w:type="dxa"/>
          </w:tcPr>
          <w:p w14:paraId="0F20A2C4"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Mixed methods(but only qualitative portion included)</w:t>
            </w:r>
          </w:p>
        </w:tc>
        <w:tc>
          <w:tcPr>
            <w:tcW w:w="2409" w:type="dxa"/>
          </w:tcPr>
          <w:p w14:paraId="7210DF7D" w14:textId="77777777" w:rsidR="004E425D" w:rsidRPr="00AF26D9" w:rsidRDefault="004E425D" w:rsidP="000C5AAE">
            <w:pPr>
              <w:spacing w:line="360" w:lineRule="auto"/>
              <w:rPr>
                <w:rFonts w:ascii="Arial" w:hAnsi="Arial" w:cs="Arial"/>
                <w:lang w:val="en-GB"/>
              </w:rPr>
            </w:pPr>
          </w:p>
          <w:p w14:paraId="0C5AB7A6"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Semi-structured interviews via telephone</w:t>
            </w:r>
          </w:p>
        </w:tc>
        <w:tc>
          <w:tcPr>
            <w:tcW w:w="1418" w:type="dxa"/>
          </w:tcPr>
          <w:p w14:paraId="0F440AE3"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21 mental health staff</w:t>
            </w:r>
          </w:p>
        </w:tc>
        <w:tc>
          <w:tcPr>
            <w:tcW w:w="2977" w:type="dxa"/>
          </w:tcPr>
          <w:p w14:paraId="4062670E"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 xml:space="preserve">Psychiatrists (n=17) and nurses (n=4). </w:t>
            </w:r>
          </w:p>
        </w:tc>
      </w:tr>
      <w:tr w:rsidR="004E425D" w:rsidRPr="00AF26D9" w14:paraId="055996D9" w14:textId="77777777" w:rsidTr="00927FA6">
        <w:tc>
          <w:tcPr>
            <w:tcW w:w="988" w:type="dxa"/>
            <w:shd w:val="clear" w:color="auto" w:fill="E7E6E6" w:themeFill="background2"/>
          </w:tcPr>
          <w:p w14:paraId="31657AF7" w14:textId="77777777" w:rsidR="004E425D" w:rsidRPr="00AF26D9" w:rsidRDefault="004E425D" w:rsidP="000C5AAE">
            <w:pPr>
              <w:spacing w:line="360" w:lineRule="auto"/>
              <w:jc w:val="center"/>
              <w:rPr>
                <w:rFonts w:ascii="Arial" w:eastAsia="Calibri" w:hAnsi="Arial" w:cs="Arial"/>
                <w:color w:val="000000" w:themeColor="text1"/>
                <w:lang w:val="en-GB"/>
              </w:rPr>
            </w:pPr>
            <w:r w:rsidRPr="00AF26D9">
              <w:rPr>
                <w:rFonts w:ascii="Arial" w:eastAsia="Calibri" w:hAnsi="Arial" w:cs="Arial"/>
                <w:color w:val="000000" w:themeColor="text1"/>
                <w:lang w:val="en-GB"/>
              </w:rPr>
              <w:lastRenderedPageBreak/>
              <w:t>6</w:t>
            </w:r>
          </w:p>
        </w:tc>
        <w:tc>
          <w:tcPr>
            <w:tcW w:w="2409" w:type="dxa"/>
          </w:tcPr>
          <w:p w14:paraId="1D2B18CB"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Joyce (2003)</w:t>
            </w:r>
          </w:p>
        </w:tc>
        <w:tc>
          <w:tcPr>
            <w:tcW w:w="1276" w:type="dxa"/>
          </w:tcPr>
          <w:p w14:paraId="1962ED07"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Unstated</w:t>
            </w:r>
          </w:p>
        </w:tc>
        <w:tc>
          <w:tcPr>
            <w:tcW w:w="1418" w:type="dxa"/>
          </w:tcPr>
          <w:p w14:paraId="032BF1C0"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Qualitative</w:t>
            </w:r>
          </w:p>
        </w:tc>
        <w:tc>
          <w:tcPr>
            <w:tcW w:w="2409" w:type="dxa"/>
          </w:tcPr>
          <w:p w14:paraId="47E5FBD0"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Semi-structured interviews</w:t>
            </w:r>
          </w:p>
        </w:tc>
        <w:tc>
          <w:tcPr>
            <w:tcW w:w="1418" w:type="dxa"/>
          </w:tcPr>
          <w:p w14:paraId="5CFA22B8"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9 interviewees</w:t>
            </w:r>
          </w:p>
        </w:tc>
        <w:tc>
          <w:tcPr>
            <w:tcW w:w="2977" w:type="dxa"/>
          </w:tcPr>
          <w:p w14:paraId="0312DA9E"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 xml:space="preserve">9 nursing staff members based on an adult acute psychiatric unit. </w:t>
            </w:r>
          </w:p>
        </w:tc>
      </w:tr>
      <w:tr w:rsidR="004E425D" w:rsidRPr="00AF26D9" w14:paraId="24F959D3" w14:textId="77777777" w:rsidTr="00927FA6">
        <w:tc>
          <w:tcPr>
            <w:tcW w:w="988" w:type="dxa"/>
            <w:shd w:val="clear" w:color="auto" w:fill="E7E6E6" w:themeFill="background2"/>
          </w:tcPr>
          <w:p w14:paraId="58FCC632" w14:textId="77777777" w:rsidR="004E425D" w:rsidRPr="00AF26D9" w:rsidRDefault="004E425D" w:rsidP="000C5AAE">
            <w:pPr>
              <w:spacing w:line="360" w:lineRule="auto"/>
              <w:jc w:val="center"/>
              <w:rPr>
                <w:rFonts w:ascii="Arial" w:eastAsia="Calibri" w:hAnsi="Arial" w:cs="Arial"/>
                <w:color w:val="000000" w:themeColor="text1"/>
                <w:lang w:val="en-GB"/>
              </w:rPr>
            </w:pPr>
            <w:r w:rsidRPr="00AF26D9">
              <w:rPr>
                <w:rFonts w:ascii="Arial" w:eastAsia="Calibri" w:hAnsi="Arial" w:cs="Arial"/>
                <w:color w:val="000000" w:themeColor="text1"/>
                <w:lang w:val="en-GB"/>
              </w:rPr>
              <w:t>7</w:t>
            </w:r>
          </w:p>
        </w:tc>
        <w:tc>
          <w:tcPr>
            <w:tcW w:w="2409" w:type="dxa"/>
          </w:tcPr>
          <w:p w14:paraId="744C41F2"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Rivett (2020)</w:t>
            </w:r>
          </w:p>
        </w:tc>
        <w:tc>
          <w:tcPr>
            <w:tcW w:w="1276" w:type="dxa"/>
          </w:tcPr>
          <w:p w14:paraId="2C8AD102"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England</w:t>
            </w:r>
          </w:p>
        </w:tc>
        <w:tc>
          <w:tcPr>
            <w:tcW w:w="1418" w:type="dxa"/>
          </w:tcPr>
          <w:p w14:paraId="64810960"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Qualitative</w:t>
            </w:r>
          </w:p>
        </w:tc>
        <w:tc>
          <w:tcPr>
            <w:tcW w:w="2409" w:type="dxa"/>
          </w:tcPr>
          <w:p w14:paraId="455184F0"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Semi-structured interviews</w:t>
            </w:r>
          </w:p>
        </w:tc>
        <w:tc>
          <w:tcPr>
            <w:tcW w:w="1418" w:type="dxa"/>
          </w:tcPr>
          <w:p w14:paraId="6365B597"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10 staff on adult acute psychiatric inpatient ward</w:t>
            </w:r>
          </w:p>
        </w:tc>
        <w:tc>
          <w:tcPr>
            <w:tcW w:w="2977" w:type="dxa"/>
          </w:tcPr>
          <w:p w14:paraId="4FF449DB"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Nursing associates (n=2)</w:t>
            </w:r>
          </w:p>
          <w:p w14:paraId="69C234E4"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Occupational therapists (n=2)</w:t>
            </w:r>
          </w:p>
          <w:p w14:paraId="5A7402F7"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Ward managers (n=1)</w:t>
            </w:r>
          </w:p>
          <w:p w14:paraId="2FA2AC67"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Psychiatrists (n=2)</w:t>
            </w:r>
          </w:p>
          <w:p w14:paraId="0EBCA9C3"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Assistant psychologist (n=2)</w:t>
            </w:r>
          </w:p>
          <w:p w14:paraId="76C9561C"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Staff nurse (n=1)</w:t>
            </w:r>
          </w:p>
        </w:tc>
      </w:tr>
      <w:tr w:rsidR="004E425D" w:rsidRPr="00AF26D9" w14:paraId="5C8E14B8" w14:textId="77777777" w:rsidTr="00927FA6">
        <w:tc>
          <w:tcPr>
            <w:tcW w:w="988" w:type="dxa"/>
            <w:shd w:val="clear" w:color="auto" w:fill="E7E6E6" w:themeFill="background2"/>
          </w:tcPr>
          <w:p w14:paraId="0CF7ABA1" w14:textId="77777777" w:rsidR="004E425D" w:rsidRPr="00AF26D9" w:rsidRDefault="004E425D" w:rsidP="000C5AAE">
            <w:pPr>
              <w:spacing w:line="360" w:lineRule="auto"/>
              <w:jc w:val="center"/>
              <w:rPr>
                <w:rFonts w:ascii="Arial" w:eastAsia="Calibri" w:hAnsi="Arial" w:cs="Arial"/>
                <w:color w:val="000000" w:themeColor="text1"/>
                <w:lang w:val="en-GB"/>
              </w:rPr>
            </w:pPr>
            <w:r w:rsidRPr="00AF26D9">
              <w:rPr>
                <w:rFonts w:ascii="Arial" w:eastAsia="Calibri" w:hAnsi="Arial" w:cs="Arial"/>
                <w:color w:val="000000" w:themeColor="text1"/>
                <w:lang w:val="en-GB"/>
              </w:rPr>
              <w:t>8</w:t>
            </w:r>
          </w:p>
        </w:tc>
        <w:tc>
          <w:tcPr>
            <w:tcW w:w="2409" w:type="dxa"/>
          </w:tcPr>
          <w:p w14:paraId="147FE6E7"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Takahashi, Chida, Nakamura, Akasaka, Yagi, Koeda, Takusari, Otsuka &amp; Sakai (2011)</w:t>
            </w:r>
          </w:p>
        </w:tc>
        <w:tc>
          <w:tcPr>
            <w:tcW w:w="1276" w:type="dxa"/>
          </w:tcPr>
          <w:p w14:paraId="09C9F43A"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Japan</w:t>
            </w:r>
          </w:p>
        </w:tc>
        <w:tc>
          <w:tcPr>
            <w:tcW w:w="1418" w:type="dxa"/>
          </w:tcPr>
          <w:p w14:paraId="23AB136A"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Quantitative</w:t>
            </w:r>
          </w:p>
        </w:tc>
        <w:tc>
          <w:tcPr>
            <w:tcW w:w="2409" w:type="dxa"/>
          </w:tcPr>
          <w:p w14:paraId="751481C7"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Survey questionnaire</w:t>
            </w:r>
          </w:p>
          <w:p w14:paraId="2EC398F1" w14:textId="77777777" w:rsidR="004E425D" w:rsidRPr="00AF26D9" w:rsidRDefault="004E425D" w:rsidP="000C5AAE">
            <w:pPr>
              <w:spacing w:line="360" w:lineRule="auto"/>
              <w:rPr>
                <w:rFonts w:ascii="Arial" w:hAnsi="Arial" w:cs="Arial"/>
                <w:lang w:val="en-GB"/>
              </w:rPr>
            </w:pPr>
          </w:p>
          <w:p w14:paraId="20CF33E3" w14:textId="71F58CBA" w:rsidR="004E425D" w:rsidRPr="00AF26D9" w:rsidRDefault="004E425D" w:rsidP="000C5AAE">
            <w:pPr>
              <w:spacing w:line="360" w:lineRule="auto"/>
              <w:rPr>
                <w:rFonts w:ascii="Arial" w:hAnsi="Arial" w:cs="Arial"/>
                <w:lang w:val="en-GB"/>
              </w:rPr>
            </w:pPr>
            <w:r w:rsidRPr="00AF26D9">
              <w:rPr>
                <w:rFonts w:ascii="Arial" w:hAnsi="Arial" w:cs="Arial"/>
                <w:lang w:val="en-GB"/>
              </w:rPr>
              <w:t>I</w:t>
            </w:r>
            <w:r w:rsidR="00927FA6">
              <w:rPr>
                <w:rFonts w:ascii="Arial" w:hAnsi="Arial" w:cs="Arial"/>
                <w:lang w:val="en-GB"/>
              </w:rPr>
              <w:t xml:space="preserve">mpact of Events Scale - </w:t>
            </w:r>
            <w:r w:rsidRPr="00AF26D9">
              <w:rPr>
                <w:rFonts w:ascii="Arial" w:hAnsi="Arial" w:cs="Arial"/>
                <w:lang w:val="en-GB"/>
              </w:rPr>
              <w:t>R</w:t>
            </w:r>
            <w:r w:rsidR="00927FA6">
              <w:rPr>
                <w:rFonts w:ascii="Arial" w:hAnsi="Arial" w:cs="Arial"/>
                <w:lang w:val="en-GB"/>
              </w:rPr>
              <w:t>evised</w:t>
            </w:r>
          </w:p>
        </w:tc>
        <w:tc>
          <w:tcPr>
            <w:tcW w:w="1418" w:type="dxa"/>
          </w:tcPr>
          <w:p w14:paraId="4806593E"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531 respondents</w:t>
            </w:r>
          </w:p>
        </w:tc>
        <w:tc>
          <w:tcPr>
            <w:tcW w:w="2977" w:type="dxa"/>
          </w:tcPr>
          <w:p w14:paraId="369A67D5"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Psychiatric nurses who had experience in psychiatric inpatient ward experience</w:t>
            </w:r>
          </w:p>
        </w:tc>
      </w:tr>
      <w:tr w:rsidR="004E425D" w:rsidRPr="00AF26D9" w14:paraId="0AF4CCEF" w14:textId="77777777" w:rsidTr="00927FA6">
        <w:tc>
          <w:tcPr>
            <w:tcW w:w="988" w:type="dxa"/>
            <w:shd w:val="clear" w:color="auto" w:fill="E7E6E6" w:themeFill="background2"/>
          </w:tcPr>
          <w:p w14:paraId="51BDB57A" w14:textId="77777777" w:rsidR="004E425D" w:rsidRPr="00AF26D9" w:rsidRDefault="004E425D" w:rsidP="000C5AAE">
            <w:pPr>
              <w:spacing w:line="360" w:lineRule="auto"/>
              <w:jc w:val="center"/>
              <w:rPr>
                <w:rFonts w:ascii="Arial" w:eastAsia="Calibri" w:hAnsi="Arial" w:cs="Arial"/>
                <w:color w:val="000000" w:themeColor="text1"/>
                <w:lang w:val="en-GB"/>
              </w:rPr>
            </w:pPr>
            <w:r w:rsidRPr="00AF26D9">
              <w:rPr>
                <w:rFonts w:ascii="Arial" w:eastAsia="Calibri" w:hAnsi="Arial" w:cs="Arial"/>
                <w:color w:val="000000" w:themeColor="text1"/>
                <w:lang w:val="en-GB"/>
              </w:rPr>
              <w:t>9</w:t>
            </w:r>
          </w:p>
        </w:tc>
        <w:tc>
          <w:tcPr>
            <w:tcW w:w="2409" w:type="dxa"/>
          </w:tcPr>
          <w:p w14:paraId="75E7F2F7"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Wurst, Mueller, Petitjean, Euler, Thon, Wiesbeck &amp; Woldersdorf (2010)</w:t>
            </w:r>
          </w:p>
        </w:tc>
        <w:tc>
          <w:tcPr>
            <w:tcW w:w="1276" w:type="dxa"/>
          </w:tcPr>
          <w:p w14:paraId="5E60F247"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Switzerland</w:t>
            </w:r>
          </w:p>
        </w:tc>
        <w:tc>
          <w:tcPr>
            <w:tcW w:w="1418" w:type="dxa"/>
          </w:tcPr>
          <w:p w14:paraId="483B7412"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Quantitative</w:t>
            </w:r>
          </w:p>
        </w:tc>
        <w:tc>
          <w:tcPr>
            <w:tcW w:w="2409" w:type="dxa"/>
          </w:tcPr>
          <w:p w14:paraId="2BE0AE0F" w14:textId="77777777" w:rsidR="004E425D" w:rsidRPr="00AF26D9" w:rsidRDefault="004E425D" w:rsidP="000C5AAE">
            <w:pPr>
              <w:spacing w:line="360" w:lineRule="auto"/>
              <w:rPr>
                <w:rFonts w:ascii="Arial" w:hAnsi="Arial" w:cs="Arial"/>
                <w:lang w:val="en-GB"/>
              </w:rPr>
            </w:pPr>
            <w:r w:rsidRPr="00AF26D9">
              <w:rPr>
                <w:rFonts w:ascii="Arial" w:hAnsi="Arial" w:cs="Arial"/>
                <w:lang w:val="en-GB"/>
              </w:rPr>
              <w:t>63 item questionnaire</w:t>
            </w:r>
          </w:p>
        </w:tc>
        <w:tc>
          <w:tcPr>
            <w:tcW w:w="1418" w:type="dxa"/>
          </w:tcPr>
          <w:p w14:paraId="65822EEB" w14:textId="6B268921" w:rsidR="004E425D" w:rsidRPr="00AF26D9" w:rsidRDefault="004E425D" w:rsidP="000C5AAE">
            <w:pPr>
              <w:spacing w:line="360" w:lineRule="auto"/>
              <w:rPr>
                <w:rFonts w:ascii="Arial" w:hAnsi="Arial" w:cs="Arial"/>
                <w:lang w:val="en-GB"/>
              </w:rPr>
            </w:pPr>
            <w:r w:rsidRPr="00AF26D9">
              <w:rPr>
                <w:rFonts w:ascii="Arial" w:hAnsi="Arial" w:cs="Arial"/>
                <w:lang w:val="en-GB"/>
              </w:rPr>
              <w:t xml:space="preserve">172 respondents (47 of which </w:t>
            </w:r>
            <w:r w:rsidR="00927FA6">
              <w:rPr>
                <w:rFonts w:ascii="Arial" w:hAnsi="Arial" w:cs="Arial"/>
                <w:lang w:val="en-GB"/>
              </w:rPr>
              <w:t xml:space="preserve">were </w:t>
            </w:r>
            <w:r w:rsidRPr="00AF26D9">
              <w:rPr>
                <w:rFonts w:ascii="Arial" w:hAnsi="Arial" w:cs="Arial"/>
                <w:lang w:val="en-GB"/>
              </w:rPr>
              <w:t xml:space="preserve">based in </w:t>
            </w:r>
            <w:r w:rsidRPr="00AF26D9">
              <w:rPr>
                <w:rFonts w:ascii="Arial" w:hAnsi="Arial" w:cs="Arial"/>
                <w:lang w:val="en-GB"/>
              </w:rPr>
              <w:lastRenderedPageBreak/>
              <w:t>inpatient psychiatric settings)</w:t>
            </w:r>
          </w:p>
        </w:tc>
        <w:tc>
          <w:tcPr>
            <w:tcW w:w="2977" w:type="dxa"/>
          </w:tcPr>
          <w:p w14:paraId="4E4ED36C"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lastRenderedPageBreak/>
              <w:t>Of the inpatient staff;</w:t>
            </w:r>
          </w:p>
          <w:p w14:paraId="4111BF36"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Trainee psychiatrists (n=26)</w:t>
            </w:r>
          </w:p>
          <w:p w14:paraId="60E14073"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t>Senior psychiatrists (n=7)</w:t>
            </w:r>
          </w:p>
          <w:p w14:paraId="3C7260B5" w14:textId="77777777" w:rsidR="004E425D" w:rsidRPr="00AF26D9" w:rsidRDefault="004E425D" w:rsidP="000C5AAE">
            <w:pPr>
              <w:spacing w:line="360" w:lineRule="auto"/>
              <w:rPr>
                <w:rFonts w:ascii="Arial" w:eastAsia="Calibri" w:hAnsi="Arial" w:cs="Arial"/>
                <w:color w:val="000000" w:themeColor="text1"/>
                <w:lang w:val="en-GB"/>
              </w:rPr>
            </w:pPr>
            <w:r w:rsidRPr="00AF26D9">
              <w:rPr>
                <w:rFonts w:ascii="Arial" w:eastAsia="Calibri" w:hAnsi="Arial" w:cs="Arial"/>
                <w:color w:val="000000" w:themeColor="text1"/>
                <w:lang w:val="en-GB"/>
              </w:rPr>
              <w:lastRenderedPageBreak/>
              <w:t>Clinical Psychologists (n=14)</w:t>
            </w:r>
          </w:p>
        </w:tc>
      </w:tr>
    </w:tbl>
    <w:p w14:paraId="6C66A3BF" w14:textId="77777777" w:rsidR="004E425D" w:rsidRPr="00AF26D9" w:rsidRDefault="004E425D" w:rsidP="000C5AAE">
      <w:pPr>
        <w:spacing w:line="360" w:lineRule="auto"/>
        <w:ind w:left="720"/>
        <w:rPr>
          <w:rFonts w:ascii="Arial" w:hAnsi="Arial" w:cs="Arial"/>
          <w:b/>
          <w:bCs/>
          <w:sz w:val="24"/>
          <w:szCs w:val="24"/>
          <w:lang w:val="en-GB"/>
        </w:rPr>
        <w:sectPr w:rsidR="004E425D" w:rsidRPr="00AF26D9" w:rsidSect="001501A0">
          <w:type w:val="continuous"/>
          <w:pgSz w:w="15840" w:h="12240" w:orient="landscape"/>
          <w:pgMar w:top="1440" w:right="1440" w:bottom="1440" w:left="1440" w:header="720" w:footer="720" w:gutter="0"/>
          <w:cols w:space="720"/>
          <w:docGrid w:linePitch="360"/>
        </w:sectPr>
      </w:pPr>
    </w:p>
    <w:p w14:paraId="7497EE6E" w14:textId="5568AB81" w:rsidR="004E425D" w:rsidRPr="00AF26D9" w:rsidRDefault="004E425D" w:rsidP="009447CB">
      <w:pPr>
        <w:spacing w:line="360" w:lineRule="auto"/>
        <w:ind w:firstLine="720"/>
        <w:rPr>
          <w:rFonts w:ascii="Arial" w:hAnsi="Arial" w:cs="Arial"/>
          <w:sz w:val="24"/>
          <w:szCs w:val="24"/>
          <w:lang w:val="en-GB"/>
        </w:rPr>
      </w:pPr>
      <w:r w:rsidRPr="00AF26D9">
        <w:rPr>
          <w:rFonts w:ascii="Arial" w:hAnsi="Arial" w:cs="Arial"/>
          <w:sz w:val="24"/>
          <w:szCs w:val="24"/>
          <w:lang w:val="en-GB"/>
        </w:rPr>
        <w:lastRenderedPageBreak/>
        <w:t>The</w:t>
      </w:r>
      <w:r w:rsidR="00114F4D" w:rsidRPr="00AF26D9">
        <w:rPr>
          <w:rFonts w:ascii="Arial" w:hAnsi="Arial" w:cs="Arial"/>
          <w:sz w:val="24"/>
          <w:szCs w:val="24"/>
          <w:lang w:val="en-GB"/>
        </w:rPr>
        <w:t xml:space="preserve"> QualSyst Tool (Kmet et al.</w:t>
      </w:r>
      <w:r w:rsidRPr="00AF26D9">
        <w:rPr>
          <w:rFonts w:ascii="Arial" w:hAnsi="Arial" w:cs="Arial"/>
          <w:sz w:val="24"/>
          <w:szCs w:val="24"/>
          <w:lang w:val="en-GB"/>
        </w:rPr>
        <w:t xml:space="preserve">, 2004) was the most appropriate for this dataset as it allowed multiple methodologies to be appraised simultaneously and is more comprehensive than the MMAT. The author still felt some areas of quality were missing, such as; ethical considerations, findings and value of the research. Therefore, the QualSyst Tool was combined with some questions from the CASP Checklist to ensure a thorough quality assessment. The combined appraisal </w:t>
      </w:r>
      <w:r w:rsidR="00C129B0" w:rsidRPr="00AF26D9">
        <w:rPr>
          <w:rFonts w:ascii="Arial" w:hAnsi="Arial" w:cs="Arial"/>
          <w:sz w:val="24"/>
          <w:szCs w:val="24"/>
          <w:lang w:val="en-GB"/>
        </w:rPr>
        <w:t>tool can be viewed in A</w:t>
      </w:r>
      <w:r w:rsidR="00DE25E4" w:rsidRPr="00AF26D9">
        <w:rPr>
          <w:rFonts w:ascii="Arial" w:hAnsi="Arial" w:cs="Arial"/>
          <w:sz w:val="24"/>
          <w:szCs w:val="24"/>
          <w:lang w:val="en-GB"/>
        </w:rPr>
        <w:t>ppendix B</w:t>
      </w:r>
      <w:r w:rsidRPr="00AF26D9">
        <w:rPr>
          <w:rFonts w:ascii="Arial" w:hAnsi="Arial" w:cs="Arial"/>
          <w:sz w:val="24"/>
          <w:szCs w:val="24"/>
          <w:lang w:val="en-GB"/>
        </w:rPr>
        <w:t>. The purpose of completing q</w:t>
      </w:r>
      <w:r w:rsidR="00C129B0" w:rsidRPr="00AF26D9">
        <w:rPr>
          <w:rFonts w:ascii="Arial" w:hAnsi="Arial" w:cs="Arial"/>
          <w:sz w:val="24"/>
          <w:szCs w:val="24"/>
          <w:lang w:val="en-GB"/>
        </w:rPr>
        <w:t xml:space="preserve">uality appraisal </w:t>
      </w:r>
      <w:r w:rsidRPr="00AF26D9">
        <w:rPr>
          <w:rFonts w:ascii="Arial" w:hAnsi="Arial" w:cs="Arial"/>
          <w:sz w:val="24"/>
          <w:szCs w:val="24"/>
          <w:lang w:val="en-GB"/>
        </w:rPr>
        <w:t xml:space="preserve">was to assess the quality of the papers, not to employ an exclusion threshold and all papers were included in the overall synthesis. </w:t>
      </w:r>
    </w:p>
    <w:p w14:paraId="7BAB9687" w14:textId="72734708" w:rsidR="006D7853" w:rsidRPr="00AF26D9" w:rsidRDefault="004E425D" w:rsidP="009447CB">
      <w:pPr>
        <w:spacing w:line="360" w:lineRule="auto"/>
        <w:ind w:firstLine="720"/>
        <w:rPr>
          <w:rFonts w:ascii="Arial" w:eastAsia="Calibri" w:hAnsi="Arial" w:cs="Arial"/>
          <w:sz w:val="24"/>
          <w:szCs w:val="24"/>
          <w:lang w:val="en-GB"/>
        </w:rPr>
      </w:pPr>
      <w:r w:rsidRPr="00AF26D9">
        <w:rPr>
          <w:rFonts w:ascii="Arial" w:eastAsia="Calibri" w:hAnsi="Arial" w:cs="Arial"/>
          <w:sz w:val="24"/>
          <w:szCs w:val="24"/>
          <w:lang w:val="en-GB"/>
        </w:rPr>
        <w:t>The final appraisal tool was split into two parts; one for quantitative research (16 questions), and the other qualitative (13 questions). Each question was scored by the author as; not applicable (-), not fulfilled (0), partially fulfilled (1) or fulfilled (2), as per the QualSyst scoring system. An overall score was awarded using the mean score of the answered items. Some questions are mirrored across both methodologies (i.e.</w:t>
      </w:r>
      <w:r w:rsidRPr="00AF26D9">
        <w:rPr>
          <w:rFonts w:ascii="Arial" w:eastAsia="Calibri" w:hAnsi="Arial" w:cs="Arial"/>
          <w:i/>
          <w:iCs/>
          <w:sz w:val="24"/>
          <w:szCs w:val="24"/>
          <w:lang w:val="en-GB"/>
        </w:rPr>
        <w:t xml:space="preserve"> ‘</w:t>
      </w:r>
      <w:r w:rsidRPr="00AF26D9">
        <w:rPr>
          <w:rFonts w:ascii="Arial" w:eastAsia="Calibri" w:hAnsi="Arial" w:cs="Arial"/>
          <w:iCs/>
          <w:sz w:val="24"/>
          <w:szCs w:val="24"/>
          <w:lang w:val="en-GB"/>
        </w:rPr>
        <w:t>question/objective sufficiently described’</w:t>
      </w:r>
      <w:r w:rsidRPr="00AF26D9">
        <w:rPr>
          <w:rFonts w:ascii="Arial" w:eastAsia="Calibri" w:hAnsi="Arial" w:cs="Arial"/>
          <w:i/>
          <w:iCs/>
          <w:sz w:val="24"/>
          <w:szCs w:val="24"/>
          <w:lang w:val="en-GB"/>
        </w:rPr>
        <w:t xml:space="preserve">) </w:t>
      </w:r>
      <w:r w:rsidRPr="00AF26D9">
        <w:rPr>
          <w:rFonts w:ascii="Arial" w:eastAsia="Calibri" w:hAnsi="Arial" w:cs="Arial"/>
          <w:sz w:val="24"/>
          <w:szCs w:val="24"/>
          <w:lang w:val="en-GB"/>
        </w:rPr>
        <w:t>though some criteria differ according to what is deemed important for the methodology used. Le</w:t>
      </w:r>
      <w:r w:rsidR="00C129B0" w:rsidRPr="00AF26D9">
        <w:rPr>
          <w:rFonts w:ascii="Arial" w:eastAsia="Calibri" w:hAnsi="Arial" w:cs="Arial"/>
          <w:sz w:val="24"/>
          <w:szCs w:val="24"/>
          <w:lang w:val="en-GB"/>
        </w:rPr>
        <w:t>e et al</w:t>
      </w:r>
      <w:r w:rsidR="00114F4D" w:rsidRPr="00AF26D9">
        <w:rPr>
          <w:rFonts w:ascii="Arial" w:eastAsia="Calibri" w:hAnsi="Arial" w:cs="Arial"/>
          <w:sz w:val="24"/>
          <w:szCs w:val="24"/>
          <w:lang w:val="en-GB"/>
        </w:rPr>
        <w:t>.</w:t>
      </w:r>
      <w:r w:rsidR="00927FA6">
        <w:rPr>
          <w:rFonts w:ascii="Arial" w:eastAsia="Calibri" w:hAnsi="Arial" w:cs="Arial"/>
          <w:sz w:val="24"/>
          <w:szCs w:val="24"/>
          <w:lang w:val="en-GB"/>
        </w:rPr>
        <w:t xml:space="preserve"> (2008) outlined the</w:t>
      </w:r>
      <w:r w:rsidRPr="00AF26D9">
        <w:rPr>
          <w:rFonts w:ascii="Arial" w:eastAsia="Calibri" w:hAnsi="Arial" w:cs="Arial"/>
          <w:sz w:val="24"/>
          <w:szCs w:val="24"/>
          <w:lang w:val="en-GB"/>
        </w:rPr>
        <w:t xml:space="preserve"> overall score indicates how strong the quality is; &gt;0.80 is strong, 0.71-0.79 is good, 0.50-0.70 is adequate and &lt;0.50 is limited. Therefore, this scoring guideline was adopted. The results of the quality assessment can be viewed in Table 2. All papers reached the threshold for strong quality.</w:t>
      </w:r>
    </w:p>
    <w:p w14:paraId="00BAA817" w14:textId="77777777" w:rsidR="006D7853" w:rsidRPr="0073334B" w:rsidRDefault="006D7853" w:rsidP="009447CB">
      <w:pPr>
        <w:pStyle w:val="Heading3"/>
        <w:numPr>
          <w:ilvl w:val="0"/>
          <w:numId w:val="0"/>
        </w:numPr>
        <w:spacing w:line="360" w:lineRule="auto"/>
        <w:ind w:left="720" w:hanging="720"/>
        <w:rPr>
          <w:rFonts w:ascii="Arial" w:hAnsi="Arial" w:cs="Arial"/>
          <w:sz w:val="24"/>
          <w:szCs w:val="24"/>
          <w:lang w:val="en-GB"/>
        </w:rPr>
      </w:pPr>
      <w:bookmarkStart w:id="19" w:name="_Toc145056950"/>
      <w:r w:rsidRPr="0073334B">
        <w:rPr>
          <w:rFonts w:ascii="Arial" w:hAnsi="Arial" w:cs="Arial"/>
          <w:sz w:val="24"/>
          <w:szCs w:val="24"/>
          <w:lang w:val="en-GB"/>
        </w:rPr>
        <w:t>Synthesis</w:t>
      </w:r>
      <w:bookmarkEnd w:id="19"/>
    </w:p>
    <w:p w14:paraId="13CF3554" w14:textId="42FD72E5" w:rsidR="006D7853" w:rsidRPr="00AF26D9" w:rsidRDefault="00C129B0" w:rsidP="009447CB">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Further </w:t>
      </w:r>
      <w:r w:rsidR="006D7853" w:rsidRPr="00AF26D9">
        <w:rPr>
          <w:rFonts w:ascii="Arial" w:hAnsi="Arial" w:cs="Arial"/>
          <w:sz w:val="24"/>
          <w:szCs w:val="24"/>
          <w:lang w:val="en-GB"/>
        </w:rPr>
        <w:t>synthesis was conducted through narrative analysis. This allowed explanations of findings from both quantitative and qualitative data to be combined to ‘tell a story’ (Popay et al</w:t>
      </w:r>
      <w:r w:rsidR="00114F4D" w:rsidRPr="00AF26D9">
        <w:rPr>
          <w:rFonts w:ascii="Arial" w:hAnsi="Arial" w:cs="Arial"/>
          <w:sz w:val="24"/>
          <w:szCs w:val="24"/>
          <w:lang w:val="en-GB"/>
        </w:rPr>
        <w:t>.</w:t>
      </w:r>
      <w:r w:rsidR="006D7853" w:rsidRPr="00AF26D9">
        <w:rPr>
          <w:rFonts w:ascii="Arial" w:hAnsi="Arial" w:cs="Arial"/>
          <w:sz w:val="24"/>
          <w:szCs w:val="24"/>
          <w:lang w:val="en-GB"/>
        </w:rPr>
        <w:t>, 2006).</w:t>
      </w:r>
    </w:p>
    <w:p w14:paraId="0601679D" w14:textId="7827F958" w:rsidR="004D2CE2" w:rsidRPr="00AF26D9" w:rsidRDefault="004D2CE2" w:rsidP="000C5AAE">
      <w:pPr>
        <w:spacing w:line="360" w:lineRule="auto"/>
        <w:rPr>
          <w:rFonts w:ascii="Arial" w:eastAsia="Calibri" w:hAnsi="Arial" w:cs="Arial"/>
          <w:b/>
          <w:sz w:val="24"/>
          <w:szCs w:val="24"/>
          <w:lang w:val="en-GB"/>
        </w:rPr>
      </w:pPr>
    </w:p>
    <w:p w14:paraId="30958F85" w14:textId="77777777" w:rsidR="006D7853" w:rsidRPr="00AF26D9" w:rsidRDefault="006D7853" w:rsidP="000C5AAE">
      <w:pPr>
        <w:spacing w:line="360" w:lineRule="auto"/>
        <w:rPr>
          <w:rFonts w:ascii="Arial" w:eastAsia="Calibri" w:hAnsi="Arial" w:cs="Arial"/>
          <w:b/>
          <w:sz w:val="24"/>
          <w:szCs w:val="24"/>
          <w:lang w:val="en-GB"/>
        </w:rPr>
      </w:pPr>
    </w:p>
    <w:p w14:paraId="10944F32" w14:textId="77777777" w:rsidR="004D2CE2" w:rsidRPr="00AF26D9" w:rsidRDefault="004D2CE2" w:rsidP="000C5AAE">
      <w:pPr>
        <w:spacing w:line="360" w:lineRule="auto"/>
        <w:rPr>
          <w:rFonts w:ascii="Arial" w:eastAsia="Calibri" w:hAnsi="Arial" w:cs="Arial"/>
          <w:b/>
          <w:sz w:val="24"/>
          <w:szCs w:val="24"/>
          <w:lang w:val="en-GB"/>
        </w:rPr>
      </w:pPr>
    </w:p>
    <w:p w14:paraId="025D9875" w14:textId="7EEB514D" w:rsidR="004D2CE2" w:rsidRDefault="004D2CE2" w:rsidP="000C5AAE">
      <w:pPr>
        <w:spacing w:line="360" w:lineRule="auto"/>
        <w:rPr>
          <w:rFonts w:ascii="Arial" w:eastAsia="Calibri" w:hAnsi="Arial" w:cs="Arial"/>
          <w:b/>
          <w:sz w:val="24"/>
          <w:szCs w:val="24"/>
          <w:lang w:val="en-GB"/>
        </w:rPr>
      </w:pPr>
    </w:p>
    <w:p w14:paraId="27C897AB" w14:textId="4472C788" w:rsidR="00DE25E4" w:rsidRPr="00AF26D9" w:rsidRDefault="00DE25E4" w:rsidP="000C5AAE">
      <w:pPr>
        <w:spacing w:line="360" w:lineRule="auto"/>
        <w:rPr>
          <w:rFonts w:ascii="Arial" w:eastAsia="Calibri" w:hAnsi="Arial" w:cs="Arial"/>
          <w:b/>
          <w:sz w:val="24"/>
          <w:szCs w:val="24"/>
          <w:lang w:val="en-GB"/>
        </w:rPr>
      </w:pPr>
      <w:r w:rsidRPr="00AF26D9">
        <w:rPr>
          <w:rFonts w:ascii="Arial" w:eastAsia="Calibri" w:hAnsi="Arial" w:cs="Arial"/>
          <w:b/>
          <w:sz w:val="24"/>
          <w:szCs w:val="24"/>
          <w:lang w:val="en-GB"/>
        </w:rPr>
        <w:lastRenderedPageBreak/>
        <w:t>Table 2</w:t>
      </w:r>
    </w:p>
    <w:p w14:paraId="19CCEE10" w14:textId="6F7D5016" w:rsidR="004E425D" w:rsidRPr="00AF26D9" w:rsidRDefault="00DE25E4" w:rsidP="000C5AAE">
      <w:pPr>
        <w:spacing w:line="360" w:lineRule="auto"/>
        <w:rPr>
          <w:rFonts w:ascii="Arial" w:eastAsia="Calibri" w:hAnsi="Arial" w:cs="Arial"/>
          <w:i/>
          <w:sz w:val="24"/>
          <w:szCs w:val="24"/>
          <w:lang w:val="en-GB"/>
        </w:rPr>
      </w:pPr>
      <w:r w:rsidRPr="00AF26D9">
        <w:rPr>
          <w:rFonts w:ascii="Arial" w:eastAsia="Calibri" w:hAnsi="Arial" w:cs="Arial"/>
          <w:i/>
          <w:sz w:val="24"/>
          <w:szCs w:val="24"/>
          <w:lang w:val="en-GB"/>
        </w:rPr>
        <w:t>Scores for Quality Appraisal of Papers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175"/>
        <w:gridCol w:w="350"/>
        <w:gridCol w:w="350"/>
        <w:gridCol w:w="350"/>
        <w:gridCol w:w="350"/>
        <w:gridCol w:w="350"/>
        <w:gridCol w:w="350"/>
        <w:gridCol w:w="350"/>
        <w:gridCol w:w="350"/>
        <w:gridCol w:w="350"/>
        <w:gridCol w:w="483"/>
        <w:gridCol w:w="483"/>
        <w:gridCol w:w="483"/>
        <w:gridCol w:w="483"/>
        <w:gridCol w:w="483"/>
        <w:gridCol w:w="483"/>
        <w:gridCol w:w="483"/>
        <w:gridCol w:w="1030"/>
      </w:tblGrid>
      <w:tr w:rsidR="004E425D" w:rsidRPr="00AF26D9" w14:paraId="4596E783" w14:textId="77777777" w:rsidTr="00927FA6">
        <w:tc>
          <w:tcPr>
            <w:tcW w:w="1175" w:type="dxa"/>
            <w:shd w:val="clear" w:color="auto" w:fill="E7E6E6" w:themeFill="background2"/>
          </w:tcPr>
          <w:p w14:paraId="65D5A6BD"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Record</w:t>
            </w:r>
          </w:p>
        </w:tc>
        <w:tc>
          <w:tcPr>
            <w:tcW w:w="7494" w:type="dxa"/>
            <w:gridSpan w:val="17"/>
            <w:shd w:val="clear" w:color="auto" w:fill="E7E6E6" w:themeFill="background2"/>
          </w:tcPr>
          <w:p w14:paraId="506A9313"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CRITERIA</w:t>
            </w:r>
          </w:p>
          <w:p w14:paraId="239927C1"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Scoring; Yes (2), Partial (1), No (0), N/A (-)</w:t>
            </w:r>
          </w:p>
        </w:tc>
      </w:tr>
      <w:tr w:rsidR="004E425D" w:rsidRPr="00AF26D9" w14:paraId="07EB16D2" w14:textId="77777777" w:rsidTr="00927FA6">
        <w:tc>
          <w:tcPr>
            <w:tcW w:w="1175" w:type="dxa"/>
            <w:shd w:val="clear" w:color="auto" w:fill="E7E6E6" w:themeFill="background2"/>
          </w:tcPr>
          <w:p w14:paraId="493C629B" w14:textId="77777777" w:rsidR="004E425D" w:rsidRPr="00AF26D9" w:rsidRDefault="004E425D" w:rsidP="000C5AAE">
            <w:pPr>
              <w:spacing w:line="360" w:lineRule="auto"/>
              <w:jc w:val="center"/>
              <w:rPr>
                <w:rFonts w:ascii="Arial" w:hAnsi="Arial" w:cs="Arial"/>
                <w:b/>
                <w:bCs/>
                <w:sz w:val="24"/>
                <w:szCs w:val="24"/>
                <w:lang w:val="en-GB"/>
              </w:rPr>
            </w:pPr>
          </w:p>
        </w:tc>
        <w:tc>
          <w:tcPr>
            <w:tcW w:w="7494" w:type="dxa"/>
            <w:gridSpan w:val="17"/>
            <w:shd w:val="clear" w:color="auto" w:fill="E7E6E6" w:themeFill="background2"/>
          </w:tcPr>
          <w:p w14:paraId="2C9FC23B"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QUANTITATIVE PAPERS</w:t>
            </w:r>
          </w:p>
        </w:tc>
      </w:tr>
      <w:tr w:rsidR="00DE25E4" w:rsidRPr="00AF26D9" w14:paraId="74C236D0" w14:textId="77777777" w:rsidTr="00927FA6">
        <w:tc>
          <w:tcPr>
            <w:tcW w:w="1175" w:type="dxa"/>
            <w:shd w:val="clear" w:color="auto" w:fill="E7E6E6" w:themeFill="background2"/>
          </w:tcPr>
          <w:p w14:paraId="60D73168" w14:textId="77777777" w:rsidR="004E425D" w:rsidRPr="00AF26D9" w:rsidRDefault="004E425D" w:rsidP="000C5AAE">
            <w:pPr>
              <w:spacing w:line="360" w:lineRule="auto"/>
              <w:jc w:val="center"/>
              <w:rPr>
                <w:rFonts w:ascii="Arial" w:hAnsi="Arial" w:cs="Arial"/>
                <w:b/>
                <w:bCs/>
                <w:sz w:val="24"/>
                <w:szCs w:val="24"/>
                <w:lang w:val="en-GB"/>
              </w:rPr>
            </w:pPr>
          </w:p>
        </w:tc>
        <w:tc>
          <w:tcPr>
            <w:tcW w:w="348" w:type="dxa"/>
          </w:tcPr>
          <w:p w14:paraId="3A8F48AF"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1</w:t>
            </w:r>
          </w:p>
        </w:tc>
        <w:tc>
          <w:tcPr>
            <w:tcW w:w="348" w:type="dxa"/>
          </w:tcPr>
          <w:p w14:paraId="25E43C9D"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2</w:t>
            </w:r>
          </w:p>
        </w:tc>
        <w:tc>
          <w:tcPr>
            <w:tcW w:w="348" w:type="dxa"/>
          </w:tcPr>
          <w:p w14:paraId="3FF6211C"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3</w:t>
            </w:r>
          </w:p>
        </w:tc>
        <w:tc>
          <w:tcPr>
            <w:tcW w:w="348" w:type="dxa"/>
          </w:tcPr>
          <w:p w14:paraId="60611359"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4</w:t>
            </w:r>
          </w:p>
        </w:tc>
        <w:tc>
          <w:tcPr>
            <w:tcW w:w="348" w:type="dxa"/>
          </w:tcPr>
          <w:p w14:paraId="073037EB"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5</w:t>
            </w:r>
          </w:p>
        </w:tc>
        <w:tc>
          <w:tcPr>
            <w:tcW w:w="348" w:type="dxa"/>
          </w:tcPr>
          <w:p w14:paraId="5FDDEC24"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6</w:t>
            </w:r>
          </w:p>
        </w:tc>
        <w:tc>
          <w:tcPr>
            <w:tcW w:w="348" w:type="dxa"/>
          </w:tcPr>
          <w:p w14:paraId="5FB8FCA4"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7</w:t>
            </w:r>
          </w:p>
        </w:tc>
        <w:tc>
          <w:tcPr>
            <w:tcW w:w="348" w:type="dxa"/>
          </w:tcPr>
          <w:p w14:paraId="56C0F811"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8</w:t>
            </w:r>
          </w:p>
        </w:tc>
        <w:tc>
          <w:tcPr>
            <w:tcW w:w="348" w:type="dxa"/>
          </w:tcPr>
          <w:p w14:paraId="43F991DF"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9</w:t>
            </w:r>
          </w:p>
        </w:tc>
        <w:tc>
          <w:tcPr>
            <w:tcW w:w="478" w:type="dxa"/>
          </w:tcPr>
          <w:p w14:paraId="585DEEDA"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10</w:t>
            </w:r>
          </w:p>
        </w:tc>
        <w:tc>
          <w:tcPr>
            <w:tcW w:w="478" w:type="dxa"/>
          </w:tcPr>
          <w:p w14:paraId="26A10F0B"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11</w:t>
            </w:r>
          </w:p>
        </w:tc>
        <w:tc>
          <w:tcPr>
            <w:tcW w:w="478" w:type="dxa"/>
          </w:tcPr>
          <w:p w14:paraId="0BCAD76A"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12</w:t>
            </w:r>
          </w:p>
        </w:tc>
        <w:tc>
          <w:tcPr>
            <w:tcW w:w="478" w:type="dxa"/>
          </w:tcPr>
          <w:p w14:paraId="7FB6BCBE"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13</w:t>
            </w:r>
          </w:p>
        </w:tc>
        <w:tc>
          <w:tcPr>
            <w:tcW w:w="478" w:type="dxa"/>
          </w:tcPr>
          <w:p w14:paraId="2073D0EB"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14</w:t>
            </w:r>
          </w:p>
        </w:tc>
        <w:tc>
          <w:tcPr>
            <w:tcW w:w="478" w:type="dxa"/>
          </w:tcPr>
          <w:p w14:paraId="16227FA5"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15</w:t>
            </w:r>
          </w:p>
        </w:tc>
        <w:tc>
          <w:tcPr>
            <w:tcW w:w="478" w:type="dxa"/>
          </w:tcPr>
          <w:p w14:paraId="4487A03A"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16</w:t>
            </w:r>
          </w:p>
        </w:tc>
        <w:tc>
          <w:tcPr>
            <w:tcW w:w="1016" w:type="dxa"/>
          </w:tcPr>
          <w:p w14:paraId="221AAF42" w14:textId="77777777" w:rsidR="004E425D" w:rsidRPr="00AF26D9" w:rsidRDefault="004E425D" w:rsidP="000C5AAE">
            <w:pPr>
              <w:spacing w:line="360" w:lineRule="auto"/>
              <w:rPr>
                <w:rFonts w:ascii="Arial" w:hAnsi="Arial" w:cs="Arial"/>
                <w:b/>
                <w:bCs/>
                <w:sz w:val="24"/>
                <w:szCs w:val="24"/>
                <w:lang w:val="en-GB"/>
              </w:rPr>
            </w:pPr>
            <w:r w:rsidRPr="00AF26D9">
              <w:rPr>
                <w:rFonts w:ascii="Arial" w:hAnsi="Arial" w:cs="Arial"/>
                <w:b/>
                <w:bCs/>
                <w:sz w:val="24"/>
                <w:szCs w:val="24"/>
                <w:lang w:val="en-GB"/>
              </w:rPr>
              <w:t>Overall</w:t>
            </w:r>
          </w:p>
        </w:tc>
      </w:tr>
      <w:tr w:rsidR="00DE25E4" w:rsidRPr="00AF26D9" w14:paraId="02AFFE33" w14:textId="77777777" w:rsidTr="00927FA6">
        <w:tc>
          <w:tcPr>
            <w:tcW w:w="1175" w:type="dxa"/>
            <w:shd w:val="clear" w:color="auto" w:fill="E7E6E6" w:themeFill="background2"/>
          </w:tcPr>
          <w:p w14:paraId="59BDC079"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3</w:t>
            </w:r>
          </w:p>
        </w:tc>
        <w:tc>
          <w:tcPr>
            <w:tcW w:w="348" w:type="dxa"/>
          </w:tcPr>
          <w:p w14:paraId="5F8DC5F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5CF14131"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2E5EDD2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0857E22A"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2E8C1E6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w:t>
            </w:r>
          </w:p>
        </w:tc>
        <w:tc>
          <w:tcPr>
            <w:tcW w:w="348" w:type="dxa"/>
          </w:tcPr>
          <w:p w14:paraId="50782C24"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w:t>
            </w:r>
          </w:p>
        </w:tc>
        <w:tc>
          <w:tcPr>
            <w:tcW w:w="348" w:type="dxa"/>
          </w:tcPr>
          <w:p w14:paraId="2D42342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w:t>
            </w:r>
          </w:p>
        </w:tc>
        <w:tc>
          <w:tcPr>
            <w:tcW w:w="348" w:type="dxa"/>
          </w:tcPr>
          <w:p w14:paraId="5FD866A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0BE8143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478" w:type="dxa"/>
          </w:tcPr>
          <w:p w14:paraId="615CC7F0"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3F6F3E58"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478" w:type="dxa"/>
          </w:tcPr>
          <w:p w14:paraId="29B78EF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478" w:type="dxa"/>
          </w:tcPr>
          <w:p w14:paraId="01F52B4C" w14:textId="77777777" w:rsidR="004E425D" w:rsidRPr="00AF26D9" w:rsidRDefault="004E425D" w:rsidP="000C5AAE">
            <w:pPr>
              <w:spacing w:line="360" w:lineRule="auto"/>
              <w:jc w:val="center"/>
              <w:rPr>
                <w:rFonts w:ascii="Arial" w:hAnsi="Arial" w:cs="Arial"/>
                <w:sz w:val="24"/>
                <w:szCs w:val="24"/>
                <w:lang w:val="en-GB"/>
              </w:rPr>
            </w:pPr>
            <w:r w:rsidRPr="00AF26D9">
              <w:rPr>
                <w:rFonts w:ascii="Arial" w:hAnsi="Arial" w:cs="Arial"/>
                <w:sz w:val="24"/>
                <w:szCs w:val="24"/>
                <w:lang w:val="en-GB"/>
              </w:rPr>
              <w:t>2</w:t>
            </w:r>
          </w:p>
        </w:tc>
        <w:tc>
          <w:tcPr>
            <w:tcW w:w="478" w:type="dxa"/>
          </w:tcPr>
          <w:p w14:paraId="358ABC9B" w14:textId="77777777" w:rsidR="004E425D" w:rsidRPr="00AF26D9" w:rsidRDefault="004E425D" w:rsidP="000C5AAE">
            <w:pPr>
              <w:spacing w:line="360" w:lineRule="auto"/>
              <w:jc w:val="center"/>
              <w:rPr>
                <w:rFonts w:ascii="Arial" w:hAnsi="Arial" w:cs="Arial"/>
                <w:sz w:val="24"/>
                <w:szCs w:val="24"/>
                <w:lang w:val="en-GB"/>
              </w:rPr>
            </w:pPr>
            <w:r w:rsidRPr="00AF26D9">
              <w:rPr>
                <w:rFonts w:ascii="Arial" w:hAnsi="Arial" w:cs="Arial"/>
                <w:sz w:val="24"/>
                <w:szCs w:val="24"/>
                <w:lang w:val="en-GB"/>
              </w:rPr>
              <w:t>2</w:t>
            </w:r>
          </w:p>
        </w:tc>
        <w:tc>
          <w:tcPr>
            <w:tcW w:w="478" w:type="dxa"/>
          </w:tcPr>
          <w:p w14:paraId="2672506B" w14:textId="77777777" w:rsidR="004E425D" w:rsidRPr="00AF26D9" w:rsidRDefault="004E425D" w:rsidP="000C5AAE">
            <w:pPr>
              <w:spacing w:line="360" w:lineRule="auto"/>
              <w:jc w:val="center"/>
              <w:rPr>
                <w:rFonts w:ascii="Arial" w:hAnsi="Arial" w:cs="Arial"/>
                <w:sz w:val="24"/>
                <w:szCs w:val="24"/>
                <w:lang w:val="en-GB"/>
              </w:rPr>
            </w:pPr>
            <w:r w:rsidRPr="00AF26D9">
              <w:rPr>
                <w:rFonts w:ascii="Arial" w:hAnsi="Arial" w:cs="Arial"/>
                <w:sz w:val="24"/>
                <w:szCs w:val="24"/>
                <w:lang w:val="en-GB"/>
              </w:rPr>
              <w:t>2</w:t>
            </w:r>
          </w:p>
        </w:tc>
        <w:tc>
          <w:tcPr>
            <w:tcW w:w="478" w:type="dxa"/>
          </w:tcPr>
          <w:p w14:paraId="0A83D5A4" w14:textId="77777777" w:rsidR="004E425D" w:rsidRPr="00AF26D9" w:rsidRDefault="004E425D" w:rsidP="000C5AAE">
            <w:pPr>
              <w:spacing w:line="360" w:lineRule="auto"/>
              <w:jc w:val="center"/>
              <w:rPr>
                <w:rFonts w:ascii="Arial" w:hAnsi="Arial" w:cs="Arial"/>
                <w:sz w:val="24"/>
                <w:szCs w:val="24"/>
                <w:lang w:val="en-GB"/>
              </w:rPr>
            </w:pPr>
            <w:r w:rsidRPr="00AF26D9">
              <w:rPr>
                <w:rFonts w:ascii="Arial" w:hAnsi="Arial" w:cs="Arial"/>
                <w:sz w:val="24"/>
                <w:szCs w:val="24"/>
                <w:lang w:val="en-GB"/>
              </w:rPr>
              <w:t>2</w:t>
            </w:r>
          </w:p>
        </w:tc>
        <w:tc>
          <w:tcPr>
            <w:tcW w:w="1016" w:type="dxa"/>
          </w:tcPr>
          <w:p w14:paraId="7EA7B3F7"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1.62</w:t>
            </w:r>
          </w:p>
        </w:tc>
      </w:tr>
      <w:tr w:rsidR="00DE25E4" w:rsidRPr="00AF26D9" w14:paraId="68F66FBB" w14:textId="77777777" w:rsidTr="00927FA6">
        <w:tc>
          <w:tcPr>
            <w:tcW w:w="1175" w:type="dxa"/>
            <w:shd w:val="clear" w:color="auto" w:fill="E7E6E6" w:themeFill="background2"/>
          </w:tcPr>
          <w:p w14:paraId="34B79A8F"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8</w:t>
            </w:r>
          </w:p>
        </w:tc>
        <w:tc>
          <w:tcPr>
            <w:tcW w:w="348" w:type="dxa"/>
          </w:tcPr>
          <w:p w14:paraId="02B123F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60BE68B1"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03C3289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70F914F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1EA698C8"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w:t>
            </w:r>
          </w:p>
        </w:tc>
        <w:tc>
          <w:tcPr>
            <w:tcW w:w="348" w:type="dxa"/>
          </w:tcPr>
          <w:p w14:paraId="7840021A"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w:t>
            </w:r>
          </w:p>
        </w:tc>
        <w:tc>
          <w:tcPr>
            <w:tcW w:w="348" w:type="dxa"/>
          </w:tcPr>
          <w:p w14:paraId="4A9D8A4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w:t>
            </w:r>
          </w:p>
        </w:tc>
        <w:tc>
          <w:tcPr>
            <w:tcW w:w="348" w:type="dxa"/>
          </w:tcPr>
          <w:p w14:paraId="18CF39F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60F0511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478" w:type="dxa"/>
          </w:tcPr>
          <w:p w14:paraId="7E6493D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478" w:type="dxa"/>
          </w:tcPr>
          <w:p w14:paraId="73884B76"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478" w:type="dxa"/>
          </w:tcPr>
          <w:p w14:paraId="4EC3DC16"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478" w:type="dxa"/>
          </w:tcPr>
          <w:p w14:paraId="4ADF1953"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6BDB5D1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59902B2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0AD5511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1016" w:type="dxa"/>
          </w:tcPr>
          <w:p w14:paraId="3495915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1.38</w:t>
            </w:r>
          </w:p>
        </w:tc>
      </w:tr>
      <w:tr w:rsidR="00DE25E4" w:rsidRPr="00AF26D9" w14:paraId="5C07805F" w14:textId="77777777" w:rsidTr="00927FA6">
        <w:tc>
          <w:tcPr>
            <w:tcW w:w="1175" w:type="dxa"/>
            <w:shd w:val="clear" w:color="auto" w:fill="E7E6E6" w:themeFill="background2"/>
          </w:tcPr>
          <w:p w14:paraId="512935B2"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9</w:t>
            </w:r>
          </w:p>
        </w:tc>
        <w:tc>
          <w:tcPr>
            <w:tcW w:w="348" w:type="dxa"/>
          </w:tcPr>
          <w:p w14:paraId="34FDC28F"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061DBA13"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3D782160"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44A53BB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11F18FAA"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w:t>
            </w:r>
          </w:p>
        </w:tc>
        <w:tc>
          <w:tcPr>
            <w:tcW w:w="348" w:type="dxa"/>
          </w:tcPr>
          <w:p w14:paraId="7B21239A"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w:t>
            </w:r>
          </w:p>
        </w:tc>
        <w:tc>
          <w:tcPr>
            <w:tcW w:w="348" w:type="dxa"/>
          </w:tcPr>
          <w:p w14:paraId="415FC9A6"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w:t>
            </w:r>
          </w:p>
        </w:tc>
        <w:tc>
          <w:tcPr>
            <w:tcW w:w="348" w:type="dxa"/>
          </w:tcPr>
          <w:p w14:paraId="12C7C524"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14E2B5C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478" w:type="dxa"/>
          </w:tcPr>
          <w:p w14:paraId="5864092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10C0EF8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478" w:type="dxa"/>
          </w:tcPr>
          <w:p w14:paraId="54B28C6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60C1FEC6"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0D57CF38"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7CB5504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52D6028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1016" w:type="dxa"/>
          </w:tcPr>
          <w:p w14:paraId="772B87D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1.69</w:t>
            </w:r>
          </w:p>
        </w:tc>
      </w:tr>
      <w:tr w:rsidR="004E425D" w:rsidRPr="00AF26D9" w14:paraId="59846D2E" w14:textId="77777777" w:rsidTr="00927FA6">
        <w:tc>
          <w:tcPr>
            <w:tcW w:w="1175" w:type="dxa"/>
            <w:shd w:val="clear" w:color="auto" w:fill="E7E6E6" w:themeFill="background2"/>
          </w:tcPr>
          <w:p w14:paraId="26D4B61F" w14:textId="77777777" w:rsidR="004E425D" w:rsidRPr="00AF26D9" w:rsidRDefault="004E425D" w:rsidP="000C5AAE">
            <w:pPr>
              <w:spacing w:line="360" w:lineRule="auto"/>
              <w:jc w:val="center"/>
              <w:rPr>
                <w:rFonts w:ascii="Arial" w:hAnsi="Arial" w:cs="Arial"/>
                <w:b/>
                <w:bCs/>
                <w:sz w:val="24"/>
                <w:szCs w:val="24"/>
                <w:lang w:val="en-GB"/>
              </w:rPr>
            </w:pPr>
          </w:p>
        </w:tc>
        <w:tc>
          <w:tcPr>
            <w:tcW w:w="7494" w:type="dxa"/>
            <w:gridSpan w:val="17"/>
            <w:shd w:val="clear" w:color="auto" w:fill="E7E6E6" w:themeFill="background2"/>
          </w:tcPr>
          <w:p w14:paraId="495B9588" w14:textId="77777777" w:rsidR="004E425D" w:rsidRPr="00AF26D9" w:rsidRDefault="004E425D" w:rsidP="000C5AAE">
            <w:pPr>
              <w:spacing w:line="360" w:lineRule="auto"/>
              <w:jc w:val="center"/>
              <w:rPr>
                <w:rFonts w:ascii="Arial" w:hAnsi="Arial" w:cs="Arial"/>
                <w:sz w:val="24"/>
                <w:szCs w:val="24"/>
                <w:lang w:val="en-GB"/>
              </w:rPr>
            </w:pPr>
            <w:r w:rsidRPr="00AF26D9">
              <w:rPr>
                <w:rFonts w:ascii="Arial" w:hAnsi="Arial" w:cs="Arial"/>
                <w:b/>
                <w:bCs/>
                <w:sz w:val="24"/>
                <w:szCs w:val="24"/>
                <w:lang w:val="en-GB"/>
              </w:rPr>
              <w:t>QUALITATIVE PAPERS</w:t>
            </w:r>
          </w:p>
        </w:tc>
      </w:tr>
      <w:tr w:rsidR="00DE25E4" w:rsidRPr="00AF26D9" w14:paraId="54B36984" w14:textId="77777777" w:rsidTr="00927FA6">
        <w:tc>
          <w:tcPr>
            <w:tcW w:w="1175" w:type="dxa"/>
            <w:shd w:val="clear" w:color="auto" w:fill="E7E6E6" w:themeFill="background2"/>
          </w:tcPr>
          <w:p w14:paraId="485D5155"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1</w:t>
            </w:r>
          </w:p>
        </w:tc>
        <w:tc>
          <w:tcPr>
            <w:tcW w:w="348" w:type="dxa"/>
          </w:tcPr>
          <w:p w14:paraId="3F05F8A1"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63200EA7"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5FDF1886"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0CBCB030"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3DBFDD4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0499D833"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1D07CE5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4F844AE1"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348" w:type="dxa"/>
          </w:tcPr>
          <w:p w14:paraId="21398111"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36192F2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478" w:type="dxa"/>
          </w:tcPr>
          <w:p w14:paraId="7F33046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633C81F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2353A4F2"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5AEBB02E" w14:textId="62CE78FE" w:rsidR="004E425D" w:rsidRPr="00AF26D9" w:rsidRDefault="004E425D" w:rsidP="000C5AAE">
            <w:pPr>
              <w:spacing w:line="360" w:lineRule="auto"/>
              <w:rPr>
                <w:rFonts w:ascii="Arial" w:hAnsi="Arial" w:cs="Arial"/>
                <w:sz w:val="24"/>
                <w:szCs w:val="24"/>
                <w:lang w:val="en-GB"/>
              </w:rPr>
            </w:pPr>
          </w:p>
        </w:tc>
        <w:tc>
          <w:tcPr>
            <w:tcW w:w="478" w:type="dxa"/>
          </w:tcPr>
          <w:p w14:paraId="1ED2AD81" w14:textId="58A83816" w:rsidR="004E425D" w:rsidRPr="00AF26D9" w:rsidRDefault="004E425D" w:rsidP="000C5AAE">
            <w:pPr>
              <w:spacing w:line="360" w:lineRule="auto"/>
              <w:rPr>
                <w:rFonts w:ascii="Arial" w:hAnsi="Arial" w:cs="Arial"/>
                <w:sz w:val="24"/>
                <w:szCs w:val="24"/>
                <w:lang w:val="en-GB"/>
              </w:rPr>
            </w:pPr>
          </w:p>
        </w:tc>
        <w:tc>
          <w:tcPr>
            <w:tcW w:w="478" w:type="dxa"/>
          </w:tcPr>
          <w:p w14:paraId="1356EAB5" w14:textId="4C034BEE" w:rsidR="004E425D" w:rsidRPr="00AF26D9" w:rsidRDefault="004E425D" w:rsidP="000C5AAE">
            <w:pPr>
              <w:spacing w:line="360" w:lineRule="auto"/>
              <w:rPr>
                <w:rFonts w:ascii="Arial" w:hAnsi="Arial" w:cs="Arial"/>
                <w:sz w:val="24"/>
                <w:szCs w:val="24"/>
                <w:lang w:val="en-GB"/>
              </w:rPr>
            </w:pPr>
          </w:p>
        </w:tc>
        <w:tc>
          <w:tcPr>
            <w:tcW w:w="1016" w:type="dxa"/>
          </w:tcPr>
          <w:p w14:paraId="0876E81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1.54</w:t>
            </w:r>
          </w:p>
        </w:tc>
      </w:tr>
      <w:tr w:rsidR="00DE25E4" w:rsidRPr="00AF26D9" w14:paraId="52687877" w14:textId="77777777" w:rsidTr="00927FA6">
        <w:tc>
          <w:tcPr>
            <w:tcW w:w="1175" w:type="dxa"/>
            <w:shd w:val="clear" w:color="auto" w:fill="E7E6E6" w:themeFill="background2"/>
          </w:tcPr>
          <w:p w14:paraId="01E3C3A6"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2</w:t>
            </w:r>
          </w:p>
        </w:tc>
        <w:tc>
          <w:tcPr>
            <w:tcW w:w="348" w:type="dxa"/>
          </w:tcPr>
          <w:p w14:paraId="19D570DA"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2C5721D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25BAA40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04346A3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348" w:type="dxa"/>
          </w:tcPr>
          <w:p w14:paraId="69DC154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3B2A09D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56C80892"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52FD9AD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662AD13F"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13AA4A3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478" w:type="dxa"/>
          </w:tcPr>
          <w:p w14:paraId="06EEAC4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0D54CAE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08F90452"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478" w:type="dxa"/>
          </w:tcPr>
          <w:p w14:paraId="54276FB1" w14:textId="7DA692F2" w:rsidR="004E425D" w:rsidRPr="00AF26D9" w:rsidRDefault="004E425D" w:rsidP="000C5AAE">
            <w:pPr>
              <w:spacing w:line="360" w:lineRule="auto"/>
              <w:rPr>
                <w:rFonts w:ascii="Arial" w:hAnsi="Arial" w:cs="Arial"/>
                <w:sz w:val="24"/>
                <w:szCs w:val="24"/>
                <w:lang w:val="en-GB"/>
              </w:rPr>
            </w:pPr>
          </w:p>
        </w:tc>
        <w:tc>
          <w:tcPr>
            <w:tcW w:w="478" w:type="dxa"/>
          </w:tcPr>
          <w:p w14:paraId="07F4B218" w14:textId="63A6B0E2" w:rsidR="004E425D" w:rsidRPr="00AF26D9" w:rsidRDefault="004E425D" w:rsidP="000C5AAE">
            <w:pPr>
              <w:spacing w:line="360" w:lineRule="auto"/>
              <w:rPr>
                <w:rFonts w:ascii="Arial" w:hAnsi="Arial" w:cs="Arial"/>
                <w:sz w:val="24"/>
                <w:szCs w:val="24"/>
                <w:lang w:val="en-GB"/>
              </w:rPr>
            </w:pPr>
          </w:p>
        </w:tc>
        <w:tc>
          <w:tcPr>
            <w:tcW w:w="478" w:type="dxa"/>
          </w:tcPr>
          <w:p w14:paraId="5160FF8F" w14:textId="0856C4B8" w:rsidR="004E425D" w:rsidRPr="00AF26D9" w:rsidRDefault="004E425D" w:rsidP="000C5AAE">
            <w:pPr>
              <w:spacing w:line="360" w:lineRule="auto"/>
              <w:rPr>
                <w:rFonts w:ascii="Arial" w:hAnsi="Arial" w:cs="Arial"/>
                <w:sz w:val="24"/>
                <w:szCs w:val="24"/>
                <w:lang w:val="en-GB"/>
              </w:rPr>
            </w:pPr>
          </w:p>
        </w:tc>
        <w:tc>
          <w:tcPr>
            <w:tcW w:w="1016" w:type="dxa"/>
          </w:tcPr>
          <w:p w14:paraId="1138FDA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1.62</w:t>
            </w:r>
          </w:p>
        </w:tc>
      </w:tr>
      <w:tr w:rsidR="00DE25E4" w:rsidRPr="00AF26D9" w14:paraId="0390B14D" w14:textId="77777777" w:rsidTr="00927FA6">
        <w:tc>
          <w:tcPr>
            <w:tcW w:w="1175" w:type="dxa"/>
            <w:shd w:val="clear" w:color="auto" w:fill="E7E6E6" w:themeFill="background2"/>
          </w:tcPr>
          <w:p w14:paraId="0CE243ED"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4</w:t>
            </w:r>
          </w:p>
        </w:tc>
        <w:tc>
          <w:tcPr>
            <w:tcW w:w="348" w:type="dxa"/>
          </w:tcPr>
          <w:p w14:paraId="5F5494A4"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4AD7449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3F6F8670"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34853CE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767DFE98"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5A9D1284"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56DC3130"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5857D31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348" w:type="dxa"/>
          </w:tcPr>
          <w:p w14:paraId="3C4A9664"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14783D2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478" w:type="dxa"/>
          </w:tcPr>
          <w:p w14:paraId="63CF4EF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478" w:type="dxa"/>
          </w:tcPr>
          <w:p w14:paraId="23166534"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2D354A31"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706C0C85" w14:textId="282D7791" w:rsidR="004E425D" w:rsidRPr="00AF26D9" w:rsidRDefault="004E425D" w:rsidP="000C5AAE">
            <w:pPr>
              <w:spacing w:line="360" w:lineRule="auto"/>
              <w:rPr>
                <w:rFonts w:ascii="Arial" w:hAnsi="Arial" w:cs="Arial"/>
                <w:sz w:val="24"/>
                <w:szCs w:val="24"/>
                <w:lang w:val="en-GB"/>
              </w:rPr>
            </w:pPr>
          </w:p>
        </w:tc>
        <w:tc>
          <w:tcPr>
            <w:tcW w:w="478" w:type="dxa"/>
          </w:tcPr>
          <w:p w14:paraId="7C293888" w14:textId="1C29179E" w:rsidR="004E425D" w:rsidRPr="00AF26D9" w:rsidRDefault="004E425D" w:rsidP="000C5AAE">
            <w:pPr>
              <w:spacing w:line="360" w:lineRule="auto"/>
              <w:rPr>
                <w:rFonts w:ascii="Arial" w:hAnsi="Arial" w:cs="Arial"/>
                <w:sz w:val="24"/>
                <w:szCs w:val="24"/>
                <w:lang w:val="en-GB"/>
              </w:rPr>
            </w:pPr>
          </w:p>
        </w:tc>
        <w:tc>
          <w:tcPr>
            <w:tcW w:w="478" w:type="dxa"/>
          </w:tcPr>
          <w:p w14:paraId="546AC11A" w14:textId="26AE40A6" w:rsidR="004E425D" w:rsidRPr="00AF26D9" w:rsidRDefault="004E425D" w:rsidP="000C5AAE">
            <w:pPr>
              <w:spacing w:line="360" w:lineRule="auto"/>
              <w:rPr>
                <w:rFonts w:ascii="Arial" w:hAnsi="Arial" w:cs="Arial"/>
                <w:sz w:val="24"/>
                <w:szCs w:val="24"/>
                <w:lang w:val="en-GB"/>
              </w:rPr>
            </w:pPr>
          </w:p>
        </w:tc>
        <w:tc>
          <w:tcPr>
            <w:tcW w:w="1016" w:type="dxa"/>
          </w:tcPr>
          <w:p w14:paraId="1E7EDA7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1.31</w:t>
            </w:r>
          </w:p>
        </w:tc>
      </w:tr>
      <w:tr w:rsidR="00DE25E4" w:rsidRPr="00AF26D9" w14:paraId="52DC5CD3" w14:textId="77777777" w:rsidTr="00927FA6">
        <w:tc>
          <w:tcPr>
            <w:tcW w:w="1175" w:type="dxa"/>
            <w:shd w:val="clear" w:color="auto" w:fill="E7E6E6" w:themeFill="background2"/>
          </w:tcPr>
          <w:p w14:paraId="60EE79D0"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5</w:t>
            </w:r>
          </w:p>
        </w:tc>
        <w:tc>
          <w:tcPr>
            <w:tcW w:w="348" w:type="dxa"/>
          </w:tcPr>
          <w:p w14:paraId="37C40C2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77135470"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3B9B3AD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4D2CD7D1"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4C604FF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25E92EF8"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7DBBB150"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248E465F"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348" w:type="dxa"/>
          </w:tcPr>
          <w:p w14:paraId="012E6B2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6CD26DD1"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478" w:type="dxa"/>
          </w:tcPr>
          <w:p w14:paraId="5FCBEE46"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2D80E8D8"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4571722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2C34E0D1" w14:textId="1C21BFE2" w:rsidR="004E425D" w:rsidRPr="00AF26D9" w:rsidRDefault="004E425D" w:rsidP="000C5AAE">
            <w:pPr>
              <w:spacing w:line="360" w:lineRule="auto"/>
              <w:rPr>
                <w:rFonts w:ascii="Arial" w:hAnsi="Arial" w:cs="Arial"/>
                <w:sz w:val="24"/>
                <w:szCs w:val="24"/>
                <w:lang w:val="en-GB"/>
              </w:rPr>
            </w:pPr>
          </w:p>
        </w:tc>
        <w:tc>
          <w:tcPr>
            <w:tcW w:w="478" w:type="dxa"/>
          </w:tcPr>
          <w:p w14:paraId="03A17092" w14:textId="5D7CE8FA" w:rsidR="004E425D" w:rsidRPr="00AF26D9" w:rsidRDefault="004E425D" w:rsidP="000C5AAE">
            <w:pPr>
              <w:spacing w:line="360" w:lineRule="auto"/>
              <w:rPr>
                <w:rFonts w:ascii="Arial" w:hAnsi="Arial" w:cs="Arial"/>
                <w:sz w:val="24"/>
                <w:szCs w:val="24"/>
                <w:lang w:val="en-GB"/>
              </w:rPr>
            </w:pPr>
          </w:p>
        </w:tc>
        <w:tc>
          <w:tcPr>
            <w:tcW w:w="478" w:type="dxa"/>
          </w:tcPr>
          <w:p w14:paraId="63683ED2" w14:textId="338C4ED3" w:rsidR="004E425D" w:rsidRPr="00AF26D9" w:rsidRDefault="004E425D" w:rsidP="000C5AAE">
            <w:pPr>
              <w:spacing w:line="360" w:lineRule="auto"/>
              <w:rPr>
                <w:rFonts w:ascii="Arial" w:hAnsi="Arial" w:cs="Arial"/>
                <w:sz w:val="24"/>
                <w:szCs w:val="24"/>
                <w:lang w:val="en-GB"/>
              </w:rPr>
            </w:pPr>
          </w:p>
        </w:tc>
        <w:tc>
          <w:tcPr>
            <w:tcW w:w="1016" w:type="dxa"/>
          </w:tcPr>
          <w:p w14:paraId="313ED774"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1.69</w:t>
            </w:r>
          </w:p>
        </w:tc>
      </w:tr>
      <w:tr w:rsidR="00DE25E4" w:rsidRPr="00AF26D9" w14:paraId="17D4069C" w14:textId="77777777" w:rsidTr="00927FA6">
        <w:tc>
          <w:tcPr>
            <w:tcW w:w="1175" w:type="dxa"/>
            <w:shd w:val="clear" w:color="auto" w:fill="E7E6E6" w:themeFill="background2"/>
          </w:tcPr>
          <w:p w14:paraId="6AE1E2C4"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6</w:t>
            </w:r>
          </w:p>
        </w:tc>
        <w:tc>
          <w:tcPr>
            <w:tcW w:w="348" w:type="dxa"/>
          </w:tcPr>
          <w:p w14:paraId="76C56A6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0E907666"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571ACD58"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3A447BD7"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704FBCE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3E0E9C92"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51995EC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348" w:type="dxa"/>
          </w:tcPr>
          <w:p w14:paraId="03D62562"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4964C458"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39CD301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w:t>
            </w:r>
          </w:p>
        </w:tc>
        <w:tc>
          <w:tcPr>
            <w:tcW w:w="478" w:type="dxa"/>
          </w:tcPr>
          <w:p w14:paraId="0FBAF78A"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12B7356A"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1988D38A"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3128192B" w14:textId="4523F29F" w:rsidR="004E425D" w:rsidRPr="00AF26D9" w:rsidRDefault="004E425D" w:rsidP="000C5AAE">
            <w:pPr>
              <w:spacing w:line="360" w:lineRule="auto"/>
              <w:rPr>
                <w:rFonts w:ascii="Arial" w:hAnsi="Arial" w:cs="Arial"/>
                <w:sz w:val="24"/>
                <w:szCs w:val="24"/>
                <w:lang w:val="en-GB"/>
              </w:rPr>
            </w:pPr>
          </w:p>
        </w:tc>
        <w:tc>
          <w:tcPr>
            <w:tcW w:w="478" w:type="dxa"/>
          </w:tcPr>
          <w:p w14:paraId="6A5A5DC3" w14:textId="61D06772" w:rsidR="004E425D" w:rsidRPr="00AF26D9" w:rsidRDefault="004E425D" w:rsidP="000C5AAE">
            <w:pPr>
              <w:spacing w:line="360" w:lineRule="auto"/>
              <w:rPr>
                <w:rFonts w:ascii="Arial" w:hAnsi="Arial" w:cs="Arial"/>
                <w:sz w:val="24"/>
                <w:szCs w:val="24"/>
                <w:lang w:val="en-GB"/>
              </w:rPr>
            </w:pPr>
          </w:p>
        </w:tc>
        <w:tc>
          <w:tcPr>
            <w:tcW w:w="478" w:type="dxa"/>
          </w:tcPr>
          <w:p w14:paraId="27CBE532" w14:textId="51A0C8A5" w:rsidR="004E425D" w:rsidRPr="00AF26D9" w:rsidRDefault="004E425D" w:rsidP="000C5AAE">
            <w:pPr>
              <w:spacing w:line="360" w:lineRule="auto"/>
              <w:rPr>
                <w:rFonts w:ascii="Arial" w:hAnsi="Arial" w:cs="Arial"/>
                <w:sz w:val="24"/>
                <w:szCs w:val="24"/>
                <w:lang w:val="en-GB"/>
              </w:rPr>
            </w:pPr>
          </w:p>
        </w:tc>
        <w:tc>
          <w:tcPr>
            <w:tcW w:w="1016" w:type="dxa"/>
          </w:tcPr>
          <w:p w14:paraId="5424837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1.77</w:t>
            </w:r>
          </w:p>
        </w:tc>
      </w:tr>
      <w:tr w:rsidR="00DE25E4" w:rsidRPr="00AF26D9" w14:paraId="4D293A53" w14:textId="77777777" w:rsidTr="00927FA6">
        <w:tc>
          <w:tcPr>
            <w:tcW w:w="1175" w:type="dxa"/>
            <w:shd w:val="clear" w:color="auto" w:fill="E7E6E6" w:themeFill="background2"/>
          </w:tcPr>
          <w:p w14:paraId="3C0E3FC0" w14:textId="77777777" w:rsidR="004E425D" w:rsidRPr="00AF26D9" w:rsidRDefault="004E425D"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7</w:t>
            </w:r>
          </w:p>
        </w:tc>
        <w:tc>
          <w:tcPr>
            <w:tcW w:w="348" w:type="dxa"/>
          </w:tcPr>
          <w:p w14:paraId="09B0819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53694E35"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09EA2FD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783AADE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7E2EBD2D"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621C592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749576CC"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348" w:type="dxa"/>
          </w:tcPr>
          <w:p w14:paraId="24FB6872"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0</w:t>
            </w:r>
          </w:p>
        </w:tc>
        <w:tc>
          <w:tcPr>
            <w:tcW w:w="348" w:type="dxa"/>
          </w:tcPr>
          <w:p w14:paraId="5BE2AC76"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21FF1CE9"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5304DBA7"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7C6B7AAB"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424DECA1"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2</w:t>
            </w:r>
          </w:p>
        </w:tc>
        <w:tc>
          <w:tcPr>
            <w:tcW w:w="478" w:type="dxa"/>
          </w:tcPr>
          <w:p w14:paraId="427BB5BA" w14:textId="7F5FD12F" w:rsidR="004E425D" w:rsidRPr="00AF26D9" w:rsidRDefault="004E425D" w:rsidP="000C5AAE">
            <w:pPr>
              <w:spacing w:line="360" w:lineRule="auto"/>
              <w:rPr>
                <w:rFonts w:ascii="Arial" w:hAnsi="Arial" w:cs="Arial"/>
                <w:sz w:val="24"/>
                <w:szCs w:val="24"/>
                <w:lang w:val="en-GB"/>
              </w:rPr>
            </w:pPr>
          </w:p>
        </w:tc>
        <w:tc>
          <w:tcPr>
            <w:tcW w:w="478" w:type="dxa"/>
          </w:tcPr>
          <w:p w14:paraId="1EF78739" w14:textId="1432A8C0" w:rsidR="004E425D" w:rsidRPr="00AF26D9" w:rsidRDefault="004E425D" w:rsidP="000C5AAE">
            <w:pPr>
              <w:spacing w:line="360" w:lineRule="auto"/>
              <w:rPr>
                <w:rFonts w:ascii="Arial" w:hAnsi="Arial" w:cs="Arial"/>
                <w:sz w:val="24"/>
                <w:szCs w:val="24"/>
                <w:lang w:val="en-GB"/>
              </w:rPr>
            </w:pPr>
          </w:p>
        </w:tc>
        <w:tc>
          <w:tcPr>
            <w:tcW w:w="478" w:type="dxa"/>
          </w:tcPr>
          <w:p w14:paraId="190B69B4" w14:textId="7EE88180" w:rsidR="004E425D" w:rsidRPr="00AF26D9" w:rsidRDefault="004E425D" w:rsidP="000C5AAE">
            <w:pPr>
              <w:spacing w:line="360" w:lineRule="auto"/>
              <w:rPr>
                <w:rFonts w:ascii="Arial" w:hAnsi="Arial" w:cs="Arial"/>
                <w:sz w:val="24"/>
                <w:szCs w:val="24"/>
                <w:lang w:val="en-GB"/>
              </w:rPr>
            </w:pPr>
          </w:p>
        </w:tc>
        <w:tc>
          <w:tcPr>
            <w:tcW w:w="1016" w:type="dxa"/>
          </w:tcPr>
          <w:p w14:paraId="65E2E99E" w14:textId="77777777" w:rsidR="004E425D" w:rsidRPr="00AF26D9" w:rsidRDefault="004E425D" w:rsidP="000C5AAE">
            <w:pPr>
              <w:spacing w:line="360" w:lineRule="auto"/>
              <w:rPr>
                <w:rFonts w:ascii="Arial" w:hAnsi="Arial" w:cs="Arial"/>
                <w:sz w:val="24"/>
                <w:szCs w:val="24"/>
                <w:lang w:val="en-GB"/>
              </w:rPr>
            </w:pPr>
            <w:r w:rsidRPr="00AF26D9">
              <w:rPr>
                <w:rFonts w:ascii="Arial" w:hAnsi="Arial" w:cs="Arial"/>
                <w:sz w:val="24"/>
                <w:szCs w:val="24"/>
                <w:lang w:val="en-GB"/>
              </w:rPr>
              <w:t>1.85</w:t>
            </w:r>
          </w:p>
        </w:tc>
      </w:tr>
    </w:tbl>
    <w:p w14:paraId="4F120523" w14:textId="77777777" w:rsidR="006D7853" w:rsidRPr="00AF26D9" w:rsidRDefault="006D7853" w:rsidP="000C5AAE">
      <w:pPr>
        <w:spacing w:line="360" w:lineRule="auto"/>
        <w:jc w:val="center"/>
        <w:rPr>
          <w:rFonts w:ascii="Arial" w:hAnsi="Arial" w:cs="Arial"/>
          <w:b/>
          <w:bCs/>
          <w:sz w:val="24"/>
          <w:szCs w:val="24"/>
          <w:lang w:val="en-GB"/>
        </w:rPr>
      </w:pPr>
    </w:p>
    <w:p w14:paraId="1E307430" w14:textId="24BBAE14" w:rsidR="003514CE" w:rsidRPr="009447CB" w:rsidRDefault="003514CE" w:rsidP="009447CB">
      <w:pPr>
        <w:pStyle w:val="Heading2"/>
        <w:numPr>
          <w:ilvl w:val="0"/>
          <w:numId w:val="0"/>
        </w:numPr>
        <w:spacing w:line="360" w:lineRule="auto"/>
        <w:ind w:left="576" w:hanging="576"/>
        <w:jc w:val="center"/>
        <w:rPr>
          <w:rFonts w:ascii="Arial" w:hAnsi="Arial" w:cs="Arial"/>
          <w:sz w:val="24"/>
          <w:szCs w:val="24"/>
          <w:u w:val="single"/>
          <w:lang w:val="en-GB"/>
        </w:rPr>
      </w:pPr>
      <w:bookmarkStart w:id="20" w:name="_Toc145056951"/>
      <w:r w:rsidRPr="009447CB">
        <w:rPr>
          <w:rFonts w:ascii="Arial" w:hAnsi="Arial" w:cs="Arial"/>
          <w:sz w:val="24"/>
          <w:szCs w:val="24"/>
          <w:u w:val="single"/>
          <w:lang w:val="en-GB"/>
        </w:rPr>
        <w:t>Results</w:t>
      </w:r>
      <w:bookmarkEnd w:id="20"/>
    </w:p>
    <w:p w14:paraId="43E616ED" w14:textId="6CF45270" w:rsidR="003514CE" w:rsidRPr="00AF26D9" w:rsidRDefault="00C129B0" w:rsidP="009447CB">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All papers </w:t>
      </w:r>
      <w:r w:rsidR="003514CE" w:rsidRPr="00AF26D9">
        <w:rPr>
          <w:rFonts w:ascii="Arial" w:hAnsi="Arial" w:cs="Arial"/>
          <w:sz w:val="24"/>
          <w:szCs w:val="24"/>
          <w:lang w:val="en-GB"/>
        </w:rPr>
        <w:t>transparently identified the purpose of their research; summarising the previous literature and stating their objectives.</w:t>
      </w:r>
    </w:p>
    <w:p w14:paraId="6D0A527E" w14:textId="77777777" w:rsidR="003514CE" w:rsidRPr="009447CB" w:rsidRDefault="003514CE" w:rsidP="009447CB">
      <w:pPr>
        <w:pStyle w:val="Heading3"/>
        <w:numPr>
          <w:ilvl w:val="0"/>
          <w:numId w:val="0"/>
        </w:numPr>
        <w:spacing w:line="360" w:lineRule="auto"/>
        <w:ind w:left="720" w:hanging="720"/>
        <w:rPr>
          <w:rFonts w:ascii="Arial" w:hAnsi="Arial" w:cs="Arial"/>
          <w:sz w:val="24"/>
          <w:szCs w:val="24"/>
          <w:lang w:val="en-GB"/>
        </w:rPr>
      </w:pPr>
      <w:bookmarkStart w:id="21" w:name="_Toc145056952"/>
      <w:r w:rsidRPr="009447CB">
        <w:rPr>
          <w:rFonts w:ascii="Arial" w:hAnsi="Arial" w:cs="Arial"/>
          <w:sz w:val="24"/>
          <w:szCs w:val="24"/>
          <w:lang w:val="en-GB"/>
        </w:rPr>
        <w:t>Participants and Sampling</w:t>
      </w:r>
      <w:bookmarkEnd w:id="21"/>
    </w:p>
    <w:p w14:paraId="400BA828" w14:textId="7DA1EC26"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All papers </w:t>
      </w:r>
      <w:r w:rsidR="00C129B0" w:rsidRPr="00AF26D9">
        <w:rPr>
          <w:rFonts w:ascii="Arial" w:hAnsi="Arial" w:cs="Arial"/>
          <w:sz w:val="24"/>
          <w:szCs w:val="24"/>
          <w:lang w:val="en-GB"/>
        </w:rPr>
        <w:t>outlined information about</w:t>
      </w:r>
      <w:r w:rsidRPr="00AF26D9">
        <w:rPr>
          <w:rFonts w:ascii="Arial" w:hAnsi="Arial" w:cs="Arial"/>
          <w:sz w:val="24"/>
          <w:szCs w:val="24"/>
          <w:lang w:val="en-GB"/>
        </w:rPr>
        <w:t xml:space="preserve"> participants and recruitment. The quantitative studies ranged from 41 to 531 participants and the qualitative papers </w:t>
      </w:r>
      <w:r w:rsidRPr="00AF26D9">
        <w:rPr>
          <w:rFonts w:ascii="Arial" w:hAnsi="Arial" w:cs="Arial"/>
          <w:sz w:val="24"/>
          <w:szCs w:val="24"/>
          <w:lang w:val="en-GB"/>
        </w:rPr>
        <w:lastRenderedPageBreak/>
        <w:t xml:space="preserve">ranged from 9 to 40 participants. Only one qualitative paper (Rivett, 2020) stated their target sample size, which they achieved. No quantitative papers provided power calculations, therefore it was not possible to conclude whether sample sizes were appropriate. </w:t>
      </w:r>
    </w:p>
    <w:p w14:paraId="1A3ECE17" w14:textId="2967BC36"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The papers included data from a range of professionals based in acute inpatient settings; nurses, ward managers, occupational therapists, psychiatrists, psychologists, nursing assistants, paramedic technicians, medical students, and assistant psychologists. Four papers approached singular professions; Bohan &amp; Doyle (2008), Hunt et al</w:t>
      </w:r>
      <w:r w:rsidR="00114F4D" w:rsidRPr="00AF26D9">
        <w:rPr>
          <w:rFonts w:ascii="Arial" w:hAnsi="Arial" w:cs="Arial"/>
          <w:sz w:val="24"/>
          <w:szCs w:val="24"/>
          <w:lang w:val="en-GB"/>
        </w:rPr>
        <w:t>.</w:t>
      </w:r>
      <w:r w:rsidRPr="00AF26D9">
        <w:rPr>
          <w:rFonts w:ascii="Arial" w:hAnsi="Arial" w:cs="Arial"/>
          <w:sz w:val="24"/>
          <w:szCs w:val="24"/>
          <w:lang w:val="en-GB"/>
        </w:rPr>
        <w:t xml:space="preserve"> (2016) and Takahashi et al</w:t>
      </w:r>
      <w:r w:rsidR="00114F4D" w:rsidRPr="00AF26D9">
        <w:rPr>
          <w:rFonts w:ascii="Arial" w:hAnsi="Arial" w:cs="Arial"/>
          <w:sz w:val="24"/>
          <w:szCs w:val="24"/>
          <w:lang w:val="en-GB"/>
        </w:rPr>
        <w:t>.</w:t>
      </w:r>
      <w:r w:rsidRPr="00AF26D9">
        <w:rPr>
          <w:rFonts w:ascii="Arial" w:hAnsi="Arial" w:cs="Arial"/>
          <w:sz w:val="24"/>
          <w:szCs w:val="24"/>
          <w:lang w:val="en-GB"/>
        </w:rPr>
        <w:t xml:space="preserve"> (2011) recruited psychiatric nurses, whereas Hamaoka et al</w:t>
      </w:r>
      <w:r w:rsidR="00114F4D" w:rsidRPr="00AF26D9">
        <w:rPr>
          <w:rFonts w:ascii="Arial" w:hAnsi="Arial" w:cs="Arial"/>
          <w:sz w:val="24"/>
          <w:szCs w:val="24"/>
          <w:lang w:val="en-GB"/>
        </w:rPr>
        <w:t>.</w:t>
      </w:r>
      <w:r w:rsidRPr="00AF26D9">
        <w:rPr>
          <w:rFonts w:ascii="Arial" w:hAnsi="Arial" w:cs="Arial"/>
          <w:sz w:val="24"/>
          <w:szCs w:val="24"/>
          <w:lang w:val="en-GB"/>
        </w:rPr>
        <w:t xml:space="preserve"> (2007)</w:t>
      </w:r>
      <w:r w:rsidR="006E2B40" w:rsidRPr="00AF26D9">
        <w:rPr>
          <w:rFonts w:ascii="Arial" w:hAnsi="Arial" w:cs="Arial"/>
          <w:sz w:val="24"/>
          <w:szCs w:val="24"/>
          <w:lang w:val="en-GB"/>
        </w:rPr>
        <w:t xml:space="preserve"> approached medical students</w:t>
      </w:r>
      <w:r w:rsidRPr="00AF26D9">
        <w:rPr>
          <w:rFonts w:ascii="Arial" w:hAnsi="Arial" w:cs="Arial"/>
          <w:sz w:val="24"/>
          <w:szCs w:val="24"/>
          <w:lang w:val="en-GB"/>
        </w:rPr>
        <w:t xml:space="preserve">. On the other hand, Bowers et al </w:t>
      </w:r>
      <w:r w:rsidR="00114F4D" w:rsidRPr="00AF26D9">
        <w:rPr>
          <w:rFonts w:ascii="Arial" w:hAnsi="Arial" w:cs="Arial"/>
          <w:sz w:val="24"/>
          <w:szCs w:val="24"/>
          <w:lang w:val="en-GB"/>
        </w:rPr>
        <w:t>(2006), Cabello et al.</w:t>
      </w:r>
      <w:r w:rsidRPr="00AF26D9">
        <w:rPr>
          <w:rFonts w:ascii="Arial" w:hAnsi="Arial" w:cs="Arial"/>
          <w:sz w:val="24"/>
          <w:szCs w:val="24"/>
          <w:lang w:val="en-GB"/>
        </w:rPr>
        <w:t xml:space="preserve"> (2016), Joyce (2003), Rivett (2020) and Wurst et al</w:t>
      </w:r>
      <w:r w:rsidR="00114F4D" w:rsidRPr="00AF26D9">
        <w:rPr>
          <w:rFonts w:ascii="Arial" w:hAnsi="Arial" w:cs="Arial"/>
          <w:sz w:val="24"/>
          <w:szCs w:val="24"/>
          <w:lang w:val="en-GB"/>
        </w:rPr>
        <w:t>.</w:t>
      </w:r>
      <w:r w:rsidRPr="00AF26D9">
        <w:rPr>
          <w:rFonts w:ascii="Arial" w:hAnsi="Arial" w:cs="Arial"/>
          <w:sz w:val="24"/>
          <w:szCs w:val="24"/>
          <w:lang w:val="en-GB"/>
        </w:rPr>
        <w:t xml:space="preserve"> (2010) recruited a range of professionals.</w:t>
      </w:r>
    </w:p>
    <w:p w14:paraId="76750DBC" w14:textId="65E831C5"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Only two papers recruited participants from ‘non-qualified’ roles such as, nursing assistants and assistant psychol</w:t>
      </w:r>
      <w:r w:rsidR="00114F4D" w:rsidRPr="00AF26D9">
        <w:rPr>
          <w:rFonts w:ascii="Arial" w:hAnsi="Arial" w:cs="Arial"/>
          <w:sz w:val="24"/>
          <w:szCs w:val="24"/>
          <w:lang w:val="en-GB"/>
        </w:rPr>
        <w:t>ogists (Cabello et al.</w:t>
      </w:r>
      <w:r w:rsidRPr="00AF26D9">
        <w:rPr>
          <w:rFonts w:ascii="Arial" w:hAnsi="Arial" w:cs="Arial"/>
          <w:sz w:val="24"/>
          <w:szCs w:val="24"/>
          <w:lang w:val="en-GB"/>
        </w:rPr>
        <w:t>, 2016; Rivett, 2020). However, they did not aim to distinguish between qualified and non-qualified roles, therefore comparisons were not stated and results are reported from the perspective of staff as a whole. It is possible the reviewed papers are missing key voices in the form of non-qualified staff.</w:t>
      </w:r>
    </w:p>
    <w:p w14:paraId="039CED25" w14:textId="4CF89B55"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Three papers recruited from a specific ward/hospital (Cabell</w:t>
      </w:r>
      <w:r w:rsidR="00114F4D" w:rsidRPr="00AF26D9">
        <w:rPr>
          <w:rFonts w:ascii="Arial" w:hAnsi="Arial" w:cs="Arial"/>
          <w:sz w:val="24"/>
          <w:szCs w:val="24"/>
          <w:lang w:val="en-GB"/>
        </w:rPr>
        <w:t>o et al.</w:t>
      </w:r>
      <w:r w:rsidR="00C932D1" w:rsidRPr="00AF26D9">
        <w:rPr>
          <w:rFonts w:ascii="Arial" w:hAnsi="Arial" w:cs="Arial"/>
          <w:sz w:val="24"/>
          <w:szCs w:val="24"/>
          <w:lang w:val="en-GB"/>
        </w:rPr>
        <w:t>, 2016; Hamaoka et al</w:t>
      </w:r>
      <w:r w:rsidR="00114F4D" w:rsidRPr="00AF26D9">
        <w:rPr>
          <w:rFonts w:ascii="Arial" w:hAnsi="Arial" w:cs="Arial"/>
          <w:sz w:val="24"/>
          <w:szCs w:val="24"/>
          <w:lang w:val="en-GB"/>
        </w:rPr>
        <w:t>.</w:t>
      </w:r>
      <w:r w:rsidR="00C932D1" w:rsidRPr="00AF26D9">
        <w:rPr>
          <w:rFonts w:ascii="Arial" w:hAnsi="Arial" w:cs="Arial"/>
          <w:sz w:val="24"/>
          <w:szCs w:val="24"/>
          <w:lang w:val="en-GB"/>
        </w:rPr>
        <w:t>, 2007;</w:t>
      </w:r>
      <w:r w:rsidRPr="00AF26D9">
        <w:rPr>
          <w:rFonts w:ascii="Arial" w:hAnsi="Arial" w:cs="Arial"/>
          <w:sz w:val="24"/>
          <w:szCs w:val="24"/>
          <w:lang w:val="en-GB"/>
        </w:rPr>
        <w:t xml:space="preserve"> Joyce, 2003), four recruited from hospitals within a targeted geographical region (Bohan &amp; Doyle, 2008; Bowers et al</w:t>
      </w:r>
      <w:r w:rsidR="00114F4D" w:rsidRPr="00AF26D9">
        <w:rPr>
          <w:rFonts w:ascii="Arial" w:hAnsi="Arial" w:cs="Arial"/>
          <w:sz w:val="24"/>
          <w:szCs w:val="24"/>
          <w:lang w:val="en-GB"/>
        </w:rPr>
        <w:t>.</w:t>
      </w:r>
      <w:r w:rsidRPr="00AF26D9">
        <w:rPr>
          <w:rFonts w:ascii="Arial" w:hAnsi="Arial" w:cs="Arial"/>
          <w:sz w:val="24"/>
          <w:szCs w:val="24"/>
          <w:lang w:val="en-GB"/>
        </w:rPr>
        <w:t>, 2006; Takahas</w:t>
      </w:r>
      <w:r w:rsidR="006E2B40" w:rsidRPr="00AF26D9">
        <w:rPr>
          <w:rFonts w:ascii="Arial" w:hAnsi="Arial" w:cs="Arial"/>
          <w:sz w:val="24"/>
          <w:szCs w:val="24"/>
          <w:lang w:val="en-GB"/>
        </w:rPr>
        <w:t>h</w:t>
      </w:r>
      <w:r w:rsidR="00C932D1" w:rsidRPr="00AF26D9">
        <w:rPr>
          <w:rFonts w:ascii="Arial" w:hAnsi="Arial" w:cs="Arial"/>
          <w:sz w:val="24"/>
          <w:szCs w:val="24"/>
          <w:lang w:val="en-GB"/>
        </w:rPr>
        <w:t>i et al</w:t>
      </w:r>
      <w:r w:rsidR="00114F4D" w:rsidRPr="00AF26D9">
        <w:rPr>
          <w:rFonts w:ascii="Arial" w:hAnsi="Arial" w:cs="Arial"/>
          <w:sz w:val="24"/>
          <w:szCs w:val="24"/>
          <w:lang w:val="en-GB"/>
        </w:rPr>
        <w:t>.</w:t>
      </w:r>
      <w:r w:rsidR="00C932D1" w:rsidRPr="00AF26D9">
        <w:rPr>
          <w:rFonts w:ascii="Arial" w:hAnsi="Arial" w:cs="Arial"/>
          <w:sz w:val="24"/>
          <w:szCs w:val="24"/>
          <w:lang w:val="en-GB"/>
        </w:rPr>
        <w:t>, 2011;</w:t>
      </w:r>
      <w:r w:rsidRPr="00AF26D9">
        <w:rPr>
          <w:rFonts w:ascii="Arial" w:hAnsi="Arial" w:cs="Arial"/>
          <w:sz w:val="24"/>
          <w:szCs w:val="24"/>
          <w:lang w:val="en-GB"/>
        </w:rPr>
        <w:t xml:space="preserve"> Wurst et al</w:t>
      </w:r>
      <w:r w:rsidR="00114F4D" w:rsidRPr="00AF26D9">
        <w:rPr>
          <w:rFonts w:ascii="Arial" w:hAnsi="Arial" w:cs="Arial"/>
          <w:sz w:val="24"/>
          <w:szCs w:val="24"/>
          <w:lang w:val="en-GB"/>
        </w:rPr>
        <w:t>.</w:t>
      </w:r>
      <w:r w:rsidRPr="00AF26D9">
        <w:rPr>
          <w:rFonts w:ascii="Arial" w:hAnsi="Arial" w:cs="Arial"/>
          <w:sz w:val="24"/>
          <w:szCs w:val="24"/>
          <w:lang w:val="en-GB"/>
        </w:rPr>
        <w:t xml:space="preserve">, 2010) and two papers recruited </w:t>
      </w:r>
      <w:r w:rsidR="006E2B40" w:rsidRPr="00AF26D9">
        <w:rPr>
          <w:rFonts w:ascii="Arial" w:hAnsi="Arial" w:cs="Arial"/>
          <w:sz w:val="24"/>
          <w:szCs w:val="24"/>
          <w:lang w:val="en-GB"/>
        </w:rPr>
        <w:t>from inpatient units across the UK (R</w:t>
      </w:r>
      <w:r w:rsidR="00C932D1" w:rsidRPr="00AF26D9">
        <w:rPr>
          <w:rFonts w:ascii="Arial" w:hAnsi="Arial" w:cs="Arial"/>
          <w:sz w:val="24"/>
          <w:szCs w:val="24"/>
          <w:lang w:val="en-GB"/>
        </w:rPr>
        <w:t>ivett, 2020;</w:t>
      </w:r>
      <w:r w:rsidR="006E2B40" w:rsidRPr="00AF26D9">
        <w:rPr>
          <w:rFonts w:ascii="Arial" w:hAnsi="Arial" w:cs="Arial"/>
          <w:sz w:val="24"/>
          <w:szCs w:val="24"/>
          <w:lang w:val="en-GB"/>
        </w:rPr>
        <w:t xml:space="preserve"> Hunt et al</w:t>
      </w:r>
      <w:r w:rsidR="00114F4D" w:rsidRPr="00AF26D9">
        <w:rPr>
          <w:rFonts w:ascii="Arial" w:hAnsi="Arial" w:cs="Arial"/>
          <w:sz w:val="24"/>
          <w:szCs w:val="24"/>
          <w:lang w:val="en-GB"/>
        </w:rPr>
        <w:t>.</w:t>
      </w:r>
      <w:r w:rsidR="006E2B40" w:rsidRPr="00AF26D9">
        <w:rPr>
          <w:rFonts w:ascii="Arial" w:hAnsi="Arial" w:cs="Arial"/>
          <w:sz w:val="24"/>
          <w:szCs w:val="24"/>
          <w:lang w:val="en-GB"/>
        </w:rPr>
        <w:t>, 2016)</w:t>
      </w:r>
      <w:r w:rsidR="00C01C48" w:rsidRPr="00AF26D9">
        <w:rPr>
          <w:rFonts w:ascii="Arial" w:hAnsi="Arial" w:cs="Arial"/>
          <w:sz w:val="24"/>
          <w:szCs w:val="24"/>
          <w:lang w:val="en-GB"/>
        </w:rPr>
        <w:t>.</w:t>
      </w:r>
    </w:p>
    <w:p w14:paraId="3642640E" w14:textId="5809BFF2"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Bohan &amp; Doyle (2008), Joyce (2003) a</w:t>
      </w:r>
      <w:r w:rsidR="00C01C48" w:rsidRPr="00AF26D9">
        <w:rPr>
          <w:rFonts w:ascii="Arial" w:hAnsi="Arial" w:cs="Arial"/>
          <w:sz w:val="24"/>
          <w:szCs w:val="24"/>
          <w:lang w:val="en-GB"/>
        </w:rPr>
        <w:t>nd Rivett (2020) included</w:t>
      </w:r>
      <w:r w:rsidRPr="00AF26D9">
        <w:rPr>
          <w:rFonts w:ascii="Arial" w:hAnsi="Arial" w:cs="Arial"/>
          <w:sz w:val="24"/>
          <w:szCs w:val="24"/>
          <w:lang w:val="en-GB"/>
        </w:rPr>
        <w:t xml:space="preserve"> inclusion and exclusion criteria. The remaining six papers did not, which affects replicability. </w:t>
      </w:r>
    </w:p>
    <w:p w14:paraId="2C054F18" w14:textId="5FEF00DF"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Furthermore, Joyce (2003), Rivett (2020) and Takahashi et al</w:t>
      </w:r>
      <w:r w:rsidR="00114F4D" w:rsidRPr="00AF26D9">
        <w:rPr>
          <w:rFonts w:ascii="Arial" w:hAnsi="Arial" w:cs="Arial"/>
          <w:sz w:val="24"/>
          <w:szCs w:val="24"/>
          <w:lang w:val="en-GB"/>
        </w:rPr>
        <w:t>.</w:t>
      </w:r>
      <w:r w:rsidRPr="00AF26D9">
        <w:rPr>
          <w:rFonts w:ascii="Arial" w:hAnsi="Arial" w:cs="Arial"/>
          <w:sz w:val="24"/>
          <w:szCs w:val="24"/>
          <w:lang w:val="en-GB"/>
        </w:rPr>
        <w:t xml:space="preserve"> (2011) provided dem</w:t>
      </w:r>
      <w:r w:rsidR="00C01C48" w:rsidRPr="00AF26D9">
        <w:rPr>
          <w:rFonts w:ascii="Arial" w:hAnsi="Arial" w:cs="Arial"/>
          <w:sz w:val="24"/>
          <w:szCs w:val="24"/>
          <w:lang w:val="en-GB"/>
        </w:rPr>
        <w:t>ographic details</w:t>
      </w:r>
      <w:r w:rsidRPr="00AF26D9">
        <w:rPr>
          <w:rFonts w:ascii="Arial" w:hAnsi="Arial" w:cs="Arial"/>
          <w:sz w:val="24"/>
          <w:szCs w:val="24"/>
          <w:lang w:val="en-GB"/>
        </w:rPr>
        <w:t xml:space="preserve">, such as gender, ethnicity and age which increases generalisability and replicability. </w:t>
      </w:r>
    </w:p>
    <w:p w14:paraId="62B815AC" w14:textId="2695D753"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lastRenderedPageBreak/>
        <w:t xml:space="preserve">All studies utilised purposive sampling, recruiting participants with a specific set of characteristics i.e. staff working in acute inpatient </w:t>
      </w:r>
      <w:r w:rsidR="00C01C48" w:rsidRPr="00AF26D9">
        <w:rPr>
          <w:rFonts w:ascii="Arial" w:hAnsi="Arial" w:cs="Arial"/>
          <w:sz w:val="24"/>
          <w:szCs w:val="24"/>
          <w:lang w:val="en-GB"/>
        </w:rPr>
        <w:t>settings who had experienced inpatient suicide</w:t>
      </w:r>
      <w:r w:rsidRPr="00AF26D9">
        <w:rPr>
          <w:rFonts w:ascii="Arial" w:hAnsi="Arial" w:cs="Arial"/>
          <w:sz w:val="24"/>
          <w:szCs w:val="24"/>
          <w:lang w:val="en-GB"/>
        </w:rPr>
        <w:t>. Most authors approached participants themselves, via; email (</w:t>
      </w:r>
      <w:r w:rsidR="00114F4D" w:rsidRPr="00AF26D9">
        <w:rPr>
          <w:rFonts w:ascii="Arial" w:hAnsi="Arial" w:cs="Arial"/>
          <w:sz w:val="24"/>
          <w:szCs w:val="24"/>
          <w:lang w:val="en-GB"/>
        </w:rPr>
        <w:t>Cabello et al.</w:t>
      </w:r>
      <w:r w:rsidR="00C932D1" w:rsidRPr="00AF26D9">
        <w:rPr>
          <w:rFonts w:ascii="Arial" w:hAnsi="Arial" w:cs="Arial"/>
          <w:sz w:val="24"/>
          <w:szCs w:val="24"/>
          <w:lang w:val="en-GB"/>
        </w:rPr>
        <w:t>, 2016;</w:t>
      </w:r>
      <w:r w:rsidRPr="00AF26D9">
        <w:rPr>
          <w:rFonts w:ascii="Arial" w:hAnsi="Arial" w:cs="Arial"/>
          <w:sz w:val="24"/>
          <w:szCs w:val="24"/>
          <w:lang w:val="en-GB"/>
        </w:rPr>
        <w:t xml:space="preserve"> Hamaoka et al</w:t>
      </w:r>
      <w:r w:rsidR="00114F4D" w:rsidRPr="00AF26D9">
        <w:rPr>
          <w:rFonts w:ascii="Arial" w:hAnsi="Arial" w:cs="Arial"/>
          <w:sz w:val="24"/>
          <w:szCs w:val="24"/>
          <w:lang w:val="en-GB"/>
        </w:rPr>
        <w:t>.</w:t>
      </w:r>
      <w:r w:rsidRPr="00AF26D9">
        <w:rPr>
          <w:rFonts w:ascii="Arial" w:hAnsi="Arial" w:cs="Arial"/>
          <w:sz w:val="24"/>
          <w:szCs w:val="24"/>
          <w:lang w:val="en-GB"/>
        </w:rPr>
        <w:t>, 20</w:t>
      </w:r>
      <w:r w:rsidR="00C932D1" w:rsidRPr="00AF26D9">
        <w:rPr>
          <w:rFonts w:ascii="Arial" w:hAnsi="Arial" w:cs="Arial"/>
          <w:sz w:val="24"/>
          <w:szCs w:val="24"/>
          <w:lang w:val="en-GB"/>
        </w:rPr>
        <w:t>07), mail (Bohan &amp; Doyle, 2008;</w:t>
      </w:r>
      <w:r w:rsidRPr="00AF26D9">
        <w:rPr>
          <w:rFonts w:ascii="Arial" w:hAnsi="Arial" w:cs="Arial"/>
          <w:sz w:val="24"/>
          <w:szCs w:val="24"/>
          <w:lang w:val="en-GB"/>
        </w:rPr>
        <w:t xml:space="preserve"> Joyce, 2003), and face-to-face (Rivett, 2020). Takahashi et al</w:t>
      </w:r>
      <w:r w:rsidR="00114F4D" w:rsidRPr="00AF26D9">
        <w:rPr>
          <w:rFonts w:ascii="Arial" w:hAnsi="Arial" w:cs="Arial"/>
          <w:sz w:val="24"/>
          <w:szCs w:val="24"/>
          <w:lang w:val="en-GB"/>
        </w:rPr>
        <w:t>.</w:t>
      </w:r>
      <w:r w:rsidRPr="00AF26D9">
        <w:rPr>
          <w:rFonts w:ascii="Arial" w:hAnsi="Arial" w:cs="Arial"/>
          <w:sz w:val="24"/>
          <w:szCs w:val="24"/>
          <w:lang w:val="en-GB"/>
        </w:rPr>
        <w:t xml:space="preserve"> (2011) “sent out” invitations and Bowers et al</w:t>
      </w:r>
      <w:r w:rsidR="00114F4D" w:rsidRPr="00AF26D9">
        <w:rPr>
          <w:rFonts w:ascii="Arial" w:hAnsi="Arial" w:cs="Arial"/>
          <w:sz w:val="24"/>
          <w:szCs w:val="24"/>
          <w:lang w:val="en-GB"/>
        </w:rPr>
        <w:t>.</w:t>
      </w:r>
      <w:r w:rsidRPr="00AF26D9">
        <w:rPr>
          <w:rFonts w:ascii="Arial" w:hAnsi="Arial" w:cs="Arial"/>
          <w:sz w:val="24"/>
          <w:szCs w:val="24"/>
          <w:lang w:val="en-GB"/>
        </w:rPr>
        <w:t xml:space="preserve"> (2006) “approached” participants, but neither specified the method, which makes them difficult to replicate. </w:t>
      </w:r>
    </w:p>
    <w:p w14:paraId="4B244C0A" w14:textId="62D45126"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On the other hand, Hunt et al</w:t>
      </w:r>
      <w:r w:rsidR="00114F4D" w:rsidRPr="00AF26D9">
        <w:rPr>
          <w:rFonts w:ascii="Arial" w:hAnsi="Arial" w:cs="Arial"/>
          <w:sz w:val="24"/>
          <w:szCs w:val="24"/>
          <w:lang w:val="en-GB"/>
        </w:rPr>
        <w:t>.</w:t>
      </w:r>
      <w:r w:rsidRPr="00AF26D9">
        <w:rPr>
          <w:rFonts w:ascii="Arial" w:hAnsi="Arial" w:cs="Arial"/>
          <w:sz w:val="24"/>
          <w:szCs w:val="24"/>
          <w:lang w:val="en-GB"/>
        </w:rPr>
        <w:t xml:space="preserve"> (2016) and Wurst et al</w:t>
      </w:r>
      <w:r w:rsidR="00114F4D" w:rsidRPr="00AF26D9">
        <w:rPr>
          <w:rFonts w:ascii="Arial" w:hAnsi="Arial" w:cs="Arial"/>
          <w:sz w:val="24"/>
          <w:szCs w:val="24"/>
          <w:lang w:val="en-GB"/>
        </w:rPr>
        <w:t>.</w:t>
      </w:r>
      <w:r w:rsidRPr="00AF26D9">
        <w:rPr>
          <w:rFonts w:ascii="Arial" w:hAnsi="Arial" w:cs="Arial"/>
          <w:sz w:val="24"/>
          <w:szCs w:val="24"/>
          <w:lang w:val="en-GB"/>
        </w:rPr>
        <w:t xml:space="preserve"> (2010) nominated psychiatrists to help with recruitment. This reduced the risk of researcher recruitment bias but added a potential confounding variable as participants were selected by people external to the research process. Neither paper stated how they controlled for this variable. </w:t>
      </w:r>
    </w:p>
    <w:p w14:paraId="4A85EC55" w14:textId="77777777" w:rsidR="003514CE" w:rsidRPr="009447CB" w:rsidRDefault="003514CE" w:rsidP="009447CB">
      <w:pPr>
        <w:pStyle w:val="Heading3"/>
        <w:numPr>
          <w:ilvl w:val="0"/>
          <w:numId w:val="0"/>
        </w:numPr>
        <w:spacing w:line="360" w:lineRule="auto"/>
        <w:ind w:left="720" w:hanging="720"/>
        <w:rPr>
          <w:rFonts w:ascii="Arial" w:hAnsi="Arial" w:cs="Arial"/>
          <w:sz w:val="24"/>
          <w:szCs w:val="24"/>
          <w:lang w:val="en-GB"/>
        </w:rPr>
      </w:pPr>
      <w:bookmarkStart w:id="22" w:name="_Toc145056953"/>
      <w:r w:rsidRPr="009447CB">
        <w:rPr>
          <w:rFonts w:ascii="Arial" w:hAnsi="Arial" w:cs="Arial"/>
          <w:sz w:val="24"/>
          <w:szCs w:val="24"/>
          <w:lang w:val="en-GB"/>
        </w:rPr>
        <w:t>Ethical Considerations</w:t>
      </w:r>
      <w:bookmarkEnd w:id="22"/>
    </w:p>
    <w:p w14:paraId="74EE61B8" w14:textId="38391EA0" w:rsidR="0073745C"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All papers sought ethical approval, therefore data was collected in a way that reduced risk of harm to participants. Informed consent was discussed by all papers, meaning participants were given adequ</w:t>
      </w:r>
      <w:r w:rsidR="00C01C48" w:rsidRPr="00AF26D9">
        <w:rPr>
          <w:rFonts w:ascii="Arial" w:hAnsi="Arial" w:cs="Arial"/>
          <w:sz w:val="24"/>
          <w:szCs w:val="24"/>
          <w:lang w:val="en-GB"/>
        </w:rPr>
        <w:t xml:space="preserve">ate information </w:t>
      </w:r>
      <w:r w:rsidRPr="00AF26D9">
        <w:rPr>
          <w:rFonts w:ascii="Arial" w:hAnsi="Arial" w:cs="Arial"/>
          <w:sz w:val="24"/>
          <w:szCs w:val="24"/>
          <w:lang w:val="en-GB"/>
        </w:rPr>
        <w:t>before volunteering to take part. This suggests a reduced risk of recruitment bias. Bohan &amp; Doyle (20</w:t>
      </w:r>
      <w:r w:rsidR="00114F4D" w:rsidRPr="00AF26D9">
        <w:rPr>
          <w:rFonts w:ascii="Arial" w:hAnsi="Arial" w:cs="Arial"/>
          <w:sz w:val="24"/>
          <w:szCs w:val="24"/>
          <w:lang w:val="en-GB"/>
        </w:rPr>
        <w:t>08) and Cabello et al.</w:t>
      </w:r>
      <w:r w:rsidRPr="00AF26D9">
        <w:rPr>
          <w:rFonts w:ascii="Arial" w:hAnsi="Arial" w:cs="Arial"/>
          <w:sz w:val="24"/>
          <w:szCs w:val="24"/>
          <w:lang w:val="en-GB"/>
        </w:rPr>
        <w:t xml:space="preserve"> (2016) discussed confidentiality and anonymity. Rivett (2020) provided the most robust consideration of ethics. It is worth noting that this is a dissertation paper, whereas all other papers were peer-reviewed journal articles, therefore Rivett (2020) could accommodate a larger word count. Overall, all authors considered the impact of their research and ensured participan</w:t>
      </w:r>
      <w:r w:rsidR="00C01C48" w:rsidRPr="00AF26D9">
        <w:rPr>
          <w:rFonts w:ascii="Arial" w:hAnsi="Arial" w:cs="Arial"/>
          <w:sz w:val="24"/>
          <w:szCs w:val="24"/>
          <w:lang w:val="en-GB"/>
        </w:rPr>
        <w:t xml:space="preserve">ts were recruited voluntarily. </w:t>
      </w:r>
    </w:p>
    <w:p w14:paraId="33F52738" w14:textId="3D9414CA" w:rsidR="003514CE" w:rsidRPr="009447CB" w:rsidRDefault="003514CE" w:rsidP="009447CB">
      <w:pPr>
        <w:pStyle w:val="Heading3"/>
        <w:numPr>
          <w:ilvl w:val="0"/>
          <w:numId w:val="0"/>
        </w:numPr>
        <w:spacing w:line="360" w:lineRule="auto"/>
        <w:ind w:left="720" w:hanging="720"/>
        <w:rPr>
          <w:rFonts w:ascii="Arial" w:hAnsi="Arial" w:cs="Arial"/>
          <w:sz w:val="24"/>
          <w:szCs w:val="24"/>
          <w:lang w:val="en-GB"/>
        </w:rPr>
      </w:pPr>
      <w:bookmarkStart w:id="23" w:name="_Toc145056954"/>
      <w:r w:rsidRPr="009447CB">
        <w:rPr>
          <w:rFonts w:ascii="Arial" w:hAnsi="Arial" w:cs="Arial"/>
          <w:sz w:val="24"/>
          <w:szCs w:val="24"/>
          <w:lang w:val="en-GB"/>
        </w:rPr>
        <w:t>Quantitative Methods</w:t>
      </w:r>
      <w:bookmarkEnd w:id="23"/>
      <w:r w:rsidRPr="009447CB">
        <w:rPr>
          <w:rFonts w:ascii="Arial" w:hAnsi="Arial" w:cs="Arial"/>
          <w:sz w:val="24"/>
          <w:szCs w:val="24"/>
          <w:lang w:val="en-GB"/>
        </w:rPr>
        <w:tab/>
      </w:r>
    </w:p>
    <w:p w14:paraId="5EEE5639" w14:textId="2DE08592"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Three papers used quantitative methods of d</w:t>
      </w:r>
      <w:r w:rsidR="00114F4D" w:rsidRPr="00AF26D9">
        <w:rPr>
          <w:rFonts w:ascii="Arial" w:hAnsi="Arial" w:cs="Arial"/>
          <w:sz w:val="24"/>
          <w:szCs w:val="24"/>
          <w:lang w:val="en-GB"/>
        </w:rPr>
        <w:t>ata collection (Cabello et al.</w:t>
      </w:r>
      <w:r w:rsidR="00C01C48" w:rsidRPr="00AF26D9">
        <w:rPr>
          <w:rFonts w:ascii="Arial" w:hAnsi="Arial" w:cs="Arial"/>
          <w:sz w:val="24"/>
          <w:szCs w:val="24"/>
          <w:lang w:val="en-GB"/>
        </w:rPr>
        <w:t>, 2016; Takahashi et al</w:t>
      </w:r>
      <w:r w:rsidR="00114F4D" w:rsidRPr="00AF26D9">
        <w:rPr>
          <w:rFonts w:ascii="Arial" w:hAnsi="Arial" w:cs="Arial"/>
          <w:sz w:val="24"/>
          <w:szCs w:val="24"/>
          <w:lang w:val="en-GB"/>
        </w:rPr>
        <w:t>.</w:t>
      </w:r>
      <w:r w:rsidR="00C932D1" w:rsidRPr="00AF26D9">
        <w:rPr>
          <w:rFonts w:ascii="Arial" w:hAnsi="Arial" w:cs="Arial"/>
          <w:sz w:val="24"/>
          <w:szCs w:val="24"/>
          <w:lang w:val="en-GB"/>
        </w:rPr>
        <w:t>, 2011;</w:t>
      </w:r>
      <w:r w:rsidRPr="00AF26D9">
        <w:rPr>
          <w:rFonts w:ascii="Arial" w:hAnsi="Arial" w:cs="Arial"/>
          <w:sz w:val="24"/>
          <w:szCs w:val="24"/>
          <w:lang w:val="en-GB"/>
        </w:rPr>
        <w:t xml:space="preserve"> Wurst et al</w:t>
      </w:r>
      <w:r w:rsidR="00114F4D" w:rsidRPr="00AF26D9">
        <w:rPr>
          <w:rFonts w:ascii="Arial" w:hAnsi="Arial" w:cs="Arial"/>
          <w:sz w:val="24"/>
          <w:szCs w:val="24"/>
          <w:lang w:val="en-GB"/>
        </w:rPr>
        <w:t>.</w:t>
      </w:r>
      <w:r w:rsidRPr="00AF26D9">
        <w:rPr>
          <w:rFonts w:ascii="Arial" w:hAnsi="Arial" w:cs="Arial"/>
          <w:sz w:val="24"/>
          <w:szCs w:val="24"/>
          <w:lang w:val="en-GB"/>
        </w:rPr>
        <w:t xml:space="preserve">, 2010). All utilised self-report measures which are useful for collecting large amounts of data </w:t>
      </w:r>
      <w:r w:rsidR="00114F4D" w:rsidRPr="00AF26D9">
        <w:rPr>
          <w:rFonts w:ascii="Arial" w:hAnsi="Arial" w:cs="Arial"/>
          <w:sz w:val="24"/>
          <w:szCs w:val="24"/>
          <w:lang w:val="en-GB"/>
        </w:rPr>
        <w:t>quickly (Demetriou et al.</w:t>
      </w:r>
      <w:r w:rsidRPr="00AF26D9">
        <w:rPr>
          <w:rFonts w:ascii="Arial" w:hAnsi="Arial" w:cs="Arial"/>
          <w:sz w:val="24"/>
          <w:szCs w:val="24"/>
          <w:lang w:val="en-GB"/>
        </w:rPr>
        <w:t>, 2015) and are argued to produce accurate results as respondents are closer to the issues in the qu</w:t>
      </w:r>
      <w:r w:rsidR="00114F4D" w:rsidRPr="00AF26D9">
        <w:rPr>
          <w:rFonts w:ascii="Arial" w:hAnsi="Arial" w:cs="Arial"/>
          <w:sz w:val="24"/>
          <w:szCs w:val="24"/>
          <w:lang w:val="en-GB"/>
        </w:rPr>
        <w:t>estions (Demetriou et al.</w:t>
      </w:r>
      <w:r w:rsidRPr="00AF26D9">
        <w:rPr>
          <w:rFonts w:ascii="Arial" w:hAnsi="Arial" w:cs="Arial"/>
          <w:sz w:val="24"/>
          <w:szCs w:val="24"/>
          <w:lang w:val="en-GB"/>
        </w:rPr>
        <w:t xml:space="preserve">, 2015). Furthermore, self-report measures are useful as they can be replicated. </w:t>
      </w:r>
    </w:p>
    <w:p w14:paraId="786EC276" w14:textId="04C4DDDC"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lastRenderedPageBreak/>
        <w:t>Takahas</w:t>
      </w:r>
      <w:r w:rsidR="00C129B0" w:rsidRPr="00AF26D9">
        <w:rPr>
          <w:rFonts w:ascii="Arial" w:hAnsi="Arial" w:cs="Arial"/>
          <w:sz w:val="24"/>
          <w:szCs w:val="24"/>
          <w:lang w:val="en-GB"/>
        </w:rPr>
        <w:t>hi et al</w:t>
      </w:r>
      <w:r w:rsidR="00114F4D" w:rsidRPr="00AF26D9">
        <w:rPr>
          <w:rFonts w:ascii="Arial" w:hAnsi="Arial" w:cs="Arial"/>
          <w:sz w:val="24"/>
          <w:szCs w:val="24"/>
          <w:lang w:val="en-GB"/>
        </w:rPr>
        <w:t>.</w:t>
      </w:r>
      <w:r w:rsidR="00C129B0" w:rsidRPr="00AF26D9">
        <w:rPr>
          <w:rFonts w:ascii="Arial" w:hAnsi="Arial" w:cs="Arial"/>
          <w:sz w:val="24"/>
          <w:szCs w:val="24"/>
          <w:lang w:val="en-GB"/>
        </w:rPr>
        <w:t xml:space="preserve"> (2011) delivered </w:t>
      </w:r>
      <w:r w:rsidRPr="00AF26D9">
        <w:rPr>
          <w:rFonts w:ascii="Arial" w:hAnsi="Arial" w:cs="Arial"/>
          <w:sz w:val="24"/>
          <w:szCs w:val="24"/>
          <w:lang w:val="en-GB"/>
        </w:rPr>
        <w:t>questionnaires individually, sealed in envelopes to maintain anonymity. W</w:t>
      </w:r>
      <w:r w:rsidR="00114F4D" w:rsidRPr="00AF26D9">
        <w:rPr>
          <w:rFonts w:ascii="Arial" w:hAnsi="Arial" w:cs="Arial"/>
          <w:sz w:val="24"/>
          <w:szCs w:val="24"/>
          <w:lang w:val="en-GB"/>
        </w:rPr>
        <w:t>hereas, Cabello et al.</w:t>
      </w:r>
      <w:r w:rsidRPr="00AF26D9">
        <w:rPr>
          <w:rFonts w:ascii="Arial" w:hAnsi="Arial" w:cs="Arial"/>
          <w:sz w:val="24"/>
          <w:szCs w:val="24"/>
          <w:lang w:val="en-GB"/>
        </w:rPr>
        <w:t xml:space="preserve"> (2016) administered question</w:t>
      </w:r>
      <w:r w:rsidR="00C129B0" w:rsidRPr="00AF26D9">
        <w:rPr>
          <w:rFonts w:ascii="Arial" w:hAnsi="Arial" w:cs="Arial"/>
          <w:sz w:val="24"/>
          <w:szCs w:val="24"/>
          <w:lang w:val="en-GB"/>
        </w:rPr>
        <w:t xml:space="preserve">naires online </w:t>
      </w:r>
      <w:r w:rsidRPr="00AF26D9">
        <w:rPr>
          <w:rFonts w:ascii="Arial" w:hAnsi="Arial" w:cs="Arial"/>
          <w:sz w:val="24"/>
          <w:szCs w:val="24"/>
          <w:lang w:val="en-GB"/>
        </w:rPr>
        <w:t xml:space="preserve">thus </w:t>
      </w:r>
      <w:r w:rsidR="00C129B0" w:rsidRPr="00AF26D9">
        <w:rPr>
          <w:rFonts w:ascii="Arial" w:hAnsi="Arial" w:cs="Arial"/>
          <w:sz w:val="24"/>
          <w:szCs w:val="24"/>
          <w:lang w:val="en-GB"/>
        </w:rPr>
        <w:t xml:space="preserve">participants </w:t>
      </w:r>
      <w:r w:rsidRPr="00AF26D9">
        <w:rPr>
          <w:rFonts w:ascii="Arial" w:hAnsi="Arial" w:cs="Arial"/>
          <w:sz w:val="24"/>
          <w:szCs w:val="24"/>
          <w:lang w:val="en-GB"/>
        </w:rPr>
        <w:t>were less likely to be influenced by researcher bias or social desirability. Similarly, Wurst et al</w:t>
      </w:r>
      <w:r w:rsidR="00114F4D" w:rsidRPr="00AF26D9">
        <w:rPr>
          <w:rFonts w:ascii="Arial" w:hAnsi="Arial" w:cs="Arial"/>
          <w:sz w:val="24"/>
          <w:szCs w:val="24"/>
          <w:lang w:val="en-GB"/>
        </w:rPr>
        <w:t>.</w:t>
      </w:r>
      <w:r w:rsidRPr="00AF26D9">
        <w:rPr>
          <w:rFonts w:ascii="Arial" w:hAnsi="Arial" w:cs="Arial"/>
          <w:sz w:val="24"/>
          <w:szCs w:val="24"/>
          <w:lang w:val="en-GB"/>
        </w:rPr>
        <w:t xml:space="preserve"> (2010) handed out questionnaires for participants to complete in their own time. All methods are suitable and highlight the researchers considered the impact of bias when collecting their data.</w:t>
      </w:r>
    </w:p>
    <w:p w14:paraId="4C272F70" w14:textId="49D558D5"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The studies used pre-existing global measures and questionnaires developed specifically for the res</w:t>
      </w:r>
      <w:r w:rsidR="00114F4D" w:rsidRPr="00AF26D9">
        <w:rPr>
          <w:rFonts w:ascii="Arial" w:hAnsi="Arial" w:cs="Arial"/>
          <w:sz w:val="24"/>
          <w:szCs w:val="24"/>
          <w:lang w:val="en-GB"/>
        </w:rPr>
        <w:t xml:space="preserve">earch. Cabello et al. </w:t>
      </w:r>
      <w:r w:rsidRPr="00AF26D9">
        <w:rPr>
          <w:rFonts w:ascii="Arial" w:hAnsi="Arial" w:cs="Arial"/>
          <w:sz w:val="24"/>
          <w:szCs w:val="24"/>
          <w:lang w:val="en-GB"/>
        </w:rPr>
        <w:t>(2016) used only pre-existing measures, which allowed them to report the validity and reliability of the scales. On the other hand, Wurst et al</w:t>
      </w:r>
      <w:r w:rsidR="00114F4D" w:rsidRPr="00AF26D9">
        <w:rPr>
          <w:rFonts w:ascii="Arial" w:hAnsi="Arial" w:cs="Arial"/>
          <w:sz w:val="24"/>
          <w:szCs w:val="24"/>
          <w:lang w:val="en-GB"/>
        </w:rPr>
        <w:t>.</w:t>
      </w:r>
      <w:r w:rsidRPr="00AF26D9">
        <w:rPr>
          <w:rFonts w:ascii="Arial" w:hAnsi="Arial" w:cs="Arial"/>
          <w:sz w:val="24"/>
          <w:szCs w:val="24"/>
          <w:lang w:val="en-GB"/>
        </w:rPr>
        <w:t xml:space="preserve"> (2010) developed a questionnaire solely for their research, based on the existing literature. However, there is no statement of the reliability or validity of their questionnaire. Takahashi et al</w:t>
      </w:r>
      <w:r w:rsidR="00114F4D" w:rsidRPr="00AF26D9">
        <w:rPr>
          <w:rFonts w:ascii="Arial" w:hAnsi="Arial" w:cs="Arial"/>
          <w:sz w:val="24"/>
          <w:szCs w:val="24"/>
          <w:lang w:val="en-GB"/>
        </w:rPr>
        <w:t>.</w:t>
      </w:r>
      <w:r w:rsidRPr="00AF26D9">
        <w:rPr>
          <w:rFonts w:ascii="Arial" w:hAnsi="Arial" w:cs="Arial"/>
          <w:sz w:val="24"/>
          <w:szCs w:val="24"/>
          <w:lang w:val="en-GB"/>
        </w:rPr>
        <w:t xml:space="preserve"> (2011) used a combination of a pre-existing scale - which they reported the validity and reliability of - and a specifically designed questionnaire which was based on a literature review. </w:t>
      </w:r>
    </w:p>
    <w:p w14:paraId="056E5161" w14:textId="25F864BC" w:rsidR="004D2CE2" w:rsidRPr="00AF26D9" w:rsidRDefault="00114F4D" w:rsidP="009447CB">
      <w:pPr>
        <w:spacing w:line="360" w:lineRule="auto"/>
        <w:ind w:firstLine="720"/>
        <w:rPr>
          <w:rFonts w:ascii="Arial" w:hAnsi="Arial" w:cs="Arial"/>
          <w:sz w:val="24"/>
          <w:szCs w:val="24"/>
          <w:lang w:val="en-GB"/>
        </w:rPr>
      </w:pPr>
      <w:r w:rsidRPr="00AF26D9">
        <w:rPr>
          <w:rFonts w:ascii="Arial" w:hAnsi="Arial" w:cs="Arial"/>
          <w:sz w:val="24"/>
          <w:szCs w:val="24"/>
          <w:lang w:val="en-GB"/>
        </w:rPr>
        <w:t>Cabello et al.</w:t>
      </w:r>
      <w:r w:rsidR="003514CE" w:rsidRPr="00AF26D9">
        <w:rPr>
          <w:rFonts w:ascii="Arial" w:hAnsi="Arial" w:cs="Arial"/>
          <w:sz w:val="24"/>
          <w:szCs w:val="24"/>
          <w:lang w:val="en-GB"/>
        </w:rPr>
        <w:t xml:space="preserve"> (2016) and Wurst et al</w:t>
      </w:r>
      <w:r w:rsidRPr="00AF26D9">
        <w:rPr>
          <w:rFonts w:ascii="Arial" w:hAnsi="Arial" w:cs="Arial"/>
          <w:sz w:val="24"/>
          <w:szCs w:val="24"/>
          <w:lang w:val="en-GB"/>
        </w:rPr>
        <w:t>.</w:t>
      </w:r>
      <w:r w:rsidR="003514CE" w:rsidRPr="00AF26D9">
        <w:rPr>
          <w:rFonts w:ascii="Arial" w:hAnsi="Arial" w:cs="Arial"/>
          <w:sz w:val="24"/>
          <w:szCs w:val="24"/>
          <w:lang w:val="en-GB"/>
        </w:rPr>
        <w:t xml:space="preserve"> (2010) provided the key themes covered in their measures, and Takahas</w:t>
      </w:r>
      <w:r w:rsidR="007A41AE" w:rsidRPr="00AF26D9">
        <w:rPr>
          <w:rFonts w:ascii="Arial" w:hAnsi="Arial" w:cs="Arial"/>
          <w:sz w:val="24"/>
          <w:szCs w:val="24"/>
          <w:lang w:val="en-GB"/>
        </w:rPr>
        <w:t>h</w:t>
      </w:r>
      <w:r w:rsidR="003514CE" w:rsidRPr="00AF26D9">
        <w:rPr>
          <w:rFonts w:ascii="Arial" w:hAnsi="Arial" w:cs="Arial"/>
          <w:sz w:val="24"/>
          <w:szCs w:val="24"/>
          <w:lang w:val="en-GB"/>
        </w:rPr>
        <w:t>i et al</w:t>
      </w:r>
      <w:r w:rsidRPr="00AF26D9">
        <w:rPr>
          <w:rFonts w:ascii="Arial" w:hAnsi="Arial" w:cs="Arial"/>
          <w:sz w:val="24"/>
          <w:szCs w:val="24"/>
          <w:lang w:val="en-GB"/>
        </w:rPr>
        <w:t>.</w:t>
      </w:r>
      <w:r w:rsidR="003514CE" w:rsidRPr="00AF26D9">
        <w:rPr>
          <w:rFonts w:ascii="Arial" w:hAnsi="Arial" w:cs="Arial"/>
          <w:sz w:val="24"/>
          <w:szCs w:val="24"/>
          <w:lang w:val="en-GB"/>
        </w:rPr>
        <w:t xml:space="preserve"> (2011) provided a full list of the questions asked. This means that all th</w:t>
      </w:r>
      <w:r w:rsidR="00C01C48" w:rsidRPr="00AF26D9">
        <w:rPr>
          <w:rFonts w:ascii="Arial" w:hAnsi="Arial" w:cs="Arial"/>
          <w:sz w:val="24"/>
          <w:szCs w:val="24"/>
          <w:lang w:val="en-GB"/>
        </w:rPr>
        <w:t xml:space="preserve">ree studies can be replicated. </w:t>
      </w:r>
    </w:p>
    <w:p w14:paraId="25B53EB7" w14:textId="54636D8B" w:rsidR="003514CE" w:rsidRPr="009447CB" w:rsidRDefault="003514CE" w:rsidP="009447CB">
      <w:pPr>
        <w:pStyle w:val="Heading4"/>
        <w:numPr>
          <w:ilvl w:val="0"/>
          <w:numId w:val="0"/>
        </w:numPr>
        <w:spacing w:line="360" w:lineRule="auto"/>
        <w:ind w:left="864" w:hanging="864"/>
        <w:rPr>
          <w:rFonts w:ascii="Arial" w:hAnsi="Arial" w:cs="Arial"/>
          <w:sz w:val="24"/>
          <w:szCs w:val="24"/>
          <w:lang w:val="en-GB"/>
        </w:rPr>
      </w:pPr>
      <w:bookmarkStart w:id="24" w:name="_Toc145056955"/>
      <w:r w:rsidRPr="009447CB">
        <w:rPr>
          <w:rFonts w:ascii="Arial" w:hAnsi="Arial" w:cs="Arial"/>
          <w:sz w:val="24"/>
          <w:szCs w:val="24"/>
          <w:lang w:val="en-GB"/>
        </w:rPr>
        <w:t>Confounding Variables</w:t>
      </w:r>
      <w:bookmarkEnd w:id="24"/>
    </w:p>
    <w:p w14:paraId="5E01015D" w14:textId="18C3CDAF" w:rsidR="00C01C48"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Wurst et al</w:t>
      </w:r>
      <w:r w:rsidR="00114F4D" w:rsidRPr="00AF26D9">
        <w:rPr>
          <w:rFonts w:ascii="Arial" w:hAnsi="Arial" w:cs="Arial"/>
          <w:sz w:val="24"/>
          <w:szCs w:val="24"/>
          <w:lang w:val="en-GB"/>
        </w:rPr>
        <w:t>.</w:t>
      </w:r>
      <w:r w:rsidRPr="00AF26D9">
        <w:rPr>
          <w:rFonts w:ascii="Arial" w:hAnsi="Arial" w:cs="Arial"/>
          <w:sz w:val="24"/>
          <w:szCs w:val="24"/>
          <w:lang w:val="en-GB"/>
        </w:rPr>
        <w:t xml:space="preserve"> (2010) controlled for the variables of profession and age in their analysis and discussed their impact. Additionally, C</w:t>
      </w:r>
      <w:r w:rsidR="00114F4D" w:rsidRPr="00AF26D9">
        <w:rPr>
          <w:rFonts w:ascii="Arial" w:hAnsi="Arial" w:cs="Arial"/>
          <w:sz w:val="24"/>
          <w:szCs w:val="24"/>
          <w:lang w:val="en-GB"/>
        </w:rPr>
        <w:t>abello et al.</w:t>
      </w:r>
      <w:r w:rsidRPr="00AF26D9">
        <w:rPr>
          <w:rFonts w:ascii="Arial" w:hAnsi="Arial" w:cs="Arial"/>
          <w:sz w:val="24"/>
          <w:szCs w:val="24"/>
          <w:lang w:val="en-GB"/>
        </w:rPr>
        <w:t xml:space="preserve"> (2016) identified rumours in the workplace and level of autonomy as potential variables, ho</w:t>
      </w:r>
      <w:r w:rsidR="00C01C48" w:rsidRPr="00AF26D9">
        <w:rPr>
          <w:rFonts w:ascii="Arial" w:hAnsi="Arial" w:cs="Arial"/>
          <w:sz w:val="24"/>
          <w:szCs w:val="24"/>
          <w:lang w:val="en-GB"/>
        </w:rPr>
        <w:t>wever</w:t>
      </w:r>
      <w:r w:rsidRPr="00AF26D9">
        <w:rPr>
          <w:rFonts w:ascii="Arial" w:hAnsi="Arial" w:cs="Arial"/>
          <w:sz w:val="24"/>
          <w:szCs w:val="24"/>
          <w:lang w:val="en-GB"/>
        </w:rPr>
        <w:t xml:space="preserve"> took no steps to control for these in their data collection. Takahas</w:t>
      </w:r>
      <w:r w:rsidR="007A41AE" w:rsidRPr="00AF26D9">
        <w:rPr>
          <w:rFonts w:ascii="Arial" w:hAnsi="Arial" w:cs="Arial"/>
          <w:sz w:val="24"/>
          <w:szCs w:val="24"/>
          <w:lang w:val="en-GB"/>
        </w:rPr>
        <w:t>h</w:t>
      </w:r>
      <w:r w:rsidRPr="00AF26D9">
        <w:rPr>
          <w:rFonts w:ascii="Arial" w:hAnsi="Arial" w:cs="Arial"/>
          <w:sz w:val="24"/>
          <w:szCs w:val="24"/>
          <w:lang w:val="en-GB"/>
        </w:rPr>
        <w:t>i et al</w:t>
      </w:r>
      <w:r w:rsidR="00114F4D" w:rsidRPr="00AF26D9">
        <w:rPr>
          <w:rFonts w:ascii="Arial" w:hAnsi="Arial" w:cs="Arial"/>
          <w:sz w:val="24"/>
          <w:szCs w:val="24"/>
          <w:lang w:val="en-GB"/>
        </w:rPr>
        <w:t>.</w:t>
      </w:r>
      <w:r w:rsidRPr="00AF26D9">
        <w:rPr>
          <w:rFonts w:ascii="Arial" w:hAnsi="Arial" w:cs="Arial"/>
          <w:sz w:val="24"/>
          <w:szCs w:val="24"/>
          <w:lang w:val="en-GB"/>
        </w:rPr>
        <w:t xml:space="preserve"> (2011) did not ide</w:t>
      </w:r>
      <w:r w:rsidR="006D7853" w:rsidRPr="00AF26D9">
        <w:rPr>
          <w:rFonts w:ascii="Arial" w:hAnsi="Arial" w:cs="Arial"/>
          <w:sz w:val="24"/>
          <w:szCs w:val="24"/>
          <w:lang w:val="en-GB"/>
        </w:rPr>
        <w:t>ntify any extraneous variables.</w:t>
      </w:r>
    </w:p>
    <w:p w14:paraId="1C7A96C3" w14:textId="36BF2526" w:rsidR="003514CE" w:rsidRPr="009447CB" w:rsidRDefault="003514CE" w:rsidP="009447CB">
      <w:pPr>
        <w:pStyle w:val="Heading4"/>
        <w:numPr>
          <w:ilvl w:val="0"/>
          <w:numId w:val="0"/>
        </w:numPr>
        <w:spacing w:line="360" w:lineRule="auto"/>
        <w:ind w:left="864" w:hanging="864"/>
        <w:rPr>
          <w:rFonts w:ascii="Arial" w:hAnsi="Arial" w:cs="Arial"/>
          <w:sz w:val="24"/>
          <w:szCs w:val="24"/>
          <w:lang w:val="en-GB"/>
        </w:rPr>
      </w:pPr>
      <w:bookmarkStart w:id="25" w:name="_Toc145056956"/>
      <w:r w:rsidRPr="009447CB">
        <w:rPr>
          <w:rFonts w:ascii="Arial" w:hAnsi="Arial" w:cs="Arial"/>
          <w:sz w:val="24"/>
          <w:szCs w:val="24"/>
          <w:lang w:val="en-GB"/>
        </w:rPr>
        <w:t>Generalisability</w:t>
      </w:r>
      <w:bookmarkEnd w:id="25"/>
    </w:p>
    <w:p w14:paraId="25F669B8" w14:textId="34E8527D" w:rsidR="003514CE" w:rsidRPr="00AF26D9" w:rsidRDefault="00114F4D" w:rsidP="009447CB">
      <w:pPr>
        <w:spacing w:line="360" w:lineRule="auto"/>
        <w:ind w:firstLine="720"/>
        <w:rPr>
          <w:rFonts w:ascii="Arial" w:hAnsi="Arial" w:cs="Arial"/>
          <w:sz w:val="24"/>
          <w:szCs w:val="24"/>
          <w:lang w:val="en-GB"/>
        </w:rPr>
      </w:pPr>
      <w:r w:rsidRPr="00AF26D9">
        <w:rPr>
          <w:rFonts w:ascii="Arial" w:hAnsi="Arial" w:cs="Arial"/>
          <w:sz w:val="24"/>
          <w:szCs w:val="24"/>
          <w:lang w:val="en-GB"/>
        </w:rPr>
        <w:t>Cabello et al.</w:t>
      </w:r>
      <w:r w:rsidR="003514CE" w:rsidRPr="00AF26D9">
        <w:rPr>
          <w:rFonts w:ascii="Arial" w:hAnsi="Arial" w:cs="Arial"/>
          <w:sz w:val="24"/>
          <w:szCs w:val="24"/>
          <w:lang w:val="en-GB"/>
        </w:rPr>
        <w:t xml:space="preserve"> (2016) recruited staff from a private psychiatric hospital which reduces the generalisability of their findings. Similarly, Takahashi et al</w:t>
      </w:r>
      <w:r w:rsidRPr="00AF26D9">
        <w:rPr>
          <w:rFonts w:ascii="Arial" w:hAnsi="Arial" w:cs="Arial"/>
          <w:sz w:val="24"/>
          <w:szCs w:val="24"/>
          <w:lang w:val="en-GB"/>
        </w:rPr>
        <w:t>.</w:t>
      </w:r>
      <w:r w:rsidR="003514CE" w:rsidRPr="00AF26D9">
        <w:rPr>
          <w:rFonts w:ascii="Arial" w:hAnsi="Arial" w:cs="Arial"/>
          <w:sz w:val="24"/>
          <w:szCs w:val="24"/>
          <w:lang w:val="en-GB"/>
        </w:rPr>
        <w:t xml:space="preserve">’s (2011) findings are only </w:t>
      </w:r>
      <w:r w:rsidR="00C01C48" w:rsidRPr="00AF26D9">
        <w:rPr>
          <w:rFonts w:ascii="Arial" w:hAnsi="Arial" w:cs="Arial"/>
          <w:sz w:val="24"/>
          <w:szCs w:val="24"/>
          <w:lang w:val="en-GB"/>
        </w:rPr>
        <w:t>applicable</w:t>
      </w:r>
      <w:r w:rsidR="003514CE" w:rsidRPr="00AF26D9">
        <w:rPr>
          <w:rFonts w:ascii="Arial" w:hAnsi="Arial" w:cs="Arial"/>
          <w:sz w:val="24"/>
          <w:szCs w:val="24"/>
          <w:lang w:val="en-GB"/>
        </w:rPr>
        <w:t xml:space="preserve"> to psychiatric nurses in urban Japan, although they recruited from eight hospitals (as opp</w:t>
      </w:r>
      <w:r w:rsidR="001B00F9" w:rsidRPr="00AF26D9">
        <w:rPr>
          <w:rFonts w:ascii="Arial" w:hAnsi="Arial" w:cs="Arial"/>
          <w:sz w:val="24"/>
          <w:szCs w:val="24"/>
          <w:lang w:val="en-GB"/>
        </w:rPr>
        <w:t>osed to Cabello et al.</w:t>
      </w:r>
      <w:r w:rsidR="003514CE" w:rsidRPr="00AF26D9">
        <w:rPr>
          <w:rFonts w:ascii="Arial" w:hAnsi="Arial" w:cs="Arial"/>
          <w:sz w:val="24"/>
          <w:szCs w:val="24"/>
          <w:lang w:val="en-GB"/>
        </w:rPr>
        <w:t>’s one ward).</w:t>
      </w:r>
    </w:p>
    <w:p w14:paraId="79427821" w14:textId="77777777" w:rsidR="003514CE" w:rsidRPr="009447CB" w:rsidRDefault="003514CE" w:rsidP="009447CB">
      <w:pPr>
        <w:pStyle w:val="Heading4"/>
        <w:numPr>
          <w:ilvl w:val="0"/>
          <w:numId w:val="0"/>
        </w:numPr>
        <w:spacing w:line="360" w:lineRule="auto"/>
        <w:ind w:left="864" w:hanging="864"/>
        <w:rPr>
          <w:rFonts w:ascii="Arial" w:hAnsi="Arial" w:cs="Arial"/>
          <w:sz w:val="24"/>
          <w:szCs w:val="24"/>
          <w:lang w:val="en-GB"/>
        </w:rPr>
      </w:pPr>
      <w:bookmarkStart w:id="26" w:name="_Toc145056957"/>
      <w:r w:rsidRPr="009447CB">
        <w:rPr>
          <w:rFonts w:ascii="Arial" w:hAnsi="Arial" w:cs="Arial"/>
          <w:sz w:val="24"/>
          <w:szCs w:val="24"/>
          <w:lang w:val="en-GB"/>
        </w:rPr>
        <w:lastRenderedPageBreak/>
        <w:t>Data Analysis</w:t>
      </w:r>
      <w:bookmarkEnd w:id="26"/>
    </w:p>
    <w:p w14:paraId="0607845A" w14:textId="4571CCEE"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All studies utilised SPSS analysis software for data analysis which reduced researcher bias and allowed analyses to be audited and replicated.</w:t>
      </w:r>
    </w:p>
    <w:p w14:paraId="696D15A2" w14:textId="332C80E2"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Cabello</w:t>
      </w:r>
      <w:r w:rsidR="001B00F9" w:rsidRPr="00AF26D9">
        <w:rPr>
          <w:rFonts w:ascii="Arial" w:hAnsi="Arial" w:cs="Arial"/>
          <w:sz w:val="24"/>
          <w:szCs w:val="24"/>
          <w:lang w:val="en-GB"/>
        </w:rPr>
        <w:t xml:space="preserve"> et al.</w:t>
      </w:r>
      <w:r w:rsidRPr="00AF26D9">
        <w:rPr>
          <w:rFonts w:ascii="Arial" w:hAnsi="Arial" w:cs="Arial"/>
          <w:sz w:val="24"/>
          <w:szCs w:val="24"/>
          <w:lang w:val="en-GB"/>
        </w:rPr>
        <w:t xml:space="preserve"> (2016) clearly stated their statistical tests which were appropriate to their research question. They provided a good overview of their findings, including variance. Similarly, Wurst et al</w:t>
      </w:r>
      <w:r w:rsidR="001B00F9" w:rsidRPr="00AF26D9">
        <w:rPr>
          <w:rFonts w:ascii="Arial" w:hAnsi="Arial" w:cs="Arial"/>
          <w:sz w:val="24"/>
          <w:szCs w:val="24"/>
          <w:lang w:val="en-GB"/>
        </w:rPr>
        <w:t>.</w:t>
      </w:r>
      <w:r w:rsidRPr="00AF26D9">
        <w:rPr>
          <w:rFonts w:ascii="Arial" w:hAnsi="Arial" w:cs="Arial"/>
          <w:sz w:val="24"/>
          <w:szCs w:val="24"/>
          <w:lang w:val="en-GB"/>
        </w:rPr>
        <w:t xml:space="preserve">’s (2010) analysis was in-depth and reported variance. </w:t>
      </w:r>
    </w:p>
    <w:p w14:paraId="18E3D6C0" w14:textId="050C1975"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Takahas</w:t>
      </w:r>
      <w:r w:rsidR="007A41AE" w:rsidRPr="00AF26D9">
        <w:rPr>
          <w:rFonts w:ascii="Arial" w:hAnsi="Arial" w:cs="Arial"/>
          <w:sz w:val="24"/>
          <w:szCs w:val="24"/>
          <w:lang w:val="en-GB"/>
        </w:rPr>
        <w:t>h</w:t>
      </w:r>
      <w:r w:rsidRPr="00AF26D9">
        <w:rPr>
          <w:rFonts w:ascii="Arial" w:hAnsi="Arial" w:cs="Arial"/>
          <w:sz w:val="24"/>
          <w:szCs w:val="24"/>
          <w:lang w:val="en-GB"/>
        </w:rPr>
        <w:t>i et al</w:t>
      </w:r>
      <w:r w:rsidR="001B00F9" w:rsidRPr="00AF26D9">
        <w:rPr>
          <w:rFonts w:ascii="Arial" w:hAnsi="Arial" w:cs="Arial"/>
          <w:sz w:val="24"/>
          <w:szCs w:val="24"/>
          <w:lang w:val="en-GB"/>
        </w:rPr>
        <w:t>.</w:t>
      </w:r>
      <w:r w:rsidRPr="00AF26D9">
        <w:rPr>
          <w:rFonts w:ascii="Arial" w:hAnsi="Arial" w:cs="Arial"/>
          <w:sz w:val="24"/>
          <w:szCs w:val="24"/>
          <w:lang w:val="en-GB"/>
        </w:rPr>
        <w:t xml:space="preserve">’s (2011) analysis, however, was lacking. They employed descriptive statistics but further exploration of relationships between variables would have been useful. They also did not provide any statements of variance. </w:t>
      </w:r>
    </w:p>
    <w:p w14:paraId="2ED0989D" w14:textId="24857D7B" w:rsidR="004D2CE2" w:rsidRPr="00AF26D9" w:rsidRDefault="001B00F9" w:rsidP="009447CB">
      <w:pPr>
        <w:spacing w:line="360" w:lineRule="auto"/>
        <w:ind w:firstLine="720"/>
        <w:rPr>
          <w:rFonts w:ascii="Arial" w:hAnsi="Arial" w:cs="Arial"/>
          <w:sz w:val="24"/>
          <w:szCs w:val="24"/>
          <w:lang w:val="en-GB"/>
        </w:rPr>
      </w:pPr>
      <w:r w:rsidRPr="00AF26D9">
        <w:rPr>
          <w:rFonts w:ascii="Arial" w:hAnsi="Arial" w:cs="Arial"/>
          <w:sz w:val="24"/>
          <w:szCs w:val="24"/>
          <w:lang w:val="en-GB"/>
        </w:rPr>
        <w:t>Cabello et al.</w:t>
      </w:r>
      <w:r w:rsidR="003514CE" w:rsidRPr="00AF26D9">
        <w:rPr>
          <w:rFonts w:ascii="Arial" w:hAnsi="Arial" w:cs="Arial"/>
          <w:sz w:val="24"/>
          <w:szCs w:val="24"/>
          <w:lang w:val="en-GB"/>
        </w:rPr>
        <w:t xml:space="preserve"> (2016) stated</w:t>
      </w:r>
      <w:r w:rsidR="00730651" w:rsidRPr="00AF26D9">
        <w:rPr>
          <w:rFonts w:ascii="Arial" w:hAnsi="Arial" w:cs="Arial"/>
          <w:sz w:val="24"/>
          <w:szCs w:val="24"/>
          <w:lang w:val="en-GB"/>
        </w:rPr>
        <w:t xml:space="preserve"> they did not trim data, t</w:t>
      </w:r>
      <w:r w:rsidR="003514CE" w:rsidRPr="00AF26D9">
        <w:rPr>
          <w:rFonts w:ascii="Arial" w:hAnsi="Arial" w:cs="Arial"/>
          <w:sz w:val="24"/>
          <w:szCs w:val="24"/>
          <w:lang w:val="en-GB"/>
        </w:rPr>
        <w:t>herefore, the data reported was in its original format and untampered. Neither Takahashi et al</w:t>
      </w:r>
      <w:r w:rsidRPr="00AF26D9">
        <w:rPr>
          <w:rFonts w:ascii="Arial" w:hAnsi="Arial" w:cs="Arial"/>
          <w:sz w:val="24"/>
          <w:szCs w:val="24"/>
          <w:lang w:val="en-GB"/>
        </w:rPr>
        <w:t>.</w:t>
      </w:r>
      <w:r w:rsidR="003514CE" w:rsidRPr="00AF26D9">
        <w:rPr>
          <w:rFonts w:ascii="Arial" w:hAnsi="Arial" w:cs="Arial"/>
          <w:sz w:val="24"/>
          <w:szCs w:val="24"/>
          <w:lang w:val="en-GB"/>
        </w:rPr>
        <w:t xml:space="preserve"> (2011) nor Wurst et al</w:t>
      </w:r>
      <w:r w:rsidRPr="00AF26D9">
        <w:rPr>
          <w:rFonts w:ascii="Arial" w:hAnsi="Arial" w:cs="Arial"/>
          <w:sz w:val="24"/>
          <w:szCs w:val="24"/>
          <w:lang w:val="en-GB"/>
        </w:rPr>
        <w:t>.</w:t>
      </w:r>
      <w:r w:rsidR="003514CE" w:rsidRPr="00AF26D9">
        <w:rPr>
          <w:rFonts w:ascii="Arial" w:hAnsi="Arial" w:cs="Arial"/>
          <w:sz w:val="24"/>
          <w:szCs w:val="24"/>
          <w:lang w:val="en-GB"/>
        </w:rPr>
        <w:t xml:space="preserve"> (</w:t>
      </w:r>
      <w:r w:rsidR="008B4EA4" w:rsidRPr="00AF26D9">
        <w:rPr>
          <w:rFonts w:ascii="Arial" w:hAnsi="Arial" w:cs="Arial"/>
          <w:sz w:val="24"/>
          <w:szCs w:val="24"/>
          <w:lang w:val="en-GB"/>
        </w:rPr>
        <w:t xml:space="preserve">2010) discussed data cleaning. </w:t>
      </w:r>
    </w:p>
    <w:p w14:paraId="0A008920" w14:textId="61B318F0" w:rsidR="003514CE" w:rsidRPr="009447CB" w:rsidRDefault="003514CE" w:rsidP="009447CB">
      <w:pPr>
        <w:pStyle w:val="Heading3"/>
        <w:numPr>
          <w:ilvl w:val="0"/>
          <w:numId w:val="0"/>
        </w:numPr>
        <w:spacing w:line="360" w:lineRule="auto"/>
        <w:ind w:left="720" w:hanging="720"/>
        <w:rPr>
          <w:rFonts w:ascii="Arial" w:hAnsi="Arial" w:cs="Arial"/>
          <w:sz w:val="24"/>
          <w:szCs w:val="24"/>
          <w:lang w:val="en-GB"/>
        </w:rPr>
      </w:pPr>
      <w:bookmarkStart w:id="27" w:name="_Toc145056958"/>
      <w:r w:rsidRPr="009447CB">
        <w:rPr>
          <w:rFonts w:ascii="Arial" w:hAnsi="Arial" w:cs="Arial"/>
          <w:sz w:val="24"/>
          <w:szCs w:val="24"/>
          <w:lang w:val="en-GB"/>
        </w:rPr>
        <w:t>Qualitative Methods</w:t>
      </w:r>
      <w:bookmarkEnd w:id="27"/>
    </w:p>
    <w:p w14:paraId="5199552F" w14:textId="16FCF766"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Most qualitative papers (n=5) employed semi-structured interviews, whereas Hamaoka et al</w:t>
      </w:r>
      <w:r w:rsidR="001B00F9" w:rsidRPr="00AF26D9">
        <w:rPr>
          <w:rFonts w:ascii="Arial" w:hAnsi="Arial" w:cs="Arial"/>
          <w:sz w:val="24"/>
          <w:szCs w:val="24"/>
          <w:lang w:val="en-GB"/>
        </w:rPr>
        <w:t>.</w:t>
      </w:r>
      <w:r w:rsidRPr="00AF26D9">
        <w:rPr>
          <w:rFonts w:ascii="Arial" w:hAnsi="Arial" w:cs="Arial"/>
          <w:sz w:val="24"/>
          <w:szCs w:val="24"/>
          <w:lang w:val="en-GB"/>
        </w:rPr>
        <w:t xml:space="preserve"> (2007) utilised an open-ended questionnaire. These methods were appropriate and justified considering their objectives were exploratory.</w:t>
      </w:r>
    </w:p>
    <w:p w14:paraId="0265CDA3" w14:textId="77777777"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A common criticism of qualitative data is that reliability and validity cannot be verified in the same way as quantitative data. Therefore, the trustworthiness of qualitative data must be confirmed based on its; credibility, dependability, transferability, and confirmability (Lincoln &amp; Guba, 1989).</w:t>
      </w:r>
    </w:p>
    <w:p w14:paraId="168E865D" w14:textId="0D6E087A"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‘Credibility’ refers to how accurate findings are (Gunawan, 2015) and can be achieved by the researcher being fully immersed in the data i.e. through verbatim transcription of interviews and revisiting transcripts numerous times. Of the papers that employed interviews, all audio-taped and transcribed them verbatim. This ensured the data was accurate from which to draw analysis. Rivett (2020) further transcribed “umms” and silences to ensure a full representation of the data. Furthermore, Bohan &amp; Doyle (2008), 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Hunt et al</w:t>
      </w:r>
      <w:r w:rsidR="001B00F9" w:rsidRPr="00AF26D9">
        <w:rPr>
          <w:rFonts w:ascii="Arial" w:hAnsi="Arial" w:cs="Arial"/>
          <w:sz w:val="24"/>
          <w:szCs w:val="24"/>
          <w:lang w:val="en-GB"/>
        </w:rPr>
        <w:t>.</w:t>
      </w:r>
      <w:r w:rsidRPr="00AF26D9">
        <w:rPr>
          <w:rFonts w:ascii="Arial" w:hAnsi="Arial" w:cs="Arial"/>
          <w:sz w:val="24"/>
          <w:szCs w:val="24"/>
          <w:lang w:val="en-GB"/>
        </w:rPr>
        <w:t xml:space="preserve"> (2016) and Rivett (2020) discussed reading transcripts numerous times prior to analysis, ensuring they were immersed in the data. These steps ensured the data they analysed was credible.</w:t>
      </w:r>
    </w:p>
    <w:p w14:paraId="74C54E57" w14:textId="08A97058"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lastRenderedPageBreak/>
        <w:t>Guba &amp; Lincoln (1989) identified an effective way to ensure credibility is through ‘member checking’; returning to participants to check the data is correct. None of the papers completed member checking methods, therefore this is one area in which they might have improved, although member checking is criticised for its juxtaposition with the interpretative nature of qualitative research (Birt et al</w:t>
      </w:r>
      <w:r w:rsidR="001B00F9" w:rsidRPr="00AF26D9">
        <w:rPr>
          <w:rFonts w:ascii="Arial" w:hAnsi="Arial" w:cs="Arial"/>
          <w:sz w:val="24"/>
          <w:szCs w:val="24"/>
          <w:lang w:val="en-GB"/>
        </w:rPr>
        <w:t>.</w:t>
      </w:r>
      <w:r w:rsidRPr="00AF26D9">
        <w:rPr>
          <w:rFonts w:ascii="Arial" w:hAnsi="Arial" w:cs="Arial"/>
          <w:sz w:val="24"/>
          <w:szCs w:val="24"/>
          <w:lang w:val="en-GB"/>
        </w:rPr>
        <w:t>, 2016).</w:t>
      </w:r>
    </w:p>
    <w:p w14:paraId="505B450F" w14:textId="58BFDE6A" w:rsidR="003514CE" w:rsidRPr="00AF26D9" w:rsidRDefault="003514CE" w:rsidP="009447CB">
      <w:pPr>
        <w:spacing w:line="360" w:lineRule="auto"/>
        <w:ind w:firstLine="720"/>
        <w:rPr>
          <w:rFonts w:ascii="Arial" w:hAnsi="Arial" w:cs="Arial"/>
          <w:i/>
          <w:iCs/>
          <w:sz w:val="24"/>
          <w:szCs w:val="24"/>
          <w:lang w:val="en-GB"/>
        </w:rPr>
      </w:pPr>
      <w:r w:rsidRPr="00AF26D9">
        <w:rPr>
          <w:rFonts w:ascii="Arial" w:hAnsi="Arial" w:cs="Arial"/>
          <w:sz w:val="24"/>
          <w:szCs w:val="24"/>
          <w:lang w:val="en-GB"/>
        </w:rPr>
        <w:t xml:space="preserve">‘Transferability’ is how </w:t>
      </w:r>
      <w:r w:rsidR="002264C3" w:rsidRPr="00AF26D9">
        <w:rPr>
          <w:rFonts w:ascii="Arial" w:hAnsi="Arial" w:cs="Arial"/>
          <w:sz w:val="24"/>
          <w:szCs w:val="24"/>
          <w:lang w:val="en-GB"/>
        </w:rPr>
        <w:t>generalizable</w:t>
      </w:r>
      <w:r w:rsidRPr="00AF26D9">
        <w:rPr>
          <w:rFonts w:ascii="Arial" w:hAnsi="Arial" w:cs="Arial"/>
          <w:sz w:val="24"/>
          <w:szCs w:val="24"/>
          <w:lang w:val="en-GB"/>
        </w:rPr>
        <w:t xml:space="preserve"> the results are and authors should describe the research thoroughly (Shenton, 2004). All papers described their research setting and sample clearly. The purpose of qualitative research is not to generalise (Shenton, 2004), how</w:t>
      </w:r>
      <w:r w:rsidR="008B4EA4" w:rsidRPr="00AF26D9">
        <w:rPr>
          <w:rFonts w:ascii="Arial" w:hAnsi="Arial" w:cs="Arial"/>
          <w:sz w:val="24"/>
          <w:szCs w:val="24"/>
          <w:lang w:val="en-GB"/>
        </w:rPr>
        <w:t>ever the papers described their</w:t>
      </w:r>
      <w:r w:rsidRPr="00AF26D9">
        <w:rPr>
          <w:rFonts w:ascii="Arial" w:hAnsi="Arial" w:cs="Arial"/>
          <w:sz w:val="24"/>
          <w:szCs w:val="24"/>
          <w:lang w:val="en-GB"/>
        </w:rPr>
        <w:t xml:space="preserve"> population sufficiently enough to allow conclusions to be drawn about specific groups. </w:t>
      </w:r>
    </w:p>
    <w:p w14:paraId="58752830" w14:textId="3131EFEA"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‘Depen</w:t>
      </w:r>
      <w:r w:rsidR="00730651" w:rsidRPr="00AF26D9">
        <w:rPr>
          <w:rFonts w:ascii="Arial" w:hAnsi="Arial" w:cs="Arial"/>
          <w:sz w:val="24"/>
          <w:szCs w:val="24"/>
          <w:lang w:val="en-GB"/>
        </w:rPr>
        <w:t xml:space="preserve">dability’ is how accurately </w:t>
      </w:r>
      <w:r w:rsidRPr="00AF26D9">
        <w:rPr>
          <w:rFonts w:ascii="Arial" w:hAnsi="Arial" w:cs="Arial"/>
          <w:sz w:val="24"/>
          <w:szCs w:val="24"/>
          <w:lang w:val="en-GB"/>
        </w:rPr>
        <w:t xml:space="preserve">data has been gathered. This can include how well the procedure is described and ensuring findings are rooted in the data. All papers provided clear statements about data collection and provided direct quotes to support their interpretations, which increased the dependability of the findings. </w:t>
      </w:r>
    </w:p>
    <w:p w14:paraId="2193AE2E" w14:textId="46147538"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Finally, ‘confirmability’ is concerned with the objectivity of </w:t>
      </w:r>
      <w:r w:rsidR="00730651" w:rsidRPr="00AF26D9">
        <w:rPr>
          <w:rFonts w:ascii="Arial" w:hAnsi="Arial" w:cs="Arial"/>
          <w:sz w:val="24"/>
          <w:szCs w:val="24"/>
          <w:lang w:val="en-GB"/>
        </w:rPr>
        <w:t xml:space="preserve">the data, such as ensuring </w:t>
      </w:r>
      <w:r w:rsidRPr="00AF26D9">
        <w:rPr>
          <w:rFonts w:ascii="Arial" w:hAnsi="Arial" w:cs="Arial"/>
          <w:sz w:val="24"/>
          <w:szCs w:val="24"/>
          <w:lang w:val="en-GB"/>
        </w:rPr>
        <w:t xml:space="preserve">results are not significantly influenced by researcher bias (Lincoln and Guba, 1989). Rivett (2020) was the only paper that discussed the use of a reflective journal which </w:t>
      </w:r>
      <w:r w:rsidR="008B4EA4" w:rsidRPr="00AF26D9">
        <w:rPr>
          <w:rFonts w:ascii="Arial" w:hAnsi="Arial" w:cs="Arial"/>
          <w:sz w:val="24"/>
          <w:szCs w:val="24"/>
          <w:lang w:val="en-GB"/>
        </w:rPr>
        <w:t>allows transparency</w:t>
      </w:r>
      <w:r w:rsidRPr="00AF26D9">
        <w:rPr>
          <w:rFonts w:ascii="Arial" w:hAnsi="Arial" w:cs="Arial"/>
          <w:sz w:val="24"/>
          <w:szCs w:val="24"/>
          <w:lang w:val="en-GB"/>
        </w:rPr>
        <w:t xml:space="preserve"> about biases (Ortlipp, 2005).</w:t>
      </w:r>
    </w:p>
    <w:p w14:paraId="398DCE0A" w14:textId="77777777" w:rsidR="003514CE" w:rsidRPr="009447CB" w:rsidRDefault="003514CE" w:rsidP="009447CB">
      <w:pPr>
        <w:pStyle w:val="Heading4"/>
        <w:numPr>
          <w:ilvl w:val="0"/>
          <w:numId w:val="0"/>
        </w:numPr>
        <w:spacing w:line="360" w:lineRule="auto"/>
        <w:ind w:left="864" w:hanging="864"/>
        <w:rPr>
          <w:rFonts w:ascii="Arial" w:hAnsi="Arial" w:cs="Arial"/>
          <w:sz w:val="24"/>
          <w:szCs w:val="24"/>
          <w:lang w:val="en-GB"/>
        </w:rPr>
      </w:pPr>
      <w:bookmarkStart w:id="28" w:name="_Toc145056959"/>
      <w:r w:rsidRPr="009447CB">
        <w:rPr>
          <w:rFonts w:ascii="Arial" w:hAnsi="Arial" w:cs="Arial"/>
          <w:sz w:val="24"/>
          <w:szCs w:val="24"/>
          <w:lang w:val="en-GB"/>
        </w:rPr>
        <w:t>Question Content</w:t>
      </w:r>
      <w:bookmarkEnd w:id="28"/>
    </w:p>
    <w:p w14:paraId="1026195F" w14:textId="66E5C276"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All the papers that used interviews (Bohan &amp; Doyle 2008; Bowers et al</w:t>
      </w:r>
      <w:r w:rsidR="001B00F9" w:rsidRPr="00AF26D9">
        <w:rPr>
          <w:rFonts w:ascii="Arial" w:hAnsi="Arial" w:cs="Arial"/>
          <w:sz w:val="24"/>
          <w:szCs w:val="24"/>
          <w:lang w:val="en-GB"/>
        </w:rPr>
        <w:t>.</w:t>
      </w:r>
      <w:r w:rsidRPr="00AF26D9">
        <w:rPr>
          <w:rFonts w:ascii="Arial" w:hAnsi="Arial" w:cs="Arial"/>
          <w:sz w:val="24"/>
          <w:szCs w:val="24"/>
          <w:lang w:val="en-GB"/>
        </w:rPr>
        <w:t>, 2006; Hun</w:t>
      </w:r>
      <w:r w:rsidR="00C932D1" w:rsidRPr="00AF26D9">
        <w:rPr>
          <w:rFonts w:ascii="Arial" w:hAnsi="Arial" w:cs="Arial"/>
          <w:sz w:val="24"/>
          <w:szCs w:val="24"/>
          <w:lang w:val="en-GB"/>
        </w:rPr>
        <w:t>t et al</w:t>
      </w:r>
      <w:r w:rsidR="001B00F9" w:rsidRPr="00AF26D9">
        <w:rPr>
          <w:rFonts w:ascii="Arial" w:hAnsi="Arial" w:cs="Arial"/>
          <w:sz w:val="24"/>
          <w:szCs w:val="24"/>
          <w:lang w:val="en-GB"/>
        </w:rPr>
        <w:t>.</w:t>
      </w:r>
      <w:r w:rsidR="00C932D1" w:rsidRPr="00AF26D9">
        <w:rPr>
          <w:rFonts w:ascii="Arial" w:hAnsi="Arial" w:cs="Arial"/>
          <w:sz w:val="24"/>
          <w:szCs w:val="24"/>
          <w:lang w:val="en-GB"/>
        </w:rPr>
        <w:t>, 2016; Joyce, 2003;</w:t>
      </w:r>
      <w:r w:rsidRPr="00AF26D9">
        <w:rPr>
          <w:rFonts w:ascii="Arial" w:hAnsi="Arial" w:cs="Arial"/>
          <w:sz w:val="24"/>
          <w:szCs w:val="24"/>
          <w:lang w:val="en-GB"/>
        </w:rPr>
        <w:t xml:space="preserve"> Rivett, 2020) based their interview schedules on the existing literature, which improved their trustworthiness; as questions were led by evidence rather than biases. Additionally, Rivett (2020) developed their questions with a group of people of their target demographic. Both methods reduced bias. Hamaoka et al</w:t>
      </w:r>
      <w:r w:rsidR="001B00F9" w:rsidRPr="00AF26D9">
        <w:rPr>
          <w:rFonts w:ascii="Arial" w:hAnsi="Arial" w:cs="Arial"/>
          <w:sz w:val="24"/>
          <w:szCs w:val="24"/>
          <w:lang w:val="en-GB"/>
        </w:rPr>
        <w:t>.</w:t>
      </w:r>
      <w:r w:rsidRPr="00AF26D9">
        <w:rPr>
          <w:rFonts w:ascii="Arial" w:hAnsi="Arial" w:cs="Arial"/>
          <w:sz w:val="24"/>
          <w:szCs w:val="24"/>
          <w:lang w:val="en-GB"/>
        </w:rPr>
        <w:t xml:space="preserve"> (2016) provided no information regarding how their questionnaire was developed. </w:t>
      </w:r>
    </w:p>
    <w:p w14:paraId="20A80CC8" w14:textId="579E1C9A"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Hamaoka et al</w:t>
      </w:r>
      <w:r w:rsidR="001B00F9" w:rsidRPr="00AF26D9">
        <w:rPr>
          <w:rFonts w:ascii="Arial" w:hAnsi="Arial" w:cs="Arial"/>
          <w:sz w:val="24"/>
          <w:szCs w:val="24"/>
          <w:lang w:val="en-GB"/>
        </w:rPr>
        <w:t>.</w:t>
      </w:r>
      <w:r w:rsidRPr="00AF26D9">
        <w:rPr>
          <w:rFonts w:ascii="Arial" w:hAnsi="Arial" w:cs="Arial"/>
          <w:sz w:val="24"/>
          <w:szCs w:val="24"/>
          <w:lang w:val="en-GB"/>
        </w:rPr>
        <w:t xml:space="preserve"> (2007), Hunt et al</w:t>
      </w:r>
      <w:r w:rsidR="001B00F9" w:rsidRPr="00AF26D9">
        <w:rPr>
          <w:rFonts w:ascii="Arial" w:hAnsi="Arial" w:cs="Arial"/>
          <w:sz w:val="24"/>
          <w:szCs w:val="24"/>
          <w:lang w:val="en-GB"/>
        </w:rPr>
        <w:t>.</w:t>
      </w:r>
      <w:r w:rsidRPr="00AF26D9">
        <w:rPr>
          <w:rFonts w:ascii="Arial" w:hAnsi="Arial" w:cs="Arial"/>
          <w:sz w:val="24"/>
          <w:szCs w:val="24"/>
          <w:lang w:val="en-GB"/>
        </w:rPr>
        <w:t xml:space="preserve"> (2016), Joyce (2003) and Rivett (2020) provided examples of themes or questions. This provided procedural reliability and enabled replication. Bohan &amp; Doyle (2008) did not provide examples of questions. </w:t>
      </w:r>
    </w:p>
    <w:p w14:paraId="00B4BA9E" w14:textId="75ECE5B7" w:rsidR="00C932D1"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lastRenderedPageBreak/>
        <w:t>Of those that provided examples, there was some consensus in the key topics. They tended to employ an introduction about the participant and their role, followed by perceptions and impact of inpatient suicide/risk behaviour as well as a discussion of support following an incident. 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differed as their interview schedule focused on the ward structure. However their research question was different, as it was exploring untoward incidents on the ward rather than suicide specifically (although participants voluntarily discussed completed suicide). Rivett (2020) provided a full appendix of their interview schedule which al</w:t>
      </w:r>
      <w:r w:rsidR="00730651" w:rsidRPr="00AF26D9">
        <w:rPr>
          <w:rFonts w:ascii="Arial" w:hAnsi="Arial" w:cs="Arial"/>
          <w:sz w:val="24"/>
          <w:szCs w:val="24"/>
          <w:lang w:val="en-GB"/>
        </w:rPr>
        <w:t>lowed replicability</w:t>
      </w:r>
      <w:r w:rsidRPr="00AF26D9">
        <w:rPr>
          <w:rFonts w:ascii="Arial" w:hAnsi="Arial" w:cs="Arial"/>
          <w:sz w:val="24"/>
          <w:szCs w:val="24"/>
          <w:lang w:val="en-GB"/>
        </w:rPr>
        <w:t>. As Bohan &amp; Doyle (2008) did not provide examples of questions or themes covered in their interviews, t</w:t>
      </w:r>
      <w:r w:rsidR="006D7853" w:rsidRPr="00AF26D9">
        <w:rPr>
          <w:rFonts w:ascii="Arial" w:hAnsi="Arial" w:cs="Arial"/>
          <w:sz w:val="24"/>
          <w:szCs w:val="24"/>
          <w:lang w:val="en-GB"/>
        </w:rPr>
        <w:t xml:space="preserve">heir work was less replicable. </w:t>
      </w:r>
    </w:p>
    <w:p w14:paraId="7BCD4525" w14:textId="35D32810" w:rsidR="003514CE" w:rsidRPr="009447CB" w:rsidRDefault="003514CE" w:rsidP="009447CB">
      <w:pPr>
        <w:pStyle w:val="Heading4"/>
        <w:numPr>
          <w:ilvl w:val="0"/>
          <w:numId w:val="0"/>
        </w:numPr>
        <w:spacing w:line="360" w:lineRule="auto"/>
        <w:ind w:left="864" w:hanging="864"/>
        <w:rPr>
          <w:rFonts w:ascii="Arial" w:hAnsi="Arial" w:cs="Arial"/>
          <w:sz w:val="24"/>
          <w:szCs w:val="24"/>
          <w:lang w:val="en-GB"/>
        </w:rPr>
      </w:pPr>
      <w:bookmarkStart w:id="29" w:name="_Toc145056960"/>
      <w:r w:rsidRPr="009447CB">
        <w:rPr>
          <w:rFonts w:ascii="Arial" w:hAnsi="Arial" w:cs="Arial"/>
          <w:sz w:val="24"/>
          <w:szCs w:val="24"/>
          <w:lang w:val="en-GB"/>
        </w:rPr>
        <w:t>Multiple Raters and Software</w:t>
      </w:r>
      <w:bookmarkEnd w:id="29"/>
    </w:p>
    <w:p w14:paraId="0CE291A2" w14:textId="131E5387"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Hamaoka et al</w:t>
      </w:r>
      <w:r w:rsidR="001B00F9" w:rsidRPr="00AF26D9">
        <w:rPr>
          <w:rFonts w:ascii="Arial" w:hAnsi="Arial" w:cs="Arial"/>
          <w:sz w:val="24"/>
          <w:szCs w:val="24"/>
          <w:lang w:val="en-GB"/>
        </w:rPr>
        <w:t>.</w:t>
      </w:r>
      <w:r w:rsidRPr="00AF26D9">
        <w:rPr>
          <w:rFonts w:ascii="Arial" w:hAnsi="Arial" w:cs="Arial"/>
          <w:sz w:val="24"/>
          <w:szCs w:val="24"/>
          <w:lang w:val="en-GB"/>
        </w:rPr>
        <w:t xml:space="preserve"> (2016) and Joyce’s (2003) data was read and coded by multiple researchers which reduced researcher bias and improved credibility of the findings. However, Bohan &amp; Doyle (2008), Hunt et al</w:t>
      </w:r>
      <w:r w:rsidR="001B00F9" w:rsidRPr="00AF26D9">
        <w:rPr>
          <w:rFonts w:ascii="Arial" w:hAnsi="Arial" w:cs="Arial"/>
          <w:sz w:val="24"/>
          <w:szCs w:val="24"/>
          <w:lang w:val="en-GB"/>
        </w:rPr>
        <w:t>.</w:t>
      </w:r>
      <w:r w:rsidRPr="00AF26D9">
        <w:rPr>
          <w:rFonts w:ascii="Arial" w:hAnsi="Arial" w:cs="Arial"/>
          <w:sz w:val="24"/>
          <w:szCs w:val="24"/>
          <w:lang w:val="en-GB"/>
        </w:rPr>
        <w:t xml:space="preserve"> (2016) and Rivett (2020) did not discuss multiple raters. </w:t>
      </w:r>
    </w:p>
    <w:p w14:paraId="6AF9AA9F" w14:textId="16E1B982" w:rsidR="003514CE" w:rsidRPr="00AF26D9" w:rsidRDefault="003514CE" w:rsidP="009447CB">
      <w:pPr>
        <w:spacing w:line="360" w:lineRule="auto"/>
        <w:ind w:firstLine="720"/>
        <w:rPr>
          <w:rFonts w:ascii="Arial" w:hAnsi="Arial" w:cs="Arial"/>
          <w:sz w:val="24"/>
          <w:szCs w:val="24"/>
          <w:lang w:val="en-GB"/>
        </w:rPr>
      </w:pPr>
      <w:r w:rsidRPr="00AF26D9">
        <w:rPr>
          <w:rFonts w:ascii="Arial" w:hAnsi="Arial" w:cs="Arial"/>
          <w:sz w:val="24"/>
          <w:szCs w:val="24"/>
          <w:lang w:val="en-GB"/>
        </w:rPr>
        <w:t>Furthermore, two papers used software to store their transcripts and to support with analysis. 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used QSRN6 qualitative data coding software, whereas Rivett (2020) used Microsoft Word for transcriptions. This reduced researcher bias during the initial coding stage and improved their auditability (St. John &amp; Johnson, 2000). No other authors discussed software, however this was not necessarily a disadvantage as coding software can interfere with the natural interpretative process (</w:t>
      </w:r>
      <w:r w:rsidR="001B00F9" w:rsidRPr="00AF26D9">
        <w:rPr>
          <w:rFonts w:ascii="Arial" w:hAnsi="Arial" w:cs="Arial"/>
          <w:sz w:val="24"/>
          <w:szCs w:val="24"/>
          <w:lang w:val="en-GB"/>
        </w:rPr>
        <w:t>Bringer et al.</w:t>
      </w:r>
      <w:r w:rsidRPr="00AF26D9">
        <w:rPr>
          <w:rFonts w:ascii="Arial" w:hAnsi="Arial" w:cs="Arial"/>
          <w:sz w:val="24"/>
          <w:szCs w:val="24"/>
          <w:lang w:val="en-GB"/>
        </w:rPr>
        <w:t>, 2004).</w:t>
      </w:r>
    </w:p>
    <w:p w14:paraId="07138D80" w14:textId="77777777" w:rsidR="003514CE" w:rsidRPr="009447CB" w:rsidRDefault="003514CE" w:rsidP="009447CB">
      <w:pPr>
        <w:pStyle w:val="Heading3"/>
        <w:numPr>
          <w:ilvl w:val="0"/>
          <w:numId w:val="0"/>
        </w:numPr>
        <w:spacing w:line="360" w:lineRule="auto"/>
        <w:ind w:left="720" w:hanging="720"/>
        <w:rPr>
          <w:rFonts w:ascii="Arial" w:hAnsi="Arial" w:cs="Arial"/>
          <w:i/>
          <w:iCs/>
          <w:sz w:val="24"/>
          <w:szCs w:val="24"/>
          <w:lang w:val="en-GB"/>
        </w:rPr>
      </w:pPr>
      <w:bookmarkStart w:id="30" w:name="_Toc145056961"/>
      <w:r w:rsidRPr="009447CB">
        <w:rPr>
          <w:rFonts w:ascii="Arial" w:hAnsi="Arial" w:cs="Arial"/>
          <w:sz w:val="24"/>
          <w:szCs w:val="24"/>
          <w:lang w:val="en-GB"/>
        </w:rPr>
        <w:t>Synthesis of Findings</w:t>
      </w:r>
      <w:bookmarkEnd w:id="30"/>
    </w:p>
    <w:p w14:paraId="1428252B" w14:textId="2EAF3849" w:rsidR="003514CE" w:rsidRPr="00AF26D9" w:rsidRDefault="008B4EA4" w:rsidP="009447CB">
      <w:pPr>
        <w:spacing w:line="360" w:lineRule="auto"/>
        <w:ind w:firstLine="720"/>
        <w:rPr>
          <w:rFonts w:ascii="Arial" w:hAnsi="Arial" w:cs="Arial"/>
          <w:sz w:val="24"/>
          <w:szCs w:val="24"/>
          <w:lang w:val="en-GB"/>
        </w:rPr>
      </w:pPr>
      <w:r w:rsidRPr="00AF26D9">
        <w:rPr>
          <w:rFonts w:ascii="Arial" w:hAnsi="Arial" w:cs="Arial"/>
          <w:sz w:val="24"/>
          <w:szCs w:val="24"/>
          <w:lang w:val="en-GB"/>
        </w:rPr>
        <w:t>The findings of the papers</w:t>
      </w:r>
      <w:r w:rsidR="003514CE" w:rsidRPr="00AF26D9">
        <w:rPr>
          <w:rFonts w:ascii="Arial" w:hAnsi="Arial" w:cs="Arial"/>
          <w:sz w:val="24"/>
          <w:szCs w:val="24"/>
          <w:lang w:val="en-GB"/>
        </w:rPr>
        <w:t xml:space="preserve"> were considered utilising a narrative synthesis. Themes were identified by the researcher reading each paper multiple times and highlighting key findings. Similar ideas were collated together and themes were developed based on their frequency across the papers. Five key themes were identified, displayed in Table 3; emotional impact, impact on practice, failure/guilt, acute ward environment and support.</w:t>
      </w:r>
    </w:p>
    <w:p w14:paraId="4CD33D56" w14:textId="77777777" w:rsidR="008B4EA4" w:rsidRPr="009447CB" w:rsidRDefault="008B4EA4" w:rsidP="009447CB">
      <w:pPr>
        <w:pStyle w:val="Heading4"/>
        <w:numPr>
          <w:ilvl w:val="0"/>
          <w:numId w:val="0"/>
        </w:numPr>
        <w:spacing w:line="360" w:lineRule="auto"/>
        <w:ind w:left="864" w:hanging="864"/>
        <w:rPr>
          <w:rFonts w:ascii="Arial" w:hAnsi="Arial" w:cs="Arial"/>
          <w:sz w:val="24"/>
          <w:szCs w:val="24"/>
          <w:lang w:val="en-GB"/>
        </w:rPr>
      </w:pPr>
      <w:bookmarkStart w:id="31" w:name="_Toc145056962"/>
      <w:r w:rsidRPr="009447CB">
        <w:rPr>
          <w:rFonts w:ascii="Arial" w:hAnsi="Arial" w:cs="Arial"/>
          <w:sz w:val="24"/>
          <w:szCs w:val="24"/>
          <w:lang w:val="en-GB"/>
        </w:rPr>
        <w:lastRenderedPageBreak/>
        <w:t>Emotional Impact of Inpatient Suicide</w:t>
      </w:r>
      <w:bookmarkEnd w:id="31"/>
    </w:p>
    <w:p w14:paraId="2A59313C" w14:textId="0AD924B9" w:rsidR="008B4EA4" w:rsidRPr="00AF26D9" w:rsidRDefault="008B4EA4" w:rsidP="009447CB">
      <w:pPr>
        <w:spacing w:line="360" w:lineRule="auto"/>
        <w:ind w:firstLine="720"/>
        <w:rPr>
          <w:rFonts w:ascii="Arial" w:hAnsi="Arial" w:cs="Arial"/>
          <w:b/>
          <w:bCs/>
          <w:sz w:val="24"/>
          <w:szCs w:val="24"/>
          <w:lang w:val="en-GB"/>
        </w:rPr>
      </w:pPr>
      <w:r w:rsidRPr="00AF26D9">
        <w:rPr>
          <w:rFonts w:ascii="Arial" w:hAnsi="Arial" w:cs="Arial"/>
          <w:sz w:val="24"/>
          <w:szCs w:val="24"/>
          <w:lang w:val="en-GB"/>
        </w:rPr>
        <w:t>The findings provided evidence for a significant emotional impact on staff following inpatient suicide. The most common experience was shock (Bohan &amp; Doyle, 2008; Bowers et al</w:t>
      </w:r>
      <w:r w:rsidR="001B00F9" w:rsidRPr="00AF26D9">
        <w:rPr>
          <w:rFonts w:ascii="Arial" w:hAnsi="Arial" w:cs="Arial"/>
          <w:sz w:val="24"/>
          <w:szCs w:val="24"/>
          <w:lang w:val="en-GB"/>
        </w:rPr>
        <w:t>.</w:t>
      </w:r>
      <w:r w:rsidRPr="00AF26D9">
        <w:rPr>
          <w:rFonts w:ascii="Arial" w:hAnsi="Arial" w:cs="Arial"/>
          <w:sz w:val="24"/>
          <w:szCs w:val="24"/>
          <w:lang w:val="en-GB"/>
        </w:rPr>
        <w:t>, 2006; Hamaoka, 2007; Joyce, 2003; Rivett, 2020; Wurst et al</w:t>
      </w:r>
      <w:r w:rsidR="001B00F9" w:rsidRPr="00AF26D9">
        <w:rPr>
          <w:rFonts w:ascii="Arial" w:hAnsi="Arial" w:cs="Arial"/>
          <w:sz w:val="24"/>
          <w:szCs w:val="24"/>
          <w:lang w:val="en-GB"/>
        </w:rPr>
        <w:t>.</w:t>
      </w:r>
      <w:r w:rsidRPr="00AF26D9">
        <w:rPr>
          <w:rFonts w:ascii="Arial" w:hAnsi="Arial" w:cs="Arial"/>
          <w:sz w:val="24"/>
          <w:szCs w:val="24"/>
          <w:lang w:val="en-GB"/>
        </w:rPr>
        <w:t xml:space="preserve">, 2010) which mirrors the literature </w:t>
      </w:r>
      <w:r w:rsidR="004B07B7" w:rsidRPr="00AF26D9">
        <w:rPr>
          <w:rFonts w:ascii="Arial" w:hAnsi="Arial" w:cs="Arial"/>
          <w:sz w:val="24"/>
          <w:szCs w:val="24"/>
          <w:lang w:val="en-GB"/>
        </w:rPr>
        <w:t>on traditional grief and Bartel</w:t>
      </w:r>
      <w:r w:rsidRPr="00AF26D9">
        <w:rPr>
          <w:rFonts w:ascii="Arial" w:hAnsi="Arial" w:cs="Arial"/>
          <w:sz w:val="24"/>
          <w:szCs w:val="24"/>
          <w:lang w:val="en-GB"/>
        </w:rPr>
        <w:t>s</w:t>
      </w:r>
      <w:r w:rsidR="004B07B7" w:rsidRPr="00AF26D9">
        <w:rPr>
          <w:rFonts w:ascii="Arial" w:hAnsi="Arial" w:cs="Arial"/>
          <w:sz w:val="24"/>
          <w:szCs w:val="24"/>
          <w:lang w:val="en-GB"/>
        </w:rPr>
        <w:t>’</w:t>
      </w:r>
      <w:r w:rsidRPr="00AF26D9">
        <w:rPr>
          <w:rFonts w:ascii="Arial" w:hAnsi="Arial" w:cs="Arial"/>
          <w:sz w:val="24"/>
          <w:szCs w:val="24"/>
          <w:lang w:val="en-GB"/>
        </w:rPr>
        <w:t xml:space="preserve"> (1987) shock stage of professional grief. Kubler-Ross's (1969) grief model identified ‘denial’ as a defence mechanism that initially helps people survive loss; by plunging into shock, it prevents one becoming overwhelmed. Therefore, this suggests the initial</w:t>
      </w:r>
      <w:r w:rsidR="00AA0861" w:rsidRPr="00AF26D9">
        <w:rPr>
          <w:rFonts w:ascii="Arial" w:hAnsi="Arial" w:cs="Arial"/>
          <w:sz w:val="24"/>
          <w:szCs w:val="24"/>
          <w:lang w:val="en-GB"/>
        </w:rPr>
        <w:t xml:space="preserve"> stages of professional grief following an inpatient death are like loss of a loved one.</w:t>
      </w:r>
    </w:p>
    <w:p w14:paraId="00E8FA44" w14:textId="77777777" w:rsidR="003514CE" w:rsidRPr="00AF26D9" w:rsidRDefault="003514CE" w:rsidP="000C5AAE">
      <w:pPr>
        <w:spacing w:line="360" w:lineRule="auto"/>
        <w:rPr>
          <w:rFonts w:ascii="Arial" w:hAnsi="Arial" w:cs="Arial"/>
          <w:b/>
          <w:bCs/>
          <w:sz w:val="24"/>
          <w:szCs w:val="24"/>
          <w:lang w:val="en-GB"/>
        </w:rPr>
      </w:pPr>
      <w:r w:rsidRPr="00AF26D9">
        <w:rPr>
          <w:rFonts w:ascii="Arial" w:hAnsi="Arial" w:cs="Arial"/>
          <w:b/>
          <w:bCs/>
          <w:sz w:val="24"/>
          <w:szCs w:val="24"/>
          <w:lang w:val="en-GB"/>
        </w:rPr>
        <w:t xml:space="preserve">Table 3 </w:t>
      </w:r>
    </w:p>
    <w:p w14:paraId="6326A8E7" w14:textId="59BE9F0F" w:rsidR="003514CE" w:rsidRPr="00AF26D9" w:rsidRDefault="003514CE" w:rsidP="000C5AAE">
      <w:pPr>
        <w:spacing w:line="360" w:lineRule="auto"/>
        <w:rPr>
          <w:rFonts w:ascii="Arial" w:hAnsi="Arial" w:cs="Arial"/>
          <w:i/>
          <w:sz w:val="24"/>
          <w:szCs w:val="24"/>
          <w:lang w:val="en-GB"/>
        </w:rPr>
      </w:pPr>
      <w:r w:rsidRPr="00AF26D9">
        <w:rPr>
          <w:rFonts w:ascii="Arial" w:hAnsi="Arial" w:cs="Arial"/>
          <w:bCs/>
          <w:i/>
          <w:sz w:val="24"/>
          <w:szCs w:val="24"/>
          <w:lang w:val="en-GB"/>
        </w:rPr>
        <w:t>Occurrence of Main Themes across Papers</w:t>
      </w:r>
    </w:p>
    <w:tbl>
      <w:tblPr>
        <w:tblW w:w="8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129"/>
        <w:gridCol w:w="2411"/>
        <w:gridCol w:w="630"/>
        <w:gridCol w:w="645"/>
        <w:gridCol w:w="615"/>
        <w:gridCol w:w="600"/>
        <w:gridCol w:w="615"/>
        <w:gridCol w:w="585"/>
        <w:gridCol w:w="585"/>
        <w:gridCol w:w="600"/>
        <w:gridCol w:w="540"/>
      </w:tblGrid>
      <w:tr w:rsidR="003514CE" w:rsidRPr="00AF26D9" w14:paraId="099F54FD" w14:textId="77777777" w:rsidTr="00BB1609">
        <w:tc>
          <w:tcPr>
            <w:tcW w:w="1129" w:type="dxa"/>
            <w:vMerge w:val="restart"/>
            <w:shd w:val="clear" w:color="auto" w:fill="E7E6E6" w:themeFill="background2"/>
          </w:tcPr>
          <w:p w14:paraId="5D2A8E4B" w14:textId="77777777" w:rsidR="003514CE" w:rsidRPr="00AF26D9" w:rsidRDefault="003514CE" w:rsidP="000C5AAE">
            <w:pPr>
              <w:spacing w:line="360" w:lineRule="auto"/>
              <w:rPr>
                <w:rFonts w:ascii="Arial" w:hAnsi="Arial" w:cs="Arial"/>
                <w:b/>
                <w:bCs/>
                <w:sz w:val="24"/>
                <w:szCs w:val="24"/>
                <w:lang w:val="en-GB"/>
              </w:rPr>
            </w:pPr>
          </w:p>
        </w:tc>
        <w:tc>
          <w:tcPr>
            <w:tcW w:w="7826" w:type="dxa"/>
            <w:gridSpan w:val="10"/>
            <w:shd w:val="clear" w:color="auto" w:fill="E7E6E6" w:themeFill="background2"/>
          </w:tcPr>
          <w:p w14:paraId="44A1AE0F"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 xml:space="preserve">Record </w:t>
            </w:r>
          </w:p>
        </w:tc>
      </w:tr>
      <w:tr w:rsidR="003514CE" w:rsidRPr="00AF26D9" w14:paraId="18786F42" w14:textId="77777777" w:rsidTr="00BB1609">
        <w:tc>
          <w:tcPr>
            <w:tcW w:w="1129" w:type="dxa"/>
            <w:vMerge/>
          </w:tcPr>
          <w:p w14:paraId="408C11BA" w14:textId="77777777" w:rsidR="003514CE" w:rsidRPr="00AF26D9" w:rsidRDefault="003514CE" w:rsidP="000C5AAE">
            <w:pPr>
              <w:spacing w:line="360" w:lineRule="auto"/>
              <w:rPr>
                <w:rFonts w:ascii="Arial" w:hAnsi="Arial" w:cs="Arial"/>
                <w:sz w:val="24"/>
                <w:szCs w:val="24"/>
                <w:lang w:val="en-GB"/>
              </w:rPr>
            </w:pPr>
          </w:p>
        </w:tc>
        <w:tc>
          <w:tcPr>
            <w:tcW w:w="2411" w:type="dxa"/>
            <w:shd w:val="clear" w:color="auto" w:fill="E7E6E6" w:themeFill="background2"/>
          </w:tcPr>
          <w:p w14:paraId="5890DFAA" w14:textId="77777777" w:rsidR="003514CE" w:rsidRPr="00AF26D9" w:rsidRDefault="003514CE" w:rsidP="000C5AAE">
            <w:pPr>
              <w:spacing w:line="360" w:lineRule="auto"/>
              <w:jc w:val="center"/>
              <w:rPr>
                <w:rFonts w:ascii="Arial" w:hAnsi="Arial" w:cs="Arial"/>
                <w:b/>
                <w:bCs/>
                <w:sz w:val="24"/>
                <w:szCs w:val="24"/>
                <w:lang w:val="en-GB"/>
              </w:rPr>
            </w:pPr>
          </w:p>
        </w:tc>
        <w:tc>
          <w:tcPr>
            <w:tcW w:w="630" w:type="dxa"/>
            <w:shd w:val="clear" w:color="auto" w:fill="E7E6E6" w:themeFill="background2"/>
          </w:tcPr>
          <w:p w14:paraId="48E16775"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1</w:t>
            </w:r>
          </w:p>
        </w:tc>
        <w:tc>
          <w:tcPr>
            <w:tcW w:w="645" w:type="dxa"/>
            <w:shd w:val="clear" w:color="auto" w:fill="E7E6E6" w:themeFill="background2"/>
          </w:tcPr>
          <w:p w14:paraId="0A4AC029"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2</w:t>
            </w:r>
          </w:p>
        </w:tc>
        <w:tc>
          <w:tcPr>
            <w:tcW w:w="615" w:type="dxa"/>
            <w:shd w:val="clear" w:color="auto" w:fill="E7E6E6" w:themeFill="background2"/>
          </w:tcPr>
          <w:p w14:paraId="70BA9166"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3</w:t>
            </w:r>
          </w:p>
        </w:tc>
        <w:tc>
          <w:tcPr>
            <w:tcW w:w="600" w:type="dxa"/>
            <w:shd w:val="clear" w:color="auto" w:fill="E7E6E6" w:themeFill="background2"/>
          </w:tcPr>
          <w:p w14:paraId="4068F236"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4</w:t>
            </w:r>
          </w:p>
        </w:tc>
        <w:tc>
          <w:tcPr>
            <w:tcW w:w="615" w:type="dxa"/>
            <w:shd w:val="clear" w:color="auto" w:fill="E7E6E6" w:themeFill="background2"/>
          </w:tcPr>
          <w:p w14:paraId="1520DAB6"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5</w:t>
            </w:r>
          </w:p>
        </w:tc>
        <w:tc>
          <w:tcPr>
            <w:tcW w:w="585" w:type="dxa"/>
            <w:shd w:val="clear" w:color="auto" w:fill="E7E6E6" w:themeFill="background2"/>
          </w:tcPr>
          <w:p w14:paraId="28732A79"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6</w:t>
            </w:r>
          </w:p>
        </w:tc>
        <w:tc>
          <w:tcPr>
            <w:tcW w:w="585" w:type="dxa"/>
            <w:shd w:val="clear" w:color="auto" w:fill="E7E6E6" w:themeFill="background2"/>
          </w:tcPr>
          <w:p w14:paraId="653119D4"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7</w:t>
            </w:r>
          </w:p>
        </w:tc>
        <w:tc>
          <w:tcPr>
            <w:tcW w:w="600" w:type="dxa"/>
            <w:shd w:val="clear" w:color="auto" w:fill="E7E6E6" w:themeFill="background2"/>
          </w:tcPr>
          <w:p w14:paraId="27B8CADC"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8</w:t>
            </w:r>
          </w:p>
        </w:tc>
        <w:tc>
          <w:tcPr>
            <w:tcW w:w="540" w:type="dxa"/>
            <w:shd w:val="clear" w:color="auto" w:fill="E7E6E6" w:themeFill="background2"/>
          </w:tcPr>
          <w:p w14:paraId="774B2286" w14:textId="77777777" w:rsidR="003514CE" w:rsidRPr="00AF26D9" w:rsidRDefault="003514CE" w:rsidP="000C5AAE">
            <w:pPr>
              <w:spacing w:line="360" w:lineRule="auto"/>
              <w:jc w:val="center"/>
              <w:rPr>
                <w:rFonts w:ascii="Arial" w:hAnsi="Arial" w:cs="Arial"/>
                <w:b/>
                <w:bCs/>
                <w:sz w:val="24"/>
                <w:szCs w:val="24"/>
                <w:lang w:val="en-GB"/>
              </w:rPr>
            </w:pPr>
            <w:r w:rsidRPr="00AF26D9">
              <w:rPr>
                <w:rFonts w:ascii="Arial" w:hAnsi="Arial" w:cs="Arial"/>
                <w:b/>
                <w:bCs/>
                <w:sz w:val="24"/>
                <w:szCs w:val="24"/>
                <w:lang w:val="en-GB"/>
              </w:rPr>
              <w:t>9</w:t>
            </w:r>
          </w:p>
        </w:tc>
      </w:tr>
      <w:tr w:rsidR="00AA0861" w:rsidRPr="00AF26D9" w14:paraId="01AF4395" w14:textId="77777777" w:rsidTr="00BB1609">
        <w:tc>
          <w:tcPr>
            <w:tcW w:w="1129" w:type="dxa"/>
            <w:vMerge w:val="restart"/>
            <w:shd w:val="clear" w:color="auto" w:fill="E7E6E6" w:themeFill="background2"/>
          </w:tcPr>
          <w:p w14:paraId="5F510520" w14:textId="77777777" w:rsidR="00AA0861" w:rsidRPr="00AF26D9" w:rsidRDefault="00AA0861" w:rsidP="00AA0861">
            <w:pPr>
              <w:spacing w:line="360" w:lineRule="auto"/>
              <w:rPr>
                <w:rFonts w:ascii="Arial" w:hAnsi="Arial" w:cs="Arial"/>
                <w:b/>
                <w:bCs/>
                <w:sz w:val="24"/>
                <w:szCs w:val="24"/>
                <w:lang w:val="en-GB"/>
              </w:rPr>
            </w:pPr>
          </w:p>
          <w:p w14:paraId="423E87C6" w14:textId="77777777" w:rsidR="00AA0861" w:rsidRPr="00AF26D9" w:rsidRDefault="00AA0861" w:rsidP="00AA0861">
            <w:pPr>
              <w:spacing w:line="360" w:lineRule="auto"/>
              <w:rPr>
                <w:rFonts w:ascii="Arial" w:hAnsi="Arial" w:cs="Arial"/>
                <w:b/>
                <w:bCs/>
                <w:sz w:val="24"/>
                <w:szCs w:val="24"/>
                <w:lang w:val="en-GB"/>
              </w:rPr>
            </w:pPr>
          </w:p>
          <w:p w14:paraId="73EB8706" w14:textId="77777777" w:rsidR="00AA0861" w:rsidRPr="00AF26D9" w:rsidRDefault="00AA0861" w:rsidP="00AA0861">
            <w:pPr>
              <w:spacing w:line="360" w:lineRule="auto"/>
              <w:rPr>
                <w:rFonts w:ascii="Arial" w:hAnsi="Arial" w:cs="Arial"/>
                <w:b/>
                <w:bCs/>
                <w:sz w:val="24"/>
                <w:szCs w:val="24"/>
                <w:lang w:val="en-GB"/>
              </w:rPr>
            </w:pPr>
            <w:r w:rsidRPr="00AF26D9">
              <w:rPr>
                <w:rFonts w:ascii="Arial" w:hAnsi="Arial" w:cs="Arial"/>
                <w:b/>
                <w:bCs/>
                <w:sz w:val="24"/>
                <w:szCs w:val="24"/>
                <w:lang w:val="en-GB"/>
              </w:rPr>
              <w:t>Theme</w:t>
            </w:r>
          </w:p>
        </w:tc>
        <w:tc>
          <w:tcPr>
            <w:tcW w:w="2411" w:type="dxa"/>
            <w:shd w:val="clear" w:color="auto" w:fill="E7E6E6" w:themeFill="background2"/>
          </w:tcPr>
          <w:p w14:paraId="2DA7F80D" w14:textId="77777777" w:rsidR="00AA0861" w:rsidRPr="00AF26D9" w:rsidRDefault="00AA0861" w:rsidP="00AA0861">
            <w:pPr>
              <w:spacing w:line="360" w:lineRule="auto"/>
              <w:rPr>
                <w:rFonts w:ascii="Arial" w:hAnsi="Arial" w:cs="Arial"/>
                <w:sz w:val="24"/>
                <w:szCs w:val="24"/>
                <w:lang w:val="en-GB"/>
              </w:rPr>
            </w:pPr>
            <w:r w:rsidRPr="00AF26D9">
              <w:rPr>
                <w:rFonts w:ascii="Arial" w:hAnsi="Arial" w:cs="Arial"/>
                <w:sz w:val="24"/>
                <w:szCs w:val="24"/>
                <w:lang w:val="en-GB"/>
              </w:rPr>
              <w:t>Emotional impact</w:t>
            </w:r>
          </w:p>
        </w:tc>
        <w:tc>
          <w:tcPr>
            <w:tcW w:w="630" w:type="dxa"/>
            <w:shd w:val="clear" w:color="auto" w:fill="auto"/>
          </w:tcPr>
          <w:p w14:paraId="1FE3E2C4" w14:textId="70712A50"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45" w:type="dxa"/>
            <w:shd w:val="clear" w:color="auto" w:fill="auto"/>
          </w:tcPr>
          <w:p w14:paraId="047F3D18" w14:textId="43168612"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15" w:type="dxa"/>
            <w:shd w:val="clear" w:color="auto" w:fill="auto"/>
          </w:tcPr>
          <w:p w14:paraId="20576490" w14:textId="0F5CC15A"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00" w:type="dxa"/>
            <w:shd w:val="clear" w:color="auto" w:fill="auto"/>
          </w:tcPr>
          <w:p w14:paraId="53B9AD8C" w14:textId="76D4DD79"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15" w:type="dxa"/>
            <w:shd w:val="clear" w:color="auto" w:fill="auto"/>
          </w:tcPr>
          <w:p w14:paraId="1543A768" w14:textId="77777777" w:rsidR="00AA0861" w:rsidRPr="00AF26D9" w:rsidRDefault="00AA0861" w:rsidP="00AA0861">
            <w:pPr>
              <w:spacing w:line="360" w:lineRule="auto"/>
              <w:jc w:val="center"/>
              <w:rPr>
                <w:rFonts w:ascii="Arial" w:hAnsi="Arial" w:cs="Arial"/>
                <w:bCs/>
                <w:sz w:val="24"/>
                <w:szCs w:val="24"/>
                <w:lang w:val="en-GB"/>
              </w:rPr>
            </w:pPr>
          </w:p>
        </w:tc>
        <w:tc>
          <w:tcPr>
            <w:tcW w:w="585" w:type="dxa"/>
            <w:shd w:val="clear" w:color="auto" w:fill="auto"/>
          </w:tcPr>
          <w:p w14:paraId="5F7A0890" w14:textId="747BA3C2"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85" w:type="dxa"/>
            <w:shd w:val="clear" w:color="auto" w:fill="auto"/>
          </w:tcPr>
          <w:p w14:paraId="67A75699" w14:textId="0EC529B9"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00" w:type="dxa"/>
            <w:shd w:val="clear" w:color="auto" w:fill="auto"/>
          </w:tcPr>
          <w:p w14:paraId="19B22711" w14:textId="360AAE1A"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40" w:type="dxa"/>
            <w:shd w:val="clear" w:color="auto" w:fill="auto"/>
          </w:tcPr>
          <w:p w14:paraId="629177D6" w14:textId="103199C1"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r>
      <w:tr w:rsidR="00AA0861" w:rsidRPr="00AF26D9" w14:paraId="7BCAE251" w14:textId="77777777" w:rsidTr="00BB1609">
        <w:tc>
          <w:tcPr>
            <w:tcW w:w="1129" w:type="dxa"/>
            <w:vMerge/>
          </w:tcPr>
          <w:p w14:paraId="3BC061C1" w14:textId="77777777" w:rsidR="00AA0861" w:rsidRPr="00AF26D9" w:rsidRDefault="00AA0861" w:rsidP="00AA0861">
            <w:pPr>
              <w:spacing w:line="360" w:lineRule="auto"/>
              <w:rPr>
                <w:rFonts w:ascii="Arial" w:hAnsi="Arial" w:cs="Arial"/>
                <w:sz w:val="24"/>
                <w:szCs w:val="24"/>
                <w:lang w:val="en-GB"/>
              </w:rPr>
            </w:pPr>
          </w:p>
        </w:tc>
        <w:tc>
          <w:tcPr>
            <w:tcW w:w="2411" w:type="dxa"/>
            <w:shd w:val="clear" w:color="auto" w:fill="E7E6E6" w:themeFill="background2"/>
          </w:tcPr>
          <w:p w14:paraId="5E72EC8D" w14:textId="77777777" w:rsidR="00AA0861" w:rsidRPr="00AF26D9" w:rsidRDefault="00AA0861" w:rsidP="00AA0861">
            <w:pPr>
              <w:spacing w:line="360" w:lineRule="auto"/>
              <w:rPr>
                <w:rFonts w:ascii="Arial" w:hAnsi="Arial" w:cs="Arial"/>
                <w:sz w:val="24"/>
                <w:szCs w:val="24"/>
                <w:lang w:val="en-GB"/>
              </w:rPr>
            </w:pPr>
            <w:r w:rsidRPr="00AF26D9">
              <w:rPr>
                <w:rFonts w:ascii="Arial" w:hAnsi="Arial" w:cs="Arial"/>
                <w:sz w:val="24"/>
                <w:szCs w:val="24"/>
                <w:lang w:val="en-GB"/>
              </w:rPr>
              <w:t>Impact on practice</w:t>
            </w:r>
          </w:p>
        </w:tc>
        <w:tc>
          <w:tcPr>
            <w:tcW w:w="630" w:type="dxa"/>
            <w:shd w:val="clear" w:color="auto" w:fill="auto"/>
          </w:tcPr>
          <w:p w14:paraId="79E9B9FB" w14:textId="54EE345E"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45" w:type="dxa"/>
            <w:shd w:val="clear" w:color="auto" w:fill="auto"/>
          </w:tcPr>
          <w:p w14:paraId="1690CD72" w14:textId="024D5D09"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15" w:type="dxa"/>
            <w:shd w:val="clear" w:color="auto" w:fill="auto"/>
          </w:tcPr>
          <w:p w14:paraId="4C263A3F" w14:textId="77777777" w:rsidR="00AA0861" w:rsidRPr="00AF26D9" w:rsidRDefault="00AA0861" w:rsidP="00AA0861">
            <w:pPr>
              <w:spacing w:line="360" w:lineRule="auto"/>
              <w:jc w:val="center"/>
              <w:rPr>
                <w:rFonts w:ascii="Arial" w:hAnsi="Arial" w:cs="Arial"/>
                <w:bCs/>
                <w:sz w:val="24"/>
                <w:szCs w:val="24"/>
                <w:lang w:val="en-GB"/>
              </w:rPr>
            </w:pPr>
          </w:p>
        </w:tc>
        <w:tc>
          <w:tcPr>
            <w:tcW w:w="600" w:type="dxa"/>
            <w:shd w:val="clear" w:color="auto" w:fill="auto"/>
          </w:tcPr>
          <w:p w14:paraId="719566B0" w14:textId="7092D157"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15" w:type="dxa"/>
            <w:shd w:val="clear" w:color="auto" w:fill="auto"/>
          </w:tcPr>
          <w:p w14:paraId="0B916C0C" w14:textId="0EC0A6D9"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85" w:type="dxa"/>
            <w:shd w:val="clear" w:color="auto" w:fill="auto"/>
          </w:tcPr>
          <w:p w14:paraId="64EAB072" w14:textId="46463752"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85" w:type="dxa"/>
            <w:shd w:val="clear" w:color="auto" w:fill="auto"/>
          </w:tcPr>
          <w:p w14:paraId="1A7FE613" w14:textId="3CDE4505"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00" w:type="dxa"/>
            <w:shd w:val="clear" w:color="auto" w:fill="auto"/>
          </w:tcPr>
          <w:p w14:paraId="37AA2684" w14:textId="52C5FAC1"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40" w:type="dxa"/>
            <w:shd w:val="clear" w:color="auto" w:fill="auto"/>
          </w:tcPr>
          <w:p w14:paraId="159477F6" w14:textId="59E43A35"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r>
      <w:tr w:rsidR="00AA0861" w:rsidRPr="00AF26D9" w14:paraId="5B367D00" w14:textId="77777777" w:rsidTr="00BB1609">
        <w:tc>
          <w:tcPr>
            <w:tcW w:w="1129" w:type="dxa"/>
            <w:vMerge/>
          </w:tcPr>
          <w:p w14:paraId="31594858" w14:textId="77777777" w:rsidR="00AA0861" w:rsidRPr="00AF26D9" w:rsidRDefault="00AA0861" w:rsidP="00AA0861">
            <w:pPr>
              <w:spacing w:line="360" w:lineRule="auto"/>
              <w:rPr>
                <w:rFonts w:ascii="Arial" w:hAnsi="Arial" w:cs="Arial"/>
                <w:sz w:val="24"/>
                <w:szCs w:val="24"/>
                <w:lang w:val="en-GB"/>
              </w:rPr>
            </w:pPr>
          </w:p>
        </w:tc>
        <w:tc>
          <w:tcPr>
            <w:tcW w:w="2411" w:type="dxa"/>
            <w:shd w:val="clear" w:color="auto" w:fill="E7E6E6" w:themeFill="background2"/>
          </w:tcPr>
          <w:p w14:paraId="493928D1" w14:textId="77777777" w:rsidR="00AA0861" w:rsidRPr="00AF26D9" w:rsidRDefault="00AA0861" w:rsidP="00AA0861">
            <w:pPr>
              <w:spacing w:line="360" w:lineRule="auto"/>
              <w:rPr>
                <w:rFonts w:ascii="Arial" w:hAnsi="Arial" w:cs="Arial"/>
                <w:sz w:val="24"/>
                <w:szCs w:val="24"/>
                <w:lang w:val="en-GB"/>
              </w:rPr>
            </w:pPr>
            <w:r w:rsidRPr="00AF26D9">
              <w:rPr>
                <w:rFonts w:ascii="Arial" w:hAnsi="Arial" w:cs="Arial"/>
                <w:sz w:val="24"/>
                <w:szCs w:val="24"/>
                <w:lang w:val="en-GB"/>
              </w:rPr>
              <w:t>Failure/guilt</w:t>
            </w:r>
          </w:p>
        </w:tc>
        <w:tc>
          <w:tcPr>
            <w:tcW w:w="630" w:type="dxa"/>
            <w:shd w:val="clear" w:color="auto" w:fill="auto"/>
          </w:tcPr>
          <w:p w14:paraId="30DFB364" w14:textId="5B1312A0"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45" w:type="dxa"/>
            <w:shd w:val="clear" w:color="auto" w:fill="auto"/>
          </w:tcPr>
          <w:p w14:paraId="10F1D886" w14:textId="7CB88F9C"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15" w:type="dxa"/>
            <w:shd w:val="clear" w:color="auto" w:fill="auto"/>
          </w:tcPr>
          <w:p w14:paraId="290C5450" w14:textId="77777777" w:rsidR="00AA0861" w:rsidRPr="00AF26D9" w:rsidRDefault="00AA0861" w:rsidP="00AA0861">
            <w:pPr>
              <w:spacing w:line="360" w:lineRule="auto"/>
              <w:jc w:val="center"/>
              <w:rPr>
                <w:rFonts w:ascii="Arial" w:hAnsi="Arial" w:cs="Arial"/>
                <w:bCs/>
                <w:sz w:val="24"/>
                <w:szCs w:val="24"/>
                <w:lang w:val="en-GB"/>
              </w:rPr>
            </w:pPr>
          </w:p>
        </w:tc>
        <w:tc>
          <w:tcPr>
            <w:tcW w:w="600" w:type="dxa"/>
            <w:shd w:val="clear" w:color="auto" w:fill="auto"/>
          </w:tcPr>
          <w:p w14:paraId="590B4D6A" w14:textId="77777777" w:rsidR="00AA0861" w:rsidRPr="00AF26D9" w:rsidRDefault="00AA0861" w:rsidP="00AA0861">
            <w:pPr>
              <w:spacing w:line="360" w:lineRule="auto"/>
              <w:jc w:val="center"/>
              <w:rPr>
                <w:rFonts w:ascii="Arial" w:hAnsi="Arial" w:cs="Arial"/>
                <w:bCs/>
                <w:sz w:val="24"/>
                <w:szCs w:val="24"/>
                <w:lang w:val="en-GB"/>
              </w:rPr>
            </w:pPr>
          </w:p>
        </w:tc>
        <w:tc>
          <w:tcPr>
            <w:tcW w:w="615" w:type="dxa"/>
            <w:shd w:val="clear" w:color="auto" w:fill="auto"/>
          </w:tcPr>
          <w:p w14:paraId="21A5B8DF" w14:textId="77777777" w:rsidR="00AA0861" w:rsidRPr="00AF26D9" w:rsidRDefault="00AA0861" w:rsidP="00AA0861">
            <w:pPr>
              <w:spacing w:line="360" w:lineRule="auto"/>
              <w:jc w:val="center"/>
              <w:rPr>
                <w:rFonts w:ascii="Arial" w:hAnsi="Arial" w:cs="Arial"/>
                <w:bCs/>
                <w:sz w:val="24"/>
                <w:szCs w:val="24"/>
                <w:lang w:val="en-GB"/>
              </w:rPr>
            </w:pPr>
          </w:p>
        </w:tc>
        <w:tc>
          <w:tcPr>
            <w:tcW w:w="585" w:type="dxa"/>
            <w:shd w:val="clear" w:color="auto" w:fill="auto"/>
          </w:tcPr>
          <w:p w14:paraId="6DB202EC" w14:textId="46164CE4"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85" w:type="dxa"/>
            <w:shd w:val="clear" w:color="auto" w:fill="auto"/>
          </w:tcPr>
          <w:p w14:paraId="6127159D" w14:textId="056D027A"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00" w:type="dxa"/>
            <w:shd w:val="clear" w:color="auto" w:fill="auto"/>
          </w:tcPr>
          <w:p w14:paraId="337507DF" w14:textId="77777777" w:rsidR="00AA0861" w:rsidRPr="00AF26D9" w:rsidRDefault="00AA0861" w:rsidP="00AA0861">
            <w:pPr>
              <w:spacing w:line="360" w:lineRule="auto"/>
              <w:jc w:val="center"/>
              <w:rPr>
                <w:rFonts w:ascii="Arial" w:hAnsi="Arial" w:cs="Arial"/>
                <w:bCs/>
                <w:sz w:val="24"/>
                <w:szCs w:val="24"/>
                <w:lang w:val="en-GB"/>
              </w:rPr>
            </w:pPr>
          </w:p>
        </w:tc>
        <w:tc>
          <w:tcPr>
            <w:tcW w:w="540" w:type="dxa"/>
            <w:shd w:val="clear" w:color="auto" w:fill="auto"/>
          </w:tcPr>
          <w:p w14:paraId="2BBBB5B4" w14:textId="34967B41"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r>
      <w:tr w:rsidR="00AA0861" w:rsidRPr="00AF26D9" w14:paraId="61B522A8" w14:textId="77777777" w:rsidTr="00BB1609">
        <w:tc>
          <w:tcPr>
            <w:tcW w:w="1129" w:type="dxa"/>
            <w:vMerge/>
          </w:tcPr>
          <w:p w14:paraId="54665532" w14:textId="77777777" w:rsidR="00AA0861" w:rsidRPr="00AF26D9" w:rsidRDefault="00AA0861" w:rsidP="00AA0861">
            <w:pPr>
              <w:spacing w:line="360" w:lineRule="auto"/>
              <w:rPr>
                <w:rFonts w:ascii="Arial" w:hAnsi="Arial" w:cs="Arial"/>
                <w:sz w:val="24"/>
                <w:szCs w:val="24"/>
                <w:lang w:val="en-GB"/>
              </w:rPr>
            </w:pPr>
          </w:p>
        </w:tc>
        <w:tc>
          <w:tcPr>
            <w:tcW w:w="2411" w:type="dxa"/>
            <w:shd w:val="clear" w:color="auto" w:fill="E7E6E6" w:themeFill="background2"/>
          </w:tcPr>
          <w:p w14:paraId="74DF4417" w14:textId="77777777" w:rsidR="00AA0861" w:rsidRPr="00AF26D9" w:rsidRDefault="00AA0861" w:rsidP="00AA0861">
            <w:pPr>
              <w:spacing w:line="360" w:lineRule="auto"/>
              <w:rPr>
                <w:rFonts w:ascii="Arial" w:hAnsi="Arial" w:cs="Arial"/>
                <w:sz w:val="24"/>
                <w:szCs w:val="24"/>
                <w:lang w:val="en-GB"/>
              </w:rPr>
            </w:pPr>
            <w:r w:rsidRPr="00AF26D9">
              <w:rPr>
                <w:rFonts w:ascii="Arial" w:hAnsi="Arial" w:cs="Arial"/>
                <w:sz w:val="24"/>
                <w:szCs w:val="24"/>
                <w:lang w:val="en-GB"/>
              </w:rPr>
              <w:t>Acute ward environment</w:t>
            </w:r>
          </w:p>
        </w:tc>
        <w:tc>
          <w:tcPr>
            <w:tcW w:w="630" w:type="dxa"/>
            <w:shd w:val="clear" w:color="auto" w:fill="auto"/>
          </w:tcPr>
          <w:p w14:paraId="344419E5" w14:textId="719585C6"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45" w:type="dxa"/>
            <w:shd w:val="clear" w:color="auto" w:fill="auto"/>
          </w:tcPr>
          <w:p w14:paraId="33A243A1" w14:textId="40D5C52D"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15" w:type="dxa"/>
            <w:shd w:val="clear" w:color="auto" w:fill="auto"/>
          </w:tcPr>
          <w:p w14:paraId="73093E5E" w14:textId="77777777" w:rsidR="00AA0861" w:rsidRPr="00AF26D9" w:rsidRDefault="00AA0861" w:rsidP="00AA0861">
            <w:pPr>
              <w:spacing w:line="360" w:lineRule="auto"/>
              <w:jc w:val="center"/>
              <w:rPr>
                <w:rFonts w:ascii="Arial" w:hAnsi="Arial" w:cs="Arial"/>
                <w:bCs/>
                <w:sz w:val="24"/>
                <w:szCs w:val="24"/>
                <w:lang w:val="en-GB"/>
              </w:rPr>
            </w:pPr>
          </w:p>
        </w:tc>
        <w:tc>
          <w:tcPr>
            <w:tcW w:w="600" w:type="dxa"/>
            <w:shd w:val="clear" w:color="auto" w:fill="auto"/>
          </w:tcPr>
          <w:p w14:paraId="44AA95E8" w14:textId="77777777" w:rsidR="00AA0861" w:rsidRPr="00AF26D9" w:rsidRDefault="00AA0861" w:rsidP="00AA0861">
            <w:pPr>
              <w:spacing w:line="360" w:lineRule="auto"/>
              <w:jc w:val="center"/>
              <w:rPr>
                <w:rFonts w:ascii="Arial" w:hAnsi="Arial" w:cs="Arial"/>
                <w:bCs/>
                <w:sz w:val="24"/>
                <w:szCs w:val="24"/>
                <w:lang w:val="en-GB"/>
              </w:rPr>
            </w:pPr>
          </w:p>
        </w:tc>
        <w:tc>
          <w:tcPr>
            <w:tcW w:w="615" w:type="dxa"/>
            <w:shd w:val="clear" w:color="auto" w:fill="auto"/>
          </w:tcPr>
          <w:p w14:paraId="5F45C590" w14:textId="6EAA15F6"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85" w:type="dxa"/>
            <w:shd w:val="clear" w:color="auto" w:fill="auto"/>
          </w:tcPr>
          <w:p w14:paraId="12B90ED1" w14:textId="609092BB"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85" w:type="dxa"/>
            <w:shd w:val="clear" w:color="auto" w:fill="auto"/>
          </w:tcPr>
          <w:p w14:paraId="607A11CF" w14:textId="4204B13A"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00" w:type="dxa"/>
            <w:shd w:val="clear" w:color="auto" w:fill="auto"/>
          </w:tcPr>
          <w:p w14:paraId="460A20A5" w14:textId="77777777" w:rsidR="00AA0861" w:rsidRPr="00AF26D9" w:rsidRDefault="00AA0861" w:rsidP="00AA0861">
            <w:pPr>
              <w:spacing w:line="360" w:lineRule="auto"/>
              <w:jc w:val="center"/>
              <w:rPr>
                <w:rFonts w:ascii="Arial" w:hAnsi="Arial" w:cs="Arial"/>
                <w:bCs/>
                <w:sz w:val="24"/>
                <w:szCs w:val="24"/>
                <w:lang w:val="en-GB"/>
              </w:rPr>
            </w:pPr>
          </w:p>
        </w:tc>
        <w:tc>
          <w:tcPr>
            <w:tcW w:w="540" w:type="dxa"/>
            <w:shd w:val="clear" w:color="auto" w:fill="auto"/>
          </w:tcPr>
          <w:p w14:paraId="0D9329BE" w14:textId="0C034BB3"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r>
      <w:tr w:rsidR="00AA0861" w:rsidRPr="00AF26D9" w14:paraId="3D4C3184" w14:textId="77777777" w:rsidTr="00BB1609">
        <w:tc>
          <w:tcPr>
            <w:tcW w:w="1129" w:type="dxa"/>
            <w:vMerge/>
          </w:tcPr>
          <w:p w14:paraId="7CFF6F8E" w14:textId="77777777" w:rsidR="00AA0861" w:rsidRPr="00AF26D9" w:rsidRDefault="00AA0861" w:rsidP="00AA0861">
            <w:pPr>
              <w:spacing w:line="360" w:lineRule="auto"/>
              <w:rPr>
                <w:rFonts w:ascii="Arial" w:hAnsi="Arial" w:cs="Arial"/>
                <w:sz w:val="24"/>
                <w:szCs w:val="24"/>
                <w:lang w:val="en-GB"/>
              </w:rPr>
            </w:pPr>
          </w:p>
        </w:tc>
        <w:tc>
          <w:tcPr>
            <w:tcW w:w="2411" w:type="dxa"/>
            <w:shd w:val="clear" w:color="auto" w:fill="E7E6E6" w:themeFill="background2"/>
          </w:tcPr>
          <w:p w14:paraId="6E678355" w14:textId="77777777" w:rsidR="00AA0861" w:rsidRPr="00AF26D9" w:rsidRDefault="00AA0861" w:rsidP="00AA0861">
            <w:pPr>
              <w:spacing w:line="360" w:lineRule="auto"/>
              <w:rPr>
                <w:rFonts w:ascii="Arial" w:hAnsi="Arial" w:cs="Arial"/>
                <w:sz w:val="24"/>
                <w:szCs w:val="24"/>
                <w:lang w:val="en-GB"/>
              </w:rPr>
            </w:pPr>
            <w:r w:rsidRPr="00AF26D9">
              <w:rPr>
                <w:rFonts w:ascii="Arial" w:hAnsi="Arial" w:cs="Arial"/>
                <w:sz w:val="24"/>
                <w:szCs w:val="24"/>
                <w:lang w:val="en-GB"/>
              </w:rPr>
              <w:t>Support</w:t>
            </w:r>
          </w:p>
        </w:tc>
        <w:tc>
          <w:tcPr>
            <w:tcW w:w="630" w:type="dxa"/>
            <w:shd w:val="clear" w:color="auto" w:fill="auto"/>
          </w:tcPr>
          <w:p w14:paraId="142651B0" w14:textId="6241B141"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45" w:type="dxa"/>
            <w:shd w:val="clear" w:color="auto" w:fill="auto"/>
          </w:tcPr>
          <w:p w14:paraId="1D187F84" w14:textId="7AC5D49F"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15" w:type="dxa"/>
            <w:shd w:val="clear" w:color="auto" w:fill="auto"/>
          </w:tcPr>
          <w:p w14:paraId="4FE0B5BB" w14:textId="77777777" w:rsidR="00AA0861" w:rsidRPr="00AF26D9" w:rsidRDefault="00AA0861" w:rsidP="00AA0861">
            <w:pPr>
              <w:spacing w:line="360" w:lineRule="auto"/>
              <w:jc w:val="center"/>
              <w:rPr>
                <w:rFonts w:ascii="Arial" w:hAnsi="Arial" w:cs="Arial"/>
                <w:bCs/>
                <w:sz w:val="24"/>
                <w:szCs w:val="24"/>
                <w:lang w:val="en-GB"/>
              </w:rPr>
            </w:pPr>
          </w:p>
        </w:tc>
        <w:tc>
          <w:tcPr>
            <w:tcW w:w="600" w:type="dxa"/>
            <w:shd w:val="clear" w:color="auto" w:fill="auto"/>
          </w:tcPr>
          <w:p w14:paraId="7AA8AB69" w14:textId="2D05F24C"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15" w:type="dxa"/>
            <w:shd w:val="clear" w:color="auto" w:fill="auto"/>
          </w:tcPr>
          <w:p w14:paraId="33C4CB3D" w14:textId="77777777" w:rsidR="00AA0861" w:rsidRPr="00AF26D9" w:rsidRDefault="00AA0861" w:rsidP="00AA0861">
            <w:pPr>
              <w:spacing w:line="360" w:lineRule="auto"/>
              <w:jc w:val="center"/>
              <w:rPr>
                <w:rFonts w:ascii="Arial" w:hAnsi="Arial" w:cs="Arial"/>
                <w:bCs/>
                <w:sz w:val="24"/>
                <w:szCs w:val="24"/>
                <w:lang w:val="en-GB"/>
              </w:rPr>
            </w:pPr>
          </w:p>
        </w:tc>
        <w:tc>
          <w:tcPr>
            <w:tcW w:w="585" w:type="dxa"/>
            <w:shd w:val="clear" w:color="auto" w:fill="auto"/>
          </w:tcPr>
          <w:p w14:paraId="1FB5B2D0" w14:textId="2559E9D9"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85" w:type="dxa"/>
            <w:shd w:val="clear" w:color="auto" w:fill="auto"/>
          </w:tcPr>
          <w:p w14:paraId="18998C43" w14:textId="490FCCAB"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600" w:type="dxa"/>
            <w:shd w:val="clear" w:color="auto" w:fill="auto"/>
          </w:tcPr>
          <w:p w14:paraId="55A6B0BE" w14:textId="787080D3"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c>
          <w:tcPr>
            <w:tcW w:w="540" w:type="dxa"/>
            <w:shd w:val="clear" w:color="auto" w:fill="auto"/>
          </w:tcPr>
          <w:p w14:paraId="76D75105" w14:textId="757BD8C2" w:rsidR="00AA0861" w:rsidRPr="00AF26D9" w:rsidRDefault="00AA0861" w:rsidP="00AA0861">
            <w:pPr>
              <w:spacing w:line="360" w:lineRule="auto"/>
              <w:jc w:val="center"/>
              <w:rPr>
                <w:rFonts w:ascii="Arial" w:hAnsi="Arial" w:cs="Arial"/>
                <w:bCs/>
                <w:sz w:val="24"/>
                <w:szCs w:val="24"/>
                <w:lang w:val="en-GB"/>
              </w:rPr>
            </w:pPr>
            <w:r w:rsidRPr="00AF26D9">
              <w:rPr>
                <w:rFonts w:ascii="Arial" w:hAnsi="Arial" w:cs="Arial"/>
                <w:bCs/>
                <w:sz w:val="24"/>
                <w:szCs w:val="24"/>
                <w:lang w:val="en-GB"/>
              </w:rPr>
              <w:t>√</w:t>
            </w:r>
          </w:p>
        </w:tc>
      </w:tr>
    </w:tbl>
    <w:p w14:paraId="2F1462CE" w14:textId="54F4178A" w:rsidR="003514CE" w:rsidRPr="00AF26D9" w:rsidRDefault="00AA0861" w:rsidP="000C5AAE">
      <w:pPr>
        <w:spacing w:line="360" w:lineRule="auto"/>
        <w:jc w:val="both"/>
        <w:rPr>
          <w:rFonts w:ascii="Arial" w:hAnsi="Arial" w:cs="Arial"/>
          <w:sz w:val="24"/>
          <w:szCs w:val="24"/>
          <w:lang w:val="en-GB"/>
        </w:rPr>
      </w:pPr>
      <w:r w:rsidRPr="00AF26D9">
        <w:rPr>
          <w:rFonts w:ascii="Arial" w:hAnsi="Arial" w:cs="Arial"/>
          <w:sz w:val="24"/>
          <w:szCs w:val="24"/>
          <w:lang w:val="en-GB"/>
        </w:rPr>
        <w:t>Tick</w:t>
      </w:r>
      <w:r w:rsidR="003514CE" w:rsidRPr="00AF26D9">
        <w:rPr>
          <w:rFonts w:ascii="Arial" w:hAnsi="Arial" w:cs="Arial"/>
          <w:sz w:val="24"/>
          <w:szCs w:val="24"/>
          <w:lang w:val="en-GB"/>
        </w:rPr>
        <w:t xml:space="preserve"> denotes paper contained theme</w:t>
      </w:r>
    </w:p>
    <w:p w14:paraId="7DC0DD1E" w14:textId="31992F25" w:rsidR="003514CE" w:rsidRPr="00AF26D9" w:rsidRDefault="003514CE" w:rsidP="00CE2077">
      <w:pPr>
        <w:spacing w:line="360" w:lineRule="auto"/>
        <w:ind w:firstLine="720"/>
        <w:rPr>
          <w:rFonts w:ascii="Arial" w:hAnsi="Arial" w:cs="Arial"/>
          <w:b/>
          <w:bCs/>
          <w:sz w:val="24"/>
          <w:szCs w:val="24"/>
          <w:lang w:val="en-GB"/>
        </w:rPr>
      </w:pPr>
      <w:r w:rsidRPr="00AF26D9">
        <w:rPr>
          <w:rFonts w:ascii="Arial" w:hAnsi="Arial" w:cs="Arial"/>
          <w:sz w:val="24"/>
          <w:szCs w:val="24"/>
          <w:lang w:val="en-GB"/>
        </w:rPr>
        <w:t>Joyce’s (2003) participants felt sad, and Wurst et al</w:t>
      </w:r>
      <w:r w:rsidR="001B00F9" w:rsidRPr="00AF26D9">
        <w:rPr>
          <w:rFonts w:ascii="Arial" w:hAnsi="Arial" w:cs="Arial"/>
          <w:sz w:val="24"/>
          <w:szCs w:val="24"/>
          <w:lang w:val="en-GB"/>
        </w:rPr>
        <w:t>.</w:t>
      </w:r>
      <w:r w:rsidRPr="00AF26D9">
        <w:rPr>
          <w:rFonts w:ascii="Arial" w:hAnsi="Arial" w:cs="Arial"/>
          <w:sz w:val="24"/>
          <w:szCs w:val="24"/>
          <w:lang w:val="en-GB"/>
        </w:rPr>
        <w:t xml:space="preserve"> (2010) discussed sadness among the team, however, other papers reported more significant emotional reactions. 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described staff as “emotionally traumatised”. Similarly, Joyce (2003) and Hamaoka et al</w:t>
      </w:r>
      <w:r w:rsidR="001B00F9" w:rsidRPr="00AF26D9">
        <w:rPr>
          <w:rFonts w:ascii="Arial" w:hAnsi="Arial" w:cs="Arial"/>
          <w:sz w:val="24"/>
          <w:szCs w:val="24"/>
          <w:lang w:val="en-GB"/>
        </w:rPr>
        <w:t>.</w:t>
      </w:r>
      <w:r w:rsidR="00AA0861" w:rsidRPr="00AF26D9">
        <w:rPr>
          <w:rFonts w:ascii="Arial" w:hAnsi="Arial" w:cs="Arial"/>
          <w:sz w:val="24"/>
          <w:szCs w:val="24"/>
          <w:lang w:val="en-GB"/>
        </w:rPr>
        <w:t>’s (2007)</w:t>
      </w:r>
      <w:r w:rsidRPr="00AF26D9">
        <w:rPr>
          <w:rFonts w:ascii="Arial" w:hAnsi="Arial" w:cs="Arial"/>
          <w:sz w:val="24"/>
          <w:szCs w:val="24"/>
          <w:lang w:val="en-GB"/>
        </w:rPr>
        <w:t xml:space="preserve"> partici</w:t>
      </w:r>
      <w:r w:rsidR="00AA0861" w:rsidRPr="00AF26D9">
        <w:rPr>
          <w:rFonts w:ascii="Arial" w:hAnsi="Arial" w:cs="Arial"/>
          <w:sz w:val="24"/>
          <w:szCs w:val="24"/>
          <w:lang w:val="en-GB"/>
        </w:rPr>
        <w:t xml:space="preserve">pants had flashbacks </w:t>
      </w:r>
      <w:r w:rsidRPr="00AF26D9">
        <w:rPr>
          <w:rFonts w:ascii="Arial" w:hAnsi="Arial" w:cs="Arial"/>
          <w:sz w:val="24"/>
          <w:szCs w:val="24"/>
          <w:lang w:val="en-GB"/>
        </w:rPr>
        <w:t>years after the suicide. This suggested a more complex impact than just sadness, which is similar to the literature regarding general professional grief (Papadatou, 2002). However, Wurst et al</w:t>
      </w:r>
      <w:r w:rsidR="001B00F9" w:rsidRPr="00AF26D9">
        <w:rPr>
          <w:rFonts w:ascii="Arial" w:hAnsi="Arial" w:cs="Arial"/>
          <w:sz w:val="24"/>
          <w:szCs w:val="24"/>
          <w:lang w:val="en-GB"/>
        </w:rPr>
        <w:t>.</w:t>
      </w:r>
      <w:r w:rsidRPr="00AF26D9">
        <w:rPr>
          <w:rFonts w:ascii="Arial" w:hAnsi="Arial" w:cs="Arial"/>
          <w:sz w:val="24"/>
          <w:szCs w:val="24"/>
          <w:lang w:val="en-GB"/>
        </w:rPr>
        <w:t xml:space="preserve">’s (2010) findings contradicted this; they found that shock, sadness and guilt </w:t>
      </w:r>
      <w:r w:rsidRPr="00AF26D9">
        <w:rPr>
          <w:rFonts w:ascii="Arial" w:hAnsi="Arial" w:cs="Arial"/>
          <w:sz w:val="24"/>
          <w:szCs w:val="24"/>
          <w:lang w:val="en-GB"/>
        </w:rPr>
        <w:lastRenderedPageBreak/>
        <w:t xml:space="preserve">significantly decreased over time. Due to conflicted findings, it was not possible to conclude on the severity or duration of emotional impact following an inpatient suicide. </w:t>
      </w:r>
    </w:p>
    <w:p w14:paraId="6AEFD463" w14:textId="702AD522"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Another common emotion reported was anger (Bohan &amp; Doyle, 2008; Hamaoka et al</w:t>
      </w:r>
      <w:r w:rsidR="001B00F9" w:rsidRPr="00AF26D9">
        <w:rPr>
          <w:rFonts w:ascii="Arial" w:hAnsi="Arial" w:cs="Arial"/>
          <w:sz w:val="24"/>
          <w:szCs w:val="24"/>
          <w:lang w:val="en-GB"/>
        </w:rPr>
        <w:t>.</w:t>
      </w:r>
      <w:r w:rsidRPr="00AF26D9">
        <w:rPr>
          <w:rFonts w:ascii="Arial" w:hAnsi="Arial" w:cs="Arial"/>
          <w:sz w:val="24"/>
          <w:szCs w:val="24"/>
          <w:lang w:val="en-GB"/>
        </w:rPr>
        <w:t>, 2007; Joyce, 2003). Bohan &amp; Doyle (2008) found participants’ anger was dually mo</w:t>
      </w:r>
      <w:r w:rsidR="00AA0861" w:rsidRPr="00AF26D9">
        <w:rPr>
          <w:rFonts w:ascii="Arial" w:hAnsi="Arial" w:cs="Arial"/>
          <w:sz w:val="24"/>
          <w:szCs w:val="24"/>
          <w:lang w:val="en-GB"/>
        </w:rPr>
        <w:t xml:space="preserve">tivated; towards the </w:t>
      </w:r>
      <w:r w:rsidR="00817BD0">
        <w:rPr>
          <w:rFonts w:ascii="Arial" w:hAnsi="Arial" w:cs="Arial"/>
          <w:sz w:val="24"/>
          <w:szCs w:val="24"/>
          <w:lang w:val="en-GB"/>
        </w:rPr>
        <w:t>client</w:t>
      </w:r>
      <w:r w:rsidRPr="00AF26D9">
        <w:rPr>
          <w:rFonts w:ascii="Arial" w:hAnsi="Arial" w:cs="Arial"/>
          <w:sz w:val="24"/>
          <w:szCs w:val="24"/>
          <w:lang w:val="en-GB"/>
        </w:rPr>
        <w:t>, and</w:t>
      </w:r>
      <w:r w:rsidR="00AA0861" w:rsidRPr="00AF26D9">
        <w:rPr>
          <w:rFonts w:ascii="Arial" w:hAnsi="Arial" w:cs="Arial"/>
          <w:sz w:val="24"/>
          <w:szCs w:val="24"/>
          <w:lang w:val="en-GB"/>
        </w:rPr>
        <w:t xml:space="preserve"> also themselves</w:t>
      </w:r>
      <w:r w:rsidRPr="00AF26D9">
        <w:rPr>
          <w:rFonts w:ascii="Arial" w:hAnsi="Arial" w:cs="Arial"/>
          <w:sz w:val="24"/>
          <w:szCs w:val="24"/>
          <w:lang w:val="en-GB"/>
        </w:rPr>
        <w:t xml:space="preserve"> for wasted time and effort. Again, the experience of anger can be likened to the traditional gr</w:t>
      </w:r>
      <w:r w:rsidR="00AA0861" w:rsidRPr="00AF26D9">
        <w:rPr>
          <w:rFonts w:ascii="Arial" w:hAnsi="Arial" w:cs="Arial"/>
          <w:sz w:val="24"/>
          <w:szCs w:val="24"/>
          <w:lang w:val="en-GB"/>
        </w:rPr>
        <w:t>ief process (Kubler-Ross, 1969)</w:t>
      </w:r>
      <w:r w:rsidRPr="00AF26D9">
        <w:rPr>
          <w:rFonts w:ascii="Arial" w:hAnsi="Arial" w:cs="Arial"/>
          <w:sz w:val="24"/>
          <w:szCs w:val="24"/>
          <w:lang w:val="en-GB"/>
        </w:rPr>
        <w:t>.</w:t>
      </w:r>
    </w:p>
    <w:p w14:paraId="0DB3C9FC" w14:textId="42D5D47D" w:rsidR="003514CE" w:rsidRPr="00AF26D9" w:rsidRDefault="001B00F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Cabello et al.</w:t>
      </w:r>
      <w:r w:rsidR="003514CE" w:rsidRPr="00AF26D9">
        <w:rPr>
          <w:rFonts w:ascii="Arial" w:hAnsi="Arial" w:cs="Arial"/>
          <w:sz w:val="24"/>
          <w:szCs w:val="24"/>
          <w:lang w:val="en-GB"/>
        </w:rPr>
        <w:t xml:space="preserve"> (2016) reported 17.1% and Takahashi et al</w:t>
      </w:r>
      <w:r w:rsidRPr="00AF26D9">
        <w:rPr>
          <w:rFonts w:ascii="Arial" w:hAnsi="Arial" w:cs="Arial"/>
          <w:sz w:val="24"/>
          <w:szCs w:val="24"/>
          <w:lang w:val="en-GB"/>
        </w:rPr>
        <w:t>.</w:t>
      </w:r>
      <w:r w:rsidR="003514CE" w:rsidRPr="00AF26D9">
        <w:rPr>
          <w:rFonts w:ascii="Arial" w:hAnsi="Arial" w:cs="Arial"/>
          <w:sz w:val="24"/>
          <w:szCs w:val="24"/>
          <w:lang w:val="en-GB"/>
        </w:rPr>
        <w:t xml:space="preserve"> (2011) reported 13.7% of participants were at high risk of posttraumatic stress disorder (PTSD), both of which are significantly above the general population (Kessler et al</w:t>
      </w:r>
      <w:r w:rsidRPr="00AF26D9">
        <w:rPr>
          <w:rFonts w:ascii="Arial" w:hAnsi="Arial" w:cs="Arial"/>
          <w:sz w:val="24"/>
          <w:szCs w:val="24"/>
          <w:lang w:val="en-GB"/>
        </w:rPr>
        <w:t>.</w:t>
      </w:r>
      <w:r w:rsidR="003514CE" w:rsidRPr="00AF26D9">
        <w:rPr>
          <w:rFonts w:ascii="Arial" w:hAnsi="Arial" w:cs="Arial"/>
          <w:sz w:val="24"/>
          <w:szCs w:val="24"/>
          <w:lang w:val="en-GB"/>
        </w:rPr>
        <w:t>, 1995). Addition</w:t>
      </w:r>
      <w:r w:rsidRPr="00AF26D9">
        <w:rPr>
          <w:rFonts w:ascii="Arial" w:hAnsi="Arial" w:cs="Arial"/>
          <w:sz w:val="24"/>
          <w:szCs w:val="24"/>
          <w:lang w:val="en-GB"/>
        </w:rPr>
        <w:t>ally, Cabello et al.</w:t>
      </w:r>
      <w:r w:rsidR="003514CE" w:rsidRPr="00AF26D9">
        <w:rPr>
          <w:rFonts w:ascii="Arial" w:hAnsi="Arial" w:cs="Arial"/>
          <w:sz w:val="24"/>
          <w:szCs w:val="24"/>
          <w:lang w:val="en-GB"/>
        </w:rPr>
        <w:t xml:space="preserve"> (2016) found high levels of depression and burnout amongst staff who had experienced an inpatient suicide. These findings corroborated the qualitative studies and highlighted the clinical impact of inpatient suicide.</w:t>
      </w:r>
    </w:p>
    <w:p w14:paraId="4558914D" w14:textId="4CA27ED0"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Hunt et al</w:t>
      </w:r>
      <w:r w:rsidR="001B00F9" w:rsidRPr="00AF26D9">
        <w:rPr>
          <w:rFonts w:ascii="Arial" w:hAnsi="Arial" w:cs="Arial"/>
          <w:sz w:val="24"/>
          <w:szCs w:val="24"/>
          <w:lang w:val="en-GB"/>
        </w:rPr>
        <w:t>.</w:t>
      </w:r>
      <w:r w:rsidRPr="00AF26D9">
        <w:rPr>
          <w:rFonts w:ascii="Arial" w:hAnsi="Arial" w:cs="Arial"/>
          <w:sz w:val="24"/>
          <w:szCs w:val="24"/>
          <w:lang w:val="en-GB"/>
        </w:rPr>
        <w:t xml:space="preserve"> (2016) did not discuss emotional impact. </w:t>
      </w:r>
    </w:p>
    <w:p w14:paraId="583B1E91" w14:textId="3821FCA2" w:rsidR="004D2CE2"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Bohan &amp; Doyle (2010) also suggested the concept of a ‘domino effect’ following an inpatient suicide i.e., the unsettled atmosphere on the ward led to suicide attempts amongst other inpatients. This caused a tense ward environment where further incidents were almost anticipated, which further compounded emotional distress. 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supported this idea, stating that ‘copycat’ incidents led to heightened anxiety. No other papers discussed this phenomenon, however. This finding is unique to the acute psychiatric inpatient setting, as the suicide undoubtedly affects the whole ward system, including staff a</w:t>
      </w:r>
      <w:r w:rsidR="00AA0861" w:rsidRPr="00AF26D9">
        <w:rPr>
          <w:rFonts w:ascii="Arial" w:hAnsi="Arial" w:cs="Arial"/>
          <w:sz w:val="24"/>
          <w:szCs w:val="24"/>
          <w:lang w:val="en-GB"/>
        </w:rPr>
        <w:t xml:space="preserve">nd </w:t>
      </w:r>
      <w:r w:rsidR="00817BD0">
        <w:rPr>
          <w:rFonts w:ascii="Arial" w:hAnsi="Arial" w:cs="Arial"/>
          <w:sz w:val="24"/>
          <w:szCs w:val="24"/>
          <w:lang w:val="en-GB"/>
        </w:rPr>
        <w:t>client</w:t>
      </w:r>
      <w:r w:rsidR="00AA0861" w:rsidRPr="00AF26D9">
        <w:rPr>
          <w:rFonts w:ascii="Arial" w:hAnsi="Arial" w:cs="Arial"/>
          <w:sz w:val="24"/>
          <w:szCs w:val="24"/>
          <w:lang w:val="en-GB"/>
        </w:rPr>
        <w:t xml:space="preserve">s. </w:t>
      </w:r>
    </w:p>
    <w:p w14:paraId="1875D489" w14:textId="18DFAEA1" w:rsidR="003514CE" w:rsidRPr="009447CB" w:rsidRDefault="003514CE" w:rsidP="00CE2077">
      <w:pPr>
        <w:pStyle w:val="Heading4"/>
        <w:numPr>
          <w:ilvl w:val="0"/>
          <w:numId w:val="0"/>
        </w:numPr>
        <w:spacing w:line="360" w:lineRule="auto"/>
        <w:ind w:left="864" w:hanging="864"/>
        <w:rPr>
          <w:rFonts w:ascii="Arial" w:hAnsi="Arial" w:cs="Arial"/>
          <w:sz w:val="24"/>
          <w:szCs w:val="24"/>
          <w:lang w:val="en-GB"/>
        </w:rPr>
      </w:pPr>
      <w:bookmarkStart w:id="32" w:name="_Toc145056963"/>
      <w:r w:rsidRPr="009447CB">
        <w:rPr>
          <w:rFonts w:ascii="Arial" w:hAnsi="Arial" w:cs="Arial"/>
          <w:sz w:val="24"/>
          <w:szCs w:val="24"/>
          <w:lang w:val="en-GB"/>
        </w:rPr>
        <w:t>Impact on Practice</w:t>
      </w:r>
      <w:bookmarkEnd w:id="32"/>
    </w:p>
    <w:p w14:paraId="7B675160" w14:textId="3F8E090C"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Some papers indicated that inpatient suicide made staff evaluate their working practices. Bohan &amp; Doyle (2010), Joyce (2003), Rivett (2020), Takahashi et al</w:t>
      </w:r>
      <w:r w:rsidR="001B00F9" w:rsidRPr="00AF26D9">
        <w:rPr>
          <w:rFonts w:ascii="Arial" w:hAnsi="Arial" w:cs="Arial"/>
          <w:sz w:val="24"/>
          <w:szCs w:val="24"/>
          <w:lang w:val="en-GB"/>
        </w:rPr>
        <w:t>.</w:t>
      </w:r>
      <w:r w:rsidRPr="00AF26D9">
        <w:rPr>
          <w:rFonts w:ascii="Arial" w:hAnsi="Arial" w:cs="Arial"/>
          <w:sz w:val="24"/>
          <w:szCs w:val="24"/>
          <w:lang w:val="en-GB"/>
        </w:rPr>
        <w:t xml:space="preserve"> (2011) and Wurst et al</w:t>
      </w:r>
      <w:r w:rsidR="001B00F9" w:rsidRPr="00AF26D9">
        <w:rPr>
          <w:rFonts w:ascii="Arial" w:hAnsi="Arial" w:cs="Arial"/>
          <w:sz w:val="24"/>
          <w:szCs w:val="24"/>
          <w:lang w:val="en-GB"/>
        </w:rPr>
        <w:t>.</w:t>
      </w:r>
      <w:r w:rsidRPr="00AF26D9">
        <w:rPr>
          <w:rFonts w:ascii="Arial" w:hAnsi="Arial" w:cs="Arial"/>
          <w:sz w:val="24"/>
          <w:szCs w:val="24"/>
          <w:lang w:val="en-GB"/>
        </w:rPr>
        <w:t xml:space="preserve"> (2010) identified that staff became hyper-vigilant to avoid further suicides, i.e. increased observations, followed policy more rigidly and became more risk-aversive. This was similar to previous findings of professional grief following any type of death (Knieper, 2010). This may be additionally understood with respect to the concept of a ‘domino effect’ in acute inpatient settings where staff are expecting further </w:t>
      </w:r>
      <w:r w:rsidRPr="00AF26D9">
        <w:rPr>
          <w:rFonts w:ascii="Arial" w:hAnsi="Arial" w:cs="Arial"/>
          <w:sz w:val="24"/>
          <w:szCs w:val="24"/>
          <w:lang w:val="en-GB"/>
        </w:rPr>
        <w:lastRenderedPageBreak/>
        <w:t>suicide a</w:t>
      </w:r>
      <w:r w:rsidR="00C932D1" w:rsidRPr="00AF26D9">
        <w:rPr>
          <w:rFonts w:ascii="Arial" w:hAnsi="Arial" w:cs="Arial"/>
          <w:sz w:val="24"/>
          <w:szCs w:val="24"/>
          <w:lang w:val="en-GB"/>
        </w:rPr>
        <w:t>ttempts (Bohan &amp; Doyle, 2010;</w:t>
      </w:r>
      <w:r w:rsidRPr="00AF26D9">
        <w:rPr>
          <w:rFonts w:ascii="Arial" w:hAnsi="Arial" w:cs="Arial"/>
          <w:sz w:val="24"/>
          <w:szCs w:val="24"/>
          <w:lang w:val="en-GB"/>
        </w:rPr>
        <w:t xml:space="preserve"> 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This hyper-vigilance may be a self-protection mechanism. Rivett (2020) offered insight that staff on inpatient wards are unable to react in traditional ways to stress therefore, subconsciously distance themselves to reduce the emotional impact if a suicide happens again. </w:t>
      </w:r>
    </w:p>
    <w:p w14:paraId="45A9C643" w14:textId="313DAAA8"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and Hunt et al (2016) found inpatient suicide led to organisational changes including implementation of new policies, structural team changes </w:t>
      </w:r>
      <w:r w:rsidR="00AA0861" w:rsidRPr="00AF26D9">
        <w:rPr>
          <w:rFonts w:ascii="Arial" w:hAnsi="Arial" w:cs="Arial"/>
          <w:sz w:val="24"/>
          <w:szCs w:val="24"/>
          <w:lang w:val="en-GB"/>
        </w:rPr>
        <w:t>and physical changes to the ward</w:t>
      </w:r>
      <w:r w:rsidRPr="00AF26D9">
        <w:rPr>
          <w:rFonts w:ascii="Arial" w:hAnsi="Arial" w:cs="Arial"/>
          <w:sz w:val="24"/>
          <w:szCs w:val="24"/>
          <w:lang w:val="en-GB"/>
        </w:rPr>
        <w:t xml:space="preserve">, to reduce the risk of further suicide. </w:t>
      </w:r>
    </w:p>
    <w:p w14:paraId="1D27D1E2" w14:textId="77777777"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Hamaoka (2007) was the only paper that discussed positive personal growth following inpatient suicide. Participants used their experience to explore their understandings of death which highlighted a crossover between professional and personal identity that is not reported by the other studies. </w:t>
      </w:r>
    </w:p>
    <w:p w14:paraId="1BAB80E7" w14:textId="77777777" w:rsidR="003514CE" w:rsidRPr="009447CB" w:rsidRDefault="003514CE" w:rsidP="00CE2077">
      <w:pPr>
        <w:pStyle w:val="Heading4"/>
        <w:numPr>
          <w:ilvl w:val="0"/>
          <w:numId w:val="0"/>
        </w:numPr>
        <w:spacing w:line="360" w:lineRule="auto"/>
        <w:ind w:left="864" w:hanging="864"/>
        <w:rPr>
          <w:rFonts w:ascii="Arial" w:hAnsi="Arial" w:cs="Arial"/>
          <w:sz w:val="24"/>
          <w:szCs w:val="24"/>
          <w:lang w:val="en-GB"/>
        </w:rPr>
      </w:pPr>
      <w:bookmarkStart w:id="33" w:name="_Toc145056964"/>
      <w:r w:rsidRPr="009447CB">
        <w:rPr>
          <w:rFonts w:ascii="Arial" w:hAnsi="Arial" w:cs="Arial"/>
          <w:sz w:val="24"/>
          <w:szCs w:val="24"/>
          <w:lang w:val="en-GB"/>
        </w:rPr>
        <w:t>Failure/guilt</w:t>
      </w:r>
      <w:bookmarkEnd w:id="33"/>
    </w:p>
    <w:p w14:paraId="1D7CE16E" w14:textId="27870C55" w:rsidR="003514CE" w:rsidRPr="00AF26D9" w:rsidRDefault="00817BD0" w:rsidP="00CE2077">
      <w:pPr>
        <w:spacing w:line="360" w:lineRule="auto"/>
        <w:ind w:firstLine="720"/>
        <w:rPr>
          <w:rFonts w:ascii="Arial" w:hAnsi="Arial" w:cs="Arial"/>
          <w:sz w:val="24"/>
          <w:szCs w:val="24"/>
          <w:lang w:val="en-GB"/>
        </w:rPr>
      </w:pPr>
      <w:r>
        <w:rPr>
          <w:rFonts w:ascii="Arial" w:hAnsi="Arial" w:cs="Arial"/>
          <w:sz w:val="24"/>
          <w:szCs w:val="24"/>
          <w:lang w:val="en-GB"/>
        </w:rPr>
        <w:t>Client</w:t>
      </w:r>
      <w:r w:rsidR="003514CE" w:rsidRPr="00AF26D9">
        <w:rPr>
          <w:rFonts w:ascii="Arial" w:hAnsi="Arial" w:cs="Arial"/>
          <w:sz w:val="24"/>
          <w:szCs w:val="24"/>
          <w:lang w:val="en-GB"/>
        </w:rPr>
        <w:t xml:space="preserve">s are admitted to psychiatric hospital as a last resort at times of crisis when someone is at risk of harm to themselves or others, but 9% of suicides still take place in acute inpatient settings (Healthcare Quality Improvement Partnership, 2017). This added a unique contextual element to professional grief. As acute inpatient psychiatry is generally viewed as a place of safety for the most distressed </w:t>
      </w:r>
      <w:r>
        <w:rPr>
          <w:rFonts w:ascii="Arial" w:hAnsi="Arial" w:cs="Arial"/>
          <w:sz w:val="24"/>
          <w:szCs w:val="24"/>
          <w:lang w:val="en-GB"/>
        </w:rPr>
        <w:t>client</w:t>
      </w:r>
      <w:r w:rsidR="003514CE" w:rsidRPr="00AF26D9">
        <w:rPr>
          <w:rFonts w:ascii="Arial" w:hAnsi="Arial" w:cs="Arial"/>
          <w:sz w:val="24"/>
          <w:szCs w:val="24"/>
          <w:lang w:val="en-GB"/>
        </w:rPr>
        <w:t>s, there was a heightened expectation among inpatient staff to keep people safe and alive, which was a common discourse throughout the papers (Bohan</w:t>
      </w:r>
      <w:r w:rsidR="00C932D1" w:rsidRPr="00AF26D9">
        <w:rPr>
          <w:rFonts w:ascii="Arial" w:hAnsi="Arial" w:cs="Arial"/>
          <w:sz w:val="24"/>
          <w:szCs w:val="24"/>
          <w:lang w:val="en-GB"/>
        </w:rPr>
        <w:t xml:space="preserve"> &amp; Doyle, 2010; Joyce, 2003;</w:t>
      </w:r>
      <w:r w:rsidR="003514CE" w:rsidRPr="00AF26D9">
        <w:rPr>
          <w:rFonts w:ascii="Arial" w:hAnsi="Arial" w:cs="Arial"/>
          <w:sz w:val="24"/>
          <w:szCs w:val="24"/>
          <w:lang w:val="en-GB"/>
        </w:rPr>
        <w:t xml:space="preserve"> Rivett, 2020). Therefore, when an inpatient died by suicide, this led to feelings of guilt. Staff felt responsible for th</w:t>
      </w:r>
      <w:r w:rsidR="00AA0861" w:rsidRPr="00AF26D9">
        <w:rPr>
          <w:rFonts w:ascii="Arial" w:hAnsi="Arial" w:cs="Arial"/>
          <w:sz w:val="24"/>
          <w:szCs w:val="24"/>
          <w:lang w:val="en-GB"/>
        </w:rPr>
        <w:t>e death because they had failed</w:t>
      </w:r>
      <w:r w:rsidR="003514CE" w:rsidRPr="00AF26D9">
        <w:rPr>
          <w:rFonts w:ascii="Arial" w:hAnsi="Arial" w:cs="Arial"/>
          <w:sz w:val="24"/>
          <w:szCs w:val="24"/>
          <w:lang w:val="en-GB"/>
        </w:rPr>
        <w:t xml:space="preserve"> their duty to keep people alive (Bohan &amp; Doyle, 2010; Bowers et al</w:t>
      </w:r>
      <w:r w:rsidR="001B00F9" w:rsidRPr="00AF26D9">
        <w:rPr>
          <w:rFonts w:ascii="Arial" w:hAnsi="Arial" w:cs="Arial"/>
          <w:sz w:val="24"/>
          <w:szCs w:val="24"/>
          <w:lang w:val="en-GB"/>
        </w:rPr>
        <w:t>.</w:t>
      </w:r>
      <w:r w:rsidR="003514CE" w:rsidRPr="00AF26D9">
        <w:rPr>
          <w:rFonts w:ascii="Arial" w:hAnsi="Arial" w:cs="Arial"/>
          <w:sz w:val="24"/>
          <w:szCs w:val="24"/>
          <w:lang w:val="en-GB"/>
        </w:rPr>
        <w:t>, 2006</w:t>
      </w:r>
      <w:r w:rsidR="00C932D1" w:rsidRPr="00AF26D9">
        <w:rPr>
          <w:rFonts w:ascii="Arial" w:hAnsi="Arial" w:cs="Arial"/>
          <w:sz w:val="24"/>
          <w:szCs w:val="24"/>
          <w:lang w:val="en-GB"/>
        </w:rPr>
        <w:t>; Joyce, 2003, Rivett, 2020;</w:t>
      </w:r>
      <w:r w:rsidR="003514CE" w:rsidRPr="00AF26D9">
        <w:rPr>
          <w:rFonts w:ascii="Arial" w:hAnsi="Arial" w:cs="Arial"/>
          <w:sz w:val="24"/>
          <w:szCs w:val="24"/>
          <w:lang w:val="en-GB"/>
        </w:rPr>
        <w:t xml:space="preserve"> Wurst et al</w:t>
      </w:r>
      <w:r w:rsidR="001B00F9" w:rsidRPr="00AF26D9">
        <w:rPr>
          <w:rFonts w:ascii="Arial" w:hAnsi="Arial" w:cs="Arial"/>
          <w:sz w:val="24"/>
          <w:szCs w:val="24"/>
          <w:lang w:val="en-GB"/>
        </w:rPr>
        <w:t>.</w:t>
      </w:r>
      <w:r w:rsidR="003514CE" w:rsidRPr="00AF26D9">
        <w:rPr>
          <w:rFonts w:ascii="Arial" w:hAnsi="Arial" w:cs="Arial"/>
          <w:sz w:val="24"/>
          <w:szCs w:val="24"/>
          <w:lang w:val="en-GB"/>
        </w:rPr>
        <w:t>, 2010). Bowers et al</w:t>
      </w:r>
      <w:r w:rsidR="001B00F9" w:rsidRPr="00AF26D9">
        <w:rPr>
          <w:rFonts w:ascii="Arial" w:hAnsi="Arial" w:cs="Arial"/>
          <w:sz w:val="24"/>
          <w:szCs w:val="24"/>
          <w:lang w:val="en-GB"/>
        </w:rPr>
        <w:t>.</w:t>
      </w:r>
      <w:r w:rsidR="003514CE" w:rsidRPr="00AF26D9">
        <w:rPr>
          <w:rFonts w:ascii="Arial" w:hAnsi="Arial" w:cs="Arial"/>
          <w:sz w:val="24"/>
          <w:szCs w:val="24"/>
          <w:lang w:val="en-GB"/>
        </w:rPr>
        <w:t xml:space="preserve"> (2006) found staff ruminated about w</w:t>
      </w:r>
      <w:r w:rsidR="00AA0861" w:rsidRPr="00AF26D9">
        <w:rPr>
          <w:rFonts w:ascii="Arial" w:hAnsi="Arial" w:cs="Arial"/>
          <w:sz w:val="24"/>
          <w:szCs w:val="24"/>
          <w:lang w:val="en-GB"/>
        </w:rPr>
        <w:t>hat they could have</w:t>
      </w:r>
      <w:r w:rsidR="003514CE" w:rsidRPr="00AF26D9">
        <w:rPr>
          <w:rFonts w:ascii="Arial" w:hAnsi="Arial" w:cs="Arial"/>
          <w:sz w:val="24"/>
          <w:szCs w:val="24"/>
          <w:lang w:val="en-GB"/>
        </w:rPr>
        <w:t xml:space="preserve"> done differently to prevent the death, and Bohan &amp; Doyle (2010) discussed staff guilt was compounded by family members being angry at them as their relative died in a place where suicide “should” have been prevented. It could be hypothesised that this is different to the response following a suicide in community psychiatry as the level of observation and responsibility is heightened in an acute setting. </w:t>
      </w:r>
    </w:p>
    <w:p w14:paraId="59DE23F0" w14:textId="532C59D1" w:rsidR="004D2CE2"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lastRenderedPageBreak/>
        <w:t xml:space="preserve">Joyce (2003) and Rivett (2020) reported a unique reaction that staff questioned the appropriateness of expressing their emotions in the workplace. Joyce (2003) stated staff masked their feelings out of fear of becoming upset in front of colleagues and </w:t>
      </w:r>
      <w:r w:rsidR="00817BD0">
        <w:rPr>
          <w:rFonts w:ascii="Arial" w:hAnsi="Arial" w:cs="Arial"/>
          <w:sz w:val="24"/>
          <w:szCs w:val="24"/>
          <w:lang w:val="en-GB"/>
        </w:rPr>
        <w:t>client</w:t>
      </w:r>
      <w:r w:rsidRPr="00AF26D9">
        <w:rPr>
          <w:rFonts w:ascii="Arial" w:hAnsi="Arial" w:cs="Arial"/>
          <w:sz w:val="24"/>
          <w:szCs w:val="24"/>
          <w:lang w:val="en-GB"/>
        </w:rPr>
        <w:t>s. Rivett (2020) mirrored that participants felt ashamed of their grief. They highlighted observations during interviews where participants stated their emotional impact then quickly changed topics; showing signs of shame and embarrassment. Parkes (1986) outlined workplace demands can overshadow grief and there is no natural outlet for it. Because this grief goes unprocessed, it can become complicated or lead to PTSD (Park</w:t>
      </w:r>
      <w:r w:rsidR="009A2FAB" w:rsidRPr="00AF26D9">
        <w:rPr>
          <w:rFonts w:ascii="Arial" w:hAnsi="Arial" w:cs="Arial"/>
          <w:sz w:val="24"/>
          <w:szCs w:val="24"/>
          <w:lang w:val="en-GB"/>
        </w:rPr>
        <w:t>e</w:t>
      </w:r>
      <w:r w:rsidRPr="00AF26D9">
        <w:rPr>
          <w:rFonts w:ascii="Arial" w:hAnsi="Arial" w:cs="Arial"/>
          <w:sz w:val="24"/>
          <w:szCs w:val="24"/>
          <w:lang w:val="en-GB"/>
        </w:rPr>
        <w:t>s, 1986). This, along with the mechanism of shock as a self-protective mechanism, adds con</w:t>
      </w:r>
      <w:r w:rsidR="001B00F9" w:rsidRPr="00AF26D9">
        <w:rPr>
          <w:rFonts w:ascii="Arial" w:hAnsi="Arial" w:cs="Arial"/>
          <w:sz w:val="24"/>
          <w:szCs w:val="24"/>
          <w:lang w:val="en-GB"/>
        </w:rPr>
        <w:t>text to Cabello et al.</w:t>
      </w:r>
      <w:r w:rsidRPr="00AF26D9">
        <w:rPr>
          <w:rFonts w:ascii="Arial" w:hAnsi="Arial" w:cs="Arial"/>
          <w:sz w:val="24"/>
          <w:szCs w:val="24"/>
          <w:lang w:val="en-GB"/>
        </w:rPr>
        <w:t>’s (2016) and Takahashi et al</w:t>
      </w:r>
      <w:r w:rsidR="001B00F9" w:rsidRPr="00AF26D9">
        <w:rPr>
          <w:rFonts w:ascii="Arial" w:hAnsi="Arial" w:cs="Arial"/>
          <w:sz w:val="24"/>
          <w:szCs w:val="24"/>
          <w:lang w:val="en-GB"/>
        </w:rPr>
        <w:t>.</w:t>
      </w:r>
      <w:r w:rsidRPr="00AF26D9">
        <w:rPr>
          <w:rFonts w:ascii="Arial" w:hAnsi="Arial" w:cs="Arial"/>
          <w:sz w:val="24"/>
          <w:szCs w:val="24"/>
          <w:lang w:val="en-GB"/>
        </w:rPr>
        <w:t xml:space="preserve">’s (2011) findings of high prevalence of PTSD. Further, it is possible that inpatient staff masked their grief due to a heightened responsibility for keeping </w:t>
      </w:r>
      <w:r w:rsidR="00817BD0">
        <w:rPr>
          <w:rFonts w:ascii="Arial" w:hAnsi="Arial" w:cs="Arial"/>
          <w:sz w:val="24"/>
          <w:szCs w:val="24"/>
          <w:lang w:val="en-GB"/>
        </w:rPr>
        <w:t>client</w:t>
      </w:r>
      <w:r w:rsidRPr="00AF26D9">
        <w:rPr>
          <w:rFonts w:ascii="Arial" w:hAnsi="Arial" w:cs="Arial"/>
          <w:sz w:val="24"/>
          <w:szCs w:val="24"/>
          <w:lang w:val="en-GB"/>
        </w:rPr>
        <w:t>s safe and alive (Bohan &amp; Doyle, 2010; Bowers et al</w:t>
      </w:r>
      <w:r w:rsidR="001B00F9" w:rsidRPr="00AF26D9">
        <w:rPr>
          <w:rFonts w:ascii="Arial" w:hAnsi="Arial" w:cs="Arial"/>
          <w:sz w:val="24"/>
          <w:szCs w:val="24"/>
          <w:lang w:val="en-GB"/>
        </w:rPr>
        <w:t>.</w:t>
      </w:r>
      <w:r w:rsidRPr="00AF26D9">
        <w:rPr>
          <w:rFonts w:ascii="Arial" w:hAnsi="Arial" w:cs="Arial"/>
          <w:sz w:val="24"/>
          <w:szCs w:val="24"/>
          <w:lang w:val="en-GB"/>
        </w:rPr>
        <w:t>, 2006</w:t>
      </w:r>
      <w:r w:rsidR="00C932D1" w:rsidRPr="00AF26D9">
        <w:rPr>
          <w:rFonts w:ascii="Arial" w:hAnsi="Arial" w:cs="Arial"/>
          <w:sz w:val="24"/>
          <w:szCs w:val="24"/>
          <w:lang w:val="en-GB"/>
        </w:rPr>
        <w:t>; Joyce, 2003; Rivett, 2020;</w:t>
      </w:r>
      <w:r w:rsidRPr="00AF26D9">
        <w:rPr>
          <w:rFonts w:ascii="Arial" w:hAnsi="Arial" w:cs="Arial"/>
          <w:sz w:val="24"/>
          <w:szCs w:val="24"/>
          <w:lang w:val="en-GB"/>
        </w:rPr>
        <w:t xml:space="preserve"> Wurst et al</w:t>
      </w:r>
      <w:r w:rsidR="001B00F9" w:rsidRPr="00AF26D9">
        <w:rPr>
          <w:rFonts w:ascii="Arial" w:hAnsi="Arial" w:cs="Arial"/>
          <w:sz w:val="24"/>
          <w:szCs w:val="24"/>
          <w:lang w:val="en-GB"/>
        </w:rPr>
        <w:t>.</w:t>
      </w:r>
      <w:r w:rsidRPr="00AF26D9">
        <w:rPr>
          <w:rFonts w:ascii="Arial" w:hAnsi="Arial" w:cs="Arial"/>
          <w:sz w:val="24"/>
          <w:szCs w:val="24"/>
          <w:lang w:val="en-GB"/>
        </w:rPr>
        <w:t>, 2010) and that displaying distress could undermine their expert helper role. Whatever the motivation of masking grief, this hindered acute inpatient staff from travelling smoothly through</w:t>
      </w:r>
      <w:r w:rsidR="00F60D9E" w:rsidRPr="00AF26D9">
        <w:rPr>
          <w:rFonts w:ascii="Arial" w:hAnsi="Arial" w:cs="Arial"/>
          <w:sz w:val="24"/>
          <w:szCs w:val="24"/>
          <w:lang w:val="en-GB"/>
        </w:rPr>
        <w:t xml:space="preserve"> Bartel</w:t>
      </w:r>
      <w:r w:rsidR="009A2FAB" w:rsidRPr="00AF26D9">
        <w:rPr>
          <w:rFonts w:ascii="Arial" w:hAnsi="Arial" w:cs="Arial"/>
          <w:sz w:val="24"/>
          <w:szCs w:val="24"/>
          <w:lang w:val="en-GB"/>
        </w:rPr>
        <w:t>s’</w:t>
      </w:r>
      <w:r w:rsidR="00F60D9E" w:rsidRPr="00AF26D9">
        <w:rPr>
          <w:rFonts w:ascii="Arial" w:hAnsi="Arial" w:cs="Arial"/>
          <w:sz w:val="24"/>
          <w:szCs w:val="24"/>
          <w:lang w:val="en-GB"/>
        </w:rPr>
        <w:t xml:space="preserve"> (1987) grief process.</w:t>
      </w:r>
    </w:p>
    <w:p w14:paraId="05A40AC8" w14:textId="59096E6D" w:rsidR="003514CE" w:rsidRPr="009447CB" w:rsidRDefault="003514CE" w:rsidP="00CE2077">
      <w:pPr>
        <w:pStyle w:val="Heading4"/>
        <w:numPr>
          <w:ilvl w:val="0"/>
          <w:numId w:val="0"/>
        </w:numPr>
        <w:spacing w:line="360" w:lineRule="auto"/>
        <w:ind w:left="864" w:hanging="864"/>
        <w:rPr>
          <w:rFonts w:ascii="Arial" w:hAnsi="Arial" w:cs="Arial"/>
          <w:sz w:val="24"/>
          <w:szCs w:val="24"/>
          <w:lang w:val="en-GB"/>
        </w:rPr>
      </w:pPr>
      <w:bookmarkStart w:id="34" w:name="_Toc145056965"/>
      <w:r w:rsidRPr="009447CB">
        <w:rPr>
          <w:rFonts w:ascii="Arial" w:hAnsi="Arial" w:cs="Arial"/>
          <w:sz w:val="24"/>
          <w:szCs w:val="24"/>
          <w:lang w:val="en-GB"/>
        </w:rPr>
        <w:t>Ward Environment as a Contributing Factor</w:t>
      </w:r>
      <w:bookmarkEnd w:id="34"/>
    </w:p>
    <w:p w14:paraId="013E45F8" w14:textId="318A0270"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and Hunt et al</w:t>
      </w:r>
      <w:r w:rsidR="001B00F9" w:rsidRPr="00AF26D9">
        <w:rPr>
          <w:rFonts w:ascii="Arial" w:hAnsi="Arial" w:cs="Arial"/>
          <w:sz w:val="24"/>
          <w:szCs w:val="24"/>
          <w:lang w:val="en-GB"/>
        </w:rPr>
        <w:t>.</w:t>
      </w:r>
      <w:r w:rsidRPr="00AF26D9">
        <w:rPr>
          <w:rFonts w:ascii="Arial" w:hAnsi="Arial" w:cs="Arial"/>
          <w:sz w:val="24"/>
          <w:szCs w:val="24"/>
          <w:lang w:val="en-GB"/>
        </w:rPr>
        <w:t xml:space="preserve"> (2016) identified that the nature of the acute psychiatric ward environment influenced the emotional impact of suicide. 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stated multiple demands associated with acute ward working meant staff had limited opportunity to process their emotions. Being responsible for multiple people in distress and managing risks meant staff had to remain focused on their job to keep inpatients safe, which left little time for reflection. Similarly, Hunt et al</w:t>
      </w:r>
      <w:r w:rsidR="001B00F9" w:rsidRPr="00AF26D9">
        <w:rPr>
          <w:rFonts w:ascii="Arial" w:hAnsi="Arial" w:cs="Arial"/>
          <w:sz w:val="24"/>
          <w:szCs w:val="24"/>
          <w:lang w:val="en-GB"/>
        </w:rPr>
        <w:t>.</w:t>
      </w:r>
      <w:r w:rsidRPr="00AF26D9">
        <w:rPr>
          <w:rFonts w:ascii="Arial" w:hAnsi="Arial" w:cs="Arial"/>
          <w:sz w:val="24"/>
          <w:szCs w:val="24"/>
          <w:lang w:val="en-GB"/>
        </w:rPr>
        <w:t xml:space="preserve"> (2016) stated the pace of the ward increased the risk of mistakes which influenced feelings of guilt. Combined with the responsibility of keeping people safe (Bohan</w:t>
      </w:r>
      <w:r w:rsidR="00C932D1" w:rsidRPr="00AF26D9">
        <w:rPr>
          <w:rFonts w:ascii="Arial" w:hAnsi="Arial" w:cs="Arial"/>
          <w:sz w:val="24"/>
          <w:szCs w:val="24"/>
          <w:lang w:val="en-GB"/>
        </w:rPr>
        <w:t xml:space="preserve"> &amp; Doyle, 2010; Joyce, 2003;</w:t>
      </w:r>
      <w:r w:rsidRPr="00AF26D9">
        <w:rPr>
          <w:rFonts w:ascii="Arial" w:hAnsi="Arial" w:cs="Arial"/>
          <w:sz w:val="24"/>
          <w:szCs w:val="24"/>
          <w:lang w:val="en-GB"/>
        </w:rPr>
        <w:t xml:space="preserve"> Rivett, 2020), this suggests that staff processed inpatient suicide in a unique way. </w:t>
      </w:r>
    </w:p>
    <w:p w14:paraId="4D0EEE1F" w14:textId="769FA26E"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Furthermore, formal investigations following suicide had a negative impact as they gave the impression that there was accountable blame (Bowers et al</w:t>
      </w:r>
      <w:r w:rsidR="001B00F9" w:rsidRPr="00AF26D9">
        <w:rPr>
          <w:rFonts w:ascii="Arial" w:hAnsi="Arial" w:cs="Arial"/>
          <w:sz w:val="24"/>
          <w:szCs w:val="24"/>
          <w:lang w:val="en-GB"/>
        </w:rPr>
        <w:t>.</w:t>
      </w:r>
      <w:r w:rsidRPr="00AF26D9">
        <w:rPr>
          <w:rFonts w:ascii="Arial" w:hAnsi="Arial" w:cs="Arial"/>
          <w:sz w:val="24"/>
          <w:szCs w:val="24"/>
          <w:lang w:val="en-GB"/>
        </w:rPr>
        <w:t>, 2006) and led to fear (Wurst et al</w:t>
      </w:r>
      <w:r w:rsidR="001B00F9" w:rsidRPr="00AF26D9">
        <w:rPr>
          <w:rFonts w:ascii="Arial" w:hAnsi="Arial" w:cs="Arial"/>
          <w:sz w:val="24"/>
          <w:szCs w:val="24"/>
          <w:lang w:val="en-GB"/>
        </w:rPr>
        <w:t>.</w:t>
      </w:r>
      <w:r w:rsidRPr="00AF26D9">
        <w:rPr>
          <w:rFonts w:ascii="Arial" w:hAnsi="Arial" w:cs="Arial"/>
          <w:sz w:val="24"/>
          <w:szCs w:val="24"/>
          <w:lang w:val="en-GB"/>
        </w:rPr>
        <w:t>, 2010). 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Hunt et al</w:t>
      </w:r>
      <w:r w:rsidR="001B00F9" w:rsidRPr="00AF26D9">
        <w:rPr>
          <w:rFonts w:ascii="Arial" w:hAnsi="Arial" w:cs="Arial"/>
          <w:sz w:val="24"/>
          <w:szCs w:val="24"/>
          <w:lang w:val="en-GB"/>
        </w:rPr>
        <w:t>.</w:t>
      </w:r>
      <w:r w:rsidRPr="00AF26D9">
        <w:rPr>
          <w:rFonts w:ascii="Arial" w:hAnsi="Arial" w:cs="Arial"/>
          <w:sz w:val="24"/>
          <w:szCs w:val="24"/>
          <w:lang w:val="en-GB"/>
        </w:rPr>
        <w:t xml:space="preserve"> (2016) and Wurst et al</w:t>
      </w:r>
      <w:r w:rsidR="001B00F9" w:rsidRPr="00AF26D9">
        <w:rPr>
          <w:rFonts w:ascii="Arial" w:hAnsi="Arial" w:cs="Arial"/>
          <w:sz w:val="24"/>
          <w:szCs w:val="24"/>
          <w:lang w:val="en-GB"/>
        </w:rPr>
        <w:t>.</w:t>
      </w:r>
      <w:r w:rsidRPr="00AF26D9">
        <w:rPr>
          <w:rFonts w:ascii="Arial" w:hAnsi="Arial" w:cs="Arial"/>
          <w:sz w:val="24"/>
          <w:szCs w:val="24"/>
          <w:lang w:val="en-GB"/>
        </w:rPr>
        <w:t xml:space="preserve"> (2010) discussed how formal investigations following a suicide influenced the emotional </w:t>
      </w:r>
      <w:r w:rsidRPr="00AF26D9">
        <w:rPr>
          <w:rFonts w:ascii="Arial" w:hAnsi="Arial" w:cs="Arial"/>
          <w:sz w:val="24"/>
          <w:szCs w:val="24"/>
          <w:lang w:val="en-GB"/>
        </w:rPr>
        <w:lastRenderedPageBreak/>
        <w:t>impact on staff. Furthermore, Wurst et al</w:t>
      </w:r>
      <w:r w:rsidR="001B00F9" w:rsidRPr="00AF26D9">
        <w:rPr>
          <w:rFonts w:ascii="Arial" w:hAnsi="Arial" w:cs="Arial"/>
          <w:sz w:val="24"/>
          <w:szCs w:val="24"/>
          <w:lang w:val="en-GB"/>
        </w:rPr>
        <w:t>.</w:t>
      </w:r>
      <w:r w:rsidRPr="00AF26D9">
        <w:rPr>
          <w:rFonts w:ascii="Arial" w:hAnsi="Arial" w:cs="Arial"/>
          <w:sz w:val="24"/>
          <w:szCs w:val="24"/>
          <w:lang w:val="en-GB"/>
        </w:rPr>
        <w:t xml:space="preserve"> (2010) found a significant correlation between ‘fear of lawsuit’ and high levels of distress. Due to heightened responsibility in acute wards, this strengthened feelings of guilt amongst acute inpatient staff.</w:t>
      </w:r>
    </w:p>
    <w:p w14:paraId="50D1E97D" w14:textId="77777777" w:rsidR="003514CE" w:rsidRPr="009447CB" w:rsidRDefault="003514CE" w:rsidP="00CE2077">
      <w:pPr>
        <w:pStyle w:val="Heading4"/>
        <w:numPr>
          <w:ilvl w:val="0"/>
          <w:numId w:val="0"/>
        </w:numPr>
        <w:spacing w:line="360" w:lineRule="auto"/>
        <w:ind w:left="864" w:hanging="864"/>
        <w:rPr>
          <w:rFonts w:ascii="Arial" w:hAnsi="Arial" w:cs="Arial"/>
          <w:sz w:val="24"/>
          <w:szCs w:val="24"/>
          <w:lang w:val="en-GB"/>
        </w:rPr>
      </w:pPr>
      <w:bookmarkStart w:id="35" w:name="_Toc145056966"/>
      <w:r w:rsidRPr="009447CB">
        <w:rPr>
          <w:rFonts w:ascii="Arial" w:hAnsi="Arial" w:cs="Arial"/>
          <w:sz w:val="24"/>
          <w:szCs w:val="24"/>
          <w:lang w:val="en-GB"/>
        </w:rPr>
        <w:t>Support</w:t>
      </w:r>
      <w:bookmarkEnd w:id="35"/>
    </w:p>
    <w:p w14:paraId="1FF737A1" w14:textId="6116137B"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Most papers discussed support after an inpatient suicide, except for Hunt et al</w:t>
      </w:r>
      <w:r w:rsidR="001B00F9" w:rsidRPr="00AF26D9">
        <w:rPr>
          <w:rFonts w:ascii="Arial" w:hAnsi="Arial" w:cs="Arial"/>
          <w:sz w:val="24"/>
          <w:szCs w:val="24"/>
          <w:lang w:val="en-GB"/>
        </w:rPr>
        <w:t>.</w:t>
      </w:r>
      <w:r w:rsidRPr="00AF26D9">
        <w:rPr>
          <w:rFonts w:ascii="Arial" w:hAnsi="Arial" w:cs="Arial"/>
          <w:sz w:val="24"/>
          <w:szCs w:val="24"/>
          <w:lang w:val="en-GB"/>
        </w:rPr>
        <w:t xml:space="preserve"> (20</w:t>
      </w:r>
      <w:r w:rsidR="001B00F9" w:rsidRPr="00AF26D9">
        <w:rPr>
          <w:rFonts w:ascii="Arial" w:hAnsi="Arial" w:cs="Arial"/>
          <w:sz w:val="24"/>
          <w:szCs w:val="24"/>
          <w:lang w:val="en-GB"/>
        </w:rPr>
        <w:t>16) and Cabello et al.</w:t>
      </w:r>
      <w:r w:rsidRPr="00AF26D9">
        <w:rPr>
          <w:rFonts w:ascii="Arial" w:hAnsi="Arial" w:cs="Arial"/>
          <w:sz w:val="24"/>
          <w:szCs w:val="24"/>
          <w:lang w:val="en-GB"/>
        </w:rPr>
        <w:t xml:space="preserve"> (2016). Support was discussed as crucial (Bohan &amp; Doyle, 2008) and positively received (Bohan &amp; Doyle, 2008; Bower</w:t>
      </w:r>
      <w:r w:rsidR="00C932D1" w:rsidRPr="00AF26D9">
        <w:rPr>
          <w:rFonts w:ascii="Arial" w:hAnsi="Arial" w:cs="Arial"/>
          <w:sz w:val="24"/>
          <w:szCs w:val="24"/>
          <w:lang w:val="en-GB"/>
        </w:rPr>
        <w:t>s et al</w:t>
      </w:r>
      <w:r w:rsidR="001B00F9" w:rsidRPr="00AF26D9">
        <w:rPr>
          <w:rFonts w:ascii="Arial" w:hAnsi="Arial" w:cs="Arial"/>
          <w:sz w:val="24"/>
          <w:szCs w:val="24"/>
          <w:lang w:val="en-GB"/>
        </w:rPr>
        <w:t>.</w:t>
      </w:r>
      <w:r w:rsidR="00C932D1" w:rsidRPr="00AF26D9">
        <w:rPr>
          <w:rFonts w:ascii="Arial" w:hAnsi="Arial" w:cs="Arial"/>
          <w:sz w:val="24"/>
          <w:szCs w:val="24"/>
          <w:lang w:val="en-GB"/>
        </w:rPr>
        <w:t>, 2006; Hamaoka, 2007;</w:t>
      </w:r>
      <w:r w:rsidRPr="00AF26D9">
        <w:rPr>
          <w:rFonts w:ascii="Arial" w:hAnsi="Arial" w:cs="Arial"/>
          <w:sz w:val="24"/>
          <w:szCs w:val="24"/>
          <w:lang w:val="en-GB"/>
        </w:rPr>
        <w:t xml:space="preserve"> Wurst et al</w:t>
      </w:r>
      <w:r w:rsidR="001B00F9" w:rsidRPr="00AF26D9">
        <w:rPr>
          <w:rFonts w:ascii="Arial" w:hAnsi="Arial" w:cs="Arial"/>
          <w:sz w:val="24"/>
          <w:szCs w:val="24"/>
          <w:lang w:val="en-GB"/>
        </w:rPr>
        <w:t>.</w:t>
      </w:r>
      <w:r w:rsidRPr="00AF26D9">
        <w:rPr>
          <w:rFonts w:ascii="Arial" w:hAnsi="Arial" w:cs="Arial"/>
          <w:sz w:val="24"/>
          <w:szCs w:val="24"/>
          <w:lang w:val="en-GB"/>
        </w:rPr>
        <w:t>, 2010). However, Rivett (2020) reported mixed feelings regarding support with some participants claiming it was lacking. Similarly, Takahashi et al</w:t>
      </w:r>
      <w:r w:rsidR="001B00F9" w:rsidRPr="00AF26D9">
        <w:rPr>
          <w:rFonts w:ascii="Arial" w:hAnsi="Arial" w:cs="Arial"/>
          <w:sz w:val="24"/>
          <w:szCs w:val="24"/>
          <w:lang w:val="en-GB"/>
        </w:rPr>
        <w:t>.</w:t>
      </w:r>
      <w:r w:rsidRPr="00AF26D9">
        <w:rPr>
          <w:rFonts w:ascii="Arial" w:hAnsi="Arial" w:cs="Arial"/>
          <w:sz w:val="24"/>
          <w:szCs w:val="24"/>
          <w:lang w:val="en-GB"/>
        </w:rPr>
        <w:t xml:space="preserve"> (2011) found 80% of participants reported receiving no support at all following inpatient suicide. Further, Rivett (2020) was the only paper that found some support was unhelpful. Therefore, the literature regarding support following an inpatient suicide was unclear. Rivett (2020) provided potential insight; the participants who reported adequate support were in roles receiving clinical supervision, however not all acute psychiatric staff had access to clinical supervision. This suggested a disparity of support received based on job role. However, no studies in this review explored this, therefore future research could investigate this to </w:t>
      </w:r>
      <w:r w:rsidR="004925A8" w:rsidRPr="00AF26D9">
        <w:rPr>
          <w:rFonts w:ascii="Arial" w:hAnsi="Arial" w:cs="Arial"/>
          <w:sz w:val="24"/>
          <w:szCs w:val="24"/>
          <w:lang w:val="en-GB"/>
        </w:rPr>
        <w:t xml:space="preserve">better </w:t>
      </w:r>
      <w:r w:rsidRPr="00AF26D9">
        <w:rPr>
          <w:rFonts w:ascii="Arial" w:hAnsi="Arial" w:cs="Arial"/>
          <w:sz w:val="24"/>
          <w:szCs w:val="24"/>
          <w:lang w:val="en-GB"/>
        </w:rPr>
        <w:t>understand the intricacies</w:t>
      </w:r>
      <w:r w:rsidR="004925A8" w:rsidRPr="00AF26D9">
        <w:rPr>
          <w:rFonts w:ascii="Arial" w:hAnsi="Arial" w:cs="Arial"/>
          <w:sz w:val="24"/>
          <w:szCs w:val="24"/>
          <w:lang w:val="en-GB"/>
        </w:rPr>
        <w:t xml:space="preserve"> of inpatient staff teams.</w:t>
      </w:r>
    </w:p>
    <w:p w14:paraId="6A1DDF72" w14:textId="1C356027"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Informal support was commonly discussed as most beneficial; informal conversations with colleagues (Bohan</w:t>
      </w:r>
      <w:r w:rsidR="00C932D1" w:rsidRPr="00AF26D9">
        <w:rPr>
          <w:rFonts w:ascii="Arial" w:hAnsi="Arial" w:cs="Arial"/>
          <w:sz w:val="24"/>
          <w:szCs w:val="24"/>
          <w:lang w:val="en-GB"/>
        </w:rPr>
        <w:t xml:space="preserve"> &amp; Doyle, 2008; Joyce, 2003;</w:t>
      </w:r>
      <w:r w:rsidRPr="00AF26D9">
        <w:rPr>
          <w:rFonts w:ascii="Arial" w:hAnsi="Arial" w:cs="Arial"/>
          <w:sz w:val="24"/>
          <w:szCs w:val="24"/>
          <w:lang w:val="en-GB"/>
        </w:rPr>
        <w:t xml:space="preserve"> Rivett, 2020) and family members (Bohan &amp; Doyle, 2008). However, formal support was also helpful to synthesise the experience (Bowers et al</w:t>
      </w:r>
      <w:r w:rsidR="001B00F9" w:rsidRPr="00AF26D9">
        <w:rPr>
          <w:rFonts w:ascii="Arial" w:hAnsi="Arial" w:cs="Arial"/>
          <w:sz w:val="24"/>
          <w:szCs w:val="24"/>
          <w:lang w:val="en-GB"/>
        </w:rPr>
        <w:t>.</w:t>
      </w:r>
      <w:r w:rsidRPr="00AF26D9">
        <w:rPr>
          <w:rFonts w:ascii="Arial" w:hAnsi="Arial" w:cs="Arial"/>
          <w:sz w:val="24"/>
          <w:szCs w:val="24"/>
          <w:lang w:val="en-GB"/>
        </w:rPr>
        <w:t>, 2006), promote infor</w:t>
      </w:r>
      <w:r w:rsidR="00C932D1" w:rsidRPr="00AF26D9">
        <w:rPr>
          <w:rFonts w:ascii="Arial" w:hAnsi="Arial" w:cs="Arial"/>
          <w:sz w:val="24"/>
          <w:szCs w:val="24"/>
          <w:lang w:val="en-GB"/>
        </w:rPr>
        <w:t>mation sharing (Joyce, 2003;</w:t>
      </w:r>
      <w:r w:rsidRPr="00AF26D9">
        <w:rPr>
          <w:rFonts w:ascii="Arial" w:hAnsi="Arial" w:cs="Arial"/>
          <w:sz w:val="24"/>
          <w:szCs w:val="24"/>
          <w:lang w:val="en-GB"/>
        </w:rPr>
        <w:t xml:space="preserve"> Takahashi et al</w:t>
      </w:r>
      <w:r w:rsidR="001B00F9" w:rsidRPr="00AF26D9">
        <w:rPr>
          <w:rFonts w:ascii="Arial" w:hAnsi="Arial" w:cs="Arial"/>
          <w:sz w:val="24"/>
          <w:szCs w:val="24"/>
          <w:lang w:val="en-GB"/>
        </w:rPr>
        <w:t>.</w:t>
      </w:r>
      <w:r w:rsidRPr="00AF26D9">
        <w:rPr>
          <w:rFonts w:ascii="Arial" w:hAnsi="Arial" w:cs="Arial"/>
          <w:sz w:val="24"/>
          <w:szCs w:val="24"/>
          <w:lang w:val="en-GB"/>
        </w:rPr>
        <w:t>, 2011) and reduce rumours (Bohan</w:t>
      </w:r>
      <w:r w:rsidR="00C932D1" w:rsidRPr="00AF26D9">
        <w:rPr>
          <w:rFonts w:ascii="Arial" w:hAnsi="Arial" w:cs="Arial"/>
          <w:sz w:val="24"/>
          <w:szCs w:val="24"/>
          <w:lang w:val="en-GB"/>
        </w:rPr>
        <w:t xml:space="preserve"> &amp; Doyle, 2008; Joyce, 2003;</w:t>
      </w:r>
      <w:r w:rsidR="001B00F9" w:rsidRPr="00AF26D9">
        <w:rPr>
          <w:rFonts w:ascii="Arial" w:hAnsi="Arial" w:cs="Arial"/>
          <w:sz w:val="24"/>
          <w:szCs w:val="24"/>
          <w:lang w:val="en-GB"/>
        </w:rPr>
        <w:t xml:space="preserve"> Cabello et al.</w:t>
      </w:r>
      <w:r w:rsidRPr="00AF26D9">
        <w:rPr>
          <w:rFonts w:ascii="Arial" w:hAnsi="Arial" w:cs="Arial"/>
          <w:sz w:val="24"/>
          <w:szCs w:val="24"/>
          <w:lang w:val="en-GB"/>
        </w:rPr>
        <w:t xml:space="preserve">, 2016). </w:t>
      </w:r>
    </w:p>
    <w:p w14:paraId="17120EF4" w14:textId="77777777"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Joyce (2003) and Rivett (2020) concluded support following an inpatient suicide was important but difficult to define. Joyce (2003) identified a discrepancy between some staff valuing the process of sharing emotions, whereas other team members not wanting to talk, therefore making discussions mandatory would not be helpful for the whole team. Similarly, Rivett (2020) concluded that a “one size fits all” approach would not work due to diverse needs and preferences amongst team members. The concept of masking emotions may offer insight into the polarising views regarding support. </w:t>
      </w:r>
      <w:r w:rsidRPr="00AF26D9">
        <w:rPr>
          <w:rFonts w:ascii="Arial" w:hAnsi="Arial" w:cs="Arial"/>
          <w:sz w:val="24"/>
          <w:szCs w:val="24"/>
          <w:lang w:val="en-GB"/>
        </w:rPr>
        <w:lastRenderedPageBreak/>
        <w:t xml:space="preserve">Voicing a preference for support would naturally contradict the strong instinct to mask the impact, therefore it is appreciated that true preferences for support following inpatient suicide may not have been captured by the studies. </w:t>
      </w:r>
    </w:p>
    <w:p w14:paraId="7A1C9B96" w14:textId="29437517" w:rsidR="004D2CE2"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The high frequency of suicides in acute psychiatric inpatient settings, risk of staff developing PTSD and disrupted grief processes mean that identifying adequate support is essential. This review was unable to find a consensus and future research should focus on exploring and identifying</w:t>
      </w:r>
      <w:r w:rsidR="00F60D9E" w:rsidRPr="00AF26D9">
        <w:rPr>
          <w:rFonts w:ascii="Arial" w:hAnsi="Arial" w:cs="Arial"/>
          <w:sz w:val="24"/>
          <w:szCs w:val="24"/>
          <w:lang w:val="en-GB"/>
        </w:rPr>
        <w:t xml:space="preserve"> different sources of support. </w:t>
      </w:r>
    </w:p>
    <w:p w14:paraId="319D2B09" w14:textId="6B8F78DD" w:rsidR="003514CE" w:rsidRPr="009447CB" w:rsidRDefault="003514CE" w:rsidP="00CE2077">
      <w:pPr>
        <w:pStyle w:val="Heading3"/>
        <w:numPr>
          <w:ilvl w:val="0"/>
          <w:numId w:val="0"/>
        </w:numPr>
        <w:spacing w:line="360" w:lineRule="auto"/>
        <w:ind w:left="720" w:hanging="720"/>
        <w:rPr>
          <w:rFonts w:ascii="Arial" w:hAnsi="Arial" w:cs="Arial"/>
          <w:sz w:val="24"/>
          <w:szCs w:val="24"/>
          <w:lang w:val="en-GB"/>
        </w:rPr>
      </w:pPr>
      <w:bookmarkStart w:id="36" w:name="_Toc145056967"/>
      <w:r w:rsidRPr="009447CB">
        <w:rPr>
          <w:rFonts w:ascii="Arial" w:hAnsi="Arial" w:cs="Arial"/>
          <w:sz w:val="24"/>
          <w:szCs w:val="24"/>
          <w:lang w:val="en-GB"/>
        </w:rPr>
        <w:t>Analysis of Findings</w:t>
      </w:r>
      <w:bookmarkEnd w:id="36"/>
    </w:p>
    <w:p w14:paraId="7588BC87" w14:textId="59C11D7B"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The papers discussed were part of a literature review conducted to explore the impact of inpatient suicide on mental health professionals working in acute inpatient psychiatric settings</w:t>
      </w:r>
      <w:r w:rsidRPr="00AF26D9">
        <w:rPr>
          <w:rFonts w:ascii="Arial" w:hAnsi="Arial" w:cs="Arial"/>
          <w:color w:val="FF0000"/>
          <w:sz w:val="24"/>
          <w:szCs w:val="24"/>
          <w:lang w:val="en-GB"/>
        </w:rPr>
        <w:t>.</w:t>
      </w:r>
      <w:r w:rsidRPr="00AF26D9">
        <w:rPr>
          <w:rFonts w:ascii="Arial" w:hAnsi="Arial" w:cs="Arial"/>
          <w:sz w:val="24"/>
          <w:szCs w:val="24"/>
          <w:lang w:val="en-GB"/>
        </w:rPr>
        <w:t xml:space="preserve"> Following a systematic search of relevant databases, nine papers were identified that answered the research question. Through a process of quality ass</w:t>
      </w:r>
      <w:r w:rsidR="004925A8" w:rsidRPr="00AF26D9">
        <w:rPr>
          <w:rFonts w:ascii="Arial" w:hAnsi="Arial" w:cs="Arial"/>
          <w:sz w:val="24"/>
          <w:szCs w:val="24"/>
          <w:lang w:val="en-GB"/>
        </w:rPr>
        <w:t xml:space="preserve">essment and narrative synthesis, a number of </w:t>
      </w:r>
      <w:r w:rsidRPr="00AF26D9">
        <w:rPr>
          <w:rFonts w:ascii="Arial" w:hAnsi="Arial" w:cs="Arial"/>
          <w:sz w:val="24"/>
          <w:szCs w:val="24"/>
          <w:lang w:val="en-GB"/>
        </w:rPr>
        <w:t>conclusions can be drawn.</w:t>
      </w:r>
    </w:p>
    <w:p w14:paraId="19B57318" w14:textId="4C4A689F"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The literature encompasses the views of a range of mental health professionals working in acute psychiatric inpatient settings. However, the voices of staff in roles that do not require a professional registration are l</w:t>
      </w:r>
      <w:r w:rsidR="001B00F9" w:rsidRPr="00AF26D9">
        <w:rPr>
          <w:rFonts w:ascii="Arial" w:hAnsi="Arial" w:cs="Arial"/>
          <w:sz w:val="24"/>
          <w:szCs w:val="24"/>
          <w:lang w:val="en-GB"/>
        </w:rPr>
        <w:t>acking. Cabello et al.</w:t>
      </w:r>
      <w:r w:rsidRPr="00AF26D9">
        <w:rPr>
          <w:rFonts w:ascii="Arial" w:hAnsi="Arial" w:cs="Arial"/>
          <w:sz w:val="24"/>
          <w:szCs w:val="24"/>
          <w:lang w:val="en-GB"/>
        </w:rPr>
        <w:t xml:space="preserve"> (2016) and Rivett (2020) are the only papers that recruited ‘non-qualified’ staff by including assistant psychologists and assistant nurses. As such, although the papers covered a robust range of core medical staff in acute inpatient settings, one cannot draw conclusions about the wider staff team. Likewise, the papers did not distinguish between designations, therefore profession-specific conclusions cannot be drawn.</w:t>
      </w:r>
    </w:p>
    <w:p w14:paraId="610D107F" w14:textId="141ED2D8"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Staff experienced shock and anger in response to inpatient suicide which marries the literature surrounding traditional grief, suggesting professional grief is similar to personal grief. The uniqueness with professional grief is that staff can experience overwhelming feelings of guilt which is further heightened amongst inpatient staff due to a responsibility to manage risk. Their guilt is compounded by feelings of shame, as the professional is exposed to judgement from organisational procedures, reducing their willingness to express their feelings. Furthermore, masking symptoms may be prevalent </w:t>
      </w:r>
      <w:r w:rsidR="00C932D1" w:rsidRPr="00AF26D9">
        <w:rPr>
          <w:rFonts w:ascii="Arial" w:hAnsi="Arial" w:cs="Arial"/>
          <w:sz w:val="24"/>
          <w:szCs w:val="24"/>
          <w:lang w:val="en-GB"/>
        </w:rPr>
        <w:lastRenderedPageBreak/>
        <w:t xml:space="preserve">for this group (Joyce, 2003; </w:t>
      </w:r>
      <w:r w:rsidRPr="00AF26D9">
        <w:rPr>
          <w:rFonts w:ascii="Arial" w:hAnsi="Arial" w:cs="Arial"/>
          <w:sz w:val="24"/>
          <w:szCs w:val="24"/>
          <w:lang w:val="en-GB"/>
        </w:rPr>
        <w:t xml:space="preserve">Rivett, 2020) due to a focus on managing multiple risks and a culture of high activity. </w:t>
      </w:r>
    </w:p>
    <w:p w14:paraId="4D3EBB7E" w14:textId="77777777"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The busy nature of the acute ward environment may add another complicating factor which hinders the processing of emotional distress; staff are managing repeated risk incidents and lack time to process.</w:t>
      </w:r>
    </w:p>
    <w:p w14:paraId="7AABA511" w14:textId="77777777" w:rsidR="003514CE" w:rsidRPr="00AF26D9" w:rsidRDefault="003514CE"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 literature around support was ambiguous; some finding support helpful, some finding it damaging and some receiving no support at all. It is respected that a “one size fits all” approach would not work, therefore, it is suggested that local organisations work with their teams to develop locally meaningful processes of support in the aftermath of an inpatient suicide. </w:t>
      </w:r>
    </w:p>
    <w:p w14:paraId="19337235" w14:textId="77777777" w:rsidR="008A3769" w:rsidRPr="009447CB" w:rsidRDefault="008A3769" w:rsidP="00F32D46">
      <w:pPr>
        <w:pStyle w:val="Heading2"/>
        <w:numPr>
          <w:ilvl w:val="0"/>
          <w:numId w:val="0"/>
        </w:numPr>
        <w:spacing w:line="360" w:lineRule="auto"/>
        <w:ind w:left="576"/>
        <w:jc w:val="center"/>
        <w:rPr>
          <w:rFonts w:ascii="Arial" w:hAnsi="Arial" w:cs="Arial"/>
          <w:sz w:val="24"/>
          <w:szCs w:val="24"/>
          <w:u w:val="single"/>
          <w:lang w:val="en-GB"/>
        </w:rPr>
      </w:pPr>
      <w:bookmarkStart w:id="37" w:name="_Toc145056968"/>
      <w:r w:rsidRPr="009447CB">
        <w:rPr>
          <w:rFonts w:ascii="Arial" w:hAnsi="Arial" w:cs="Arial"/>
          <w:sz w:val="24"/>
          <w:szCs w:val="24"/>
          <w:u w:val="single"/>
          <w:lang w:val="en-GB"/>
        </w:rPr>
        <w:t>Discussion</w:t>
      </w:r>
      <w:bookmarkEnd w:id="37"/>
    </w:p>
    <w:p w14:paraId="65B11C5D" w14:textId="77777777" w:rsidR="008A3769" w:rsidRPr="00AF26D9" w:rsidRDefault="008A3769" w:rsidP="00F32D46">
      <w:pPr>
        <w:spacing w:line="360" w:lineRule="auto"/>
        <w:ind w:firstLine="720"/>
        <w:rPr>
          <w:rFonts w:ascii="Arial" w:hAnsi="Arial" w:cs="Arial"/>
          <w:sz w:val="24"/>
          <w:szCs w:val="24"/>
          <w:lang w:val="en-GB"/>
        </w:rPr>
      </w:pPr>
      <w:r w:rsidRPr="00AF26D9">
        <w:rPr>
          <w:rFonts w:ascii="Arial" w:hAnsi="Arial" w:cs="Arial"/>
          <w:sz w:val="24"/>
          <w:szCs w:val="24"/>
          <w:lang w:val="en-GB"/>
        </w:rPr>
        <w:t>This literature review employed a systematic process of identifying and assessing the evidence-base related to the impact of inpatient suicide on mental health professionals working in acute psychiatric inpatient settings. The findings of the review suggested inpatient suicide led to a significant emotional reaction and heightened guilt which altered professional practice. The acute inpatient setting itself contributed to the grief due to the level of responsibility for risk management and fast working pace. Furthermore, there was discussion about support following an inpatient suicide.</w:t>
      </w:r>
    </w:p>
    <w:p w14:paraId="569A1611" w14:textId="77777777"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There was a definite emotional reaction following the suicide of an inpatient. The severity and duration of this reaction was unique to each person but the emotional reaction was similar to general professional grief (Papadatou, 2002). However, acute inpatient psychiatry settings meant emotional reactions were heightened by a ‘domino effect’ of further incidents on the ward.</w:t>
      </w:r>
    </w:p>
    <w:p w14:paraId="704D74CC" w14:textId="77777777"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Staff became hyper-vigilant to reduce further anticipated incidents. This process may also serve as a protective mechanism, to emotionally distance and reduce further sadness if a further suicide occurs. There was also discussion of organisational change following a suicide, but the common discourse was the journey of the individual mental health professional. </w:t>
      </w:r>
    </w:p>
    <w:p w14:paraId="6686A227" w14:textId="7E016FA2"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lastRenderedPageBreak/>
        <w:t xml:space="preserve">A common reaction to </w:t>
      </w:r>
      <w:r w:rsidR="00817BD0">
        <w:rPr>
          <w:rFonts w:ascii="Arial" w:hAnsi="Arial" w:cs="Arial"/>
          <w:sz w:val="24"/>
          <w:szCs w:val="24"/>
          <w:lang w:val="en-GB"/>
        </w:rPr>
        <w:t>client</w:t>
      </w:r>
      <w:r w:rsidRPr="00AF26D9">
        <w:rPr>
          <w:rFonts w:ascii="Arial" w:hAnsi="Arial" w:cs="Arial"/>
          <w:sz w:val="24"/>
          <w:szCs w:val="24"/>
          <w:lang w:val="en-GB"/>
        </w:rPr>
        <w:t xml:space="preserve"> death is guilt (Papadatou, 2002), which was corroborated by the papers in this review. This was heightened in the acute psychiatric inpatient setting as it is a last resort for people at risk of harm, therefore professionals felt particularly responsible for the death. </w:t>
      </w:r>
    </w:p>
    <w:p w14:paraId="5607AFAC" w14:textId="77B633BB"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Another concept that matched the general professional grief literature is masked grief</w:t>
      </w:r>
      <w:r w:rsidR="00F60D9E" w:rsidRPr="00AF26D9">
        <w:rPr>
          <w:rFonts w:ascii="Arial" w:hAnsi="Arial" w:cs="Arial"/>
          <w:sz w:val="24"/>
          <w:szCs w:val="24"/>
          <w:lang w:val="en-GB"/>
        </w:rPr>
        <w:t>, which is reinforced by a culture of shame regarding expressing emotions</w:t>
      </w:r>
      <w:r w:rsidRPr="00AF26D9">
        <w:rPr>
          <w:rFonts w:ascii="Arial" w:hAnsi="Arial" w:cs="Arial"/>
          <w:sz w:val="24"/>
          <w:szCs w:val="24"/>
          <w:lang w:val="en-GB"/>
        </w:rPr>
        <w:t xml:space="preserve">. Within the context of inpatient acute psychiatry, hiding emotions may serve the purpose of protecting oneself from distress, with consideration to the high prevalence of risk incidents and lack of opportunity to process emotions on the ward. </w:t>
      </w:r>
      <w:r w:rsidR="0065768F" w:rsidRPr="00AF26D9">
        <w:rPr>
          <w:rFonts w:ascii="Arial" w:hAnsi="Arial" w:cs="Arial"/>
          <w:sz w:val="24"/>
          <w:szCs w:val="24"/>
          <w:lang w:val="en-GB"/>
        </w:rPr>
        <w:t xml:space="preserve">A specific element may be that experiencing intense emotions leads mental health professionals to question their competence to deal with others’ distress which further reinforces the shame and need to mask. </w:t>
      </w:r>
      <w:r w:rsidRPr="00AF26D9">
        <w:rPr>
          <w:rFonts w:ascii="Arial" w:hAnsi="Arial" w:cs="Arial"/>
          <w:sz w:val="24"/>
          <w:szCs w:val="24"/>
          <w:lang w:val="en-GB"/>
        </w:rPr>
        <w:t xml:space="preserve">Therefore, this prompts a need for identifying appropriate support to allow inpatient staff to process the impact of an inpatient suicide. </w:t>
      </w:r>
    </w:p>
    <w:p w14:paraId="7FEB3CD6" w14:textId="77777777" w:rsidR="008A3769" w:rsidRPr="009447CB" w:rsidRDefault="008A3769" w:rsidP="00CE2077">
      <w:pPr>
        <w:pStyle w:val="Heading3"/>
        <w:numPr>
          <w:ilvl w:val="0"/>
          <w:numId w:val="0"/>
        </w:numPr>
        <w:spacing w:line="360" w:lineRule="auto"/>
        <w:ind w:left="720" w:hanging="720"/>
        <w:rPr>
          <w:rFonts w:ascii="Arial" w:hAnsi="Arial" w:cs="Arial"/>
          <w:sz w:val="24"/>
          <w:szCs w:val="24"/>
          <w:lang w:val="en-GB"/>
        </w:rPr>
      </w:pPr>
      <w:bookmarkStart w:id="38" w:name="_Toc145056969"/>
      <w:r w:rsidRPr="009447CB">
        <w:rPr>
          <w:rFonts w:ascii="Arial" w:hAnsi="Arial" w:cs="Arial"/>
          <w:sz w:val="24"/>
          <w:szCs w:val="24"/>
          <w:lang w:val="en-GB"/>
        </w:rPr>
        <w:t>Limitations of Reviewed Papers</w:t>
      </w:r>
      <w:bookmarkEnd w:id="38"/>
      <w:r w:rsidRPr="009447CB">
        <w:rPr>
          <w:rFonts w:ascii="Arial" w:hAnsi="Arial" w:cs="Arial"/>
          <w:sz w:val="24"/>
          <w:szCs w:val="24"/>
          <w:lang w:val="en-GB"/>
        </w:rPr>
        <w:t xml:space="preserve"> </w:t>
      </w:r>
    </w:p>
    <w:p w14:paraId="7E89D865" w14:textId="6F99C0AD"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 review identified more qualitative than quantitative studies which was expected given the explorative nature of the research questions. It was reassuring, however, that the methodologies corroborated each other. For example, the quantitative </w:t>
      </w:r>
      <w:r w:rsidR="001B00F9" w:rsidRPr="00AF26D9">
        <w:rPr>
          <w:rFonts w:ascii="Arial" w:hAnsi="Arial" w:cs="Arial"/>
          <w:sz w:val="24"/>
          <w:szCs w:val="24"/>
          <w:lang w:val="en-GB"/>
        </w:rPr>
        <w:t>data in Cabello et al.</w:t>
      </w:r>
      <w:r w:rsidRPr="00AF26D9">
        <w:rPr>
          <w:rFonts w:ascii="Arial" w:hAnsi="Arial" w:cs="Arial"/>
          <w:sz w:val="24"/>
          <w:szCs w:val="24"/>
          <w:lang w:val="en-GB"/>
        </w:rPr>
        <w:t xml:space="preserve"> (2016), Takahashi et al</w:t>
      </w:r>
      <w:r w:rsidR="001B00F9" w:rsidRPr="00AF26D9">
        <w:rPr>
          <w:rFonts w:ascii="Arial" w:hAnsi="Arial" w:cs="Arial"/>
          <w:sz w:val="24"/>
          <w:szCs w:val="24"/>
          <w:lang w:val="en-GB"/>
        </w:rPr>
        <w:t>.</w:t>
      </w:r>
      <w:r w:rsidRPr="00AF26D9">
        <w:rPr>
          <w:rFonts w:ascii="Arial" w:hAnsi="Arial" w:cs="Arial"/>
          <w:sz w:val="24"/>
          <w:szCs w:val="24"/>
          <w:lang w:val="en-GB"/>
        </w:rPr>
        <w:t xml:space="preserve"> (2011) and Wurst et al</w:t>
      </w:r>
      <w:r w:rsidR="001B00F9" w:rsidRPr="00AF26D9">
        <w:rPr>
          <w:rFonts w:ascii="Arial" w:hAnsi="Arial" w:cs="Arial"/>
          <w:sz w:val="24"/>
          <w:szCs w:val="24"/>
          <w:lang w:val="en-GB"/>
        </w:rPr>
        <w:t>.</w:t>
      </w:r>
      <w:r w:rsidRPr="00AF26D9">
        <w:rPr>
          <w:rFonts w:ascii="Arial" w:hAnsi="Arial" w:cs="Arial"/>
          <w:sz w:val="24"/>
          <w:szCs w:val="24"/>
          <w:lang w:val="en-GB"/>
        </w:rPr>
        <w:t xml:space="preserve"> (2010) provided statistical evidence for the emotional distress found by Bohan &amp; Doyle (2008), Bowers et al</w:t>
      </w:r>
      <w:r w:rsidR="001B00F9" w:rsidRPr="00AF26D9">
        <w:rPr>
          <w:rFonts w:ascii="Arial" w:hAnsi="Arial" w:cs="Arial"/>
          <w:sz w:val="24"/>
          <w:szCs w:val="24"/>
          <w:lang w:val="en-GB"/>
        </w:rPr>
        <w:t>.</w:t>
      </w:r>
      <w:r w:rsidRPr="00AF26D9">
        <w:rPr>
          <w:rFonts w:ascii="Arial" w:hAnsi="Arial" w:cs="Arial"/>
          <w:sz w:val="24"/>
          <w:szCs w:val="24"/>
          <w:lang w:val="en-GB"/>
        </w:rPr>
        <w:t xml:space="preserve"> (2006), Hamaoka et al</w:t>
      </w:r>
      <w:r w:rsidR="001B00F9" w:rsidRPr="00AF26D9">
        <w:rPr>
          <w:rFonts w:ascii="Arial" w:hAnsi="Arial" w:cs="Arial"/>
          <w:sz w:val="24"/>
          <w:szCs w:val="24"/>
          <w:lang w:val="en-GB"/>
        </w:rPr>
        <w:t>.</w:t>
      </w:r>
      <w:r w:rsidRPr="00AF26D9">
        <w:rPr>
          <w:rFonts w:ascii="Arial" w:hAnsi="Arial" w:cs="Arial"/>
          <w:sz w:val="24"/>
          <w:szCs w:val="24"/>
          <w:lang w:val="en-GB"/>
        </w:rPr>
        <w:t xml:space="preserve"> (2007), Joyce (2003), and Rivett (2020). There are benefits of both methodologies, and future research could consider employing mixed-methods designs to explore the impact of inpatient suicide on mental health professionals.</w:t>
      </w:r>
    </w:p>
    <w:p w14:paraId="093FA83C" w14:textId="77777777"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 papers recruited participants from a variety of countries worldwide. Context and culture are fundamental in how mental health professionals experience inpatient suicide in acute settings, but no papers discussed this. Providing insight into the country’s healthcare system would have offered additional insight. </w:t>
      </w:r>
    </w:p>
    <w:p w14:paraId="6A25BDEA" w14:textId="3EF0022F"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Although all papers received a high quality score, there was a disparity with how much each paper contributed to the overall syn</w:t>
      </w:r>
      <w:r w:rsidR="001B00F9" w:rsidRPr="00AF26D9">
        <w:rPr>
          <w:rFonts w:ascii="Arial" w:hAnsi="Arial" w:cs="Arial"/>
          <w:sz w:val="24"/>
          <w:szCs w:val="24"/>
          <w:lang w:val="en-GB"/>
        </w:rPr>
        <w:t>thesis. Cabello et al.</w:t>
      </w:r>
      <w:r w:rsidRPr="00AF26D9">
        <w:rPr>
          <w:rFonts w:ascii="Arial" w:hAnsi="Arial" w:cs="Arial"/>
          <w:sz w:val="24"/>
          <w:szCs w:val="24"/>
          <w:lang w:val="en-GB"/>
        </w:rPr>
        <w:t xml:space="preserve"> (2016) and Hunt et </w:t>
      </w:r>
      <w:r w:rsidRPr="00AF26D9">
        <w:rPr>
          <w:rFonts w:ascii="Arial" w:hAnsi="Arial" w:cs="Arial"/>
          <w:sz w:val="24"/>
          <w:szCs w:val="24"/>
          <w:lang w:val="en-GB"/>
        </w:rPr>
        <w:lastRenderedPageBreak/>
        <w:t>al</w:t>
      </w:r>
      <w:r w:rsidR="00E75D24" w:rsidRPr="00AF26D9">
        <w:rPr>
          <w:rFonts w:ascii="Arial" w:hAnsi="Arial" w:cs="Arial"/>
          <w:sz w:val="24"/>
          <w:szCs w:val="24"/>
          <w:lang w:val="en-GB"/>
        </w:rPr>
        <w:t>.</w:t>
      </w:r>
      <w:r w:rsidRPr="00AF26D9">
        <w:rPr>
          <w:rFonts w:ascii="Arial" w:hAnsi="Arial" w:cs="Arial"/>
          <w:sz w:val="24"/>
          <w:szCs w:val="24"/>
          <w:lang w:val="en-GB"/>
        </w:rPr>
        <w:t xml:space="preserve"> (2016) only covered 1 and 2 of the key themes, respectively. Therefore, this raised questions about how valuable these papers are to the overall literature.</w:t>
      </w:r>
    </w:p>
    <w:p w14:paraId="44F3BC15" w14:textId="275BFC44"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There were some areas of quality where the papers were lacking. Sample size was largely </w:t>
      </w:r>
      <w:r w:rsidR="006C231A" w:rsidRPr="00AF26D9">
        <w:rPr>
          <w:rFonts w:ascii="Arial" w:hAnsi="Arial" w:cs="Arial"/>
          <w:sz w:val="24"/>
          <w:szCs w:val="24"/>
          <w:lang w:val="en-GB"/>
        </w:rPr>
        <w:t xml:space="preserve">a </w:t>
      </w:r>
      <w:r w:rsidRPr="00AF26D9">
        <w:rPr>
          <w:rFonts w:ascii="Arial" w:hAnsi="Arial" w:cs="Arial"/>
          <w:sz w:val="24"/>
          <w:szCs w:val="24"/>
          <w:lang w:val="en-GB"/>
        </w:rPr>
        <w:t xml:space="preserve">neglected area across the papers. Quantitative papers lacked details about variance and confounding variables, which raised </w:t>
      </w:r>
      <w:r w:rsidR="00BB1609">
        <w:rPr>
          <w:rFonts w:ascii="Arial" w:hAnsi="Arial" w:cs="Arial"/>
          <w:sz w:val="24"/>
          <w:szCs w:val="24"/>
          <w:lang w:val="en-GB"/>
        </w:rPr>
        <w:t>questions about their validity</w:t>
      </w:r>
      <w:r w:rsidRPr="00AF26D9">
        <w:rPr>
          <w:rFonts w:ascii="Arial" w:hAnsi="Arial" w:cs="Arial"/>
          <w:sz w:val="24"/>
          <w:szCs w:val="24"/>
          <w:lang w:val="en-GB"/>
        </w:rPr>
        <w:t xml:space="preserve"> Likewise, reflective accounts within the qualitative papers were limited meaning that potential biases may not have been completely explored. </w:t>
      </w:r>
    </w:p>
    <w:p w14:paraId="5583580E" w14:textId="77777777" w:rsidR="008A3769" w:rsidRPr="009447CB" w:rsidRDefault="008A3769" w:rsidP="00CE2077">
      <w:pPr>
        <w:pStyle w:val="Heading3"/>
        <w:numPr>
          <w:ilvl w:val="0"/>
          <w:numId w:val="0"/>
        </w:numPr>
        <w:spacing w:line="360" w:lineRule="auto"/>
        <w:ind w:left="720" w:hanging="720"/>
        <w:rPr>
          <w:rFonts w:ascii="Arial" w:hAnsi="Arial" w:cs="Arial"/>
          <w:sz w:val="24"/>
          <w:szCs w:val="24"/>
          <w:lang w:val="en-GB"/>
        </w:rPr>
      </w:pPr>
      <w:bookmarkStart w:id="39" w:name="_Toc145056970"/>
      <w:r w:rsidRPr="009447CB">
        <w:rPr>
          <w:rFonts w:ascii="Arial" w:hAnsi="Arial" w:cs="Arial"/>
          <w:sz w:val="24"/>
          <w:szCs w:val="24"/>
          <w:lang w:val="en-GB"/>
        </w:rPr>
        <w:t>Limitations of Literature Review</w:t>
      </w:r>
      <w:bookmarkEnd w:id="39"/>
    </w:p>
    <w:p w14:paraId="2AD5F68A" w14:textId="3112604A"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 current review only employed one rater. Quality assessment is a subjective process (Cooper, 1984) and lack of experience in conducting critical appraisal can increase the risk of rater bias (Oremus, 2012). As the author had no prior experience of appraising evidence, this </w:t>
      </w:r>
      <w:r w:rsidR="00BB1609">
        <w:rPr>
          <w:rFonts w:ascii="Arial" w:hAnsi="Arial" w:cs="Arial"/>
          <w:sz w:val="24"/>
          <w:szCs w:val="24"/>
          <w:lang w:val="en-GB"/>
        </w:rPr>
        <w:t xml:space="preserve">potentially </w:t>
      </w:r>
      <w:r w:rsidRPr="00AF26D9">
        <w:rPr>
          <w:rFonts w:ascii="Arial" w:hAnsi="Arial" w:cs="Arial"/>
          <w:sz w:val="24"/>
          <w:szCs w:val="24"/>
          <w:lang w:val="en-GB"/>
        </w:rPr>
        <w:t>reduced the reliability of their findings. To reduce rater bias, the author was transparent with their assessment and provided r</w:t>
      </w:r>
      <w:r w:rsidR="0065768F" w:rsidRPr="00AF26D9">
        <w:rPr>
          <w:rFonts w:ascii="Arial" w:hAnsi="Arial" w:cs="Arial"/>
          <w:sz w:val="24"/>
          <w:szCs w:val="24"/>
          <w:lang w:val="en-GB"/>
        </w:rPr>
        <w:t>aw quality scores, which allows</w:t>
      </w:r>
      <w:r w:rsidRPr="00AF26D9">
        <w:rPr>
          <w:rFonts w:ascii="Arial" w:hAnsi="Arial" w:cs="Arial"/>
          <w:sz w:val="24"/>
          <w:szCs w:val="24"/>
          <w:lang w:val="en-GB"/>
        </w:rPr>
        <w:t xml:space="preserve"> for replicability. Despite concerns regarding bias, it was positive that papers were not excluded based on their quality score. The reliability of the findings could have been improved by using a second reviewer.</w:t>
      </w:r>
    </w:p>
    <w:p w14:paraId="6D5FE3B9" w14:textId="77777777"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 author combined the QualSyst Tool with some questions on the CASP to provide a holistic assessment of quality. However, as a bespoke amalgamation of questions, the reliability and validity of the tool was unclear. </w:t>
      </w:r>
    </w:p>
    <w:p w14:paraId="12B01703" w14:textId="05D4CC2E"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The literature review is lacking in unpublished works. The author attempted to identify some through searching grey literature databases, however no papers were identified, which may be representative of the publication bias in academic research (Song et al</w:t>
      </w:r>
      <w:r w:rsidR="00E75D24" w:rsidRPr="00AF26D9">
        <w:rPr>
          <w:rFonts w:ascii="Arial" w:hAnsi="Arial" w:cs="Arial"/>
          <w:sz w:val="24"/>
          <w:szCs w:val="24"/>
          <w:lang w:val="en-GB"/>
        </w:rPr>
        <w:t>.</w:t>
      </w:r>
      <w:r w:rsidRPr="00AF26D9">
        <w:rPr>
          <w:rFonts w:ascii="Arial" w:hAnsi="Arial" w:cs="Arial"/>
          <w:sz w:val="24"/>
          <w:szCs w:val="24"/>
          <w:lang w:val="en-GB"/>
        </w:rPr>
        <w:t>, 2010). It was encouraging that this review included one doctoral thesis (Rivett, 2020), however most evidence was peer-reviewed journal articles. Thus, it is unclear whether all relevant research was identified.</w:t>
      </w:r>
    </w:p>
    <w:p w14:paraId="086F89A9" w14:textId="77777777"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Including both quantitative and qualitative data in the review may be considered a conflict of epistemologies (Harden, 2010).  Can the truth be identified and measured (quantitative), or is it understood by observations (qualitative)? Nevertheless, the author chose to incorporate both methodologies to gather a broader understanding which </w:t>
      </w:r>
      <w:r w:rsidRPr="00AF26D9">
        <w:rPr>
          <w:rFonts w:ascii="Arial" w:hAnsi="Arial" w:cs="Arial"/>
          <w:sz w:val="24"/>
          <w:szCs w:val="24"/>
          <w:lang w:val="en-GB"/>
        </w:rPr>
        <w:lastRenderedPageBreak/>
        <w:t xml:space="preserve">allowed them to conclude the prevalence of emotional distress whilst considering individual viewpoints. </w:t>
      </w:r>
    </w:p>
    <w:p w14:paraId="3A00DB62" w14:textId="77777777" w:rsidR="008A3769" w:rsidRPr="009447CB" w:rsidRDefault="008A3769" w:rsidP="00CE2077">
      <w:pPr>
        <w:pStyle w:val="Heading3"/>
        <w:numPr>
          <w:ilvl w:val="0"/>
          <w:numId w:val="0"/>
        </w:numPr>
        <w:spacing w:line="360" w:lineRule="auto"/>
        <w:ind w:left="720" w:hanging="720"/>
        <w:rPr>
          <w:rFonts w:ascii="Arial" w:hAnsi="Arial" w:cs="Arial"/>
          <w:sz w:val="24"/>
          <w:szCs w:val="24"/>
          <w:lang w:val="en-GB"/>
        </w:rPr>
      </w:pPr>
      <w:bookmarkStart w:id="40" w:name="_Toc145056971"/>
      <w:r w:rsidRPr="009447CB">
        <w:rPr>
          <w:rFonts w:ascii="Arial" w:hAnsi="Arial" w:cs="Arial"/>
          <w:sz w:val="24"/>
          <w:szCs w:val="24"/>
          <w:lang w:val="en-GB"/>
        </w:rPr>
        <w:t>Clinical Implications</w:t>
      </w:r>
      <w:bookmarkEnd w:id="40"/>
    </w:p>
    <w:p w14:paraId="4DED00EA" w14:textId="53DC533F"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This literature review found several conclusions that are applicable to real-world populations. Following acute inpatient suicide, mental health professionals experienced a grief reaction that was similar to personal grief. However, their experience was unique in the way they ma</w:t>
      </w:r>
      <w:r w:rsidR="0065768F" w:rsidRPr="00AF26D9">
        <w:rPr>
          <w:rFonts w:ascii="Arial" w:hAnsi="Arial" w:cs="Arial"/>
          <w:sz w:val="24"/>
          <w:szCs w:val="24"/>
          <w:lang w:val="en-GB"/>
        </w:rPr>
        <w:t>sked their feelings. Due to a culture of high activity and heightened distress present on the ward, staff had no appropriate outlet for their own emotions</w:t>
      </w:r>
      <w:r w:rsidRPr="00AF26D9">
        <w:rPr>
          <w:rFonts w:ascii="Arial" w:hAnsi="Arial" w:cs="Arial"/>
          <w:sz w:val="24"/>
          <w:szCs w:val="24"/>
          <w:lang w:val="en-GB"/>
        </w:rPr>
        <w:t xml:space="preserve">. These findings highlighted the importance of identifying ways to support staff and to prevent the development of more complicated forms of grief. </w:t>
      </w:r>
    </w:p>
    <w:p w14:paraId="1848E155" w14:textId="77777777"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Organisations should work closely with their acute inpatient psychiatry teams to explore what sources of support would be helpful following an inpatient suicide. Furthermore, more opportunities for clinical supervision should be offered across multi-professions to ensure team members have opportunities to reflect and process their experiences.</w:t>
      </w:r>
    </w:p>
    <w:p w14:paraId="3EF948EE" w14:textId="77777777" w:rsidR="008A3769" w:rsidRPr="00CE2077" w:rsidRDefault="008A3769" w:rsidP="00CE2077">
      <w:pPr>
        <w:pStyle w:val="Heading3"/>
        <w:numPr>
          <w:ilvl w:val="0"/>
          <w:numId w:val="0"/>
        </w:numPr>
        <w:spacing w:line="360" w:lineRule="auto"/>
        <w:ind w:left="720" w:hanging="720"/>
        <w:rPr>
          <w:rFonts w:ascii="Arial" w:hAnsi="Arial" w:cs="Arial"/>
          <w:sz w:val="24"/>
          <w:szCs w:val="24"/>
          <w:lang w:val="en-GB"/>
        </w:rPr>
      </w:pPr>
      <w:bookmarkStart w:id="41" w:name="_Toc145056972"/>
      <w:r w:rsidRPr="00CE2077">
        <w:rPr>
          <w:rFonts w:ascii="Arial" w:hAnsi="Arial" w:cs="Arial"/>
          <w:sz w:val="24"/>
          <w:szCs w:val="24"/>
          <w:lang w:val="en-GB"/>
        </w:rPr>
        <w:t>Future research</w:t>
      </w:r>
      <w:bookmarkEnd w:id="41"/>
    </w:p>
    <w:p w14:paraId="7C6F9E23" w14:textId="77777777"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 experiences of non-qualified staff working in acute psychiatric inpatient units is missing, therefore future research could focus on these groups, leading to a better understanding of the holistic team’s experiences of working with an inpatient who dies by suicide. There is also more exploratory work to be done on support following an inpatient suicide, to identify what is available and what sources of support help staff process their grief. Finally, future research could consider employing mixed methods by gathering quantitative data on the responses to inpatient death by suicide whilst exploring the individuals’ qualitative story. </w:t>
      </w:r>
    </w:p>
    <w:p w14:paraId="61129016" w14:textId="77777777" w:rsidR="008A3769" w:rsidRPr="00CE2077" w:rsidRDefault="008A3769" w:rsidP="00CE2077">
      <w:pPr>
        <w:pStyle w:val="Heading3"/>
        <w:numPr>
          <w:ilvl w:val="0"/>
          <w:numId w:val="0"/>
        </w:numPr>
        <w:spacing w:line="360" w:lineRule="auto"/>
        <w:ind w:left="720" w:hanging="720"/>
        <w:rPr>
          <w:rFonts w:ascii="Arial" w:hAnsi="Arial" w:cs="Arial"/>
          <w:sz w:val="24"/>
          <w:szCs w:val="24"/>
          <w:lang w:val="en-GB"/>
        </w:rPr>
      </w:pPr>
      <w:bookmarkStart w:id="42" w:name="_Toc145056973"/>
      <w:r w:rsidRPr="00CE2077">
        <w:rPr>
          <w:rFonts w:ascii="Arial" w:hAnsi="Arial" w:cs="Arial"/>
          <w:sz w:val="24"/>
          <w:szCs w:val="24"/>
          <w:lang w:val="en-GB"/>
        </w:rPr>
        <w:t>Overall Conclusions</w:t>
      </w:r>
      <w:bookmarkEnd w:id="42"/>
    </w:p>
    <w:p w14:paraId="202E8113" w14:textId="77777777"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This report outlined the first literature review conducted into the impact of inpatient suicide on mental health professionals in acute psychiatric inpatient settings. The review allowed the author to draw conclusions about the emotional impact following suicide and how this differed from non-inpatient suicides. For example, the professional </w:t>
      </w:r>
      <w:r w:rsidRPr="00AF26D9">
        <w:rPr>
          <w:rFonts w:ascii="Arial" w:hAnsi="Arial" w:cs="Arial"/>
          <w:sz w:val="24"/>
          <w:szCs w:val="24"/>
          <w:lang w:val="en-GB"/>
        </w:rPr>
        <w:lastRenderedPageBreak/>
        <w:t xml:space="preserve">grief response seemed to be heightened in the acute inpatient setting due to increased responsibility over risk and a lack of opportunity on the ward to experience grief. </w:t>
      </w:r>
    </w:p>
    <w:p w14:paraId="331A6AA7" w14:textId="0642083B" w:rsidR="008A3769"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The literature review highlighted that support in the aftermath of a suicide was a key theme discussed but was unable to draw conclusions about what support may be helpful. This may be because psychiatric inpatient staff tend to</w:t>
      </w:r>
      <w:r w:rsidR="00C932D1" w:rsidRPr="00AF26D9">
        <w:rPr>
          <w:rFonts w:ascii="Arial" w:hAnsi="Arial" w:cs="Arial"/>
          <w:sz w:val="24"/>
          <w:szCs w:val="24"/>
          <w:lang w:val="en-GB"/>
        </w:rPr>
        <w:t xml:space="preserve"> experience shame and</w:t>
      </w:r>
      <w:r w:rsidRPr="00AF26D9">
        <w:rPr>
          <w:rFonts w:ascii="Arial" w:hAnsi="Arial" w:cs="Arial"/>
          <w:sz w:val="24"/>
          <w:szCs w:val="24"/>
          <w:lang w:val="en-GB"/>
        </w:rPr>
        <w:t xml:space="preserve"> hide their emotions, hence eliciting thoughts around support may have been difficult for the papers discussed.</w:t>
      </w:r>
    </w:p>
    <w:p w14:paraId="08C98E63" w14:textId="6D69BA88" w:rsidR="004D2CE2" w:rsidRPr="00AF26D9" w:rsidRDefault="008A3769" w:rsidP="00CE2077">
      <w:pPr>
        <w:spacing w:line="360" w:lineRule="auto"/>
        <w:ind w:firstLine="720"/>
        <w:rPr>
          <w:rFonts w:ascii="Arial" w:hAnsi="Arial" w:cs="Arial"/>
          <w:sz w:val="24"/>
          <w:szCs w:val="24"/>
          <w:lang w:val="en-GB"/>
        </w:rPr>
      </w:pPr>
      <w:r w:rsidRPr="00AF26D9">
        <w:rPr>
          <w:rFonts w:ascii="Arial" w:hAnsi="Arial" w:cs="Arial"/>
          <w:sz w:val="24"/>
          <w:szCs w:val="24"/>
          <w:lang w:val="en-GB"/>
        </w:rPr>
        <w:t xml:space="preserve">The literature review has identified gaps in the literature and led to suggestions for future research in the field. </w:t>
      </w:r>
    </w:p>
    <w:p w14:paraId="0C25ECCB" w14:textId="6D066EF6" w:rsidR="00C932D1" w:rsidRPr="00AF26D9" w:rsidRDefault="00C932D1" w:rsidP="00C932D1">
      <w:pPr>
        <w:spacing w:line="360" w:lineRule="auto"/>
        <w:ind w:firstLine="720"/>
        <w:rPr>
          <w:rFonts w:ascii="Arial" w:hAnsi="Arial" w:cs="Arial"/>
          <w:sz w:val="24"/>
          <w:szCs w:val="24"/>
          <w:lang w:val="en-GB"/>
        </w:rPr>
      </w:pPr>
    </w:p>
    <w:p w14:paraId="2ADBC8A2" w14:textId="48FC5C85" w:rsidR="00742F9F" w:rsidRPr="00AF26D9" w:rsidRDefault="00742F9F" w:rsidP="00C932D1">
      <w:pPr>
        <w:spacing w:line="360" w:lineRule="auto"/>
        <w:ind w:firstLine="720"/>
        <w:rPr>
          <w:rFonts w:ascii="Arial" w:hAnsi="Arial" w:cs="Arial"/>
          <w:sz w:val="24"/>
          <w:szCs w:val="24"/>
          <w:lang w:val="en-GB"/>
        </w:rPr>
      </w:pPr>
    </w:p>
    <w:p w14:paraId="14763E33" w14:textId="2F35B2FC" w:rsidR="00742F9F" w:rsidRPr="00AF26D9" w:rsidRDefault="00742F9F" w:rsidP="00C932D1">
      <w:pPr>
        <w:spacing w:line="360" w:lineRule="auto"/>
        <w:ind w:firstLine="720"/>
        <w:rPr>
          <w:rFonts w:ascii="Arial" w:hAnsi="Arial" w:cs="Arial"/>
          <w:sz w:val="24"/>
          <w:szCs w:val="24"/>
          <w:lang w:val="en-GB"/>
        </w:rPr>
      </w:pPr>
    </w:p>
    <w:p w14:paraId="3A203A80" w14:textId="63160325" w:rsidR="00742F9F" w:rsidRPr="00AF26D9" w:rsidRDefault="00742F9F" w:rsidP="00C932D1">
      <w:pPr>
        <w:spacing w:line="360" w:lineRule="auto"/>
        <w:ind w:firstLine="720"/>
        <w:rPr>
          <w:rFonts w:ascii="Arial" w:hAnsi="Arial" w:cs="Arial"/>
          <w:sz w:val="24"/>
          <w:szCs w:val="24"/>
          <w:lang w:val="en-GB"/>
        </w:rPr>
      </w:pPr>
    </w:p>
    <w:p w14:paraId="5E837FE1" w14:textId="6D44F60B" w:rsidR="00742F9F" w:rsidRPr="00AF26D9" w:rsidRDefault="00742F9F" w:rsidP="00C932D1">
      <w:pPr>
        <w:spacing w:line="360" w:lineRule="auto"/>
        <w:ind w:firstLine="720"/>
        <w:rPr>
          <w:rFonts w:ascii="Arial" w:hAnsi="Arial" w:cs="Arial"/>
          <w:sz w:val="24"/>
          <w:szCs w:val="24"/>
          <w:lang w:val="en-GB"/>
        </w:rPr>
      </w:pPr>
    </w:p>
    <w:p w14:paraId="099FFDAF" w14:textId="76C6C193" w:rsidR="00742F9F" w:rsidRPr="00AF26D9" w:rsidRDefault="00742F9F" w:rsidP="00C932D1">
      <w:pPr>
        <w:spacing w:line="360" w:lineRule="auto"/>
        <w:ind w:firstLine="720"/>
        <w:rPr>
          <w:rFonts w:ascii="Arial" w:hAnsi="Arial" w:cs="Arial"/>
          <w:sz w:val="24"/>
          <w:szCs w:val="24"/>
          <w:lang w:val="en-GB"/>
        </w:rPr>
      </w:pPr>
    </w:p>
    <w:p w14:paraId="41FD244E" w14:textId="3DDA59F2" w:rsidR="00742F9F" w:rsidRPr="00AF26D9" w:rsidRDefault="00742F9F" w:rsidP="00C932D1">
      <w:pPr>
        <w:spacing w:line="360" w:lineRule="auto"/>
        <w:ind w:firstLine="720"/>
        <w:rPr>
          <w:rFonts w:ascii="Arial" w:hAnsi="Arial" w:cs="Arial"/>
          <w:sz w:val="24"/>
          <w:szCs w:val="24"/>
          <w:lang w:val="en-GB"/>
        </w:rPr>
      </w:pPr>
    </w:p>
    <w:p w14:paraId="7CB96603" w14:textId="474B088D" w:rsidR="00742F9F" w:rsidRPr="00AF26D9" w:rsidRDefault="00742F9F" w:rsidP="00C932D1">
      <w:pPr>
        <w:spacing w:line="360" w:lineRule="auto"/>
        <w:ind w:firstLine="720"/>
        <w:rPr>
          <w:rFonts w:ascii="Arial" w:hAnsi="Arial" w:cs="Arial"/>
          <w:sz w:val="24"/>
          <w:szCs w:val="24"/>
          <w:lang w:val="en-GB"/>
        </w:rPr>
      </w:pPr>
    </w:p>
    <w:p w14:paraId="2493DAF9" w14:textId="6FB1E5AA" w:rsidR="00742F9F" w:rsidRPr="00AF26D9" w:rsidRDefault="00742F9F" w:rsidP="00C932D1">
      <w:pPr>
        <w:spacing w:line="360" w:lineRule="auto"/>
        <w:ind w:firstLine="720"/>
        <w:rPr>
          <w:rFonts w:ascii="Arial" w:hAnsi="Arial" w:cs="Arial"/>
          <w:sz w:val="24"/>
          <w:szCs w:val="24"/>
          <w:lang w:val="en-GB"/>
        </w:rPr>
      </w:pPr>
    </w:p>
    <w:p w14:paraId="16C495AF" w14:textId="23F432B6" w:rsidR="00742F9F" w:rsidRPr="00AF26D9" w:rsidRDefault="00742F9F" w:rsidP="00C932D1">
      <w:pPr>
        <w:spacing w:line="360" w:lineRule="auto"/>
        <w:ind w:firstLine="720"/>
        <w:rPr>
          <w:rFonts w:ascii="Arial" w:hAnsi="Arial" w:cs="Arial"/>
          <w:sz w:val="24"/>
          <w:szCs w:val="24"/>
          <w:lang w:val="en-GB"/>
        </w:rPr>
      </w:pPr>
    </w:p>
    <w:p w14:paraId="6A4A3F04" w14:textId="2D83CC04" w:rsidR="00742F9F" w:rsidRPr="00AF26D9" w:rsidRDefault="00742F9F" w:rsidP="00C932D1">
      <w:pPr>
        <w:spacing w:line="360" w:lineRule="auto"/>
        <w:ind w:firstLine="720"/>
        <w:rPr>
          <w:rFonts w:ascii="Arial" w:hAnsi="Arial" w:cs="Arial"/>
          <w:sz w:val="24"/>
          <w:szCs w:val="24"/>
          <w:lang w:val="en-GB"/>
        </w:rPr>
      </w:pPr>
    </w:p>
    <w:p w14:paraId="343671C5" w14:textId="72274D27" w:rsidR="00742F9F" w:rsidRPr="00AF26D9" w:rsidRDefault="00742F9F" w:rsidP="00C932D1">
      <w:pPr>
        <w:spacing w:line="360" w:lineRule="auto"/>
        <w:ind w:firstLine="720"/>
        <w:rPr>
          <w:rFonts w:ascii="Arial" w:hAnsi="Arial" w:cs="Arial"/>
          <w:sz w:val="24"/>
          <w:szCs w:val="24"/>
          <w:lang w:val="en-GB"/>
        </w:rPr>
      </w:pPr>
    </w:p>
    <w:p w14:paraId="68C7D6B0" w14:textId="631BB85D" w:rsidR="00742F9F" w:rsidRPr="00AF26D9" w:rsidRDefault="00742F9F" w:rsidP="00C932D1">
      <w:pPr>
        <w:spacing w:line="360" w:lineRule="auto"/>
        <w:ind w:firstLine="720"/>
        <w:rPr>
          <w:rFonts w:ascii="Arial" w:hAnsi="Arial" w:cs="Arial"/>
          <w:sz w:val="24"/>
          <w:szCs w:val="24"/>
          <w:lang w:val="en-GB"/>
        </w:rPr>
      </w:pPr>
    </w:p>
    <w:p w14:paraId="397CA599" w14:textId="35AE2965" w:rsidR="00742F9F" w:rsidRPr="00AF26D9" w:rsidRDefault="00742F9F" w:rsidP="00C932D1">
      <w:pPr>
        <w:spacing w:line="360" w:lineRule="auto"/>
        <w:ind w:firstLine="720"/>
        <w:rPr>
          <w:rFonts w:ascii="Arial" w:hAnsi="Arial" w:cs="Arial"/>
          <w:sz w:val="24"/>
          <w:szCs w:val="24"/>
          <w:lang w:val="en-GB"/>
        </w:rPr>
      </w:pPr>
    </w:p>
    <w:p w14:paraId="7576DA8F" w14:textId="179F3C66" w:rsidR="00742F9F" w:rsidRDefault="00742F9F" w:rsidP="00C932D1">
      <w:pPr>
        <w:spacing w:line="360" w:lineRule="auto"/>
        <w:ind w:firstLine="720"/>
        <w:rPr>
          <w:rFonts w:ascii="Arial" w:hAnsi="Arial" w:cs="Arial"/>
          <w:sz w:val="24"/>
          <w:szCs w:val="24"/>
          <w:lang w:val="en-GB"/>
        </w:rPr>
      </w:pPr>
    </w:p>
    <w:p w14:paraId="36E61D81" w14:textId="77777777" w:rsidR="007F6713" w:rsidRPr="00CE2077" w:rsidRDefault="007F6713" w:rsidP="00B427E1">
      <w:pPr>
        <w:pStyle w:val="Heading2"/>
        <w:numPr>
          <w:ilvl w:val="0"/>
          <w:numId w:val="0"/>
        </w:numPr>
        <w:spacing w:line="360" w:lineRule="auto"/>
        <w:ind w:left="576" w:hanging="576"/>
        <w:jc w:val="center"/>
        <w:rPr>
          <w:rFonts w:ascii="Arial" w:hAnsi="Arial" w:cs="Arial"/>
          <w:sz w:val="24"/>
          <w:szCs w:val="24"/>
          <w:u w:val="single"/>
          <w:lang w:val="en-GB"/>
        </w:rPr>
      </w:pPr>
      <w:bookmarkStart w:id="43" w:name="_Toc145056974"/>
      <w:r w:rsidRPr="00CE2077">
        <w:rPr>
          <w:rFonts w:ascii="Arial" w:hAnsi="Arial" w:cs="Arial"/>
          <w:sz w:val="24"/>
          <w:szCs w:val="24"/>
          <w:u w:val="single"/>
          <w:lang w:val="en-GB"/>
        </w:rPr>
        <w:lastRenderedPageBreak/>
        <w:t>References</w:t>
      </w:r>
      <w:bookmarkEnd w:id="43"/>
    </w:p>
    <w:p w14:paraId="190924E9" w14:textId="584CFCEC" w:rsidR="002E5632" w:rsidRPr="00AF26D9" w:rsidRDefault="007F6713" w:rsidP="00B427E1">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Ayers, T., Balk, D., Bolle, J., Bonanno, G. A., Connor, S. R., Cook, A. S., Doka, K., Goodkin, K., Hall, M., Hansson, R. O., Jordan, J., Klass, D., Moss, M., Nadeau, J. W., Neimeyer, R. A., Oltjenbrusk, A., Prigerson, H., Rosenblatt, P., Sandler, I., … Shapiro, E. R. (2010). Report on bereavement and grief research. </w:t>
      </w:r>
      <w:r w:rsidRPr="00AF26D9">
        <w:rPr>
          <w:rFonts w:ascii="Arial" w:eastAsia="Calibri" w:hAnsi="Arial" w:cs="Arial"/>
          <w:i/>
          <w:iCs/>
          <w:color w:val="000000" w:themeColor="text1"/>
          <w:sz w:val="24"/>
          <w:szCs w:val="24"/>
          <w:lang w:val="en-GB"/>
        </w:rPr>
        <w:t>Death Studies, 28</w:t>
      </w:r>
      <w:r w:rsidRPr="00AF26D9">
        <w:rPr>
          <w:rFonts w:ascii="Arial" w:eastAsia="Calibri" w:hAnsi="Arial" w:cs="Arial"/>
          <w:color w:val="000000" w:themeColor="text1"/>
          <w:sz w:val="24"/>
          <w:szCs w:val="24"/>
          <w:lang w:val="en-GB"/>
        </w:rPr>
        <w:t>(6), 491 – 575.</w:t>
      </w:r>
      <w:r w:rsidR="002E5632" w:rsidRPr="00AF26D9">
        <w:rPr>
          <w:rFonts w:ascii="Arial" w:eastAsia="Calibri" w:hAnsi="Arial" w:cs="Arial"/>
          <w:color w:val="000000" w:themeColor="text1"/>
          <w:sz w:val="24"/>
          <w:szCs w:val="24"/>
          <w:lang w:val="en-GB"/>
        </w:rPr>
        <w:t xml:space="preserve"> DOI: 10.1080/07481180490461188</w:t>
      </w:r>
    </w:p>
    <w:p w14:paraId="5A38DA43" w14:textId="28FB11FC"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 xml:space="preserve">Bartels, S. J. (1987). The aftermath of suicide on the psychiatric inpatient unit. </w:t>
      </w:r>
      <w:r w:rsidRPr="00AF26D9">
        <w:rPr>
          <w:rFonts w:ascii="Arial" w:eastAsia="Calibri" w:hAnsi="Arial" w:cs="Arial"/>
          <w:i/>
          <w:iCs/>
          <w:color w:val="000000" w:themeColor="text1"/>
          <w:sz w:val="24"/>
          <w:szCs w:val="24"/>
          <w:lang w:val="en-GB"/>
        </w:rPr>
        <w:t>General Hospital Psychiatry, 9</w:t>
      </w:r>
      <w:r w:rsidRPr="00AF26D9">
        <w:rPr>
          <w:rFonts w:ascii="Arial" w:eastAsia="Calibri" w:hAnsi="Arial" w:cs="Arial"/>
          <w:color w:val="000000" w:themeColor="text1"/>
          <w:sz w:val="24"/>
          <w:szCs w:val="24"/>
          <w:lang w:val="en-GB"/>
        </w:rPr>
        <w:t>(3), 189-197.</w:t>
      </w:r>
      <w:r w:rsidR="00B33045" w:rsidRPr="00AF26D9">
        <w:rPr>
          <w:rFonts w:ascii="Arial" w:eastAsia="Calibri" w:hAnsi="Arial" w:cs="Arial"/>
          <w:color w:val="000000" w:themeColor="text1"/>
          <w:sz w:val="24"/>
          <w:szCs w:val="24"/>
          <w:lang w:val="en-GB"/>
        </w:rPr>
        <w:t xml:space="preserve"> DOI: </w:t>
      </w:r>
      <w:r w:rsidR="00B33045" w:rsidRPr="00AF26D9">
        <w:rPr>
          <w:rFonts w:ascii="Arial" w:hAnsi="Arial" w:cs="Arial"/>
          <w:sz w:val="24"/>
          <w:szCs w:val="24"/>
          <w:shd w:val="clear" w:color="auto" w:fill="FFFFFF"/>
          <w:lang w:val="en-GB"/>
        </w:rPr>
        <w:t>10.1016/0163-8343(87)90007-7</w:t>
      </w:r>
    </w:p>
    <w:p w14:paraId="521A2DDB" w14:textId="2AB7BF57"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Birt, L., Scott, S</w:t>
      </w:r>
      <w:r w:rsidR="002E5632" w:rsidRPr="00AF26D9">
        <w:rPr>
          <w:rFonts w:ascii="Arial" w:eastAsia="Calibri" w:hAnsi="Arial" w:cs="Arial"/>
          <w:color w:val="000000" w:themeColor="text1"/>
          <w:sz w:val="24"/>
          <w:szCs w:val="24"/>
          <w:lang w:val="en-GB"/>
        </w:rPr>
        <w:t>., Cavers, D., Campbell, C., &amp;</w:t>
      </w:r>
      <w:r w:rsidRPr="00AF26D9">
        <w:rPr>
          <w:rFonts w:ascii="Arial" w:eastAsia="Calibri" w:hAnsi="Arial" w:cs="Arial"/>
          <w:color w:val="000000" w:themeColor="text1"/>
          <w:sz w:val="24"/>
          <w:szCs w:val="24"/>
          <w:lang w:val="en-GB"/>
        </w:rPr>
        <w:t xml:space="preserve"> Walter, F. (2016). Member checking: A tool to enhance trustworthiness or merely a nod to validation? </w:t>
      </w:r>
      <w:r w:rsidRPr="00AF26D9">
        <w:rPr>
          <w:rFonts w:ascii="Arial" w:eastAsia="Calibri" w:hAnsi="Arial" w:cs="Arial"/>
          <w:i/>
          <w:iCs/>
          <w:color w:val="000000" w:themeColor="text1"/>
          <w:sz w:val="24"/>
          <w:szCs w:val="24"/>
          <w:lang w:val="en-GB"/>
        </w:rPr>
        <w:t>Qualitative Health Research, 26</w:t>
      </w:r>
      <w:r w:rsidRPr="00AF26D9">
        <w:rPr>
          <w:rFonts w:ascii="Arial" w:eastAsia="Calibri" w:hAnsi="Arial" w:cs="Arial"/>
          <w:color w:val="000000" w:themeColor="text1"/>
          <w:sz w:val="24"/>
          <w:szCs w:val="24"/>
          <w:lang w:val="en-GB"/>
        </w:rPr>
        <w:t>(13), 1802-1811. DOI: 10.1177/1049732316654870.</w:t>
      </w:r>
    </w:p>
    <w:p w14:paraId="515E0B84" w14:textId="54A9DAB9"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Bohan, F., &amp; Doyle, L. (2008). Nurses’ experience of patient suicide and suicide attempts in an acute unit. </w:t>
      </w:r>
      <w:r w:rsidRPr="00AF26D9">
        <w:rPr>
          <w:rFonts w:ascii="Arial" w:eastAsia="Calibri" w:hAnsi="Arial" w:cs="Arial"/>
          <w:i/>
          <w:iCs/>
          <w:color w:val="000000" w:themeColor="text1"/>
          <w:sz w:val="24"/>
          <w:szCs w:val="24"/>
          <w:lang w:val="en-GB"/>
        </w:rPr>
        <w:t>Mental Health Practice, 11</w:t>
      </w:r>
      <w:r w:rsidRPr="00AF26D9">
        <w:rPr>
          <w:rFonts w:ascii="Arial" w:eastAsia="Calibri" w:hAnsi="Arial" w:cs="Arial"/>
          <w:color w:val="000000" w:themeColor="text1"/>
          <w:sz w:val="24"/>
          <w:szCs w:val="24"/>
          <w:lang w:val="en-GB"/>
        </w:rPr>
        <w:t>(5)</w:t>
      </w:r>
      <w:r w:rsidR="002E5632" w:rsidRPr="00AF26D9">
        <w:rPr>
          <w:rFonts w:ascii="Arial" w:eastAsia="Calibri" w:hAnsi="Arial" w:cs="Arial"/>
          <w:color w:val="000000" w:themeColor="text1"/>
          <w:sz w:val="24"/>
          <w:szCs w:val="24"/>
          <w:lang w:val="en-GB"/>
        </w:rPr>
        <w:t>, 12-16</w:t>
      </w:r>
      <w:r w:rsidRPr="00AF26D9">
        <w:rPr>
          <w:rFonts w:ascii="Arial" w:eastAsia="Calibri" w:hAnsi="Arial" w:cs="Arial"/>
          <w:color w:val="000000" w:themeColor="text1"/>
          <w:sz w:val="24"/>
          <w:szCs w:val="24"/>
          <w:lang w:val="en-GB"/>
        </w:rPr>
        <w:t>. DOI: 10.7748/mhp2008.02.11.5.12.c6338.</w:t>
      </w:r>
    </w:p>
    <w:p w14:paraId="1FECA271" w14:textId="75D047C3" w:rsidR="007F6713" w:rsidRPr="00AF26D9" w:rsidRDefault="007F6713" w:rsidP="002E5632">
      <w:pPr>
        <w:spacing w:line="360" w:lineRule="auto"/>
        <w:ind w:left="720" w:hanging="720"/>
        <w:rPr>
          <w:rFonts w:ascii="Arial" w:eastAsia="Calibri" w:hAnsi="Arial" w:cs="Arial"/>
          <w:iCs/>
          <w:color w:val="000000" w:themeColor="text1"/>
          <w:sz w:val="24"/>
          <w:szCs w:val="24"/>
          <w:lang w:val="en-GB"/>
        </w:rPr>
      </w:pPr>
      <w:r w:rsidRPr="00AF26D9">
        <w:rPr>
          <w:rFonts w:ascii="Arial" w:eastAsia="Calibri" w:hAnsi="Arial" w:cs="Arial"/>
          <w:color w:val="000000" w:themeColor="text1"/>
          <w:sz w:val="24"/>
          <w:szCs w:val="24"/>
          <w:lang w:val="en-GB"/>
        </w:rPr>
        <w:t>Bowers, L., Simpson, A., Eyres, S., Nijman, H., Hall, C., Grange, A.,</w:t>
      </w:r>
      <w:r w:rsidR="002E5632" w:rsidRPr="00AF26D9">
        <w:rPr>
          <w:rFonts w:ascii="Arial" w:eastAsia="Calibri" w:hAnsi="Arial" w:cs="Arial"/>
          <w:color w:val="000000" w:themeColor="text1"/>
          <w:sz w:val="24"/>
          <w:szCs w:val="24"/>
          <w:lang w:val="en-GB"/>
        </w:rPr>
        <w:t xml:space="preserve"> </w:t>
      </w:r>
      <w:r w:rsidRPr="00AF26D9">
        <w:rPr>
          <w:rFonts w:ascii="Arial" w:eastAsia="Calibri" w:hAnsi="Arial" w:cs="Arial"/>
          <w:color w:val="000000" w:themeColor="text1"/>
          <w:sz w:val="24"/>
          <w:szCs w:val="24"/>
          <w:lang w:val="en-GB"/>
        </w:rPr>
        <w:t xml:space="preserve">&amp; Phillips, L. (2006). Serious untoward incidents and their aftermath in acute inpatient psychiatry: The Tompkins Acute Ward study. </w:t>
      </w:r>
      <w:r w:rsidRPr="00AF26D9">
        <w:rPr>
          <w:rFonts w:ascii="Arial" w:eastAsia="Calibri" w:hAnsi="Arial" w:cs="Arial"/>
          <w:i/>
          <w:iCs/>
          <w:color w:val="000000" w:themeColor="text1"/>
          <w:sz w:val="24"/>
          <w:szCs w:val="24"/>
          <w:lang w:val="en-GB"/>
        </w:rPr>
        <w:t>International Journal of Mental Health Nursing</w:t>
      </w:r>
      <w:r w:rsidR="002E5632" w:rsidRPr="00AF26D9">
        <w:rPr>
          <w:rFonts w:ascii="Arial" w:eastAsia="Calibri" w:hAnsi="Arial" w:cs="Arial"/>
          <w:i/>
          <w:iCs/>
          <w:color w:val="000000" w:themeColor="text1"/>
          <w:sz w:val="24"/>
          <w:szCs w:val="24"/>
          <w:lang w:val="en-GB"/>
        </w:rPr>
        <w:t>, 15</w:t>
      </w:r>
      <w:r w:rsidR="002E5632" w:rsidRPr="00AF26D9">
        <w:rPr>
          <w:rFonts w:ascii="Arial" w:eastAsia="Calibri" w:hAnsi="Arial" w:cs="Arial"/>
          <w:iCs/>
          <w:color w:val="000000" w:themeColor="text1"/>
          <w:sz w:val="24"/>
          <w:szCs w:val="24"/>
          <w:lang w:val="en-GB"/>
        </w:rPr>
        <w:t>(4), 226-234</w:t>
      </w:r>
      <w:r w:rsidRPr="00AF26D9">
        <w:rPr>
          <w:rFonts w:ascii="Arial" w:eastAsia="Calibri" w:hAnsi="Arial" w:cs="Arial"/>
          <w:i/>
          <w:iCs/>
          <w:color w:val="000000" w:themeColor="text1"/>
          <w:sz w:val="24"/>
          <w:szCs w:val="24"/>
          <w:lang w:val="en-GB"/>
        </w:rPr>
        <w:t>.</w:t>
      </w:r>
      <w:r w:rsidRPr="00AF26D9">
        <w:rPr>
          <w:rFonts w:ascii="Arial" w:eastAsia="Calibri" w:hAnsi="Arial" w:cs="Arial"/>
          <w:color w:val="000000" w:themeColor="text1"/>
          <w:sz w:val="24"/>
          <w:szCs w:val="24"/>
          <w:lang w:val="en-GB"/>
        </w:rPr>
        <w:t xml:space="preserve"> DOI: 10.1111/j.1447-0349.2006.00428.x.</w:t>
      </w:r>
    </w:p>
    <w:p w14:paraId="54209A92" w14:textId="662DD60B" w:rsidR="007F6713" w:rsidRPr="00AF26D9" w:rsidRDefault="007F6713" w:rsidP="000C5AAE">
      <w:pPr>
        <w:spacing w:line="360" w:lineRule="auto"/>
        <w:ind w:left="720" w:hanging="720"/>
        <w:rPr>
          <w:rFonts w:ascii="Arial" w:eastAsia="Calibri" w:hAnsi="Arial" w:cs="Arial"/>
          <w:i/>
          <w:iCs/>
          <w:color w:val="000000" w:themeColor="text1"/>
          <w:sz w:val="24"/>
          <w:szCs w:val="24"/>
          <w:highlight w:val="yellow"/>
          <w:lang w:val="en-GB"/>
        </w:rPr>
      </w:pPr>
      <w:r w:rsidRPr="00AF26D9">
        <w:rPr>
          <w:rFonts w:ascii="Arial" w:eastAsia="Calibri" w:hAnsi="Arial" w:cs="Arial"/>
          <w:color w:val="000000" w:themeColor="text1"/>
          <w:sz w:val="24"/>
          <w:szCs w:val="24"/>
          <w:lang w:val="en-GB"/>
        </w:rPr>
        <w:t>Bringer, J. D., Johnston, L. H., &amp; Brackenridge, C. H. (2004). Maximizing tr</w:t>
      </w:r>
      <w:r w:rsidR="002E5632" w:rsidRPr="00AF26D9">
        <w:rPr>
          <w:rFonts w:ascii="Arial" w:eastAsia="Calibri" w:hAnsi="Arial" w:cs="Arial"/>
          <w:color w:val="000000" w:themeColor="text1"/>
          <w:sz w:val="24"/>
          <w:szCs w:val="24"/>
          <w:lang w:val="en-GB"/>
        </w:rPr>
        <w:t>ansparency in doctoral thesis: T</w:t>
      </w:r>
      <w:r w:rsidRPr="00AF26D9">
        <w:rPr>
          <w:rFonts w:ascii="Arial" w:eastAsia="Calibri" w:hAnsi="Arial" w:cs="Arial"/>
          <w:color w:val="000000" w:themeColor="text1"/>
          <w:sz w:val="24"/>
          <w:szCs w:val="24"/>
          <w:lang w:val="en-GB"/>
        </w:rPr>
        <w:t xml:space="preserve">he complexities of writing about the use of QSR*NVIVO within a grounded theory study. </w:t>
      </w:r>
      <w:r w:rsidRPr="00AF26D9">
        <w:rPr>
          <w:rFonts w:ascii="Arial" w:eastAsia="Calibri" w:hAnsi="Arial" w:cs="Arial"/>
          <w:i/>
          <w:iCs/>
          <w:color w:val="000000" w:themeColor="text1"/>
          <w:sz w:val="24"/>
          <w:szCs w:val="24"/>
          <w:lang w:val="en-GB"/>
        </w:rPr>
        <w:t>Qualitative Research, 4</w:t>
      </w:r>
      <w:r w:rsidRPr="00AF26D9">
        <w:rPr>
          <w:rFonts w:ascii="Arial" w:eastAsia="Calibri" w:hAnsi="Arial" w:cs="Arial"/>
          <w:color w:val="000000" w:themeColor="text1"/>
          <w:sz w:val="24"/>
          <w:szCs w:val="24"/>
          <w:lang w:val="en-GB"/>
        </w:rPr>
        <w:t>(2), 247-265.</w:t>
      </w:r>
      <w:r w:rsidR="002E5632" w:rsidRPr="00AF26D9">
        <w:rPr>
          <w:rFonts w:ascii="Arial" w:eastAsia="Calibri" w:hAnsi="Arial" w:cs="Arial"/>
          <w:color w:val="000000" w:themeColor="text1"/>
          <w:sz w:val="24"/>
          <w:szCs w:val="24"/>
          <w:lang w:val="en-GB"/>
        </w:rPr>
        <w:t xml:space="preserve"> </w:t>
      </w:r>
      <w:hyperlink r:id="rId16" w:history="1">
        <w:r w:rsidR="002E5632" w:rsidRPr="00AF26D9">
          <w:rPr>
            <w:rStyle w:val="Hyperlink"/>
            <w:rFonts w:ascii="Arial" w:hAnsi="Arial" w:cs="Arial"/>
            <w:color w:val="auto"/>
            <w:sz w:val="24"/>
            <w:szCs w:val="24"/>
            <w:u w:val="none"/>
            <w:shd w:val="clear" w:color="auto" w:fill="FFFFFF"/>
            <w:lang w:val="en-GB"/>
          </w:rPr>
          <w:t>https://doi.org/10.1177/1468794104044434</w:t>
        </w:r>
      </w:hyperlink>
    </w:p>
    <w:p w14:paraId="01D6C4DC" w14:textId="39BA40BB"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Cabello, R. A. F., Leon, T., &amp; Sorensen, R. (2016). Post-traumatic symptoms in the staff of a mental health inpatient unit a</w:t>
      </w:r>
      <w:r w:rsidR="00D631BC" w:rsidRPr="00AF26D9">
        <w:rPr>
          <w:rFonts w:ascii="Arial" w:eastAsia="Calibri" w:hAnsi="Arial" w:cs="Arial"/>
          <w:color w:val="000000" w:themeColor="text1"/>
          <w:sz w:val="24"/>
          <w:szCs w:val="24"/>
          <w:lang w:val="en-GB"/>
        </w:rPr>
        <w:t>fter the suicide of a patient: A</w:t>
      </w:r>
      <w:r w:rsidRPr="00AF26D9">
        <w:rPr>
          <w:rFonts w:ascii="Arial" w:eastAsia="Calibri" w:hAnsi="Arial" w:cs="Arial"/>
          <w:color w:val="000000" w:themeColor="text1"/>
          <w:sz w:val="24"/>
          <w:szCs w:val="24"/>
          <w:lang w:val="en-GB"/>
        </w:rPr>
        <w:t xml:space="preserve"> case report in Chile. </w:t>
      </w:r>
      <w:r w:rsidRPr="00AF26D9">
        <w:rPr>
          <w:rFonts w:ascii="Arial" w:eastAsia="Calibri" w:hAnsi="Arial" w:cs="Arial"/>
          <w:i/>
          <w:iCs/>
          <w:color w:val="000000" w:themeColor="text1"/>
          <w:sz w:val="24"/>
          <w:szCs w:val="24"/>
          <w:lang w:val="en-GB"/>
        </w:rPr>
        <w:t>Sumna Psicologica Ust, 13</w:t>
      </w:r>
      <w:r w:rsidRPr="00AF26D9">
        <w:rPr>
          <w:rFonts w:ascii="Arial" w:eastAsia="Calibri" w:hAnsi="Arial" w:cs="Arial"/>
          <w:color w:val="000000" w:themeColor="text1"/>
          <w:sz w:val="24"/>
          <w:szCs w:val="24"/>
          <w:lang w:val="en-GB"/>
        </w:rPr>
        <w:t>(2), 13-22.</w:t>
      </w:r>
      <w:r w:rsidR="00D631BC" w:rsidRPr="00AF26D9">
        <w:rPr>
          <w:rFonts w:ascii="Arial" w:eastAsia="Calibri" w:hAnsi="Arial" w:cs="Arial"/>
          <w:color w:val="000000" w:themeColor="text1"/>
          <w:sz w:val="24"/>
          <w:szCs w:val="24"/>
          <w:lang w:val="en-GB"/>
        </w:rPr>
        <w:t xml:space="preserve"> DOI:</w:t>
      </w:r>
      <w:r w:rsidR="00D631BC" w:rsidRPr="00AF26D9">
        <w:rPr>
          <w:lang w:val="en-GB"/>
        </w:rPr>
        <w:t xml:space="preserve"> </w:t>
      </w:r>
      <w:r w:rsidR="00D631BC" w:rsidRPr="00AF26D9">
        <w:rPr>
          <w:rFonts w:ascii="Arial" w:hAnsi="Arial" w:cs="Arial"/>
          <w:sz w:val="24"/>
          <w:szCs w:val="24"/>
          <w:lang w:val="en-GB"/>
        </w:rPr>
        <w:t>10.18774/summa-vol13.num2-304</w:t>
      </w:r>
    </w:p>
    <w:p w14:paraId="274ADC07" w14:textId="6AB8E713" w:rsidR="007F6713" w:rsidRPr="00AF26D9" w:rsidRDefault="007F6713" w:rsidP="000C5AAE">
      <w:pPr>
        <w:spacing w:line="360" w:lineRule="auto"/>
        <w:ind w:left="720" w:hanging="720"/>
        <w:rPr>
          <w:highlight w:val="yellow"/>
          <w:lang w:val="en-GB"/>
        </w:rPr>
      </w:pPr>
      <w:r w:rsidRPr="00AF26D9">
        <w:rPr>
          <w:rFonts w:ascii="Arial" w:eastAsia="Calibri" w:hAnsi="Arial" w:cs="Arial"/>
          <w:color w:val="000000" w:themeColor="text1"/>
          <w:sz w:val="24"/>
          <w:szCs w:val="24"/>
          <w:lang w:val="en-GB"/>
        </w:rPr>
        <w:t xml:space="preserve">Cerel, J., Jordan, J. R., &amp; Duberstein, P. R. (2008). The impact of suicide on the family. </w:t>
      </w:r>
      <w:r w:rsidRPr="00AF26D9">
        <w:rPr>
          <w:rFonts w:ascii="Arial" w:eastAsia="Calibri" w:hAnsi="Arial" w:cs="Arial"/>
          <w:i/>
          <w:iCs/>
          <w:color w:val="000000" w:themeColor="text1"/>
          <w:sz w:val="24"/>
          <w:szCs w:val="24"/>
          <w:lang w:val="en-GB"/>
        </w:rPr>
        <w:t>Crisis, 29</w:t>
      </w:r>
      <w:r w:rsidRPr="00AF26D9">
        <w:rPr>
          <w:rFonts w:ascii="Arial" w:eastAsia="Calibri" w:hAnsi="Arial" w:cs="Arial"/>
          <w:color w:val="000000" w:themeColor="text1"/>
          <w:sz w:val="24"/>
          <w:szCs w:val="24"/>
          <w:lang w:val="en-GB"/>
        </w:rPr>
        <w:t>(1), 38-44.</w:t>
      </w:r>
      <w:r w:rsidR="00D631BC" w:rsidRPr="00AF26D9">
        <w:rPr>
          <w:rFonts w:ascii="Arial" w:hAnsi="Arial" w:cs="Arial"/>
          <w:sz w:val="24"/>
          <w:szCs w:val="24"/>
          <w:lang w:val="en-GB"/>
        </w:rPr>
        <w:t xml:space="preserve"> </w:t>
      </w:r>
      <w:hyperlink r:id="rId17" w:history="1">
        <w:r w:rsidR="00D631BC" w:rsidRPr="00AF26D9">
          <w:rPr>
            <w:rStyle w:val="Hyperlink"/>
            <w:rFonts w:ascii="Arial" w:hAnsi="Arial" w:cs="Arial"/>
            <w:color w:val="auto"/>
            <w:sz w:val="24"/>
            <w:szCs w:val="24"/>
            <w:u w:val="none"/>
            <w:shd w:val="clear" w:color="auto" w:fill="FFFFFF"/>
            <w:lang w:val="en-GB"/>
          </w:rPr>
          <w:t>https://doi.org/10.1027/0227-5910.29.1.38</w:t>
        </w:r>
      </w:hyperlink>
    </w:p>
    <w:p w14:paraId="7DE7C38C" w14:textId="43341C9E" w:rsidR="007F6713" w:rsidRPr="00AF26D9" w:rsidRDefault="007F6713" w:rsidP="000C5AAE">
      <w:pPr>
        <w:spacing w:line="360" w:lineRule="auto"/>
        <w:ind w:left="720" w:hanging="720"/>
        <w:rPr>
          <w:rFonts w:ascii="Arial" w:eastAsia="Calibri" w:hAnsi="Arial" w:cs="Arial"/>
          <w:sz w:val="24"/>
          <w:szCs w:val="24"/>
          <w:highlight w:val="yellow"/>
          <w:lang w:val="en-GB"/>
        </w:rPr>
      </w:pPr>
      <w:r w:rsidRPr="00AF26D9">
        <w:rPr>
          <w:rFonts w:ascii="Arial" w:eastAsia="Calibri" w:hAnsi="Arial" w:cs="Arial"/>
          <w:color w:val="000000" w:themeColor="text1"/>
          <w:sz w:val="24"/>
          <w:szCs w:val="24"/>
          <w:lang w:val="en-GB"/>
        </w:rPr>
        <w:lastRenderedPageBreak/>
        <w:t xml:space="preserve">Chemtob, C., Hamada, R. S., Bauer, G., &amp; Torigoe, </w:t>
      </w:r>
      <w:r w:rsidR="00D631BC" w:rsidRPr="00AF26D9">
        <w:rPr>
          <w:rFonts w:ascii="Arial" w:eastAsia="Calibri" w:hAnsi="Arial" w:cs="Arial"/>
          <w:color w:val="000000" w:themeColor="text1"/>
          <w:sz w:val="24"/>
          <w:szCs w:val="24"/>
          <w:lang w:val="en-GB"/>
        </w:rPr>
        <w:t>R. Y. (1988). Patient suicide: F</w:t>
      </w:r>
      <w:r w:rsidRPr="00AF26D9">
        <w:rPr>
          <w:rFonts w:ascii="Arial" w:eastAsia="Calibri" w:hAnsi="Arial" w:cs="Arial"/>
          <w:color w:val="000000" w:themeColor="text1"/>
          <w:sz w:val="24"/>
          <w:szCs w:val="24"/>
          <w:lang w:val="en-GB"/>
        </w:rPr>
        <w:t xml:space="preserve">requency and impact on psychologists. </w:t>
      </w:r>
      <w:r w:rsidRPr="00AF26D9">
        <w:rPr>
          <w:rFonts w:ascii="Arial" w:eastAsia="Calibri" w:hAnsi="Arial" w:cs="Arial"/>
          <w:i/>
          <w:iCs/>
          <w:color w:val="000000" w:themeColor="text1"/>
          <w:sz w:val="24"/>
          <w:szCs w:val="24"/>
          <w:lang w:val="en-GB"/>
        </w:rPr>
        <w:t>Professional Psychology Research and Practice, 19</w:t>
      </w:r>
      <w:r w:rsidRPr="00AF26D9">
        <w:rPr>
          <w:rFonts w:ascii="Arial" w:eastAsia="Calibri" w:hAnsi="Arial" w:cs="Arial"/>
          <w:color w:val="000000" w:themeColor="text1"/>
          <w:sz w:val="24"/>
          <w:szCs w:val="24"/>
          <w:lang w:val="en-GB"/>
        </w:rPr>
        <w:t>(4), 416-420.</w:t>
      </w:r>
      <w:r w:rsidR="00D631BC" w:rsidRPr="00AF26D9">
        <w:rPr>
          <w:rFonts w:ascii="Arial" w:eastAsia="Calibri" w:hAnsi="Arial" w:cs="Arial"/>
          <w:color w:val="000000" w:themeColor="text1"/>
          <w:sz w:val="24"/>
          <w:szCs w:val="24"/>
          <w:lang w:val="en-GB"/>
        </w:rPr>
        <w:t xml:space="preserve"> </w:t>
      </w:r>
      <w:hyperlink r:id="rId18" w:tgtFrame="_blank" w:history="1">
        <w:r w:rsidR="00D631BC" w:rsidRPr="00AF26D9">
          <w:rPr>
            <w:rStyle w:val="Hyperlink"/>
            <w:rFonts w:ascii="Arial" w:hAnsi="Arial" w:cs="Arial"/>
            <w:color w:val="auto"/>
            <w:sz w:val="24"/>
            <w:szCs w:val="24"/>
            <w:u w:val="none"/>
            <w:shd w:val="clear" w:color="auto" w:fill="FFFFFF"/>
            <w:lang w:val="en-GB"/>
          </w:rPr>
          <w:t>https://doi.org/10.1037/0735-7028.19.4.416</w:t>
        </w:r>
      </w:hyperlink>
    </w:p>
    <w:p w14:paraId="3F45BBE2" w14:textId="7675C38E"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 xml:space="preserve">Cooper, H. (1984). </w:t>
      </w:r>
      <w:r w:rsidRPr="00AF26D9">
        <w:rPr>
          <w:rFonts w:ascii="Arial" w:eastAsia="Calibri" w:hAnsi="Arial" w:cs="Arial"/>
          <w:i/>
          <w:iCs/>
          <w:color w:val="000000" w:themeColor="text1"/>
          <w:sz w:val="24"/>
          <w:szCs w:val="24"/>
          <w:lang w:val="en-GB"/>
        </w:rPr>
        <w:t xml:space="preserve">The Integrative Research Review: A Systematic Approach. </w:t>
      </w:r>
      <w:r w:rsidRPr="00AF26D9">
        <w:rPr>
          <w:rFonts w:ascii="Arial" w:eastAsia="Calibri" w:hAnsi="Arial" w:cs="Arial"/>
          <w:color w:val="000000" w:themeColor="text1"/>
          <w:sz w:val="24"/>
          <w:szCs w:val="24"/>
          <w:lang w:val="en-GB"/>
        </w:rPr>
        <w:t>Sage.</w:t>
      </w:r>
      <w:r w:rsidR="00345891" w:rsidRPr="00AF26D9">
        <w:rPr>
          <w:rFonts w:ascii="Arial" w:eastAsia="Calibri" w:hAnsi="Arial" w:cs="Arial"/>
          <w:color w:val="000000" w:themeColor="text1"/>
          <w:sz w:val="24"/>
          <w:szCs w:val="24"/>
          <w:lang w:val="en-GB"/>
        </w:rPr>
        <w:t xml:space="preserve"> </w:t>
      </w:r>
      <w:hyperlink r:id="rId19" w:history="1">
        <w:r w:rsidR="00345891" w:rsidRPr="00AF26D9">
          <w:rPr>
            <w:rStyle w:val="Hyperlink"/>
            <w:rFonts w:ascii="Arial" w:hAnsi="Arial" w:cs="Arial"/>
            <w:color w:val="auto"/>
            <w:sz w:val="24"/>
            <w:szCs w:val="24"/>
            <w:u w:val="none"/>
            <w:shd w:val="clear" w:color="auto" w:fill="FFFFFF"/>
            <w:lang w:val="en-GB"/>
          </w:rPr>
          <w:t>https://doi.org/10.3102/0013189X015008017</w:t>
        </w:r>
      </w:hyperlink>
    </w:p>
    <w:p w14:paraId="1844BBAC" w14:textId="0C4CF21D"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Critical Appraisal Skills Programme. (2018). </w:t>
      </w:r>
      <w:r w:rsidRPr="00AF26D9">
        <w:rPr>
          <w:rFonts w:ascii="Arial" w:eastAsia="Calibri" w:hAnsi="Arial" w:cs="Arial"/>
          <w:i/>
          <w:iCs/>
          <w:color w:val="000000" w:themeColor="text1"/>
          <w:sz w:val="24"/>
          <w:szCs w:val="24"/>
          <w:lang w:val="en-GB"/>
        </w:rPr>
        <w:t xml:space="preserve">CASP Checklists. </w:t>
      </w:r>
      <w:hyperlink r:id="rId20">
        <w:r w:rsidRPr="00AF26D9">
          <w:rPr>
            <w:rStyle w:val="Hyperlink"/>
            <w:rFonts w:ascii="Arial" w:eastAsia="Calibri" w:hAnsi="Arial" w:cs="Arial"/>
            <w:color w:val="auto"/>
            <w:sz w:val="24"/>
            <w:szCs w:val="24"/>
            <w:u w:val="none"/>
            <w:lang w:val="en-GB"/>
          </w:rPr>
          <w:t>https://casp-uk.net/casp-tools-checklists/</w:t>
        </w:r>
      </w:hyperlink>
    </w:p>
    <w:p w14:paraId="1FE083F0" w14:textId="4D5DE72A"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Demetriou, C., Ozer, B. U., &amp; Essau, C. A. (2015). Self-report questionnaires. </w:t>
      </w:r>
      <w:r w:rsidRPr="00AF26D9">
        <w:rPr>
          <w:rFonts w:ascii="Arial" w:eastAsia="Calibri" w:hAnsi="Arial" w:cs="Arial"/>
          <w:i/>
          <w:iCs/>
          <w:color w:val="000000" w:themeColor="text1"/>
          <w:sz w:val="24"/>
          <w:szCs w:val="24"/>
          <w:lang w:val="en-GB"/>
        </w:rPr>
        <w:t>The Encyclopedia of Clinical Psychology</w:t>
      </w:r>
      <w:r w:rsidR="00D631BC" w:rsidRPr="00AF26D9">
        <w:rPr>
          <w:rFonts w:ascii="Arial" w:eastAsia="Calibri" w:hAnsi="Arial" w:cs="Arial"/>
          <w:i/>
          <w:iCs/>
          <w:color w:val="000000" w:themeColor="text1"/>
          <w:sz w:val="24"/>
          <w:szCs w:val="24"/>
          <w:lang w:val="en-GB"/>
        </w:rPr>
        <w:t xml:space="preserve">, November 2017, </w:t>
      </w:r>
      <w:r w:rsidR="00D631BC" w:rsidRPr="00AF26D9">
        <w:rPr>
          <w:rFonts w:ascii="Arial" w:eastAsia="Calibri" w:hAnsi="Arial" w:cs="Arial"/>
          <w:iCs/>
          <w:color w:val="000000" w:themeColor="text1"/>
          <w:sz w:val="24"/>
          <w:szCs w:val="24"/>
          <w:lang w:val="en-GB"/>
        </w:rPr>
        <w:t>1-6</w:t>
      </w:r>
      <w:r w:rsidRPr="00AF26D9">
        <w:rPr>
          <w:rFonts w:ascii="Arial" w:eastAsia="Calibri" w:hAnsi="Arial" w:cs="Arial"/>
          <w:i/>
          <w:iCs/>
          <w:color w:val="000000" w:themeColor="text1"/>
          <w:sz w:val="24"/>
          <w:szCs w:val="24"/>
          <w:lang w:val="en-GB"/>
        </w:rPr>
        <w:t xml:space="preserve">. </w:t>
      </w:r>
      <w:r w:rsidR="00D631BC" w:rsidRPr="00AF26D9">
        <w:rPr>
          <w:rFonts w:ascii="Arial" w:eastAsia="Calibri" w:hAnsi="Arial" w:cs="Arial"/>
          <w:color w:val="000000" w:themeColor="text1"/>
          <w:sz w:val="24"/>
          <w:szCs w:val="24"/>
          <w:lang w:val="en-GB"/>
        </w:rPr>
        <w:t>DOI</w:t>
      </w:r>
      <w:r w:rsidRPr="00AF26D9">
        <w:rPr>
          <w:rFonts w:ascii="Arial" w:eastAsia="Calibri" w:hAnsi="Arial" w:cs="Arial"/>
          <w:color w:val="000000" w:themeColor="text1"/>
          <w:sz w:val="24"/>
          <w:szCs w:val="24"/>
          <w:lang w:val="en-GB"/>
        </w:rPr>
        <w:t>: 10.1002/9781118625392.wbecp507</w:t>
      </w:r>
    </w:p>
    <w:p w14:paraId="0332487C" w14:textId="6BD681C3"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Easterbrook, P. J.,</w:t>
      </w:r>
      <w:r w:rsidR="00D631BC" w:rsidRPr="00AF26D9">
        <w:rPr>
          <w:rFonts w:ascii="Arial" w:eastAsia="Calibri" w:hAnsi="Arial" w:cs="Arial"/>
          <w:color w:val="000000" w:themeColor="text1"/>
          <w:sz w:val="24"/>
          <w:szCs w:val="24"/>
          <w:lang w:val="en-GB"/>
        </w:rPr>
        <w:t xml:space="preserve"> Berlin, J. A., Gapolan, R., &amp;</w:t>
      </w:r>
      <w:r w:rsidRPr="00AF26D9">
        <w:rPr>
          <w:rFonts w:ascii="Arial" w:eastAsia="Calibri" w:hAnsi="Arial" w:cs="Arial"/>
          <w:color w:val="000000" w:themeColor="text1"/>
          <w:sz w:val="24"/>
          <w:szCs w:val="24"/>
          <w:lang w:val="en-GB"/>
        </w:rPr>
        <w:t xml:space="preserve"> Matthew, D. R. (1991). Publication bias in clinical research. </w:t>
      </w:r>
      <w:r w:rsidRPr="00AF26D9">
        <w:rPr>
          <w:rFonts w:ascii="Arial" w:eastAsia="Calibri" w:hAnsi="Arial" w:cs="Arial"/>
          <w:i/>
          <w:iCs/>
          <w:color w:val="000000" w:themeColor="text1"/>
          <w:sz w:val="24"/>
          <w:szCs w:val="24"/>
          <w:lang w:val="en-GB"/>
        </w:rPr>
        <w:t>Lancet, 337,</w:t>
      </w:r>
      <w:r w:rsidRPr="00AF26D9">
        <w:rPr>
          <w:rFonts w:ascii="Arial" w:eastAsia="Calibri" w:hAnsi="Arial" w:cs="Arial"/>
          <w:color w:val="000000" w:themeColor="text1"/>
          <w:sz w:val="24"/>
          <w:szCs w:val="24"/>
          <w:lang w:val="en-GB"/>
        </w:rPr>
        <w:t xml:space="preserve"> 867-872. </w:t>
      </w:r>
      <w:r w:rsidR="00D631BC" w:rsidRPr="00AF26D9">
        <w:rPr>
          <w:rFonts w:ascii="Arial" w:eastAsia="Calibri" w:hAnsi="Arial" w:cs="Arial"/>
          <w:color w:val="000000" w:themeColor="text1"/>
          <w:sz w:val="24"/>
          <w:szCs w:val="24"/>
          <w:lang w:val="en-GB"/>
        </w:rPr>
        <w:t>DOI: 10.1016/0140-6736(91)90201</w:t>
      </w:r>
    </w:p>
    <w:p w14:paraId="3B137CA9" w14:textId="4DCF360D"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 xml:space="preserve">Granek, L., Tozer, R., &amp; Mazzotta, P. (2012). Nature and impact of grief over patient loss on oncologists’ personal and professional lives. </w:t>
      </w:r>
      <w:r w:rsidRPr="00AF26D9">
        <w:rPr>
          <w:rFonts w:ascii="Arial" w:eastAsia="Calibri" w:hAnsi="Arial" w:cs="Arial"/>
          <w:i/>
          <w:iCs/>
          <w:color w:val="000000" w:themeColor="text1"/>
          <w:sz w:val="24"/>
          <w:szCs w:val="24"/>
          <w:lang w:val="en-GB"/>
        </w:rPr>
        <w:t>Archives of International Medicine, 172</w:t>
      </w:r>
      <w:r w:rsidRPr="00AF26D9">
        <w:rPr>
          <w:rFonts w:ascii="Arial" w:eastAsia="Calibri" w:hAnsi="Arial" w:cs="Arial"/>
          <w:color w:val="000000" w:themeColor="text1"/>
          <w:sz w:val="24"/>
          <w:szCs w:val="24"/>
          <w:lang w:val="en-GB"/>
        </w:rPr>
        <w:t>(12), 964 – 966.</w:t>
      </w:r>
      <w:r w:rsidR="00D631BC" w:rsidRPr="00AF26D9">
        <w:rPr>
          <w:rFonts w:ascii="Arial" w:eastAsia="Calibri" w:hAnsi="Arial" w:cs="Arial"/>
          <w:color w:val="000000" w:themeColor="text1"/>
          <w:sz w:val="24"/>
          <w:szCs w:val="24"/>
          <w:lang w:val="en-GB"/>
        </w:rPr>
        <w:t xml:space="preserve"> DOI: </w:t>
      </w:r>
      <w:r w:rsidR="00D631BC" w:rsidRPr="00AF26D9">
        <w:rPr>
          <w:rFonts w:ascii="Arial" w:hAnsi="Arial" w:cs="Arial"/>
          <w:color w:val="333333"/>
          <w:sz w:val="24"/>
          <w:szCs w:val="24"/>
          <w:lang w:val="en-GB"/>
        </w:rPr>
        <w:t>10.1001/archinternmed.2012.1426</w:t>
      </w:r>
    </w:p>
    <w:p w14:paraId="75A24166" w14:textId="3DDB1F68"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 xml:space="preserve">Gunawan, J. (2015). Ensuring trustworthiness in qualitative research. </w:t>
      </w:r>
      <w:r w:rsidRPr="00AF26D9">
        <w:rPr>
          <w:rFonts w:ascii="Arial" w:eastAsia="Calibri" w:hAnsi="Arial" w:cs="Arial"/>
          <w:i/>
          <w:iCs/>
          <w:color w:val="000000" w:themeColor="text1"/>
          <w:sz w:val="24"/>
          <w:szCs w:val="24"/>
          <w:lang w:val="en-GB"/>
        </w:rPr>
        <w:t>Belitung Nursing Journal, 1</w:t>
      </w:r>
      <w:r w:rsidRPr="00AF26D9">
        <w:rPr>
          <w:rFonts w:ascii="Arial" w:eastAsia="Calibri" w:hAnsi="Arial" w:cs="Arial"/>
          <w:color w:val="000000" w:themeColor="text1"/>
          <w:sz w:val="24"/>
          <w:szCs w:val="24"/>
          <w:lang w:val="en-GB"/>
        </w:rPr>
        <w:t>(1), 10-11.</w:t>
      </w:r>
      <w:r w:rsidR="00D631BC" w:rsidRPr="00AF26D9">
        <w:rPr>
          <w:rFonts w:ascii="Arial" w:eastAsia="Calibri" w:hAnsi="Arial" w:cs="Arial"/>
          <w:color w:val="000000" w:themeColor="text1"/>
          <w:sz w:val="24"/>
          <w:szCs w:val="24"/>
          <w:lang w:val="en-GB"/>
        </w:rPr>
        <w:t xml:space="preserve"> h</w:t>
      </w:r>
      <w:r w:rsidR="00D631BC" w:rsidRPr="00AF26D9">
        <w:rPr>
          <w:rFonts w:ascii="Arial" w:hAnsi="Arial" w:cs="Arial"/>
          <w:sz w:val="24"/>
          <w:szCs w:val="24"/>
          <w:lang w:val="en-GB"/>
        </w:rPr>
        <w:t>ttp://belitungraya.org/BRP/index.php/bnj/</w:t>
      </w:r>
    </w:p>
    <w:p w14:paraId="4DA65783" w14:textId="56ACF788" w:rsidR="007F6713" w:rsidRPr="00AF26D9" w:rsidRDefault="00F712CD" w:rsidP="000C5AAE">
      <w:pPr>
        <w:spacing w:line="360" w:lineRule="auto"/>
        <w:ind w:left="720" w:hanging="720"/>
        <w:rPr>
          <w:rFonts w:ascii="Arial" w:eastAsia="Calibri" w:hAnsi="Arial" w:cs="Arial"/>
          <w:i/>
          <w:iCs/>
          <w:color w:val="000000" w:themeColor="text1"/>
          <w:sz w:val="24"/>
          <w:szCs w:val="24"/>
          <w:highlight w:val="yellow"/>
          <w:lang w:val="en-GB"/>
        </w:rPr>
      </w:pPr>
      <w:r w:rsidRPr="00AF26D9">
        <w:rPr>
          <w:rFonts w:ascii="Arial" w:eastAsia="Calibri" w:hAnsi="Arial" w:cs="Arial"/>
          <w:color w:val="000000" w:themeColor="text1"/>
          <w:sz w:val="24"/>
          <w:szCs w:val="24"/>
          <w:lang w:val="en-GB"/>
        </w:rPr>
        <w:t>Hamao</w:t>
      </w:r>
      <w:r w:rsidR="007F6713" w:rsidRPr="00AF26D9">
        <w:rPr>
          <w:rFonts w:ascii="Arial" w:eastAsia="Calibri" w:hAnsi="Arial" w:cs="Arial"/>
          <w:color w:val="000000" w:themeColor="text1"/>
          <w:sz w:val="24"/>
          <w:szCs w:val="24"/>
          <w:lang w:val="en-GB"/>
        </w:rPr>
        <w:t>ka, D. A., Fullerton, C. S., Benedek, D., M., Grifford, R., Theodore, N., &amp; Ursano, R. J. (2007). Medical students’ resp</w:t>
      </w:r>
      <w:r w:rsidR="005D56AC" w:rsidRPr="00AF26D9">
        <w:rPr>
          <w:rFonts w:ascii="Arial" w:eastAsia="Calibri" w:hAnsi="Arial" w:cs="Arial"/>
          <w:color w:val="000000" w:themeColor="text1"/>
          <w:sz w:val="24"/>
          <w:szCs w:val="24"/>
          <w:lang w:val="en-GB"/>
        </w:rPr>
        <w:t>onses to an inpatient suicide: O</w:t>
      </w:r>
      <w:r w:rsidR="007F6713" w:rsidRPr="00AF26D9">
        <w:rPr>
          <w:rFonts w:ascii="Arial" w:eastAsia="Calibri" w:hAnsi="Arial" w:cs="Arial"/>
          <w:color w:val="000000" w:themeColor="text1"/>
          <w:sz w:val="24"/>
          <w:szCs w:val="24"/>
          <w:lang w:val="en-GB"/>
        </w:rPr>
        <w:t xml:space="preserve">pportunities for education and support. </w:t>
      </w:r>
      <w:r w:rsidR="007F6713" w:rsidRPr="00AF26D9">
        <w:rPr>
          <w:rFonts w:ascii="Arial" w:eastAsia="Calibri" w:hAnsi="Arial" w:cs="Arial"/>
          <w:i/>
          <w:iCs/>
          <w:color w:val="000000" w:themeColor="text1"/>
          <w:sz w:val="24"/>
          <w:szCs w:val="24"/>
          <w:lang w:val="en-GB"/>
        </w:rPr>
        <w:t>Academic Psychiatry, 31</w:t>
      </w:r>
      <w:r w:rsidR="007F6713" w:rsidRPr="00AF26D9">
        <w:rPr>
          <w:rFonts w:ascii="Arial" w:eastAsia="Calibri" w:hAnsi="Arial" w:cs="Arial"/>
          <w:color w:val="000000" w:themeColor="text1"/>
          <w:sz w:val="24"/>
          <w:szCs w:val="24"/>
          <w:lang w:val="en-GB"/>
        </w:rPr>
        <w:t>(5), 350-353.</w:t>
      </w:r>
      <w:r w:rsidR="005D56AC" w:rsidRPr="00AF26D9">
        <w:rPr>
          <w:rFonts w:ascii="Arial" w:eastAsia="Calibri" w:hAnsi="Arial" w:cs="Arial"/>
          <w:color w:val="000000" w:themeColor="text1"/>
          <w:sz w:val="24"/>
          <w:szCs w:val="24"/>
          <w:lang w:val="en-GB"/>
        </w:rPr>
        <w:t xml:space="preserve"> </w:t>
      </w:r>
      <w:r w:rsidR="005D56AC" w:rsidRPr="00AF26D9">
        <w:rPr>
          <w:rFonts w:ascii="Arial" w:hAnsi="Arial" w:cs="Arial"/>
          <w:sz w:val="24"/>
          <w:szCs w:val="24"/>
          <w:shd w:val="clear" w:color="auto" w:fill="FFFFFF"/>
          <w:lang w:val="en-GB"/>
        </w:rPr>
        <w:t>DOI: 10.1176/appi.ap.31.5.350</w:t>
      </w:r>
    </w:p>
    <w:p w14:paraId="01781C21" w14:textId="6E48FBE1"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Harden, A. (2010). </w:t>
      </w:r>
      <w:r w:rsidRPr="00AF26D9">
        <w:rPr>
          <w:rFonts w:ascii="Arial" w:eastAsia="Calibri" w:hAnsi="Arial" w:cs="Arial"/>
          <w:i/>
          <w:iCs/>
          <w:color w:val="000000" w:themeColor="text1"/>
          <w:sz w:val="24"/>
          <w:szCs w:val="24"/>
          <w:lang w:val="en-GB"/>
        </w:rPr>
        <w:t>Mixed methods systematic reviews: Integrating quantitative and qualitative findings.</w:t>
      </w:r>
      <w:r w:rsidRPr="00AF26D9">
        <w:rPr>
          <w:rFonts w:ascii="Arial" w:eastAsia="Calibri" w:hAnsi="Arial" w:cs="Arial"/>
          <w:color w:val="000000" w:themeColor="text1"/>
          <w:sz w:val="24"/>
          <w:szCs w:val="24"/>
          <w:lang w:val="en-GB"/>
        </w:rPr>
        <w:t xml:space="preserve"> Focus: Technical Brief No 25.</w:t>
      </w:r>
      <w:r w:rsidRPr="00AF26D9">
        <w:rPr>
          <w:rFonts w:ascii="Arial" w:eastAsia="Calibri" w:hAnsi="Arial" w:cs="Arial"/>
          <w:i/>
          <w:iCs/>
          <w:color w:val="000000" w:themeColor="text1"/>
          <w:sz w:val="24"/>
          <w:szCs w:val="24"/>
          <w:lang w:val="en-GB"/>
        </w:rPr>
        <w:t xml:space="preserve"> </w:t>
      </w:r>
      <w:r w:rsidRPr="00AF26D9">
        <w:rPr>
          <w:rFonts w:ascii="Arial" w:eastAsia="Calibri" w:hAnsi="Arial" w:cs="Arial"/>
          <w:color w:val="000000" w:themeColor="text1"/>
          <w:sz w:val="24"/>
          <w:szCs w:val="24"/>
          <w:lang w:val="en-GB"/>
        </w:rPr>
        <w:t>Ktdrr.org/ktlibrary/articles_pubs/ncdd</w:t>
      </w:r>
      <w:r w:rsidR="00692D63" w:rsidRPr="00AF26D9">
        <w:rPr>
          <w:rFonts w:ascii="Arial" w:eastAsia="Calibri" w:hAnsi="Arial" w:cs="Arial"/>
          <w:color w:val="000000" w:themeColor="text1"/>
          <w:sz w:val="24"/>
          <w:szCs w:val="24"/>
          <w:lang w:val="en-GB"/>
        </w:rPr>
        <w:t>rwork/focus/focus25/Focus25.pdf</w:t>
      </w:r>
    </w:p>
    <w:p w14:paraId="77DBC1CD" w14:textId="1BA0B867"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Hawton, K., Houston, K., Haw, C., Townsend, E.</w:t>
      </w:r>
      <w:r w:rsidR="005D56AC" w:rsidRPr="00AF26D9">
        <w:rPr>
          <w:rFonts w:ascii="Arial" w:eastAsia="Calibri" w:hAnsi="Arial" w:cs="Arial"/>
          <w:color w:val="000000" w:themeColor="text1"/>
          <w:sz w:val="24"/>
          <w:szCs w:val="24"/>
          <w:lang w:val="en-GB"/>
        </w:rPr>
        <w:t>,</w:t>
      </w:r>
      <w:r w:rsidRPr="00AF26D9">
        <w:rPr>
          <w:rFonts w:ascii="Arial" w:eastAsia="Calibri" w:hAnsi="Arial" w:cs="Arial"/>
          <w:color w:val="000000" w:themeColor="text1"/>
          <w:sz w:val="24"/>
          <w:szCs w:val="24"/>
          <w:lang w:val="en-GB"/>
        </w:rPr>
        <w:t xml:space="preserve"> &amp; Harriss, L. (2003). Comorbidity of axis I and axis II disorders in</w:t>
      </w:r>
      <w:r w:rsidR="005D56AC" w:rsidRPr="00AF26D9">
        <w:rPr>
          <w:rFonts w:ascii="Arial" w:eastAsia="Calibri" w:hAnsi="Arial" w:cs="Arial"/>
          <w:color w:val="000000" w:themeColor="text1"/>
          <w:sz w:val="24"/>
          <w:szCs w:val="24"/>
          <w:lang w:val="en-GB"/>
        </w:rPr>
        <w:t xml:space="preserve"> patients who attempted s</w:t>
      </w:r>
      <w:r w:rsidRPr="00AF26D9">
        <w:rPr>
          <w:rFonts w:ascii="Arial" w:eastAsia="Calibri" w:hAnsi="Arial" w:cs="Arial"/>
          <w:color w:val="000000" w:themeColor="text1"/>
          <w:sz w:val="24"/>
          <w:szCs w:val="24"/>
          <w:lang w:val="en-GB"/>
        </w:rPr>
        <w:t>uicide.</w:t>
      </w:r>
      <w:r w:rsidRPr="00AF26D9">
        <w:rPr>
          <w:rFonts w:ascii="Arial" w:eastAsia="Calibri" w:hAnsi="Arial" w:cs="Arial"/>
          <w:i/>
          <w:iCs/>
          <w:color w:val="000000" w:themeColor="text1"/>
          <w:sz w:val="24"/>
          <w:szCs w:val="24"/>
          <w:lang w:val="en-GB"/>
        </w:rPr>
        <w:t xml:space="preserve"> The American Journal of Psychiatry, 160</w:t>
      </w:r>
      <w:r w:rsidRPr="00AF26D9">
        <w:rPr>
          <w:rFonts w:ascii="Arial" w:eastAsia="Calibri" w:hAnsi="Arial" w:cs="Arial"/>
          <w:color w:val="000000" w:themeColor="text1"/>
          <w:sz w:val="24"/>
          <w:szCs w:val="24"/>
          <w:lang w:val="en-GB"/>
        </w:rPr>
        <w:t>(8), 1494-1500.</w:t>
      </w:r>
      <w:r w:rsidR="005D56AC" w:rsidRPr="00AF26D9">
        <w:rPr>
          <w:rFonts w:ascii="Arial" w:eastAsia="Calibri" w:hAnsi="Arial" w:cs="Arial"/>
          <w:color w:val="000000" w:themeColor="text1"/>
          <w:sz w:val="24"/>
          <w:szCs w:val="24"/>
          <w:lang w:val="en-GB"/>
        </w:rPr>
        <w:t xml:space="preserve"> </w:t>
      </w:r>
      <w:hyperlink r:id="rId21" w:history="1">
        <w:r w:rsidR="005D56AC" w:rsidRPr="00AF26D9">
          <w:rPr>
            <w:rStyle w:val="Hyperlink"/>
            <w:rFonts w:ascii="Arial" w:hAnsi="Arial" w:cs="Arial"/>
            <w:sz w:val="24"/>
            <w:szCs w:val="24"/>
            <w:shd w:val="clear" w:color="auto" w:fill="FFFFFF"/>
            <w:lang w:val="en-GB"/>
          </w:rPr>
          <w:t>https://doi.org/10.1176/appi.ajp.160.8.1494</w:t>
        </w:r>
      </w:hyperlink>
    </w:p>
    <w:p w14:paraId="44A6CEEF" w14:textId="48F743EC"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lastRenderedPageBreak/>
        <w:t xml:space="preserve">Healthcare Quality Improvement Partnership. (2017). </w:t>
      </w:r>
      <w:r w:rsidRPr="00AF26D9">
        <w:rPr>
          <w:rFonts w:ascii="Arial" w:eastAsia="Calibri" w:hAnsi="Arial" w:cs="Arial"/>
          <w:i/>
          <w:iCs/>
          <w:color w:val="000000" w:themeColor="text1"/>
          <w:sz w:val="24"/>
          <w:szCs w:val="24"/>
          <w:lang w:val="en-GB"/>
        </w:rPr>
        <w:t>National and Confidential Inquiry into Suicide and Homicide by people with Mental Illness: An Annual Report 2017</w:t>
      </w:r>
      <w:r w:rsidR="00692D63" w:rsidRPr="00AF26D9">
        <w:rPr>
          <w:rFonts w:ascii="Arial" w:eastAsia="Calibri" w:hAnsi="Arial" w:cs="Arial"/>
          <w:color w:val="000000" w:themeColor="text1"/>
          <w:sz w:val="24"/>
          <w:szCs w:val="24"/>
          <w:lang w:val="en-GB"/>
        </w:rPr>
        <w:t>. Healthcare Quality Improvement Partnership.</w:t>
      </w:r>
    </w:p>
    <w:p w14:paraId="4E5D76C6" w14:textId="05DEF9D3" w:rsidR="007F6713" w:rsidRPr="00AF26D9" w:rsidRDefault="007F6713" w:rsidP="000C5AAE">
      <w:pPr>
        <w:spacing w:line="360" w:lineRule="auto"/>
        <w:ind w:left="720" w:hanging="720"/>
        <w:rPr>
          <w:rFonts w:ascii="Arial" w:eastAsia="Calibri" w:hAnsi="Arial" w:cs="Arial"/>
          <w:i/>
          <w:iCs/>
          <w:color w:val="000000" w:themeColor="text1"/>
          <w:sz w:val="24"/>
          <w:szCs w:val="24"/>
          <w:lang w:val="en-GB"/>
        </w:rPr>
      </w:pPr>
      <w:r w:rsidRPr="00AF26D9">
        <w:rPr>
          <w:rFonts w:ascii="Arial" w:eastAsia="Calibri" w:hAnsi="Arial" w:cs="Arial"/>
          <w:color w:val="000000" w:themeColor="text1"/>
          <w:sz w:val="24"/>
          <w:szCs w:val="24"/>
          <w:lang w:val="en-GB"/>
        </w:rPr>
        <w:t xml:space="preserve">Hong, Q. N., Gonzalez-Reyes, A., and Pluye, P. (2018). Improving the usefulness of a tool for appraising the quality of qualitative, quantitative and mixed-methods studies. The Mixed Methods Appraisal Tool (MMAT). </w:t>
      </w:r>
      <w:r w:rsidRPr="00AF26D9">
        <w:rPr>
          <w:rFonts w:ascii="Arial" w:eastAsia="Calibri" w:hAnsi="Arial" w:cs="Arial"/>
          <w:i/>
          <w:iCs/>
          <w:color w:val="000000" w:themeColor="text1"/>
          <w:sz w:val="24"/>
          <w:szCs w:val="24"/>
          <w:lang w:val="en-GB"/>
        </w:rPr>
        <w:t>Journal of Evaluation in Clinical Practice, 24</w:t>
      </w:r>
      <w:r w:rsidRPr="00AF26D9">
        <w:rPr>
          <w:rFonts w:ascii="Arial" w:eastAsia="Calibri" w:hAnsi="Arial" w:cs="Arial"/>
          <w:color w:val="000000" w:themeColor="text1"/>
          <w:sz w:val="24"/>
          <w:szCs w:val="24"/>
          <w:lang w:val="en-GB"/>
        </w:rPr>
        <w:t>(3),</w:t>
      </w:r>
      <w:r w:rsidR="006F1ED8" w:rsidRPr="00AF26D9">
        <w:rPr>
          <w:rFonts w:ascii="Arial" w:eastAsia="Calibri" w:hAnsi="Arial" w:cs="Arial"/>
          <w:color w:val="000000" w:themeColor="text1"/>
          <w:sz w:val="24"/>
          <w:szCs w:val="24"/>
          <w:lang w:val="en-GB"/>
        </w:rPr>
        <w:t xml:space="preserve"> 459-467. DOI: 10.111/jep.12884</w:t>
      </w:r>
    </w:p>
    <w:p w14:paraId="72A25C7F" w14:textId="66C1B5EC" w:rsidR="007F6713" w:rsidRPr="00AF26D9" w:rsidRDefault="007F6713" w:rsidP="000C5AAE">
      <w:pPr>
        <w:spacing w:line="360" w:lineRule="auto"/>
        <w:ind w:left="720" w:hanging="720"/>
        <w:rPr>
          <w:rFonts w:ascii="Arial" w:eastAsia="Calibri" w:hAnsi="Arial" w:cs="Arial"/>
          <w:i/>
          <w:iCs/>
          <w:color w:val="000000" w:themeColor="text1"/>
          <w:sz w:val="24"/>
          <w:szCs w:val="24"/>
          <w:lang w:val="en-GB"/>
        </w:rPr>
      </w:pPr>
      <w:r w:rsidRPr="00AF26D9">
        <w:rPr>
          <w:rFonts w:ascii="Arial" w:eastAsia="Calibri" w:hAnsi="Arial" w:cs="Arial"/>
          <w:color w:val="000000" w:themeColor="text1"/>
          <w:sz w:val="24"/>
          <w:szCs w:val="24"/>
          <w:lang w:val="en-GB"/>
        </w:rPr>
        <w:t xml:space="preserve">Hong, Q. N., Pluye, P., Fabregues, S., Bartlett, G., Boardman, F., Cargo, M., Dagenais, P., Gagnon, M., Griffiths, F., Nicolau, B., O’Cathain, A., Rasseau, M., and Vedel, I. (2018). </w:t>
      </w:r>
      <w:r w:rsidR="007C1CE9" w:rsidRPr="00AF26D9">
        <w:rPr>
          <w:rFonts w:ascii="Arial" w:eastAsia="Calibri" w:hAnsi="Arial" w:cs="Arial"/>
          <w:iCs/>
          <w:color w:val="000000" w:themeColor="text1"/>
          <w:sz w:val="24"/>
          <w:szCs w:val="24"/>
          <w:lang w:val="en-GB"/>
        </w:rPr>
        <w:t>Mixed Methods Appraisal Tool (MMAT) version 2018</w:t>
      </w:r>
      <w:r w:rsidR="007C1CE9" w:rsidRPr="00AF26D9">
        <w:rPr>
          <w:rFonts w:ascii="Arial" w:eastAsia="Calibri" w:hAnsi="Arial" w:cs="Arial"/>
          <w:i/>
          <w:iCs/>
          <w:color w:val="000000" w:themeColor="text1"/>
          <w:sz w:val="24"/>
          <w:szCs w:val="24"/>
          <w:lang w:val="en-GB"/>
        </w:rPr>
        <w:t xml:space="preserve"> </w:t>
      </w:r>
      <w:r w:rsidR="007C1CE9" w:rsidRPr="00AF26D9">
        <w:rPr>
          <w:rFonts w:ascii="Arial" w:eastAsia="Calibri" w:hAnsi="Arial" w:cs="Arial"/>
          <w:iCs/>
          <w:color w:val="000000" w:themeColor="text1"/>
          <w:sz w:val="24"/>
          <w:szCs w:val="24"/>
          <w:lang w:val="en-GB"/>
        </w:rPr>
        <w:t>for information professionals and researchers</w:t>
      </w:r>
      <w:r w:rsidR="007C1CE9" w:rsidRPr="00AF26D9">
        <w:rPr>
          <w:rFonts w:ascii="Arial" w:eastAsia="Calibri" w:hAnsi="Arial" w:cs="Arial"/>
          <w:i/>
          <w:iCs/>
          <w:color w:val="000000" w:themeColor="text1"/>
          <w:sz w:val="24"/>
          <w:szCs w:val="24"/>
          <w:lang w:val="en-GB"/>
        </w:rPr>
        <w:t>. Education for Information</w:t>
      </w:r>
      <w:r w:rsidR="007C1CE9" w:rsidRPr="00AF26D9">
        <w:rPr>
          <w:rFonts w:ascii="Arial" w:eastAsia="Calibri" w:hAnsi="Arial" w:cs="Arial"/>
          <w:iCs/>
          <w:color w:val="000000" w:themeColor="text1"/>
          <w:sz w:val="24"/>
          <w:szCs w:val="24"/>
          <w:lang w:val="en-GB"/>
        </w:rPr>
        <w:t xml:space="preserve">, </w:t>
      </w:r>
      <w:r w:rsidR="007C1CE9" w:rsidRPr="00AF26D9">
        <w:rPr>
          <w:rFonts w:ascii="Arial" w:eastAsia="Calibri" w:hAnsi="Arial" w:cs="Arial"/>
          <w:i/>
          <w:iCs/>
          <w:color w:val="000000" w:themeColor="text1"/>
          <w:sz w:val="24"/>
          <w:szCs w:val="24"/>
          <w:lang w:val="en-GB"/>
        </w:rPr>
        <w:t>34</w:t>
      </w:r>
      <w:r w:rsidR="007C1CE9" w:rsidRPr="00AF26D9">
        <w:rPr>
          <w:rFonts w:ascii="Arial" w:eastAsia="Calibri" w:hAnsi="Arial" w:cs="Arial"/>
          <w:iCs/>
          <w:color w:val="000000" w:themeColor="text1"/>
          <w:sz w:val="24"/>
          <w:szCs w:val="24"/>
          <w:lang w:val="en-GB"/>
        </w:rPr>
        <w:t>(4), 285-295.</w:t>
      </w:r>
      <w:r w:rsidRPr="00AF26D9">
        <w:rPr>
          <w:rFonts w:ascii="Arial" w:eastAsia="Calibri" w:hAnsi="Arial" w:cs="Arial"/>
          <w:color w:val="000000" w:themeColor="text1"/>
          <w:sz w:val="24"/>
          <w:szCs w:val="24"/>
          <w:lang w:val="en-GB"/>
        </w:rPr>
        <w:t xml:space="preserve"> </w:t>
      </w:r>
      <w:r w:rsidR="007C1CE9" w:rsidRPr="00AF26D9">
        <w:rPr>
          <w:rFonts w:ascii="Arial" w:eastAsia="Calibri" w:hAnsi="Arial" w:cs="Arial"/>
          <w:color w:val="000000" w:themeColor="text1"/>
          <w:sz w:val="24"/>
          <w:szCs w:val="24"/>
          <w:lang w:val="en-GB"/>
        </w:rPr>
        <w:t>DOI: 10.3233/EFI-180221</w:t>
      </w:r>
    </w:p>
    <w:p w14:paraId="59C37AC8" w14:textId="5CBD4AA2"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Hunt, I. M., Clements, C., Saini, P., Rahman, M. S., Shaw, J., Appleby, L., Kapur, N., &amp; Windfuhr, K. (2016). Suicide after absconding f</w:t>
      </w:r>
      <w:r w:rsidR="007C1CE9" w:rsidRPr="00AF26D9">
        <w:rPr>
          <w:rFonts w:ascii="Arial" w:eastAsia="Calibri" w:hAnsi="Arial" w:cs="Arial"/>
          <w:color w:val="000000" w:themeColor="text1"/>
          <w:sz w:val="24"/>
          <w:szCs w:val="24"/>
          <w:lang w:val="en-GB"/>
        </w:rPr>
        <w:t>rom inpatient care in England: A</w:t>
      </w:r>
      <w:r w:rsidRPr="00AF26D9">
        <w:rPr>
          <w:rFonts w:ascii="Arial" w:eastAsia="Calibri" w:hAnsi="Arial" w:cs="Arial"/>
          <w:color w:val="000000" w:themeColor="text1"/>
          <w:sz w:val="24"/>
          <w:szCs w:val="24"/>
          <w:lang w:val="en-GB"/>
        </w:rPr>
        <w:t xml:space="preserve">n exploration of mental health professionals’ experiences. </w:t>
      </w:r>
      <w:r w:rsidRPr="00AF26D9">
        <w:rPr>
          <w:rFonts w:ascii="Arial" w:eastAsia="Calibri" w:hAnsi="Arial" w:cs="Arial"/>
          <w:i/>
          <w:iCs/>
          <w:color w:val="000000" w:themeColor="text1"/>
          <w:sz w:val="24"/>
          <w:szCs w:val="24"/>
          <w:lang w:val="en-GB"/>
        </w:rPr>
        <w:t>Journal of Mental Health</w:t>
      </w:r>
      <w:r w:rsidR="007C1CE9" w:rsidRPr="00AF26D9">
        <w:rPr>
          <w:rFonts w:ascii="Arial" w:eastAsia="Calibri" w:hAnsi="Arial" w:cs="Arial"/>
          <w:i/>
          <w:iCs/>
          <w:color w:val="000000" w:themeColor="text1"/>
          <w:sz w:val="24"/>
          <w:szCs w:val="24"/>
          <w:lang w:val="en-GB"/>
        </w:rPr>
        <w:t>, 25</w:t>
      </w:r>
      <w:r w:rsidR="007C1CE9" w:rsidRPr="00AF26D9">
        <w:rPr>
          <w:rFonts w:ascii="Arial" w:eastAsia="Calibri" w:hAnsi="Arial" w:cs="Arial"/>
          <w:iCs/>
          <w:color w:val="000000" w:themeColor="text1"/>
          <w:sz w:val="24"/>
          <w:szCs w:val="24"/>
          <w:lang w:val="en-GB"/>
        </w:rPr>
        <w:t>(3), 245-253</w:t>
      </w:r>
      <w:r w:rsidRPr="00AF26D9">
        <w:rPr>
          <w:rFonts w:ascii="Arial" w:eastAsia="Calibri" w:hAnsi="Arial" w:cs="Arial"/>
          <w:i/>
          <w:iCs/>
          <w:color w:val="000000" w:themeColor="text1"/>
          <w:sz w:val="24"/>
          <w:szCs w:val="24"/>
          <w:lang w:val="en-GB"/>
        </w:rPr>
        <w:t xml:space="preserve">. </w:t>
      </w:r>
      <w:r w:rsidRPr="00AF26D9">
        <w:rPr>
          <w:rFonts w:ascii="Arial" w:eastAsia="Calibri" w:hAnsi="Arial" w:cs="Arial"/>
          <w:color w:val="000000" w:themeColor="text1"/>
          <w:sz w:val="24"/>
          <w:szCs w:val="24"/>
          <w:lang w:val="en-GB"/>
        </w:rPr>
        <w:t>DOI: 10.3109/09638237.2015.1124394.</w:t>
      </w:r>
    </w:p>
    <w:p w14:paraId="3B4A343B" w14:textId="7CFADB19"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 xml:space="preserve">Joyce, B. (2003). Effects of suicidal behavior on a psychiatric unit nursing team. </w:t>
      </w:r>
      <w:r w:rsidRPr="00AF26D9">
        <w:rPr>
          <w:rFonts w:ascii="Arial" w:eastAsia="Calibri" w:hAnsi="Arial" w:cs="Arial"/>
          <w:i/>
          <w:iCs/>
          <w:color w:val="000000" w:themeColor="text1"/>
          <w:sz w:val="24"/>
          <w:szCs w:val="24"/>
          <w:lang w:val="en-GB"/>
        </w:rPr>
        <w:t>Journal of Psychosocial Nursing, 41</w:t>
      </w:r>
      <w:r w:rsidRPr="00AF26D9">
        <w:rPr>
          <w:rFonts w:ascii="Arial" w:eastAsia="Calibri" w:hAnsi="Arial" w:cs="Arial"/>
          <w:color w:val="000000" w:themeColor="text1"/>
          <w:sz w:val="24"/>
          <w:szCs w:val="24"/>
          <w:lang w:val="en-GB"/>
        </w:rPr>
        <w:t>(3), 14-23.</w:t>
      </w:r>
      <w:r w:rsidR="007C1CE9" w:rsidRPr="00AF26D9">
        <w:rPr>
          <w:rFonts w:ascii="Arial" w:eastAsia="Calibri" w:hAnsi="Arial" w:cs="Arial"/>
          <w:color w:val="000000" w:themeColor="text1"/>
          <w:sz w:val="24"/>
          <w:szCs w:val="24"/>
          <w:lang w:val="en-GB"/>
        </w:rPr>
        <w:t xml:space="preserve"> </w:t>
      </w:r>
      <w:hyperlink r:id="rId22" w:history="1">
        <w:r w:rsidR="007C1CE9" w:rsidRPr="00AF26D9">
          <w:rPr>
            <w:rStyle w:val="Hyperlink"/>
            <w:rFonts w:ascii="Arial" w:hAnsi="Arial" w:cs="Arial"/>
            <w:color w:val="auto"/>
            <w:sz w:val="24"/>
            <w:szCs w:val="24"/>
            <w:u w:val="none"/>
            <w:shd w:val="clear" w:color="auto" w:fill="FFFFFF"/>
            <w:lang w:val="en-GB"/>
          </w:rPr>
          <w:t>https://doi.org/10.3928/0279-3695-20030301-10</w:t>
        </w:r>
      </w:hyperlink>
    </w:p>
    <w:p w14:paraId="28C292A7" w14:textId="11CE85F3"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 xml:space="preserve">Kelleher, E., &amp; Campbell, A. (2014). A study of consultant psychiatrists’ response to patients’ suicide. </w:t>
      </w:r>
      <w:r w:rsidRPr="00AF26D9">
        <w:rPr>
          <w:rFonts w:ascii="Arial" w:eastAsia="Calibri" w:hAnsi="Arial" w:cs="Arial"/>
          <w:i/>
          <w:iCs/>
          <w:color w:val="000000" w:themeColor="text1"/>
          <w:sz w:val="24"/>
          <w:szCs w:val="24"/>
          <w:lang w:val="en-GB"/>
        </w:rPr>
        <w:t>Irish Journal of Psychological Medicine, 28</w:t>
      </w:r>
      <w:r w:rsidRPr="00AF26D9">
        <w:rPr>
          <w:rFonts w:ascii="Arial" w:eastAsia="Calibri" w:hAnsi="Arial" w:cs="Arial"/>
          <w:color w:val="000000" w:themeColor="text1"/>
          <w:sz w:val="24"/>
          <w:szCs w:val="24"/>
          <w:lang w:val="en-GB"/>
        </w:rPr>
        <w:t>(1), 35-37.</w:t>
      </w:r>
      <w:r w:rsidR="00B210F2" w:rsidRPr="00AF26D9">
        <w:rPr>
          <w:rFonts w:ascii="Arial" w:eastAsia="Calibri" w:hAnsi="Arial" w:cs="Arial"/>
          <w:color w:val="000000" w:themeColor="text1"/>
          <w:sz w:val="24"/>
          <w:szCs w:val="24"/>
          <w:lang w:val="en-GB"/>
        </w:rPr>
        <w:t xml:space="preserve"> DOI: </w:t>
      </w:r>
      <w:r w:rsidR="00B210F2" w:rsidRPr="00AF26D9">
        <w:rPr>
          <w:rFonts w:ascii="Arial" w:hAnsi="Arial" w:cs="Arial"/>
          <w:sz w:val="24"/>
          <w:szCs w:val="24"/>
          <w:lang w:val="en-GB"/>
        </w:rPr>
        <w:t>10.1017/S0790966700011952</w:t>
      </w:r>
    </w:p>
    <w:p w14:paraId="4B80D4A1" w14:textId="37603F6E"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Kessler, R., Sonnega, A., Bromet, E., Hughes, M., &amp; Nelson, C. (1995). Posttraumatic stress disorder in the National Comorbidity Survey. </w:t>
      </w:r>
      <w:r w:rsidRPr="00AF26D9">
        <w:rPr>
          <w:rFonts w:ascii="Arial" w:eastAsia="Calibri" w:hAnsi="Arial" w:cs="Arial"/>
          <w:i/>
          <w:iCs/>
          <w:color w:val="000000" w:themeColor="text1"/>
          <w:sz w:val="24"/>
          <w:szCs w:val="24"/>
          <w:lang w:val="en-GB"/>
        </w:rPr>
        <w:t>Archives of General Psychiatry, 52</w:t>
      </w:r>
      <w:r w:rsidRPr="00AF26D9">
        <w:rPr>
          <w:rFonts w:ascii="Arial" w:eastAsia="Calibri" w:hAnsi="Arial" w:cs="Arial"/>
          <w:color w:val="000000" w:themeColor="text1"/>
          <w:sz w:val="24"/>
          <w:szCs w:val="24"/>
          <w:lang w:val="en-GB"/>
        </w:rPr>
        <w:t>(12)</w:t>
      </w:r>
      <w:r w:rsidR="00B210F2" w:rsidRPr="00AF26D9">
        <w:rPr>
          <w:rFonts w:ascii="Arial" w:eastAsia="Calibri" w:hAnsi="Arial" w:cs="Arial"/>
          <w:color w:val="000000" w:themeColor="text1"/>
          <w:sz w:val="24"/>
          <w:szCs w:val="24"/>
          <w:lang w:val="en-GB"/>
        </w:rPr>
        <w:t>, 1048-1060. DOI</w:t>
      </w:r>
      <w:r w:rsidRPr="00AF26D9">
        <w:rPr>
          <w:rFonts w:ascii="Arial" w:eastAsia="Calibri" w:hAnsi="Arial" w:cs="Arial"/>
          <w:color w:val="000000" w:themeColor="text1"/>
          <w:sz w:val="24"/>
          <w:szCs w:val="24"/>
          <w:lang w:val="en-GB"/>
        </w:rPr>
        <w:t>: 10.10</w:t>
      </w:r>
      <w:r w:rsidR="00B210F2" w:rsidRPr="00AF26D9">
        <w:rPr>
          <w:rFonts w:ascii="Arial" w:eastAsia="Calibri" w:hAnsi="Arial" w:cs="Arial"/>
          <w:color w:val="000000" w:themeColor="text1"/>
          <w:sz w:val="24"/>
          <w:szCs w:val="24"/>
          <w:lang w:val="en-GB"/>
        </w:rPr>
        <w:t>01/arch-psyc.1995.0395024006612</w:t>
      </w:r>
    </w:p>
    <w:p w14:paraId="2869F4AA" w14:textId="1CD99D20" w:rsidR="007F6713" w:rsidRPr="00AF26D9" w:rsidRDefault="00B210F2"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Kmet, L. M., Lee, R. C., &amp;</w:t>
      </w:r>
      <w:r w:rsidR="007F6713" w:rsidRPr="00AF26D9">
        <w:rPr>
          <w:rFonts w:ascii="Arial" w:eastAsia="Calibri" w:hAnsi="Arial" w:cs="Arial"/>
          <w:color w:val="000000" w:themeColor="text1"/>
          <w:sz w:val="24"/>
          <w:szCs w:val="24"/>
          <w:lang w:val="en-GB"/>
        </w:rPr>
        <w:t xml:space="preserve"> Cook, L. S. (2004). </w:t>
      </w:r>
      <w:r w:rsidR="007F6713" w:rsidRPr="00AF26D9">
        <w:rPr>
          <w:rFonts w:ascii="Arial" w:eastAsia="Calibri" w:hAnsi="Arial" w:cs="Arial"/>
          <w:i/>
          <w:iCs/>
          <w:color w:val="000000" w:themeColor="text1"/>
          <w:sz w:val="24"/>
          <w:szCs w:val="24"/>
          <w:lang w:val="en-GB"/>
        </w:rPr>
        <w:t xml:space="preserve">Standard Quality Assessment Criteria for Evaluating Primary Research Papers from a Variety of Fields. </w:t>
      </w:r>
      <w:r w:rsidR="007F6713" w:rsidRPr="00AF26D9">
        <w:rPr>
          <w:rFonts w:ascii="Arial" w:eastAsia="Calibri" w:hAnsi="Arial" w:cs="Arial"/>
          <w:color w:val="000000" w:themeColor="text1"/>
          <w:sz w:val="24"/>
          <w:szCs w:val="24"/>
          <w:lang w:val="en-GB"/>
        </w:rPr>
        <w:t>Alberta Heritage Foundation for Medical Research.</w:t>
      </w:r>
      <w:r w:rsidR="00345891" w:rsidRPr="00AF26D9">
        <w:rPr>
          <w:rFonts w:ascii="Arial" w:eastAsia="Calibri" w:hAnsi="Arial" w:cs="Arial"/>
          <w:color w:val="000000" w:themeColor="text1"/>
          <w:sz w:val="24"/>
          <w:szCs w:val="24"/>
          <w:lang w:val="en-GB"/>
        </w:rPr>
        <w:t xml:space="preserve"> https://doi.org/10.7939/R37M04F16</w:t>
      </w:r>
      <w:r w:rsidR="00345891" w:rsidRPr="00AF26D9">
        <w:rPr>
          <w:rFonts w:ascii="Arial" w:eastAsia="Calibri" w:hAnsi="Arial" w:cs="Arial"/>
          <w:color w:val="000000" w:themeColor="text1"/>
          <w:sz w:val="24"/>
          <w:szCs w:val="24"/>
          <w:highlight w:val="yellow"/>
          <w:lang w:val="en-GB"/>
        </w:rPr>
        <w:t xml:space="preserve"> </w:t>
      </w:r>
    </w:p>
    <w:p w14:paraId="03DBDEE0" w14:textId="4F1BC6E2" w:rsidR="007F6713" w:rsidRPr="00AF26D9" w:rsidRDefault="007F6713" w:rsidP="000C5AAE">
      <w:pPr>
        <w:spacing w:line="360" w:lineRule="auto"/>
        <w:ind w:left="720" w:hanging="720"/>
        <w:rPr>
          <w:rFonts w:ascii="Arial" w:hAnsi="Arial" w:cs="Arial"/>
          <w:b/>
          <w:bCs/>
          <w:sz w:val="24"/>
          <w:szCs w:val="24"/>
          <w:lang w:val="en-GB"/>
        </w:rPr>
      </w:pPr>
      <w:r w:rsidRPr="00AF26D9">
        <w:rPr>
          <w:rFonts w:ascii="Arial" w:hAnsi="Arial" w:cs="Arial"/>
          <w:sz w:val="24"/>
          <w:szCs w:val="24"/>
          <w:lang w:val="en-GB"/>
        </w:rPr>
        <w:lastRenderedPageBreak/>
        <w:t xml:space="preserve">Knieper, A. J. (2010). The suicide survivor’s grief and recovery. </w:t>
      </w:r>
      <w:r w:rsidRPr="00AF26D9">
        <w:rPr>
          <w:rFonts w:ascii="Arial" w:hAnsi="Arial" w:cs="Arial"/>
          <w:i/>
          <w:iCs/>
          <w:sz w:val="24"/>
          <w:szCs w:val="24"/>
          <w:lang w:val="en-GB"/>
        </w:rPr>
        <w:t>Wiley Online Library, 29</w:t>
      </w:r>
      <w:r w:rsidRPr="00AF26D9">
        <w:rPr>
          <w:rFonts w:ascii="Arial" w:hAnsi="Arial" w:cs="Arial"/>
          <w:sz w:val="24"/>
          <w:szCs w:val="24"/>
          <w:lang w:val="en-GB"/>
        </w:rPr>
        <w:t>(4), 353-64</w:t>
      </w:r>
      <w:r w:rsidRPr="00AF26D9">
        <w:rPr>
          <w:rFonts w:ascii="Arial" w:hAnsi="Arial" w:cs="Arial"/>
          <w:i/>
          <w:iCs/>
          <w:sz w:val="24"/>
          <w:szCs w:val="24"/>
          <w:lang w:val="en-GB"/>
        </w:rPr>
        <w:t xml:space="preserve">. </w:t>
      </w:r>
      <w:r w:rsidRPr="00AF26D9">
        <w:rPr>
          <w:rFonts w:ascii="Arial" w:hAnsi="Arial" w:cs="Arial"/>
          <w:sz w:val="24"/>
          <w:szCs w:val="24"/>
          <w:lang w:val="en-GB"/>
        </w:rPr>
        <w:t>DOI: doi.org/10.</w:t>
      </w:r>
      <w:r w:rsidR="00B210F2" w:rsidRPr="00AF26D9">
        <w:rPr>
          <w:rFonts w:ascii="Arial" w:hAnsi="Arial" w:cs="Arial"/>
          <w:sz w:val="24"/>
          <w:szCs w:val="24"/>
          <w:lang w:val="en-GB"/>
        </w:rPr>
        <w:t>1111/j.1943-278X.1999.tb00530.x</w:t>
      </w:r>
    </w:p>
    <w:p w14:paraId="2501E4EF" w14:textId="298FCCB6" w:rsidR="007F6713" w:rsidRPr="00AF26D9" w:rsidRDefault="007F6713" w:rsidP="000C5AAE">
      <w:pPr>
        <w:spacing w:line="360" w:lineRule="auto"/>
        <w:ind w:left="720" w:hanging="720"/>
        <w:rPr>
          <w:rFonts w:ascii="Arial" w:hAnsi="Arial" w:cs="Arial"/>
          <w:sz w:val="24"/>
          <w:szCs w:val="24"/>
          <w:lang w:val="en-GB"/>
        </w:rPr>
      </w:pPr>
      <w:r w:rsidRPr="00AF26D9">
        <w:rPr>
          <w:rFonts w:ascii="Arial" w:hAnsi="Arial" w:cs="Arial"/>
          <w:sz w:val="24"/>
          <w:szCs w:val="24"/>
          <w:lang w:val="en-GB"/>
        </w:rPr>
        <w:t xml:space="preserve">Kubler-Ross, E. (1969). </w:t>
      </w:r>
      <w:r w:rsidRPr="00AF26D9">
        <w:rPr>
          <w:rFonts w:ascii="Arial" w:hAnsi="Arial" w:cs="Arial"/>
          <w:i/>
          <w:iCs/>
          <w:sz w:val="24"/>
          <w:szCs w:val="24"/>
          <w:lang w:val="en-GB"/>
        </w:rPr>
        <w:t xml:space="preserve">On Death and Dying. </w:t>
      </w:r>
      <w:r w:rsidRPr="00AF26D9">
        <w:rPr>
          <w:rFonts w:ascii="Arial" w:hAnsi="Arial" w:cs="Arial"/>
          <w:sz w:val="24"/>
          <w:szCs w:val="24"/>
          <w:lang w:val="en-GB"/>
        </w:rPr>
        <w:t>Macmillan.</w:t>
      </w:r>
    </w:p>
    <w:p w14:paraId="54B86915" w14:textId="4D2EDCC8"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Kubler-Ross, E., &amp; Kessler, D. (2014). </w:t>
      </w:r>
      <w:r w:rsidRPr="00AF26D9">
        <w:rPr>
          <w:rFonts w:ascii="Arial" w:eastAsia="Calibri" w:hAnsi="Arial" w:cs="Arial"/>
          <w:i/>
          <w:iCs/>
          <w:color w:val="000000" w:themeColor="text1"/>
          <w:sz w:val="24"/>
          <w:szCs w:val="24"/>
          <w:lang w:val="en-GB"/>
        </w:rPr>
        <w:t>On grief and grieving: finding the meaning of grief through the five stages of loss</w:t>
      </w:r>
      <w:r w:rsidR="00345891" w:rsidRPr="00AF26D9">
        <w:rPr>
          <w:rFonts w:ascii="Arial" w:eastAsia="Calibri" w:hAnsi="Arial" w:cs="Arial"/>
          <w:color w:val="000000" w:themeColor="text1"/>
          <w:sz w:val="24"/>
          <w:szCs w:val="24"/>
          <w:lang w:val="en-GB"/>
        </w:rPr>
        <w:t xml:space="preserve">. </w:t>
      </w:r>
      <w:r w:rsidRPr="00AF26D9">
        <w:rPr>
          <w:rFonts w:ascii="Arial" w:eastAsia="Calibri" w:hAnsi="Arial" w:cs="Arial"/>
          <w:color w:val="000000" w:themeColor="text1"/>
          <w:sz w:val="24"/>
          <w:szCs w:val="24"/>
          <w:lang w:val="en-GB"/>
        </w:rPr>
        <w:t>Scribner.</w:t>
      </w:r>
    </w:p>
    <w:p w14:paraId="41A436AD" w14:textId="194BF86A" w:rsidR="007F6713" w:rsidRPr="00AF26D9" w:rsidRDefault="007F6713" w:rsidP="000C5AAE">
      <w:pPr>
        <w:spacing w:line="360" w:lineRule="auto"/>
        <w:ind w:left="720" w:hanging="720"/>
        <w:rPr>
          <w:rFonts w:ascii="Arial" w:eastAsia="Calibri" w:hAnsi="Arial" w:cs="Arial"/>
          <w:sz w:val="24"/>
          <w:szCs w:val="24"/>
          <w:highlight w:val="yellow"/>
          <w:lang w:val="en-GB"/>
        </w:rPr>
      </w:pPr>
      <w:r w:rsidRPr="00AF26D9">
        <w:rPr>
          <w:rFonts w:ascii="Arial" w:eastAsia="Calibri" w:hAnsi="Arial" w:cs="Arial"/>
          <w:sz w:val="24"/>
          <w:szCs w:val="24"/>
          <w:lang w:val="en-GB"/>
        </w:rPr>
        <w:t xml:space="preserve">Lee, L., Packer, T. L., Tang, S. H., &amp; Girdler, S. (2008). Self-management education programs for age-related macular degeneration: A systematic review. </w:t>
      </w:r>
      <w:r w:rsidRPr="00AF26D9">
        <w:rPr>
          <w:rFonts w:ascii="Arial" w:eastAsia="Calibri" w:hAnsi="Arial" w:cs="Arial"/>
          <w:i/>
          <w:iCs/>
          <w:sz w:val="24"/>
          <w:szCs w:val="24"/>
          <w:lang w:val="en-GB"/>
        </w:rPr>
        <w:t>Australasian Journal on Ageing,</w:t>
      </w:r>
      <w:r w:rsidRPr="00AF26D9">
        <w:rPr>
          <w:rFonts w:ascii="Arial" w:eastAsia="Calibri" w:hAnsi="Arial" w:cs="Arial"/>
          <w:sz w:val="24"/>
          <w:szCs w:val="24"/>
          <w:lang w:val="en-GB"/>
        </w:rPr>
        <w:t xml:space="preserve"> 27, 170–176.</w:t>
      </w:r>
      <w:r w:rsidR="00B210F2" w:rsidRPr="00AF26D9">
        <w:rPr>
          <w:lang w:val="en-GB"/>
        </w:rPr>
        <w:t xml:space="preserve"> </w:t>
      </w:r>
      <w:hyperlink r:id="rId23" w:history="1">
        <w:r w:rsidR="00B210F2" w:rsidRPr="00AF26D9">
          <w:rPr>
            <w:rStyle w:val="Hyperlink"/>
            <w:rFonts w:ascii="Arial" w:hAnsi="Arial" w:cs="Arial"/>
            <w:bCs/>
            <w:color w:val="auto"/>
            <w:sz w:val="24"/>
            <w:szCs w:val="24"/>
            <w:u w:val="none"/>
            <w:shd w:val="clear" w:color="auto" w:fill="FFFFFF"/>
            <w:lang w:val="en-GB"/>
          </w:rPr>
          <w:t>https://doi.org/10.1111/j.1741-6612.2008.00298.x</w:t>
        </w:r>
      </w:hyperlink>
    </w:p>
    <w:p w14:paraId="53D261D7" w14:textId="21A49086"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Lincoln, Y. S. &amp; Guba, E. A. (1985). </w:t>
      </w:r>
      <w:r w:rsidRPr="00AF26D9">
        <w:rPr>
          <w:rFonts w:ascii="Arial" w:eastAsia="Calibri" w:hAnsi="Arial" w:cs="Arial"/>
          <w:i/>
          <w:iCs/>
          <w:color w:val="000000" w:themeColor="text1"/>
          <w:sz w:val="24"/>
          <w:szCs w:val="24"/>
          <w:lang w:val="en-GB"/>
        </w:rPr>
        <w:t xml:space="preserve">Naturalist inquiry. </w:t>
      </w:r>
      <w:r w:rsidRPr="00AF26D9">
        <w:rPr>
          <w:rFonts w:ascii="Arial" w:eastAsia="Calibri" w:hAnsi="Arial" w:cs="Arial"/>
          <w:color w:val="000000" w:themeColor="text1"/>
          <w:sz w:val="24"/>
          <w:szCs w:val="24"/>
          <w:lang w:val="en-GB"/>
        </w:rPr>
        <w:t>Sage.</w:t>
      </w:r>
    </w:p>
    <w:p w14:paraId="49004A86" w14:textId="31D98352" w:rsidR="007F6713" w:rsidRPr="00AF26D9" w:rsidRDefault="007F6713" w:rsidP="000C5AAE">
      <w:pPr>
        <w:spacing w:line="360" w:lineRule="auto"/>
        <w:ind w:left="720" w:hanging="720"/>
        <w:rPr>
          <w:rFonts w:ascii="Arial" w:eastAsia="Calibri" w:hAnsi="Arial" w:cs="Arial"/>
          <w:i/>
          <w:iCs/>
          <w:color w:val="000000" w:themeColor="text1"/>
          <w:sz w:val="24"/>
          <w:szCs w:val="24"/>
          <w:lang w:val="en-GB"/>
        </w:rPr>
      </w:pPr>
      <w:r w:rsidRPr="00AF26D9">
        <w:rPr>
          <w:rFonts w:ascii="Arial" w:eastAsia="Calibri" w:hAnsi="Arial" w:cs="Arial"/>
          <w:color w:val="000000" w:themeColor="text1"/>
          <w:sz w:val="24"/>
          <w:szCs w:val="24"/>
          <w:lang w:val="en-GB"/>
        </w:rPr>
        <w:t xml:space="preserve">Long, H. A., French, D. P., and Brooks, J. M. (2020). Optimising the value of the critical appraisal skills programme (CASP) tool for quality appraisal in qualitative evidence synthesis. </w:t>
      </w:r>
      <w:r w:rsidRPr="00AF26D9">
        <w:rPr>
          <w:rFonts w:ascii="Arial" w:eastAsia="Calibri" w:hAnsi="Arial" w:cs="Arial"/>
          <w:i/>
          <w:iCs/>
          <w:color w:val="000000" w:themeColor="text1"/>
          <w:sz w:val="24"/>
          <w:szCs w:val="24"/>
          <w:lang w:val="en-GB"/>
        </w:rPr>
        <w:t>Research Methods in Medicine and Health Sciences, 1</w:t>
      </w:r>
      <w:r w:rsidRPr="00AF26D9">
        <w:rPr>
          <w:rFonts w:ascii="Arial" w:eastAsia="Calibri" w:hAnsi="Arial" w:cs="Arial"/>
          <w:color w:val="000000" w:themeColor="text1"/>
          <w:sz w:val="24"/>
          <w:szCs w:val="24"/>
          <w:lang w:val="en-GB"/>
        </w:rPr>
        <w:t>(1)</w:t>
      </w:r>
      <w:r w:rsidR="00B210F2" w:rsidRPr="00AF26D9">
        <w:rPr>
          <w:rFonts w:ascii="Arial" w:eastAsia="Calibri" w:hAnsi="Arial" w:cs="Arial"/>
          <w:color w:val="000000" w:themeColor="text1"/>
          <w:sz w:val="24"/>
          <w:szCs w:val="24"/>
          <w:lang w:val="en-GB"/>
        </w:rPr>
        <w:t>, 31-42. DOI: 10.1177/2632084320947559</w:t>
      </w:r>
    </w:p>
    <w:p w14:paraId="2B37D338" w14:textId="69386DD0"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Mental Health Taskforce. (2016). </w:t>
      </w:r>
      <w:r w:rsidRPr="00AF26D9">
        <w:rPr>
          <w:rFonts w:ascii="Arial" w:eastAsia="Calibri" w:hAnsi="Arial" w:cs="Arial"/>
          <w:i/>
          <w:iCs/>
          <w:color w:val="000000" w:themeColor="text1"/>
          <w:sz w:val="24"/>
          <w:szCs w:val="24"/>
          <w:lang w:val="en-GB"/>
        </w:rPr>
        <w:t xml:space="preserve">The Five Year Forward View for Mental Health. </w:t>
      </w:r>
      <w:r w:rsidRPr="00AF26D9">
        <w:rPr>
          <w:rFonts w:ascii="Arial" w:eastAsia="Calibri" w:hAnsi="Arial" w:cs="Arial"/>
          <w:color w:val="000000" w:themeColor="text1"/>
          <w:sz w:val="24"/>
          <w:szCs w:val="24"/>
          <w:lang w:val="en-GB"/>
        </w:rPr>
        <w:t xml:space="preserve">The Mental Health Taskforce. </w:t>
      </w:r>
    </w:p>
    <w:p w14:paraId="17AECB56" w14:textId="003B2938"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Murphy, P. T., Clogher, L., van Laar, A., O’Regan, R., McManus, S., McIntyre, A., O’Connell, A., Geraghty, M., Henry, G.</w:t>
      </w:r>
      <w:r w:rsidR="00B210F2" w:rsidRPr="00AF26D9">
        <w:rPr>
          <w:rFonts w:ascii="Arial" w:eastAsia="Calibri" w:hAnsi="Arial" w:cs="Arial"/>
          <w:color w:val="000000" w:themeColor="text1"/>
          <w:sz w:val="24"/>
          <w:szCs w:val="24"/>
          <w:lang w:val="en-GB"/>
        </w:rPr>
        <w:t>, and Hallahan, B. (2019). The impact of service user’s suicide on mental health p</w:t>
      </w:r>
      <w:r w:rsidRPr="00AF26D9">
        <w:rPr>
          <w:rFonts w:ascii="Arial" w:eastAsia="Calibri" w:hAnsi="Arial" w:cs="Arial"/>
          <w:color w:val="000000" w:themeColor="text1"/>
          <w:sz w:val="24"/>
          <w:szCs w:val="24"/>
          <w:lang w:val="en-GB"/>
        </w:rPr>
        <w:t xml:space="preserve">rofessionals. </w:t>
      </w:r>
      <w:r w:rsidRPr="00AF26D9">
        <w:rPr>
          <w:rFonts w:ascii="Arial" w:eastAsia="Calibri" w:hAnsi="Arial" w:cs="Arial"/>
          <w:i/>
          <w:color w:val="000000" w:themeColor="text1"/>
          <w:sz w:val="24"/>
          <w:szCs w:val="24"/>
          <w:lang w:val="en-GB"/>
        </w:rPr>
        <w:t>Irish Journal of Psychological Medicine, 39</w:t>
      </w:r>
      <w:r w:rsidRPr="00AF26D9">
        <w:rPr>
          <w:rFonts w:ascii="Arial" w:eastAsia="Calibri" w:hAnsi="Arial" w:cs="Arial"/>
          <w:color w:val="000000" w:themeColor="text1"/>
          <w:sz w:val="24"/>
          <w:szCs w:val="24"/>
          <w:lang w:val="en-GB"/>
        </w:rPr>
        <w:t>(1), 74-84. DOI: 10.1017/ipm.2019.4</w:t>
      </w:r>
    </w:p>
    <w:p w14:paraId="27BB5A5E" w14:textId="155002F9" w:rsidR="007F6713" w:rsidRPr="00AF26D9" w:rsidRDefault="007F6713" w:rsidP="000C5AAE">
      <w:pPr>
        <w:spacing w:line="360" w:lineRule="auto"/>
        <w:ind w:left="720" w:hanging="720"/>
        <w:rPr>
          <w:rFonts w:ascii="Arial" w:hAnsi="Arial" w:cs="Arial"/>
          <w:sz w:val="24"/>
          <w:szCs w:val="24"/>
          <w:lang w:val="en-GB"/>
        </w:rPr>
      </w:pPr>
      <w:r w:rsidRPr="00AF26D9">
        <w:rPr>
          <w:rFonts w:ascii="Arial" w:hAnsi="Arial" w:cs="Arial"/>
          <w:sz w:val="24"/>
          <w:szCs w:val="24"/>
          <w:lang w:val="en-GB"/>
        </w:rPr>
        <w:t xml:space="preserve">NHS. (2019). </w:t>
      </w:r>
      <w:r w:rsidRPr="00AF26D9">
        <w:rPr>
          <w:rFonts w:ascii="Arial" w:hAnsi="Arial" w:cs="Arial"/>
          <w:i/>
          <w:iCs/>
          <w:sz w:val="24"/>
          <w:szCs w:val="24"/>
          <w:lang w:val="en-GB"/>
        </w:rPr>
        <w:t>G</w:t>
      </w:r>
      <w:r w:rsidR="00692D63" w:rsidRPr="00AF26D9">
        <w:rPr>
          <w:rFonts w:ascii="Arial" w:hAnsi="Arial" w:cs="Arial"/>
          <w:i/>
          <w:iCs/>
          <w:sz w:val="24"/>
          <w:szCs w:val="24"/>
          <w:lang w:val="en-GB"/>
        </w:rPr>
        <w:t>rief after bereavement or loss.</w:t>
      </w:r>
      <w:r w:rsidRPr="00AF26D9">
        <w:rPr>
          <w:rFonts w:ascii="Arial" w:hAnsi="Arial" w:cs="Arial"/>
          <w:sz w:val="24"/>
          <w:szCs w:val="24"/>
          <w:lang w:val="en-GB"/>
        </w:rPr>
        <w:t xml:space="preserve"> </w:t>
      </w:r>
      <w:hyperlink r:id="rId24">
        <w:r w:rsidRPr="00AF26D9">
          <w:rPr>
            <w:rStyle w:val="Hyperlink"/>
            <w:rFonts w:ascii="Arial" w:hAnsi="Arial" w:cs="Arial"/>
            <w:color w:val="auto"/>
            <w:sz w:val="24"/>
            <w:szCs w:val="24"/>
            <w:u w:val="none"/>
            <w:lang w:val="en-GB"/>
          </w:rPr>
          <w:t>https://www.nhs.uk/mental-health/feelings-symptoms-behaviours/feelings-and-symptoms/grief-bereavement-loss/</w:t>
        </w:r>
      </w:hyperlink>
    </w:p>
    <w:p w14:paraId="17895791" w14:textId="67406754"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Office for National Statistics. (2018). </w:t>
      </w:r>
      <w:r w:rsidRPr="00AF26D9">
        <w:rPr>
          <w:rFonts w:ascii="Arial" w:eastAsia="Calibri" w:hAnsi="Arial" w:cs="Arial"/>
          <w:i/>
          <w:iCs/>
          <w:color w:val="000000" w:themeColor="text1"/>
          <w:sz w:val="24"/>
          <w:szCs w:val="24"/>
          <w:lang w:val="en-GB"/>
        </w:rPr>
        <w:t>Registered deaths in the UK from suicide analysed by sex, age, area of usual residence of the deceased and suicide method</w:t>
      </w:r>
      <w:r w:rsidR="00692D63" w:rsidRPr="00AF26D9">
        <w:rPr>
          <w:rFonts w:ascii="Arial" w:eastAsia="Calibri" w:hAnsi="Arial" w:cs="Arial"/>
          <w:color w:val="000000" w:themeColor="text1"/>
          <w:sz w:val="24"/>
          <w:szCs w:val="24"/>
          <w:lang w:val="en-GB"/>
        </w:rPr>
        <w:t xml:space="preserve">. </w:t>
      </w:r>
      <w:r w:rsidRPr="00AF26D9">
        <w:rPr>
          <w:rFonts w:ascii="Arial" w:eastAsia="Calibri" w:hAnsi="Arial" w:cs="Arial"/>
          <w:color w:val="000000" w:themeColor="text1"/>
          <w:sz w:val="24"/>
          <w:szCs w:val="24"/>
          <w:lang w:val="en-GB"/>
        </w:rPr>
        <w:t>Office for National Statistics.</w:t>
      </w:r>
    </w:p>
    <w:p w14:paraId="0AF114C5" w14:textId="0AF97B42" w:rsidR="007F6713" w:rsidRPr="00AF26D9" w:rsidRDefault="007F6713" w:rsidP="000C5AAE">
      <w:pPr>
        <w:spacing w:line="360" w:lineRule="auto"/>
        <w:ind w:left="720" w:hanging="720"/>
        <w:rPr>
          <w:rFonts w:ascii="Arial" w:eastAsia="Calibri" w:hAnsi="Arial" w:cs="Arial"/>
          <w:i/>
          <w:iCs/>
          <w:color w:val="000000" w:themeColor="text1"/>
          <w:sz w:val="24"/>
          <w:szCs w:val="24"/>
          <w:lang w:val="en-GB"/>
        </w:rPr>
      </w:pPr>
      <w:r w:rsidRPr="00AF26D9">
        <w:rPr>
          <w:rFonts w:ascii="Arial" w:eastAsia="Calibri" w:hAnsi="Arial" w:cs="Arial"/>
          <w:color w:val="000000" w:themeColor="text1"/>
          <w:sz w:val="24"/>
          <w:szCs w:val="24"/>
          <w:lang w:val="en-GB"/>
        </w:rPr>
        <w:lastRenderedPageBreak/>
        <w:t>Oremus, M., Oremus, C., Hall, G. B. C., and McKinnon, M. C. (2012). Inter-rater and test-retest reliability of qualit</w:t>
      </w:r>
      <w:r w:rsidR="00B210F2" w:rsidRPr="00AF26D9">
        <w:rPr>
          <w:rFonts w:ascii="Arial" w:eastAsia="Calibri" w:hAnsi="Arial" w:cs="Arial"/>
          <w:color w:val="000000" w:themeColor="text1"/>
          <w:sz w:val="24"/>
          <w:szCs w:val="24"/>
          <w:lang w:val="en-GB"/>
        </w:rPr>
        <w:t>y assessments by novice student</w:t>
      </w:r>
      <w:r w:rsidRPr="00AF26D9">
        <w:rPr>
          <w:rFonts w:ascii="Arial" w:eastAsia="Calibri" w:hAnsi="Arial" w:cs="Arial"/>
          <w:color w:val="000000" w:themeColor="text1"/>
          <w:sz w:val="24"/>
          <w:szCs w:val="24"/>
          <w:lang w:val="en-GB"/>
        </w:rPr>
        <w:t xml:space="preserve"> raters using the Jadad and Newcastle-Ottawa Scales. </w:t>
      </w:r>
      <w:r w:rsidRPr="00AF26D9">
        <w:rPr>
          <w:rFonts w:ascii="Arial" w:eastAsia="Calibri" w:hAnsi="Arial" w:cs="Arial"/>
          <w:i/>
          <w:iCs/>
          <w:color w:val="000000" w:themeColor="text1"/>
          <w:sz w:val="24"/>
          <w:szCs w:val="24"/>
          <w:lang w:val="en-GB"/>
        </w:rPr>
        <w:t xml:space="preserve">BMJ Open, 2. </w:t>
      </w:r>
      <w:r w:rsidR="007A41AE" w:rsidRPr="00AF26D9">
        <w:rPr>
          <w:rFonts w:ascii="Arial" w:eastAsia="Calibri" w:hAnsi="Arial" w:cs="Arial"/>
          <w:color w:val="000000" w:themeColor="text1"/>
          <w:sz w:val="24"/>
          <w:szCs w:val="24"/>
          <w:lang w:val="en-GB"/>
        </w:rPr>
        <w:t>DOI</w:t>
      </w:r>
      <w:r w:rsidRPr="00AF26D9">
        <w:rPr>
          <w:rFonts w:ascii="Arial" w:eastAsia="Calibri" w:hAnsi="Arial" w:cs="Arial"/>
          <w:color w:val="000000" w:themeColor="text1"/>
          <w:sz w:val="24"/>
          <w:szCs w:val="24"/>
          <w:lang w:val="en-GB"/>
        </w:rPr>
        <w:t>: 10.1136/bmjo</w:t>
      </w:r>
      <w:r w:rsidR="00B60759" w:rsidRPr="00AF26D9">
        <w:rPr>
          <w:rFonts w:ascii="Arial" w:eastAsia="Calibri" w:hAnsi="Arial" w:cs="Arial"/>
          <w:color w:val="000000" w:themeColor="text1"/>
          <w:sz w:val="24"/>
          <w:szCs w:val="24"/>
          <w:lang w:val="en-GB"/>
        </w:rPr>
        <w:t>pen-2012-001368</w:t>
      </w:r>
    </w:p>
    <w:p w14:paraId="5DB67ACB" w14:textId="2B08C2CD"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Ortlipp, M. (2005). Keeping and using </w:t>
      </w:r>
      <w:r w:rsidR="00B60759" w:rsidRPr="00AF26D9">
        <w:rPr>
          <w:rFonts w:ascii="Arial" w:eastAsia="Calibri" w:hAnsi="Arial" w:cs="Arial"/>
          <w:color w:val="000000" w:themeColor="text1"/>
          <w:sz w:val="24"/>
          <w:szCs w:val="24"/>
          <w:lang w:val="en-GB"/>
        </w:rPr>
        <w:t>reflective</w:t>
      </w:r>
      <w:r w:rsidRPr="00AF26D9">
        <w:rPr>
          <w:rFonts w:ascii="Arial" w:eastAsia="Calibri" w:hAnsi="Arial" w:cs="Arial"/>
          <w:color w:val="000000" w:themeColor="text1"/>
          <w:sz w:val="24"/>
          <w:szCs w:val="24"/>
          <w:lang w:val="en-GB"/>
        </w:rPr>
        <w:t xml:space="preserve"> journals in the qualitative research process. </w:t>
      </w:r>
      <w:r w:rsidRPr="00AF26D9">
        <w:rPr>
          <w:rFonts w:ascii="Arial" w:eastAsia="Calibri" w:hAnsi="Arial" w:cs="Arial"/>
          <w:i/>
          <w:iCs/>
          <w:color w:val="000000" w:themeColor="text1"/>
          <w:sz w:val="24"/>
          <w:szCs w:val="24"/>
          <w:lang w:val="en-GB"/>
        </w:rPr>
        <w:t>Qualitative Reports, 13</w:t>
      </w:r>
      <w:r w:rsidRPr="00AF26D9">
        <w:rPr>
          <w:rFonts w:ascii="Arial" w:eastAsia="Calibri" w:hAnsi="Arial" w:cs="Arial"/>
          <w:color w:val="000000" w:themeColor="text1"/>
          <w:sz w:val="24"/>
          <w:szCs w:val="24"/>
          <w:lang w:val="en-GB"/>
        </w:rPr>
        <w:t>(4)</w:t>
      </w:r>
      <w:r w:rsidR="00B60759" w:rsidRPr="00AF26D9">
        <w:rPr>
          <w:rFonts w:ascii="Arial" w:eastAsia="Calibri" w:hAnsi="Arial" w:cs="Arial"/>
          <w:color w:val="000000" w:themeColor="text1"/>
          <w:sz w:val="24"/>
          <w:szCs w:val="24"/>
          <w:lang w:val="en-GB"/>
        </w:rPr>
        <w:t>, 695-705. DOI: 10.46743/2160-3715/2008.1579</w:t>
      </w:r>
    </w:p>
    <w:p w14:paraId="3C91A48C" w14:textId="69510F16"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Papadatou, D. (2002). Greek nurse and physician grief as a result of caring for children dying of cancer. </w:t>
      </w:r>
      <w:r w:rsidRPr="00AF26D9">
        <w:rPr>
          <w:rFonts w:ascii="Arial" w:eastAsia="Calibri" w:hAnsi="Arial" w:cs="Arial"/>
          <w:i/>
          <w:iCs/>
          <w:color w:val="000000" w:themeColor="text1"/>
          <w:sz w:val="24"/>
          <w:szCs w:val="24"/>
          <w:lang w:val="en-GB"/>
        </w:rPr>
        <w:t>Pediatric Nursing, 28</w:t>
      </w:r>
      <w:r w:rsidR="00B60759" w:rsidRPr="00AF26D9">
        <w:rPr>
          <w:rFonts w:ascii="Arial" w:eastAsia="Calibri" w:hAnsi="Arial" w:cs="Arial"/>
          <w:iCs/>
          <w:color w:val="000000" w:themeColor="text1"/>
          <w:sz w:val="24"/>
          <w:szCs w:val="24"/>
          <w:lang w:val="en-GB"/>
        </w:rPr>
        <w:t>(4)</w:t>
      </w:r>
      <w:r w:rsidRPr="00AF26D9">
        <w:rPr>
          <w:rFonts w:ascii="Arial" w:eastAsia="Calibri" w:hAnsi="Arial" w:cs="Arial"/>
          <w:i/>
          <w:iCs/>
          <w:color w:val="000000" w:themeColor="text1"/>
          <w:sz w:val="24"/>
          <w:szCs w:val="24"/>
          <w:lang w:val="en-GB"/>
        </w:rPr>
        <w:t>,</w:t>
      </w:r>
      <w:r w:rsidRPr="00AF26D9">
        <w:rPr>
          <w:rFonts w:ascii="Arial" w:eastAsia="Calibri" w:hAnsi="Arial" w:cs="Arial"/>
          <w:color w:val="000000" w:themeColor="text1"/>
          <w:sz w:val="24"/>
          <w:szCs w:val="24"/>
          <w:lang w:val="en-GB"/>
        </w:rPr>
        <w:t xml:space="preserve"> 345 – 353.</w:t>
      </w:r>
    </w:p>
    <w:p w14:paraId="3A6270CB" w14:textId="57993310"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Parkes, C. M. (1986). Orienteering the caregiver’s grief. </w:t>
      </w:r>
      <w:r w:rsidRPr="00AF26D9">
        <w:rPr>
          <w:rFonts w:ascii="Arial" w:eastAsia="Calibri" w:hAnsi="Arial" w:cs="Arial"/>
          <w:i/>
          <w:iCs/>
          <w:color w:val="000000" w:themeColor="text1"/>
          <w:sz w:val="24"/>
          <w:szCs w:val="24"/>
          <w:lang w:val="en-GB"/>
        </w:rPr>
        <w:t xml:space="preserve">Journal of Palliative Care, </w:t>
      </w:r>
      <w:r w:rsidRPr="00AF26D9">
        <w:rPr>
          <w:rFonts w:ascii="Arial" w:eastAsia="Calibri" w:hAnsi="Arial" w:cs="Arial"/>
          <w:color w:val="000000" w:themeColor="text1"/>
          <w:sz w:val="24"/>
          <w:szCs w:val="24"/>
          <w:lang w:val="en-GB"/>
        </w:rPr>
        <w:t>1, 5-7.</w:t>
      </w:r>
    </w:p>
    <w:p w14:paraId="2B48C647" w14:textId="5B750FC5" w:rsidR="00565598" w:rsidRPr="00AF26D9" w:rsidRDefault="00565598"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Popay, J., Roberts, H., Sowden, A., &amp; Petticrew, M. (2006). </w:t>
      </w:r>
      <w:r w:rsidRPr="00AF26D9">
        <w:rPr>
          <w:rFonts w:ascii="Arial" w:eastAsia="Calibri" w:hAnsi="Arial" w:cs="Arial"/>
          <w:i/>
          <w:color w:val="000000" w:themeColor="text1"/>
          <w:sz w:val="24"/>
          <w:szCs w:val="24"/>
          <w:lang w:val="en-GB"/>
        </w:rPr>
        <w:t>Guidance on the conduct of narrative synthesis in systematic reviews: A p</w:t>
      </w:r>
      <w:r w:rsidR="00BB1609">
        <w:rPr>
          <w:rFonts w:ascii="Arial" w:eastAsia="Calibri" w:hAnsi="Arial" w:cs="Arial"/>
          <w:i/>
          <w:color w:val="000000" w:themeColor="text1"/>
          <w:sz w:val="24"/>
          <w:szCs w:val="24"/>
          <w:lang w:val="en-GB"/>
        </w:rPr>
        <w:t>roduct</w:t>
      </w:r>
      <w:r w:rsidRPr="00AF26D9">
        <w:rPr>
          <w:rFonts w:ascii="Arial" w:eastAsia="Calibri" w:hAnsi="Arial" w:cs="Arial"/>
          <w:i/>
          <w:color w:val="000000" w:themeColor="text1"/>
          <w:sz w:val="24"/>
          <w:szCs w:val="24"/>
          <w:lang w:val="en-GB"/>
        </w:rPr>
        <w:t xml:space="preserve"> from the ESRC Methods Programme. </w:t>
      </w:r>
      <w:r w:rsidRPr="00AF26D9">
        <w:rPr>
          <w:rFonts w:ascii="Arial" w:eastAsia="Calibri" w:hAnsi="Arial" w:cs="Arial"/>
          <w:color w:val="000000" w:themeColor="text1"/>
          <w:sz w:val="24"/>
          <w:szCs w:val="24"/>
          <w:lang w:val="en-GB"/>
        </w:rPr>
        <w:t>Lancaster University. DOI: 10.13140/2.1.1018.4643.</w:t>
      </w:r>
    </w:p>
    <w:p w14:paraId="78854513" w14:textId="28BA72AC" w:rsidR="00642118" w:rsidRPr="00AF26D9" w:rsidRDefault="00642118" w:rsidP="00642118">
      <w:pPr>
        <w:spacing w:line="360" w:lineRule="auto"/>
        <w:ind w:left="720" w:hanging="720"/>
        <w:rPr>
          <w:rFonts w:ascii="Arial" w:eastAsia="Arial" w:hAnsi="Arial" w:cs="Arial"/>
          <w:sz w:val="24"/>
          <w:szCs w:val="24"/>
          <w:highlight w:val="yellow"/>
          <w:lang w:val="en-GB"/>
        </w:rPr>
      </w:pPr>
      <w:r w:rsidRPr="00AF26D9">
        <w:rPr>
          <w:rFonts w:ascii="Arial" w:eastAsia="Arial" w:hAnsi="Arial" w:cs="Arial"/>
          <w:sz w:val="24"/>
          <w:szCs w:val="24"/>
          <w:lang w:val="en-GB"/>
        </w:rPr>
        <w:t xml:space="preserve">Rivett, E. L. (2020). </w:t>
      </w:r>
      <w:r w:rsidRPr="00AF26D9">
        <w:rPr>
          <w:rFonts w:ascii="Arial" w:eastAsia="Arial" w:hAnsi="Arial" w:cs="Arial"/>
          <w:i/>
          <w:iCs/>
          <w:sz w:val="24"/>
          <w:szCs w:val="24"/>
          <w:lang w:val="en-GB"/>
        </w:rPr>
        <w:t xml:space="preserve">A qualitative exploration of acute mental health inpatient staff’s experiences of working with high-risk behaviours and the support they receive. </w:t>
      </w:r>
      <w:r w:rsidRPr="00AF26D9">
        <w:rPr>
          <w:rFonts w:ascii="Arial" w:eastAsia="Arial" w:hAnsi="Arial" w:cs="Arial"/>
          <w:sz w:val="24"/>
          <w:szCs w:val="24"/>
          <w:lang w:val="en-GB"/>
        </w:rPr>
        <w:t>[Unpublished doctoral dissertation, University of Essex]. University of Essex Research Repository. http://repository.essex.ac.uk/28530/</w:t>
      </w:r>
      <w:r w:rsidRPr="00AF26D9">
        <w:rPr>
          <w:rFonts w:ascii="Arial" w:eastAsia="Arial" w:hAnsi="Arial" w:cs="Arial"/>
          <w:sz w:val="24"/>
          <w:szCs w:val="24"/>
          <w:highlight w:val="yellow"/>
          <w:lang w:val="en-GB"/>
        </w:rPr>
        <w:t xml:space="preserve"> </w:t>
      </w:r>
    </w:p>
    <w:p w14:paraId="76A6949B" w14:textId="09BED1DA" w:rsidR="007F6713" w:rsidRPr="00AF26D9" w:rsidRDefault="007F6713" w:rsidP="000C5AAE">
      <w:pPr>
        <w:spacing w:line="360" w:lineRule="auto"/>
        <w:ind w:left="720" w:hanging="720"/>
        <w:rPr>
          <w:rFonts w:ascii="Arial" w:eastAsia="sans-serif" w:hAnsi="Arial" w:cs="Arial"/>
          <w:color w:val="202122"/>
          <w:sz w:val="24"/>
          <w:szCs w:val="24"/>
          <w:lang w:val="en-GB"/>
        </w:rPr>
      </w:pPr>
      <w:r w:rsidRPr="00AF26D9">
        <w:rPr>
          <w:rFonts w:ascii="Arial" w:eastAsia="Calibri" w:hAnsi="Arial" w:cs="Arial"/>
          <w:color w:val="000000" w:themeColor="text1"/>
          <w:sz w:val="24"/>
          <w:szCs w:val="24"/>
          <w:lang w:val="en-GB"/>
        </w:rPr>
        <w:t xml:space="preserve">Rosenthal, R. (1979). File drawer problem and tolerance for null results. </w:t>
      </w:r>
      <w:r w:rsidRPr="00AF26D9">
        <w:rPr>
          <w:rFonts w:ascii="Arial" w:eastAsia="Calibri" w:hAnsi="Arial" w:cs="Arial"/>
          <w:i/>
          <w:iCs/>
          <w:color w:val="000000" w:themeColor="text1"/>
          <w:sz w:val="24"/>
          <w:szCs w:val="24"/>
          <w:lang w:val="en-GB"/>
        </w:rPr>
        <w:t>Psychology Bulletin, 86</w:t>
      </w:r>
      <w:r w:rsidRPr="00AF26D9">
        <w:rPr>
          <w:rFonts w:ascii="Arial" w:eastAsia="Calibri" w:hAnsi="Arial" w:cs="Arial"/>
          <w:color w:val="000000" w:themeColor="text1"/>
          <w:sz w:val="24"/>
          <w:szCs w:val="24"/>
          <w:lang w:val="en-GB"/>
        </w:rPr>
        <w:t>(3), 638-641. DOI: 10.1037/0033-290</w:t>
      </w:r>
      <w:r w:rsidR="00B60759" w:rsidRPr="00AF26D9">
        <w:rPr>
          <w:rFonts w:ascii="Arial" w:eastAsia="Calibri" w:hAnsi="Arial" w:cs="Arial"/>
          <w:color w:val="000000" w:themeColor="text1"/>
          <w:sz w:val="24"/>
          <w:szCs w:val="24"/>
          <w:lang w:val="en-GB"/>
        </w:rPr>
        <w:t>9.86.3.638</w:t>
      </w:r>
    </w:p>
    <w:p w14:paraId="6F9FF511" w14:textId="28A2E641"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 xml:space="preserve">Schlosser, R. W. (2007). Appraising the quality of systematic reviews. </w:t>
      </w:r>
      <w:r w:rsidRPr="00AF26D9">
        <w:rPr>
          <w:rFonts w:ascii="Arial" w:eastAsia="Calibri" w:hAnsi="Arial" w:cs="Arial"/>
          <w:i/>
          <w:iCs/>
          <w:color w:val="000000" w:themeColor="text1"/>
          <w:sz w:val="24"/>
          <w:szCs w:val="24"/>
          <w:lang w:val="en-GB"/>
        </w:rPr>
        <w:t>Focus</w:t>
      </w:r>
      <w:r w:rsidR="00B60759" w:rsidRPr="00AF26D9">
        <w:rPr>
          <w:rFonts w:ascii="Arial" w:eastAsia="Calibri" w:hAnsi="Arial" w:cs="Arial"/>
          <w:i/>
          <w:iCs/>
          <w:color w:val="000000" w:themeColor="text1"/>
          <w:sz w:val="24"/>
          <w:szCs w:val="24"/>
          <w:lang w:val="en-GB"/>
        </w:rPr>
        <w:t xml:space="preserve"> Technical Brief No 17</w:t>
      </w:r>
      <w:r w:rsidRPr="00AF26D9">
        <w:rPr>
          <w:rFonts w:ascii="Arial" w:eastAsia="Calibri" w:hAnsi="Arial" w:cs="Arial"/>
          <w:color w:val="000000" w:themeColor="text1"/>
          <w:sz w:val="24"/>
          <w:szCs w:val="24"/>
          <w:lang w:val="en-GB"/>
        </w:rPr>
        <w:t>, 1-8.</w:t>
      </w:r>
      <w:r w:rsidR="00692D63" w:rsidRPr="00AF26D9">
        <w:rPr>
          <w:lang w:val="en-GB"/>
        </w:rPr>
        <w:t xml:space="preserve"> </w:t>
      </w:r>
      <w:r w:rsidR="00692D63" w:rsidRPr="00AF26D9">
        <w:rPr>
          <w:rFonts w:ascii="Arial" w:eastAsia="Calibri" w:hAnsi="Arial" w:cs="Arial"/>
          <w:color w:val="000000" w:themeColor="text1"/>
          <w:sz w:val="24"/>
          <w:szCs w:val="24"/>
          <w:lang w:val="en-GB"/>
        </w:rPr>
        <w:t>https://ktdrr.org/ktlibrary/articles_pubs/ncddrwork/focus/focus17/Focus17.pdf</w:t>
      </w:r>
    </w:p>
    <w:p w14:paraId="668989A1" w14:textId="55CA05F0" w:rsidR="007F6713" w:rsidRPr="00AF26D9" w:rsidRDefault="007F6713" w:rsidP="00B60759">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Shenton, A. K. (2004). Strategies for ensuring trustworthiness in qualitative research projects. </w:t>
      </w:r>
      <w:r w:rsidRPr="00AF26D9">
        <w:rPr>
          <w:rFonts w:ascii="Arial" w:eastAsia="Calibri" w:hAnsi="Arial" w:cs="Arial"/>
          <w:i/>
          <w:iCs/>
          <w:color w:val="000000" w:themeColor="text1"/>
          <w:sz w:val="24"/>
          <w:szCs w:val="24"/>
          <w:lang w:val="en-GB"/>
        </w:rPr>
        <w:t>Education for Information, 22</w:t>
      </w:r>
      <w:r w:rsidRPr="00AF26D9">
        <w:rPr>
          <w:rFonts w:ascii="Arial" w:eastAsia="Calibri" w:hAnsi="Arial" w:cs="Arial"/>
          <w:color w:val="000000" w:themeColor="text1"/>
          <w:sz w:val="24"/>
          <w:szCs w:val="24"/>
          <w:lang w:val="en-GB"/>
        </w:rPr>
        <w:t xml:space="preserve">, 63-75. </w:t>
      </w:r>
      <w:r w:rsidR="00B60759" w:rsidRPr="00AF26D9">
        <w:rPr>
          <w:rFonts w:ascii="Arial" w:eastAsia="Calibri" w:hAnsi="Arial" w:cs="Arial"/>
          <w:color w:val="000000" w:themeColor="text1"/>
          <w:sz w:val="24"/>
          <w:szCs w:val="24"/>
          <w:lang w:val="en-GB"/>
        </w:rPr>
        <w:t>DOI: 10.3233/EFI-2004-22201</w:t>
      </w:r>
    </w:p>
    <w:p w14:paraId="4571DA74" w14:textId="18D75BC1"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Song, F., Parekh, S., Hooper, L., Loke, Y. K., Ryder, J., Sutton, A. J., Hing</w:t>
      </w:r>
      <w:r w:rsidR="00372054" w:rsidRPr="00AF26D9">
        <w:rPr>
          <w:rFonts w:ascii="Arial" w:eastAsia="Calibri" w:hAnsi="Arial" w:cs="Arial"/>
          <w:color w:val="000000" w:themeColor="text1"/>
          <w:sz w:val="24"/>
          <w:szCs w:val="24"/>
          <w:lang w:val="en-GB"/>
        </w:rPr>
        <w:t>, C., Kwok, C. S., Pang, C., &amp;</w:t>
      </w:r>
      <w:r w:rsidRPr="00AF26D9">
        <w:rPr>
          <w:rFonts w:ascii="Arial" w:eastAsia="Calibri" w:hAnsi="Arial" w:cs="Arial"/>
          <w:color w:val="000000" w:themeColor="text1"/>
          <w:sz w:val="24"/>
          <w:szCs w:val="24"/>
          <w:lang w:val="en-GB"/>
        </w:rPr>
        <w:t xml:space="preserve"> Harvey, I. (2010). Dissemination and publication of researc</w:t>
      </w:r>
      <w:r w:rsidR="00372054" w:rsidRPr="00AF26D9">
        <w:rPr>
          <w:rFonts w:ascii="Arial" w:eastAsia="Calibri" w:hAnsi="Arial" w:cs="Arial"/>
          <w:color w:val="000000" w:themeColor="text1"/>
          <w:sz w:val="24"/>
          <w:szCs w:val="24"/>
          <w:lang w:val="en-GB"/>
        </w:rPr>
        <w:t xml:space="preserve">h </w:t>
      </w:r>
      <w:r w:rsidR="00372054" w:rsidRPr="00AF26D9">
        <w:rPr>
          <w:rFonts w:ascii="Arial" w:eastAsia="Calibri" w:hAnsi="Arial" w:cs="Arial"/>
          <w:color w:val="000000" w:themeColor="text1"/>
          <w:sz w:val="24"/>
          <w:szCs w:val="24"/>
          <w:lang w:val="en-GB"/>
        </w:rPr>
        <w:lastRenderedPageBreak/>
        <w:t>findings: An updated review of</w:t>
      </w:r>
      <w:r w:rsidRPr="00AF26D9">
        <w:rPr>
          <w:rFonts w:ascii="Arial" w:eastAsia="Calibri" w:hAnsi="Arial" w:cs="Arial"/>
          <w:color w:val="000000" w:themeColor="text1"/>
          <w:sz w:val="24"/>
          <w:szCs w:val="24"/>
          <w:lang w:val="en-GB"/>
        </w:rPr>
        <w:t xml:space="preserve"> related biases. </w:t>
      </w:r>
      <w:r w:rsidRPr="00AF26D9">
        <w:rPr>
          <w:rFonts w:ascii="Arial" w:eastAsia="Calibri" w:hAnsi="Arial" w:cs="Arial"/>
          <w:i/>
          <w:iCs/>
          <w:color w:val="000000" w:themeColor="text1"/>
          <w:sz w:val="24"/>
          <w:szCs w:val="24"/>
          <w:lang w:val="en-GB"/>
        </w:rPr>
        <w:t>Health Technology Assessment, 14</w:t>
      </w:r>
      <w:r w:rsidR="00372054" w:rsidRPr="00AF26D9">
        <w:rPr>
          <w:rFonts w:ascii="Arial" w:eastAsia="Calibri" w:hAnsi="Arial" w:cs="Arial"/>
          <w:color w:val="000000" w:themeColor="text1"/>
          <w:sz w:val="24"/>
          <w:szCs w:val="24"/>
          <w:lang w:val="en-GB"/>
        </w:rPr>
        <w:t>(8). DOI:</w:t>
      </w:r>
      <w:r w:rsidRPr="00AF26D9">
        <w:rPr>
          <w:rFonts w:ascii="Arial" w:eastAsia="Calibri" w:hAnsi="Arial" w:cs="Arial"/>
          <w:color w:val="000000" w:themeColor="text1"/>
          <w:sz w:val="24"/>
          <w:szCs w:val="24"/>
          <w:lang w:val="en-GB"/>
        </w:rPr>
        <w:t xml:space="preserve"> 10.3310/hta14080</w:t>
      </w:r>
    </w:p>
    <w:p w14:paraId="3BD65C5F" w14:textId="468B4D3E"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St. John, W., &amp; Johnson, P. (2000). The pros and cons of data analysis software for qualitative research. </w:t>
      </w:r>
      <w:r w:rsidRPr="00AF26D9">
        <w:rPr>
          <w:rFonts w:ascii="Arial" w:eastAsia="Calibri" w:hAnsi="Arial" w:cs="Arial"/>
          <w:i/>
          <w:iCs/>
          <w:color w:val="000000" w:themeColor="text1"/>
          <w:sz w:val="24"/>
          <w:szCs w:val="24"/>
          <w:lang w:val="en-GB"/>
        </w:rPr>
        <w:t>Journal of Nursing Scholarship, 31</w:t>
      </w:r>
      <w:r w:rsidR="00372054" w:rsidRPr="00AF26D9">
        <w:rPr>
          <w:rFonts w:ascii="Arial" w:eastAsia="Calibri" w:hAnsi="Arial" w:cs="Arial"/>
          <w:color w:val="000000" w:themeColor="text1"/>
          <w:sz w:val="24"/>
          <w:szCs w:val="24"/>
          <w:lang w:val="en-GB"/>
        </w:rPr>
        <w:t>(4), 393-7. DOI</w:t>
      </w:r>
      <w:r w:rsidRPr="00AF26D9">
        <w:rPr>
          <w:rFonts w:ascii="Arial" w:eastAsia="Calibri" w:hAnsi="Arial" w:cs="Arial"/>
          <w:color w:val="000000" w:themeColor="text1"/>
          <w:sz w:val="24"/>
          <w:szCs w:val="24"/>
          <w:lang w:val="en-GB"/>
        </w:rPr>
        <w:t>: 1</w:t>
      </w:r>
      <w:r w:rsidR="00372054" w:rsidRPr="00AF26D9">
        <w:rPr>
          <w:rFonts w:ascii="Arial" w:eastAsia="Calibri" w:hAnsi="Arial" w:cs="Arial"/>
          <w:color w:val="000000" w:themeColor="text1"/>
          <w:sz w:val="24"/>
          <w:szCs w:val="24"/>
          <w:lang w:val="en-GB"/>
        </w:rPr>
        <w:t>0.1111/j.1547-5060.2000.00393.x</w:t>
      </w:r>
    </w:p>
    <w:p w14:paraId="29A28640" w14:textId="643F8270" w:rsidR="007F6713" w:rsidRPr="00AF26D9" w:rsidRDefault="007F6713" w:rsidP="000C5AAE">
      <w:pPr>
        <w:spacing w:line="360" w:lineRule="auto"/>
        <w:ind w:left="720" w:hanging="720"/>
        <w:rPr>
          <w:rFonts w:ascii="Arial" w:eastAsia="Calibri" w:hAnsi="Arial" w:cs="Arial"/>
          <w:color w:val="000000" w:themeColor="text1"/>
          <w:sz w:val="24"/>
          <w:szCs w:val="24"/>
          <w:highlight w:val="yellow"/>
          <w:lang w:val="en-GB"/>
        </w:rPr>
      </w:pPr>
      <w:r w:rsidRPr="00AF26D9">
        <w:rPr>
          <w:rFonts w:ascii="Arial" w:eastAsia="Calibri" w:hAnsi="Arial" w:cs="Arial"/>
          <w:color w:val="000000" w:themeColor="text1"/>
          <w:sz w:val="24"/>
          <w:szCs w:val="24"/>
          <w:lang w:val="en-GB"/>
        </w:rPr>
        <w:t xml:space="preserve">Takahashi, C., Chida, F., Nakamura, H., Akasaka, H., Yagi, J., Koeda, A., Takusari, E., Otsuka, K., &amp; Sakai, A. (2011). The impact of inpatient suicide on psychiatric nurses and their need for support. </w:t>
      </w:r>
      <w:r w:rsidRPr="00AF26D9">
        <w:rPr>
          <w:rFonts w:ascii="Arial" w:eastAsia="Calibri" w:hAnsi="Arial" w:cs="Arial"/>
          <w:i/>
          <w:iCs/>
          <w:color w:val="000000" w:themeColor="text1"/>
          <w:sz w:val="24"/>
          <w:szCs w:val="24"/>
          <w:lang w:val="en-GB"/>
        </w:rPr>
        <w:t>BMC Psychiatry, 11</w:t>
      </w:r>
      <w:r w:rsidRPr="00AF26D9">
        <w:rPr>
          <w:rFonts w:ascii="Arial" w:eastAsia="Calibri" w:hAnsi="Arial" w:cs="Arial"/>
          <w:color w:val="000000" w:themeColor="text1"/>
          <w:sz w:val="24"/>
          <w:szCs w:val="24"/>
          <w:lang w:val="en-GB"/>
        </w:rPr>
        <w:t>(38), 1-8.</w:t>
      </w:r>
      <w:r w:rsidR="00372054" w:rsidRPr="00AF26D9">
        <w:rPr>
          <w:rFonts w:ascii="Arial" w:eastAsia="Calibri" w:hAnsi="Arial" w:cs="Arial"/>
          <w:color w:val="000000" w:themeColor="text1"/>
          <w:sz w:val="24"/>
          <w:szCs w:val="24"/>
          <w:lang w:val="en-GB"/>
        </w:rPr>
        <w:t xml:space="preserve"> </w:t>
      </w:r>
      <w:r w:rsidR="00372054" w:rsidRPr="00AF26D9">
        <w:rPr>
          <w:rFonts w:ascii="Arial" w:hAnsi="Arial" w:cs="Arial"/>
          <w:color w:val="333333"/>
          <w:sz w:val="24"/>
          <w:szCs w:val="24"/>
          <w:shd w:val="clear" w:color="auto" w:fill="FFFFFF"/>
          <w:lang w:val="en-GB"/>
        </w:rPr>
        <w:t>https://doi.org/10.1186/1471-244X-11-38</w:t>
      </w:r>
    </w:p>
    <w:p w14:paraId="5B0501A4" w14:textId="192B5C96"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University of Manchester. (2018). </w:t>
      </w:r>
      <w:r w:rsidRPr="00AF26D9">
        <w:rPr>
          <w:rFonts w:ascii="Arial" w:eastAsia="Calibri" w:hAnsi="Arial" w:cs="Arial"/>
          <w:i/>
          <w:iCs/>
          <w:color w:val="000000" w:themeColor="text1"/>
          <w:sz w:val="24"/>
          <w:szCs w:val="24"/>
          <w:lang w:val="en-GB"/>
        </w:rPr>
        <w:t>National Confidential Inquiry into Suicide and Safety and Mental Health. Annual Report: England, Northern Ireland, Scotland, Wales.</w:t>
      </w:r>
      <w:r w:rsidRPr="00AF26D9">
        <w:rPr>
          <w:rFonts w:ascii="Arial" w:eastAsia="Calibri" w:hAnsi="Arial" w:cs="Arial"/>
          <w:color w:val="000000" w:themeColor="text1"/>
          <w:sz w:val="24"/>
          <w:szCs w:val="24"/>
          <w:lang w:val="en-GB"/>
        </w:rPr>
        <w:t xml:space="preserve"> University of Manchester.</w:t>
      </w:r>
    </w:p>
    <w:p w14:paraId="6A1CD9DA" w14:textId="74616E2F" w:rsidR="007F6713" w:rsidRPr="00AF26D9" w:rsidRDefault="007F6713" w:rsidP="000C5AAE">
      <w:pPr>
        <w:spacing w:line="360" w:lineRule="auto"/>
        <w:ind w:left="720" w:hanging="720"/>
        <w:rPr>
          <w:rFonts w:ascii="Arial" w:eastAsia="Calibri" w:hAnsi="Arial" w:cs="Arial"/>
          <w:color w:val="000000" w:themeColor="text1"/>
          <w:sz w:val="24"/>
          <w:szCs w:val="24"/>
          <w:lang w:val="en-GB"/>
        </w:rPr>
      </w:pPr>
      <w:r w:rsidRPr="00AF26D9">
        <w:rPr>
          <w:rFonts w:ascii="Arial" w:eastAsia="Calibri" w:hAnsi="Arial" w:cs="Arial"/>
          <w:color w:val="000000" w:themeColor="text1"/>
          <w:sz w:val="24"/>
          <w:szCs w:val="24"/>
          <w:lang w:val="en-GB"/>
        </w:rPr>
        <w:t xml:space="preserve">World Health Organization. (2018). </w:t>
      </w:r>
      <w:r w:rsidRPr="00AF26D9">
        <w:rPr>
          <w:rFonts w:ascii="Arial" w:eastAsia="Calibri" w:hAnsi="Arial" w:cs="Arial"/>
          <w:i/>
          <w:iCs/>
          <w:color w:val="000000" w:themeColor="text1"/>
          <w:sz w:val="24"/>
          <w:szCs w:val="24"/>
          <w:lang w:val="en-GB"/>
        </w:rPr>
        <w:t>Suicide</w:t>
      </w:r>
      <w:r w:rsidRPr="00AF26D9">
        <w:rPr>
          <w:rFonts w:ascii="Arial" w:eastAsia="Calibri" w:hAnsi="Arial" w:cs="Arial"/>
          <w:color w:val="000000" w:themeColor="text1"/>
          <w:sz w:val="24"/>
          <w:szCs w:val="24"/>
          <w:lang w:val="en-GB"/>
        </w:rPr>
        <w:t xml:space="preserve">. </w:t>
      </w:r>
      <w:hyperlink r:id="rId25">
        <w:r w:rsidRPr="00AF26D9">
          <w:rPr>
            <w:rStyle w:val="Hyperlink"/>
            <w:rFonts w:ascii="Arial" w:eastAsia="Calibri" w:hAnsi="Arial" w:cs="Arial"/>
            <w:color w:val="auto"/>
            <w:sz w:val="24"/>
            <w:szCs w:val="24"/>
            <w:u w:val="none"/>
            <w:lang w:val="en-GB"/>
          </w:rPr>
          <w:t>https://www.who.int/news-room/fact-sheets/detail/suicide</w:t>
        </w:r>
      </w:hyperlink>
    </w:p>
    <w:p w14:paraId="5F72E502" w14:textId="7F0A158C" w:rsidR="007F6713" w:rsidRPr="00AF26D9" w:rsidRDefault="007F6713" w:rsidP="000C5AAE">
      <w:pPr>
        <w:spacing w:line="360" w:lineRule="auto"/>
        <w:ind w:left="720" w:hanging="720"/>
        <w:rPr>
          <w:rFonts w:ascii="Arial" w:eastAsia="Calibri" w:hAnsi="Arial" w:cs="Arial"/>
          <w:sz w:val="24"/>
          <w:szCs w:val="24"/>
          <w:lang w:val="en-GB"/>
        </w:rPr>
      </w:pPr>
      <w:r w:rsidRPr="00AF26D9">
        <w:rPr>
          <w:rFonts w:ascii="Arial" w:eastAsia="Calibri" w:hAnsi="Arial" w:cs="Arial"/>
          <w:sz w:val="24"/>
          <w:szCs w:val="24"/>
          <w:lang w:val="en-GB"/>
        </w:rPr>
        <w:t>Wurst, F. M., Mueller, S., Petitjean, S., Euler, S., Thon, N., Wiesbeck, G., &amp; Wolfersdorf,</w:t>
      </w:r>
      <w:r w:rsidR="00372054" w:rsidRPr="00AF26D9">
        <w:rPr>
          <w:rFonts w:ascii="Arial" w:eastAsia="Calibri" w:hAnsi="Arial" w:cs="Arial"/>
          <w:sz w:val="24"/>
          <w:szCs w:val="24"/>
          <w:lang w:val="en-GB"/>
        </w:rPr>
        <w:t xml:space="preserve"> M. (2010). Patients’ suicide: A</w:t>
      </w:r>
      <w:r w:rsidRPr="00AF26D9">
        <w:rPr>
          <w:rFonts w:ascii="Arial" w:eastAsia="Calibri" w:hAnsi="Arial" w:cs="Arial"/>
          <w:sz w:val="24"/>
          <w:szCs w:val="24"/>
          <w:lang w:val="en-GB"/>
        </w:rPr>
        <w:t xml:space="preserve"> survey of therapists’ reactions. </w:t>
      </w:r>
      <w:r w:rsidRPr="00AF26D9">
        <w:rPr>
          <w:rFonts w:ascii="Arial" w:eastAsia="Calibri" w:hAnsi="Arial" w:cs="Arial"/>
          <w:i/>
          <w:iCs/>
          <w:sz w:val="24"/>
          <w:szCs w:val="24"/>
          <w:lang w:val="en-GB"/>
        </w:rPr>
        <w:t>Suicide and Life Threatening Behavior, 40</w:t>
      </w:r>
      <w:r w:rsidRPr="00AF26D9">
        <w:rPr>
          <w:rFonts w:ascii="Arial" w:eastAsia="Calibri" w:hAnsi="Arial" w:cs="Arial"/>
          <w:sz w:val="24"/>
          <w:szCs w:val="24"/>
          <w:lang w:val="en-GB"/>
        </w:rPr>
        <w:t>(4), 328-336.</w:t>
      </w:r>
      <w:r w:rsidR="00372054" w:rsidRPr="00AF26D9">
        <w:rPr>
          <w:rFonts w:ascii="Arial" w:eastAsia="Calibri" w:hAnsi="Arial" w:cs="Arial"/>
          <w:sz w:val="24"/>
          <w:szCs w:val="24"/>
          <w:lang w:val="en-GB"/>
        </w:rPr>
        <w:t xml:space="preserve"> DOI: </w:t>
      </w:r>
      <w:r w:rsidR="00372054" w:rsidRPr="00AF26D9">
        <w:rPr>
          <w:rFonts w:ascii="Arial" w:hAnsi="Arial" w:cs="Arial"/>
          <w:sz w:val="24"/>
          <w:szCs w:val="24"/>
          <w:shd w:val="clear" w:color="auto" w:fill="FFFFFF"/>
          <w:lang w:val="en-GB"/>
        </w:rPr>
        <w:t>10.1521/suli.2010.40.4.328.</w:t>
      </w:r>
    </w:p>
    <w:p w14:paraId="53649535" w14:textId="58FA3C85" w:rsidR="0073745C" w:rsidRPr="00AF26D9" w:rsidRDefault="0073745C" w:rsidP="000C5AAE">
      <w:pPr>
        <w:spacing w:line="360" w:lineRule="auto"/>
        <w:ind w:firstLine="720"/>
        <w:rPr>
          <w:rFonts w:ascii="Arial" w:hAnsi="Arial" w:cs="Arial"/>
          <w:sz w:val="24"/>
          <w:szCs w:val="24"/>
          <w:lang w:val="en-GB"/>
        </w:rPr>
      </w:pPr>
    </w:p>
    <w:p w14:paraId="12F0A83D" w14:textId="4D342621" w:rsidR="007F6713" w:rsidRPr="00AF26D9" w:rsidRDefault="007F6713" w:rsidP="000C5AAE">
      <w:pPr>
        <w:spacing w:line="360" w:lineRule="auto"/>
        <w:ind w:firstLine="720"/>
        <w:rPr>
          <w:rFonts w:ascii="Arial" w:hAnsi="Arial" w:cs="Arial"/>
          <w:sz w:val="24"/>
          <w:szCs w:val="24"/>
          <w:lang w:val="en-GB"/>
        </w:rPr>
      </w:pPr>
    </w:p>
    <w:p w14:paraId="64A78E83" w14:textId="5E12CFD0" w:rsidR="007F6713" w:rsidRPr="00AF26D9" w:rsidRDefault="007F6713" w:rsidP="000C5AAE">
      <w:pPr>
        <w:spacing w:line="360" w:lineRule="auto"/>
        <w:ind w:firstLine="720"/>
        <w:rPr>
          <w:rFonts w:ascii="Arial" w:hAnsi="Arial" w:cs="Arial"/>
          <w:sz w:val="24"/>
          <w:szCs w:val="24"/>
          <w:lang w:val="en-GB"/>
        </w:rPr>
      </w:pPr>
    </w:p>
    <w:p w14:paraId="12BB3C13" w14:textId="42F73140" w:rsidR="007F6713" w:rsidRPr="00AF26D9" w:rsidRDefault="007F6713" w:rsidP="000C5AAE">
      <w:pPr>
        <w:spacing w:line="360" w:lineRule="auto"/>
        <w:ind w:firstLine="720"/>
        <w:rPr>
          <w:rFonts w:ascii="Arial" w:hAnsi="Arial" w:cs="Arial"/>
          <w:sz w:val="24"/>
          <w:szCs w:val="24"/>
          <w:lang w:val="en-GB"/>
        </w:rPr>
      </w:pPr>
    </w:p>
    <w:p w14:paraId="2029383F" w14:textId="39FCEC76" w:rsidR="007F6713" w:rsidRPr="00AF26D9" w:rsidRDefault="007F6713" w:rsidP="000C5AAE">
      <w:pPr>
        <w:spacing w:line="360" w:lineRule="auto"/>
        <w:ind w:firstLine="720"/>
        <w:rPr>
          <w:rFonts w:ascii="Arial" w:hAnsi="Arial" w:cs="Arial"/>
          <w:sz w:val="24"/>
          <w:szCs w:val="24"/>
          <w:lang w:val="en-GB"/>
        </w:rPr>
      </w:pPr>
    </w:p>
    <w:p w14:paraId="37084083" w14:textId="5D165AFA" w:rsidR="007F6713" w:rsidRPr="00AF26D9" w:rsidRDefault="007F6713" w:rsidP="000C5AAE">
      <w:pPr>
        <w:spacing w:line="360" w:lineRule="auto"/>
        <w:ind w:firstLine="720"/>
        <w:rPr>
          <w:rFonts w:ascii="Arial" w:hAnsi="Arial" w:cs="Arial"/>
          <w:sz w:val="24"/>
          <w:szCs w:val="24"/>
          <w:lang w:val="en-GB"/>
        </w:rPr>
      </w:pPr>
    </w:p>
    <w:p w14:paraId="3DAD20DB" w14:textId="1D837D84" w:rsidR="005B6692" w:rsidRPr="00AF26D9" w:rsidRDefault="005B6692" w:rsidP="000C5AAE">
      <w:pPr>
        <w:spacing w:line="360" w:lineRule="auto"/>
        <w:ind w:firstLine="720"/>
        <w:rPr>
          <w:rFonts w:ascii="Arial" w:hAnsi="Arial" w:cs="Arial"/>
          <w:sz w:val="24"/>
          <w:szCs w:val="24"/>
          <w:lang w:val="en-GB"/>
        </w:rPr>
      </w:pPr>
    </w:p>
    <w:p w14:paraId="5872E27B" w14:textId="5C856A0B" w:rsidR="005B6692" w:rsidRPr="00AF26D9" w:rsidRDefault="005B6692" w:rsidP="000C5AAE">
      <w:pPr>
        <w:spacing w:line="360" w:lineRule="auto"/>
        <w:ind w:firstLine="720"/>
        <w:rPr>
          <w:rFonts w:ascii="Arial" w:hAnsi="Arial" w:cs="Arial"/>
          <w:sz w:val="24"/>
          <w:szCs w:val="24"/>
          <w:lang w:val="en-GB"/>
        </w:rPr>
      </w:pPr>
    </w:p>
    <w:p w14:paraId="0542043D" w14:textId="613C10A9" w:rsidR="005B6692" w:rsidRPr="00AF26D9" w:rsidRDefault="005B6692" w:rsidP="000C5AAE">
      <w:pPr>
        <w:spacing w:line="360" w:lineRule="auto"/>
        <w:ind w:firstLine="720"/>
        <w:rPr>
          <w:rFonts w:ascii="Arial" w:hAnsi="Arial" w:cs="Arial"/>
          <w:sz w:val="24"/>
          <w:szCs w:val="24"/>
          <w:lang w:val="en-GB"/>
        </w:rPr>
      </w:pPr>
    </w:p>
    <w:p w14:paraId="5858106A" w14:textId="6AFC63B7" w:rsidR="005B6692" w:rsidRPr="00AF26D9" w:rsidRDefault="005B6692" w:rsidP="000C5AAE">
      <w:pPr>
        <w:spacing w:line="360" w:lineRule="auto"/>
        <w:ind w:firstLine="720"/>
        <w:rPr>
          <w:rFonts w:ascii="Arial" w:hAnsi="Arial" w:cs="Arial"/>
          <w:sz w:val="24"/>
          <w:szCs w:val="24"/>
          <w:lang w:val="en-GB"/>
        </w:rPr>
      </w:pPr>
    </w:p>
    <w:p w14:paraId="6F8A60D5" w14:textId="6F6BDB50" w:rsidR="005B6692" w:rsidRPr="00AF26D9" w:rsidRDefault="005B6692" w:rsidP="000C5AAE">
      <w:pPr>
        <w:spacing w:line="360" w:lineRule="auto"/>
        <w:ind w:firstLine="720"/>
        <w:rPr>
          <w:rFonts w:ascii="Arial" w:hAnsi="Arial" w:cs="Arial"/>
          <w:sz w:val="24"/>
          <w:szCs w:val="24"/>
          <w:lang w:val="en-GB"/>
        </w:rPr>
      </w:pPr>
    </w:p>
    <w:p w14:paraId="08BA59CE" w14:textId="5F5A28E8" w:rsidR="005B6692" w:rsidRPr="00AF26D9" w:rsidRDefault="005B6692" w:rsidP="005B6692">
      <w:pPr>
        <w:spacing w:line="360" w:lineRule="auto"/>
        <w:rPr>
          <w:rFonts w:ascii="Arial" w:hAnsi="Arial" w:cs="Arial"/>
          <w:sz w:val="24"/>
          <w:szCs w:val="24"/>
          <w:lang w:val="en-GB"/>
        </w:rPr>
      </w:pPr>
    </w:p>
    <w:p w14:paraId="633D4035" w14:textId="740D35A1" w:rsidR="00DB0039" w:rsidRPr="00AF26D9" w:rsidRDefault="00DB0039" w:rsidP="000C5AAE">
      <w:pPr>
        <w:spacing w:line="360" w:lineRule="auto"/>
        <w:rPr>
          <w:rFonts w:ascii="Arial" w:hAnsi="Arial" w:cs="Arial"/>
          <w:sz w:val="24"/>
          <w:szCs w:val="24"/>
          <w:lang w:val="en-GB"/>
        </w:rPr>
      </w:pPr>
    </w:p>
    <w:p w14:paraId="2F71B07D" w14:textId="2603E4FE" w:rsidR="007F6713" w:rsidRPr="00B427E1" w:rsidRDefault="004E1D70" w:rsidP="00B427E1">
      <w:pPr>
        <w:pStyle w:val="Heading1"/>
        <w:numPr>
          <w:ilvl w:val="0"/>
          <w:numId w:val="0"/>
        </w:numPr>
        <w:pBdr>
          <w:bottom w:val="none" w:sz="0" w:space="0" w:color="auto"/>
        </w:pBdr>
        <w:ind w:left="432"/>
        <w:jc w:val="center"/>
        <w:rPr>
          <w:rFonts w:ascii="Arial" w:hAnsi="Arial" w:cs="Arial"/>
          <w:b w:val="0"/>
          <w:sz w:val="28"/>
          <w:szCs w:val="28"/>
          <w:lang w:val="en-GB"/>
        </w:rPr>
      </w:pPr>
      <w:bookmarkStart w:id="44" w:name="_Toc145056975"/>
      <w:r w:rsidRPr="00B427E1">
        <w:rPr>
          <w:rFonts w:ascii="Arial" w:hAnsi="Arial" w:cs="Arial"/>
          <w:b w:val="0"/>
          <w:sz w:val="28"/>
          <w:szCs w:val="28"/>
          <w:lang w:val="en-GB"/>
        </w:rPr>
        <w:t>Empirical Paper</w:t>
      </w:r>
      <w:bookmarkEnd w:id="44"/>
    </w:p>
    <w:p w14:paraId="24CC2506" w14:textId="73F99A77" w:rsidR="007F6713" w:rsidRPr="00AF26D9" w:rsidRDefault="007F6713" w:rsidP="000C5AAE">
      <w:pPr>
        <w:spacing w:line="360" w:lineRule="auto"/>
        <w:rPr>
          <w:rFonts w:ascii="Arial" w:hAnsi="Arial" w:cs="Arial"/>
          <w:sz w:val="24"/>
          <w:szCs w:val="24"/>
          <w:lang w:val="en-GB"/>
        </w:rPr>
      </w:pPr>
    </w:p>
    <w:p w14:paraId="49A7AA10" w14:textId="77777777" w:rsidR="007F6713" w:rsidRPr="00AF26D9" w:rsidRDefault="007F6713" w:rsidP="000C5AAE">
      <w:pPr>
        <w:spacing w:line="360" w:lineRule="auto"/>
        <w:rPr>
          <w:rFonts w:ascii="Arial" w:hAnsi="Arial" w:cs="Arial"/>
          <w:sz w:val="24"/>
          <w:szCs w:val="24"/>
          <w:lang w:val="en-GB"/>
        </w:rPr>
      </w:pPr>
    </w:p>
    <w:p w14:paraId="713EB61B" w14:textId="281C6949" w:rsidR="00DB0039" w:rsidRPr="00AF26D9" w:rsidRDefault="00DB0039" w:rsidP="004E1D70">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 xml:space="preserve">“I thought you were safe on the ward”: </w:t>
      </w:r>
      <w:r w:rsidR="00E119A2">
        <w:rPr>
          <w:rFonts w:ascii="Arial" w:eastAsia="Arial" w:hAnsi="Arial" w:cs="Arial"/>
          <w:b/>
          <w:sz w:val="24"/>
          <w:szCs w:val="24"/>
          <w:lang w:val="en-GB"/>
        </w:rPr>
        <w:t>Non-Qualified Staff’s Experience of Suicidal Behaviour</w:t>
      </w:r>
      <w:r w:rsidRPr="00AF26D9">
        <w:rPr>
          <w:rFonts w:ascii="Arial" w:eastAsia="Arial" w:hAnsi="Arial" w:cs="Arial"/>
          <w:b/>
          <w:sz w:val="24"/>
          <w:szCs w:val="24"/>
          <w:lang w:val="en-GB"/>
        </w:rPr>
        <w:t xml:space="preserve"> in Acute Psychiatric Inpatient Settings</w:t>
      </w:r>
    </w:p>
    <w:p w14:paraId="7ADBB702" w14:textId="77777777" w:rsidR="00EB6342" w:rsidRPr="00AF26D9" w:rsidRDefault="00EB6342" w:rsidP="000C5AAE">
      <w:pPr>
        <w:spacing w:line="360" w:lineRule="auto"/>
        <w:jc w:val="center"/>
        <w:rPr>
          <w:rFonts w:ascii="Arial" w:eastAsia="Arial" w:hAnsi="Arial" w:cs="Arial"/>
          <w:b/>
          <w:sz w:val="24"/>
          <w:szCs w:val="24"/>
          <w:lang w:val="en-GB"/>
        </w:rPr>
      </w:pPr>
    </w:p>
    <w:p w14:paraId="0A20E359" w14:textId="2ABE927E" w:rsidR="00EB6342" w:rsidRPr="00AF26D9" w:rsidRDefault="00EB6342" w:rsidP="000C5AAE">
      <w:pPr>
        <w:spacing w:line="360" w:lineRule="auto"/>
        <w:jc w:val="center"/>
        <w:rPr>
          <w:rFonts w:ascii="Arial" w:eastAsia="Arial" w:hAnsi="Arial" w:cs="Arial"/>
          <w:sz w:val="24"/>
          <w:szCs w:val="24"/>
          <w:lang w:val="en-GB"/>
        </w:rPr>
      </w:pPr>
    </w:p>
    <w:p w14:paraId="5D036EF5" w14:textId="3C1DD710" w:rsidR="004E1D70" w:rsidRPr="00AF26D9" w:rsidRDefault="00EB6342" w:rsidP="004E1D70">
      <w:pPr>
        <w:spacing w:line="360" w:lineRule="auto"/>
        <w:jc w:val="center"/>
        <w:rPr>
          <w:rFonts w:ascii="Arial" w:eastAsia="Arial" w:hAnsi="Arial" w:cs="Arial"/>
          <w:sz w:val="24"/>
          <w:szCs w:val="24"/>
          <w:lang w:val="en-GB"/>
        </w:rPr>
      </w:pPr>
      <w:r w:rsidRPr="00AF26D9">
        <w:rPr>
          <w:rFonts w:ascii="Arial" w:eastAsia="Arial" w:hAnsi="Arial" w:cs="Arial"/>
          <w:sz w:val="24"/>
          <w:szCs w:val="24"/>
          <w:lang w:val="en-GB"/>
        </w:rPr>
        <w:t>Word count:</w:t>
      </w:r>
      <w:r w:rsidR="00C8725A" w:rsidRPr="00AF26D9">
        <w:rPr>
          <w:rFonts w:ascii="Arial" w:eastAsia="Arial" w:hAnsi="Arial" w:cs="Arial"/>
          <w:sz w:val="24"/>
          <w:szCs w:val="24"/>
          <w:lang w:val="en-GB"/>
        </w:rPr>
        <w:t xml:space="preserve"> </w:t>
      </w:r>
      <w:r w:rsidR="006749EF">
        <w:rPr>
          <w:rFonts w:ascii="Arial" w:eastAsia="Arial" w:hAnsi="Arial" w:cs="Arial"/>
          <w:sz w:val="24"/>
          <w:szCs w:val="24"/>
          <w:lang w:val="en-GB"/>
        </w:rPr>
        <w:t>7,971</w:t>
      </w:r>
    </w:p>
    <w:p w14:paraId="1FC489BD" w14:textId="42C211DA" w:rsidR="00974D91" w:rsidRPr="00AF26D9" w:rsidRDefault="00C60AB6" w:rsidP="000C5AAE">
      <w:pPr>
        <w:spacing w:line="360" w:lineRule="auto"/>
        <w:jc w:val="center"/>
        <w:rPr>
          <w:rFonts w:ascii="Arial" w:eastAsia="Arial" w:hAnsi="Arial" w:cs="Arial"/>
          <w:sz w:val="24"/>
          <w:szCs w:val="24"/>
          <w:lang w:val="en-GB"/>
        </w:rPr>
      </w:pPr>
      <w:r w:rsidRPr="00AF26D9">
        <w:rPr>
          <w:rFonts w:ascii="Arial" w:eastAsia="Arial" w:hAnsi="Arial" w:cs="Arial"/>
          <w:sz w:val="24"/>
          <w:szCs w:val="24"/>
          <w:lang w:val="en-GB"/>
        </w:rPr>
        <w:t>(E</w:t>
      </w:r>
      <w:r w:rsidR="004E1D70" w:rsidRPr="00AF26D9">
        <w:rPr>
          <w:rFonts w:ascii="Arial" w:eastAsia="Arial" w:hAnsi="Arial" w:cs="Arial"/>
          <w:sz w:val="24"/>
          <w:szCs w:val="24"/>
          <w:lang w:val="en-GB"/>
        </w:rPr>
        <w:t>xcludes references)</w:t>
      </w:r>
    </w:p>
    <w:p w14:paraId="28442FA8" w14:textId="36DAB609" w:rsidR="00EB6342" w:rsidRPr="00AF26D9" w:rsidRDefault="00EB6342" w:rsidP="000C5AAE">
      <w:pPr>
        <w:spacing w:line="360" w:lineRule="auto"/>
        <w:jc w:val="center"/>
        <w:rPr>
          <w:rFonts w:ascii="Arial" w:eastAsia="Arial" w:hAnsi="Arial" w:cs="Arial"/>
          <w:sz w:val="24"/>
          <w:szCs w:val="24"/>
          <w:lang w:val="en-GB"/>
        </w:rPr>
      </w:pPr>
    </w:p>
    <w:p w14:paraId="7F8648F0" w14:textId="5DA91EF0" w:rsidR="00EB6342" w:rsidRPr="00AF26D9" w:rsidRDefault="00EB6342" w:rsidP="000C5AAE">
      <w:pPr>
        <w:spacing w:line="360" w:lineRule="auto"/>
        <w:jc w:val="center"/>
        <w:rPr>
          <w:rFonts w:ascii="Arial" w:eastAsia="Arial" w:hAnsi="Arial" w:cs="Arial"/>
          <w:sz w:val="24"/>
          <w:szCs w:val="24"/>
          <w:lang w:val="en-GB"/>
        </w:rPr>
      </w:pPr>
    </w:p>
    <w:p w14:paraId="3C14D1DA" w14:textId="77777777" w:rsidR="00EB6342" w:rsidRPr="00AF26D9" w:rsidRDefault="00EB6342" w:rsidP="000C5AAE">
      <w:pPr>
        <w:spacing w:line="360" w:lineRule="auto"/>
        <w:jc w:val="center"/>
        <w:rPr>
          <w:rFonts w:ascii="Arial" w:eastAsia="Arial" w:hAnsi="Arial" w:cs="Arial"/>
          <w:sz w:val="24"/>
          <w:szCs w:val="24"/>
          <w:lang w:val="en-GB"/>
        </w:rPr>
      </w:pPr>
    </w:p>
    <w:p w14:paraId="20FEDE9E" w14:textId="16F36311" w:rsidR="00EB6342" w:rsidRPr="00AF26D9" w:rsidRDefault="00EB6342" w:rsidP="000C5AAE">
      <w:pPr>
        <w:spacing w:line="360" w:lineRule="auto"/>
        <w:jc w:val="center"/>
        <w:rPr>
          <w:rFonts w:ascii="Arial" w:eastAsia="Arial" w:hAnsi="Arial" w:cs="Arial"/>
          <w:i/>
          <w:sz w:val="24"/>
          <w:szCs w:val="24"/>
          <w:lang w:val="en-GB"/>
        </w:rPr>
      </w:pPr>
      <w:r w:rsidRPr="00AF26D9">
        <w:rPr>
          <w:rFonts w:ascii="Arial" w:eastAsia="Arial" w:hAnsi="Arial" w:cs="Arial"/>
          <w:i/>
          <w:sz w:val="24"/>
          <w:szCs w:val="24"/>
          <w:lang w:val="en-GB"/>
        </w:rPr>
        <w:t xml:space="preserve">This paper has been written in accordance with submission guidelines for The Journal </w:t>
      </w:r>
      <w:r w:rsidR="007E5C94" w:rsidRPr="00AF26D9">
        <w:rPr>
          <w:rFonts w:ascii="Arial" w:eastAsia="Arial" w:hAnsi="Arial" w:cs="Arial"/>
          <w:i/>
          <w:sz w:val="24"/>
          <w:szCs w:val="24"/>
          <w:lang w:val="en-GB"/>
        </w:rPr>
        <w:t>of Death and Dying</w:t>
      </w:r>
      <w:r w:rsidR="00807FE3" w:rsidRPr="00AF26D9">
        <w:rPr>
          <w:rFonts w:ascii="Arial" w:eastAsia="Arial" w:hAnsi="Arial" w:cs="Arial"/>
          <w:i/>
          <w:sz w:val="24"/>
          <w:szCs w:val="24"/>
          <w:lang w:val="en-GB"/>
        </w:rPr>
        <w:t xml:space="preserve"> (Appendix A</w:t>
      </w:r>
      <w:r w:rsidRPr="00AF26D9">
        <w:rPr>
          <w:rFonts w:ascii="Arial" w:eastAsia="Arial" w:hAnsi="Arial" w:cs="Arial"/>
          <w:i/>
          <w:sz w:val="24"/>
          <w:szCs w:val="24"/>
          <w:lang w:val="en-GB"/>
        </w:rPr>
        <w:t>).</w:t>
      </w:r>
      <w:r w:rsidR="004E1D70" w:rsidRPr="00AF26D9">
        <w:rPr>
          <w:rFonts w:ascii="Arial" w:eastAsia="Arial" w:hAnsi="Arial" w:cs="Arial"/>
          <w:i/>
          <w:sz w:val="24"/>
          <w:szCs w:val="24"/>
          <w:lang w:val="en-GB"/>
        </w:rPr>
        <w:t xml:space="preserve"> This paper will be amended and modified prior to submission.</w:t>
      </w:r>
    </w:p>
    <w:p w14:paraId="40B9DCAE" w14:textId="3553CA11" w:rsidR="00EB6342" w:rsidRPr="00AF26D9" w:rsidRDefault="00EB6342" w:rsidP="000C5AAE">
      <w:pPr>
        <w:spacing w:line="360" w:lineRule="auto"/>
        <w:jc w:val="center"/>
        <w:rPr>
          <w:rFonts w:ascii="Arial" w:eastAsia="Arial" w:hAnsi="Arial" w:cs="Arial"/>
          <w:i/>
          <w:sz w:val="24"/>
          <w:szCs w:val="24"/>
          <w:lang w:val="en-GB"/>
        </w:rPr>
      </w:pPr>
    </w:p>
    <w:p w14:paraId="108F1496" w14:textId="19C0B995" w:rsidR="006D3B16" w:rsidRPr="00AF26D9" w:rsidRDefault="006D3B16" w:rsidP="000C5AAE">
      <w:pPr>
        <w:spacing w:line="360" w:lineRule="auto"/>
        <w:jc w:val="both"/>
        <w:rPr>
          <w:rFonts w:ascii="Arial" w:eastAsia="Arial" w:hAnsi="Arial" w:cs="Arial"/>
          <w:b/>
          <w:bCs/>
          <w:sz w:val="24"/>
          <w:szCs w:val="24"/>
          <w:u w:val="single"/>
          <w:lang w:val="en-GB"/>
        </w:rPr>
      </w:pPr>
    </w:p>
    <w:p w14:paraId="119C53B0" w14:textId="4862AE06" w:rsidR="00692D63" w:rsidRPr="00AF26D9" w:rsidRDefault="00692D63" w:rsidP="000C5AAE">
      <w:pPr>
        <w:spacing w:line="360" w:lineRule="auto"/>
        <w:jc w:val="both"/>
        <w:rPr>
          <w:rFonts w:ascii="Arial" w:eastAsia="Arial" w:hAnsi="Arial" w:cs="Arial"/>
          <w:b/>
          <w:bCs/>
          <w:sz w:val="24"/>
          <w:szCs w:val="24"/>
          <w:u w:val="single"/>
          <w:lang w:val="en-GB"/>
        </w:rPr>
      </w:pPr>
    </w:p>
    <w:p w14:paraId="3D4115EA" w14:textId="38867F6E" w:rsidR="00692D63" w:rsidRPr="00AF26D9" w:rsidRDefault="00692D63" w:rsidP="000C5AAE">
      <w:pPr>
        <w:spacing w:line="360" w:lineRule="auto"/>
        <w:jc w:val="both"/>
        <w:rPr>
          <w:rFonts w:ascii="Arial" w:eastAsia="Arial" w:hAnsi="Arial" w:cs="Arial"/>
          <w:b/>
          <w:bCs/>
          <w:sz w:val="24"/>
          <w:szCs w:val="24"/>
          <w:u w:val="single"/>
          <w:lang w:val="en-GB"/>
        </w:rPr>
      </w:pPr>
    </w:p>
    <w:p w14:paraId="4AA9489C" w14:textId="32F52AFB" w:rsidR="5A568809" w:rsidRPr="00B427E1" w:rsidRDefault="5A568809" w:rsidP="00D470C1">
      <w:pPr>
        <w:pStyle w:val="Heading2"/>
        <w:numPr>
          <w:ilvl w:val="0"/>
          <w:numId w:val="0"/>
        </w:numPr>
        <w:spacing w:line="360" w:lineRule="auto"/>
        <w:ind w:left="576"/>
        <w:jc w:val="center"/>
        <w:rPr>
          <w:rFonts w:ascii="Arial" w:eastAsia="Arial" w:hAnsi="Arial" w:cs="Arial"/>
          <w:sz w:val="24"/>
          <w:szCs w:val="24"/>
          <w:u w:val="single"/>
          <w:lang w:val="en-GB"/>
        </w:rPr>
      </w:pPr>
      <w:bookmarkStart w:id="45" w:name="_Toc145056976"/>
      <w:r w:rsidRPr="00B427E1">
        <w:rPr>
          <w:rFonts w:ascii="Arial" w:eastAsia="Arial" w:hAnsi="Arial" w:cs="Arial"/>
          <w:sz w:val="24"/>
          <w:szCs w:val="24"/>
          <w:u w:val="single"/>
          <w:lang w:val="en-GB"/>
        </w:rPr>
        <w:lastRenderedPageBreak/>
        <w:t>Abstract</w:t>
      </w:r>
      <w:bookmarkEnd w:id="45"/>
    </w:p>
    <w:p w14:paraId="5136DC3E" w14:textId="2DF4136E" w:rsidR="00F72D9A" w:rsidRPr="00AF26D9" w:rsidRDefault="007926B9" w:rsidP="00D470C1">
      <w:pPr>
        <w:spacing w:line="360" w:lineRule="auto"/>
        <w:ind w:firstLine="720"/>
        <w:rPr>
          <w:rFonts w:ascii="Arial" w:eastAsia="Arial" w:hAnsi="Arial" w:cs="Arial"/>
          <w:lang w:val="en-GB"/>
        </w:rPr>
      </w:pPr>
      <w:r>
        <w:rPr>
          <w:rFonts w:ascii="Arial" w:eastAsia="Arial" w:hAnsi="Arial" w:cs="Arial"/>
          <w:lang w:val="en-GB"/>
        </w:rPr>
        <w:t xml:space="preserve">Suicide and attempted suicide of people receiving care in acute psychiatric inpatient settings (APISs) leads to significant emotions amongst mental health professionals, characterised </w:t>
      </w:r>
      <w:r w:rsidR="0041283E">
        <w:rPr>
          <w:rFonts w:ascii="Arial" w:eastAsia="Arial" w:hAnsi="Arial" w:cs="Arial"/>
          <w:lang w:val="en-GB"/>
        </w:rPr>
        <w:t>by guilt and shame. A</w:t>
      </w:r>
      <w:r>
        <w:rPr>
          <w:rFonts w:ascii="Arial" w:eastAsia="Arial" w:hAnsi="Arial" w:cs="Arial"/>
          <w:lang w:val="en-GB"/>
        </w:rPr>
        <w:t xml:space="preserve"> sense of responsibility occurs due to hospital being seen as a safe place. However, </w:t>
      </w:r>
      <w:r w:rsidR="00A822F4" w:rsidRPr="00AF26D9">
        <w:rPr>
          <w:rFonts w:ascii="Arial" w:eastAsia="Arial" w:hAnsi="Arial" w:cs="Arial"/>
          <w:lang w:val="en-GB"/>
        </w:rPr>
        <w:t>little is kno</w:t>
      </w:r>
      <w:r w:rsidR="00974D91" w:rsidRPr="00AF26D9">
        <w:rPr>
          <w:rFonts w:ascii="Arial" w:eastAsia="Arial" w:hAnsi="Arial" w:cs="Arial"/>
          <w:lang w:val="en-GB"/>
        </w:rPr>
        <w:t xml:space="preserve">wn about </w:t>
      </w:r>
      <w:r w:rsidR="00E076A3" w:rsidRPr="00AF26D9">
        <w:rPr>
          <w:rFonts w:ascii="Arial" w:eastAsia="Arial" w:hAnsi="Arial" w:cs="Arial"/>
          <w:lang w:val="en-GB"/>
        </w:rPr>
        <w:t>what it is like for</w:t>
      </w:r>
      <w:r w:rsidR="00974D91" w:rsidRPr="00AF26D9">
        <w:rPr>
          <w:rFonts w:ascii="Arial" w:eastAsia="Arial" w:hAnsi="Arial" w:cs="Arial"/>
          <w:lang w:val="en-GB"/>
        </w:rPr>
        <w:t xml:space="preserve"> </w:t>
      </w:r>
      <w:r w:rsidR="00A822F4" w:rsidRPr="00AF26D9">
        <w:rPr>
          <w:rFonts w:ascii="Arial" w:eastAsia="Arial" w:hAnsi="Arial" w:cs="Arial"/>
          <w:lang w:val="en-GB"/>
        </w:rPr>
        <w:t>‘non-qualified’</w:t>
      </w:r>
      <w:r w:rsidR="00974D91" w:rsidRPr="00AF26D9">
        <w:rPr>
          <w:rFonts w:ascii="Arial" w:eastAsia="Arial" w:hAnsi="Arial" w:cs="Arial"/>
          <w:lang w:val="en-GB"/>
        </w:rPr>
        <w:t xml:space="preserve"> staff</w:t>
      </w:r>
      <w:r w:rsidR="00807FE3" w:rsidRPr="00AF26D9">
        <w:rPr>
          <w:rFonts w:ascii="Arial" w:eastAsia="Arial" w:hAnsi="Arial" w:cs="Arial"/>
          <w:lang w:val="en-GB"/>
        </w:rPr>
        <w:t xml:space="preserve">. This study </w:t>
      </w:r>
      <w:r w:rsidR="00A822F4" w:rsidRPr="00AF26D9">
        <w:rPr>
          <w:rFonts w:ascii="Arial" w:eastAsia="Arial" w:hAnsi="Arial" w:cs="Arial"/>
          <w:lang w:val="en-GB"/>
        </w:rPr>
        <w:t>explore</w:t>
      </w:r>
      <w:r w:rsidR="00807FE3" w:rsidRPr="00AF26D9">
        <w:rPr>
          <w:rFonts w:ascii="Arial" w:eastAsia="Arial" w:hAnsi="Arial" w:cs="Arial"/>
          <w:lang w:val="en-GB"/>
        </w:rPr>
        <w:t>d</w:t>
      </w:r>
      <w:r w:rsidR="00ED6A9E" w:rsidRPr="00AF26D9">
        <w:rPr>
          <w:rFonts w:ascii="Arial" w:eastAsia="Arial" w:hAnsi="Arial" w:cs="Arial"/>
          <w:lang w:val="en-GB"/>
        </w:rPr>
        <w:t xml:space="preserve"> </w:t>
      </w:r>
      <w:r w:rsidR="00E119A2">
        <w:rPr>
          <w:rFonts w:ascii="Arial" w:eastAsia="Arial" w:hAnsi="Arial" w:cs="Arial"/>
          <w:lang w:val="en-GB"/>
        </w:rPr>
        <w:t xml:space="preserve">‘non-qualified’ staff’s </w:t>
      </w:r>
      <w:r w:rsidR="00A822F4" w:rsidRPr="00AF26D9">
        <w:rPr>
          <w:rFonts w:ascii="Arial" w:eastAsia="Arial" w:hAnsi="Arial" w:cs="Arial"/>
          <w:lang w:val="en-GB"/>
        </w:rPr>
        <w:t>experience</w:t>
      </w:r>
      <w:r w:rsidR="00ED6A9E" w:rsidRPr="00AF26D9">
        <w:rPr>
          <w:rFonts w:ascii="Arial" w:eastAsia="Arial" w:hAnsi="Arial" w:cs="Arial"/>
          <w:lang w:val="en-GB"/>
        </w:rPr>
        <w:t>s</w:t>
      </w:r>
      <w:r w:rsidR="00A822F4" w:rsidRPr="00AF26D9">
        <w:rPr>
          <w:rFonts w:ascii="Arial" w:eastAsia="Arial" w:hAnsi="Arial" w:cs="Arial"/>
          <w:lang w:val="en-GB"/>
        </w:rPr>
        <w:t xml:space="preserve"> of suicide</w:t>
      </w:r>
      <w:r w:rsidR="000B63A1">
        <w:rPr>
          <w:rFonts w:ascii="Arial" w:eastAsia="Arial" w:hAnsi="Arial" w:cs="Arial"/>
          <w:lang w:val="en-GB"/>
        </w:rPr>
        <w:t xml:space="preserve"> and attempted suicide</w:t>
      </w:r>
      <w:r w:rsidR="00974D91" w:rsidRPr="00AF26D9">
        <w:rPr>
          <w:rFonts w:ascii="Arial" w:eastAsia="Arial" w:hAnsi="Arial" w:cs="Arial"/>
          <w:lang w:val="en-GB"/>
        </w:rPr>
        <w:t xml:space="preserve"> in API</w:t>
      </w:r>
      <w:r w:rsidR="000B63A1">
        <w:rPr>
          <w:rFonts w:ascii="Arial" w:eastAsia="Arial" w:hAnsi="Arial" w:cs="Arial"/>
          <w:lang w:val="en-GB"/>
        </w:rPr>
        <w:t>S</w:t>
      </w:r>
      <w:r w:rsidR="00974D91" w:rsidRPr="00AF26D9">
        <w:rPr>
          <w:rFonts w:ascii="Arial" w:eastAsia="Arial" w:hAnsi="Arial" w:cs="Arial"/>
          <w:lang w:val="en-GB"/>
        </w:rPr>
        <w:t>s</w:t>
      </w:r>
      <w:r w:rsidR="00A822F4" w:rsidRPr="00AF26D9">
        <w:rPr>
          <w:rFonts w:ascii="Arial" w:eastAsia="Arial" w:hAnsi="Arial" w:cs="Arial"/>
          <w:lang w:val="en-GB"/>
        </w:rPr>
        <w:t>. Semi-struc</w:t>
      </w:r>
      <w:r w:rsidR="00974D91" w:rsidRPr="00AF26D9">
        <w:rPr>
          <w:rFonts w:ascii="Arial" w:eastAsia="Arial" w:hAnsi="Arial" w:cs="Arial"/>
          <w:lang w:val="en-GB"/>
        </w:rPr>
        <w:t xml:space="preserve">tured interviews </w:t>
      </w:r>
      <w:r w:rsidR="00807FE3" w:rsidRPr="00AF26D9">
        <w:rPr>
          <w:rFonts w:ascii="Arial" w:eastAsia="Arial" w:hAnsi="Arial" w:cs="Arial"/>
          <w:lang w:val="en-GB"/>
        </w:rPr>
        <w:t>explored</w:t>
      </w:r>
      <w:r w:rsidR="00A822F4" w:rsidRPr="00AF26D9">
        <w:rPr>
          <w:rFonts w:ascii="Arial" w:eastAsia="Arial" w:hAnsi="Arial" w:cs="Arial"/>
          <w:lang w:val="en-GB"/>
        </w:rPr>
        <w:t xml:space="preserve"> ten staff’</w:t>
      </w:r>
      <w:r w:rsidR="00974D91" w:rsidRPr="00AF26D9">
        <w:rPr>
          <w:rFonts w:ascii="Arial" w:eastAsia="Arial" w:hAnsi="Arial" w:cs="Arial"/>
          <w:lang w:val="en-GB"/>
        </w:rPr>
        <w:t>s experiences</w:t>
      </w:r>
      <w:r w:rsidR="00A822F4" w:rsidRPr="00AF26D9">
        <w:rPr>
          <w:rFonts w:ascii="Arial" w:eastAsia="Arial" w:hAnsi="Arial" w:cs="Arial"/>
          <w:lang w:val="en-GB"/>
        </w:rPr>
        <w:t>. Participant</w:t>
      </w:r>
      <w:r w:rsidR="00807FE3" w:rsidRPr="00AF26D9">
        <w:rPr>
          <w:rFonts w:ascii="Arial" w:eastAsia="Arial" w:hAnsi="Arial" w:cs="Arial"/>
          <w:lang w:val="en-GB"/>
        </w:rPr>
        <w:t>s were recruited online</w:t>
      </w:r>
      <w:r w:rsidR="00974D91" w:rsidRPr="00AF26D9">
        <w:rPr>
          <w:rFonts w:ascii="Arial" w:eastAsia="Arial" w:hAnsi="Arial" w:cs="Arial"/>
          <w:lang w:val="en-GB"/>
        </w:rPr>
        <w:t xml:space="preserve"> and </w:t>
      </w:r>
      <w:r w:rsidR="00D36780" w:rsidRPr="00AF26D9">
        <w:rPr>
          <w:rFonts w:ascii="Arial" w:eastAsia="Arial" w:hAnsi="Arial" w:cs="Arial"/>
          <w:lang w:val="en-GB"/>
        </w:rPr>
        <w:t xml:space="preserve">transcripts were </w:t>
      </w:r>
      <w:r w:rsidR="00A822F4" w:rsidRPr="00AF26D9">
        <w:rPr>
          <w:rFonts w:ascii="Arial" w:eastAsia="Arial" w:hAnsi="Arial" w:cs="Arial"/>
          <w:lang w:val="en-GB"/>
        </w:rPr>
        <w:t xml:space="preserve">analysed using Reflexive Thematic Analysis. Four themes were identified; </w:t>
      </w:r>
      <w:r w:rsidR="0041283E">
        <w:rPr>
          <w:rFonts w:ascii="Arial" w:eastAsia="Arial" w:hAnsi="Arial" w:cs="Arial"/>
          <w:lang w:val="en-GB"/>
        </w:rPr>
        <w:t>‘</w:t>
      </w:r>
      <w:r w:rsidR="000B63A1">
        <w:rPr>
          <w:rFonts w:ascii="Arial" w:eastAsia="Arial" w:hAnsi="Arial" w:cs="Arial"/>
          <w:lang w:val="en-GB"/>
        </w:rPr>
        <w:t>Direct personal impact</w:t>
      </w:r>
      <w:r w:rsidR="0041283E">
        <w:rPr>
          <w:rFonts w:ascii="Arial" w:eastAsia="Arial" w:hAnsi="Arial" w:cs="Arial"/>
          <w:lang w:val="en-GB"/>
        </w:rPr>
        <w:t>’</w:t>
      </w:r>
      <w:r w:rsidR="000B63A1">
        <w:rPr>
          <w:rFonts w:ascii="Arial" w:eastAsia="Arial" w:hAnsi="Arial" w:cs="Arial"/>
          <w:lang w:val="en-GB"/>
        </w:rPr>
        <w:t xml:space="preserve">, </w:t>
      </w:r>
      <w:r w:rsidR="0041283E">
        <w:rPr>
          <w:rFonts w:ascii="Arial" w:eastAsia="Arial" w:hAnsi="Arial" w:cs="Arial"/>
          <w:lang w:val="en-GB"/>
        </w:rPr>
        <w:t>‘</w:t>
      </w:r>
      <w:r w:rsidR="000B63A1">
        <w:rPr>
          <w:rFonts w:ascii="Arial" w:eastAsia="Arial" w:hAnsi="Arial" w:cs="Arial"/>
          <w:lang w:val="en-GB"/>
        </w:rPr>
        <w:t>Unrealistic expectations</w:t>
      </w:r>
      <w:r w:rsidR="0041283E">
        <w:rPr>
          <w:rFonts w:ascii="Arial" w:eastAsia="Arial" w:hAnsi="Arial" w:cs="Arial"/>
          <w:lang w:val="en-GB"/>
        </w:rPr>
        <w:t>’</w:t>
      </w:r>
      <w:r w:rsidR="000B63A1">
        <w:rPr>
          <w:rFonts w:ascii="Arial" w:eastAsia="Arial" w:hAnsi="Arial" w:cs="Arial"/>
          <w:lang w:val="en-GB"/>
        </w:rPr>
        <w:t xml:space="preserve">, </w:t>
      </w:r>
      <w:r w:rsidR="0041283E">
        <w:rPr>
          <w:rFonts w:ascii="Arial" w:eastAsia="Arial" w:hAnsi="Arial" w:cs="Arial"/>
          <w:lang w:val="en-GB"/>
        </w:rPr>
        <w:t>‘</w:t>
      </w:r>
      <w:r w:rsidR="000B63A1">
        <w:rPr>
          <w:rFonts w:ascii="Arial" w:eastAsia="Arial" w:hAnsi="Arial" w:cs="Arial"/>
          <w:lang w:val="en-GB"/>
        </w:rPr>
        <w:t>Attempting to contain the impact</w:t>
      </w:r>
      <w:r w:rsidR="0041283E">
        <w:rPr>
          <w:rFonts w:ascii="Arial" w:eastAsia="Arial" w:hAnsi="Arial" w:cs="Arial"/>
          <w:lang w:val="en-GB"/>
        </w:rPr>
        <w:t>’</w:t>
      </w:r>
      <w:r w:rsidR="000B63A1">
        <w:rPr>
          <w:rFonts w:ascii="Arial" w:eastAsia="Arial" w:hAnsi="Arial" w:cs="Arial"/>
          <w:lang w:val="en-GB"/>
        </w:rPr>
        <w:t xml:space="preserve"> and </w:t>
      </w:r>
      <w:r w:rsidR="0041283E">
        <w:rPr>
          <w:rFonts w:ascii="Arial" w:eastAsia="Arial" w:hAnsi="Arial" w:cs="Arial"/>
          <w:lang w:val="en-GB"/>
        </w:rPr>
        <w:t>‘</w:t>
      </w:r>
      <w:r w:rsidR="000B63A1">
        <w:rPr>
          <w:rFonts w:ascii="Arial" w:eastAsia="Arial" w:hAnsi="Arial" w:cs="Arial"/>
          <w:lang w:val="en-GB"/>
        </w:rPr>
        <w:t>Acclimatisation</w:t>
      </w:r>
      <w:r w:rsidR="0041283E">
        <w:rPr>
          <w:rFonts w:ascii="Arial" w:eastAsia="Arial" w:hAnsi="Arial" w:cs="Arial"/>
          <w:lang w:val="en-GB"/>
        </w:rPr>
        <w:t>’</w:t>
      </w:r>
      <w:r w:rsidR="000B63A1">
        <w:rPr>
          <w:rFonts w:ascii="Arial" w:eastAsia="Arial" w:hAnsi="Arial" w:cs="Arial"/>
          <w:lang w:val="en-GB"/>
        </w:rPr>
        <w:t>. Ten</w:t>
      </w:r>
      <w:r w:rsidR="00807FE3" w:rsidRPr="00AF26D9">
        <w:rPr>
          <w:rFonts w:ascii="Arial" w:eastAsia="Arial" w:hAnsi="Arial" w:cs="Arial"/>
          <w:lang w:val="en-GB"/>
        </w:rPr>
        <w:t xml:space="preserve"> sub-themes outlined;</w:t>
      </w:r>
      <w:r w:rsidR="00974D91" w:rsidRPr="00AF26D9">
        <w:rPr>
          <w:rFonts w:ascii="Arial" w:eastAsia="Arial" w:hAnsi="Arial" w:cs="Arial"/>
          <w:lang w:val="en-GB"/>
        </w:rPr>
        <w:t xml:space="preserve"> </w:t>
      </w:r>
      <w:r w:rsidR="00A822F4" w:rsidRPr="00AF26D9">
        <w:rPr>
          <w:rFonts w:ascii="Arial" w:eastAsia="Arial" w:hAnsi="Arial" w:cs="Arial"/>
          <w:lang w:val="en-GB"/>
        </w:rPr>
        <w:t xml:space="preserve">responsibility for assessing </w:t>
      </w:r>
      <w:r w:rsidR="00974D91" w:rsidRPr="00AF26D9">
        <w:rPr>
          <w:rFonts w:ascii="Arial" w:eastAsia="Arial" w:hAnsi="Arial" w:cs="Arial"/>
          <w:lang w:val="en-GB"/>
        </w:rPr>
        <w:t xml:space="preserve">risk, </w:t>
      </w:r>
      <w:r w:rsidR="000B63A1">
        <w:rPr>
          <w:rFonts w:ascii="Arial" w:eastAsia="Arial" w:hAnsi="Arial" w:cs="Arial"/>
          <w:lang w:val="en-GB"/>
        </w:rPr>
        <w:t xml:space="preserve">shame </w:t>
      </w:r>
      <w:r w:rsidR="00A822F4" w:rsidRPr="00AF26D9">
        <w:rPr>
          <w:rFonts w:ascii="Arial" w:eastAsia="Arial" w:hAnsi="Arial" w:cs="Arial"/>
          <w:lang w:val="en-GB"/>
        </w:rPr>
        <w:t xml:space="preserve">and </w:t>
      </w:r>
      <w:r w:rsidR="00974D91" w:rsidRPr="00AF26D9">
        <w:rPr>
          <w:rFonts w:ascii="Arial" w:eastAsia="Arial" w:hAnsi="Arial" w:cs="Arial"/>
          <w:lang w:val="en-GB"/>
        </w:rPr>
        <w:t xml:space="preserve">protective strategies </w:t>
      </w:r>
      <w:r w:rsidR="00237ED3" w:rsidRPr="00AF26D9">
        <w:rPr>
          <w:rFonts w:ascii="Arial" w:eastAsia="Arial" w:hAnsi="Arial" w:cs="Arial"/>
          <w:lang w:val="en-GB"/>
        </w:rPr>
        <w:t>to aid acceptance</w:t>
      </w:r>
      <w:r w:rsidR="00974D91" w:rsidRPr="00AF26D9">
        <w:rPr>
          <w:rFonts w:ascii="Arial" w:eastAsia="Arial" w:hAnsi="Arial" w:cs="Arial"/>
          <w:lang w:val="en-GB"/>
        </w:rPr>
        <w:t>. The results provide insight into the unique experienc</w:t>
      </w:r>
      <w:r w:rsidR="00807FE3" w:rsidRPr="00AF26D9">
        <w:rPr>
          <w:rFonts w:ascii="Arial" w:eastAsia="Arial" w:hAnsi="Arial" w:cs="Arial"/>
          <w:lang w:val="en-GB"/>
        </w:rPr>
        <w:t>e of non-qualified staff</w:t>
      </w:r>
      <w:r w:rsidR="00974D91" w:rsidRPr="00AF26D9">
        <w:rPr>
          <w:rFonts w:ascii="Arial" w:eastAsia="Arial" w:hAnsi="Arial" w:cs="Arial"/>
          <w:lang w:val="en-GB"/>
        </w:rPr>
        <w:t xml:space="preserve"> in API</w:t>
      </w:r>
      <w:r w:rsidR="00C67DE9">
        <w:rPr>
          <w:rFonts w:ascii="Arial" w:eastAsia="Arial" w:hAnsi="Arial" w:cs="Arial"/>
          <w:lang w:val="en-GB"/>
        </w:rPr>
        <w:t>S</w:t>
      </w:r>
      <w:r w:rsidR="0041283E">
        <w:rPr>
          <w:rFonts w:ascii="Arial" w:eastAsia="Arial" w:hAnsi="Arial" w:cs="Arial"/>
          <w:lang w:val="en-GB"/>
        </w:rPr>
        <w:t>s experiencing suicidal behaviour</w:t>
      </w:r>
      <w:r w:rsidR="00974D91" w:rsidRPr="00AF26D9">
        <w:rPr>
          <w:rFonts w:ascii="Arial" w:eastAsia="Arial" w:hAnsi="Arial" w:cs="Arial"/>
          <w:lang w:val="en-GB"/>
        </w:rPr>
        <w:t>.</w:t>
      </w:r>
    </w:p>
    <w:p w14:paraId="34FD05E3" w14:textId="1DA9F491" w:rsidR="00BD56E1" w:rsidRPr="00B427E1" w:rsidRDefault="7353958A" w:rsidP="00D470C1">
      <w:pPr>
        <w:pStyle w:val="Heading2"/>
        <w:numPr>
          <w:ilvl w:val="0"/>
          <w:numId w:val="0"/>
        </w:numPr>
        <w:spacing w:line="360" w:lineRule="auto"/>
        <w:ind w:left="576"/>
        <w:jc w:val="center"/>
        <w:rPr>
          <w:rFonts w:ascii="Arial" w:eastAsia="Arial" w:hAnsi="Arial" w:cs="Arial"/>
          <w:sz w:val="24"/>
          <w:szCs w:val="24"/>
          <w:u w:val="single"/>
          <w:lang w:val="en-GB"/>
        </w:rPr>
      </w:pPr>
      <w:bookmarkStart w:id="46" w:name="_Toc145056977"/>
      <w:r w:rsidRPr="00B427E1">
        <w:rPr>
          <w:rFonts w:ascii="Arial" w:eastAsia="Arial" w:hAnsi="Arial" w:cs="Arial"/>
          <w:sz w:val="24"/>
          <w:szCs w:val="24"/>
          <w:u w:val="single"/>
          <w:lang w:val="en-GB"/>
        </w:rPr>
        <w:t>Introduction</w:t>
      </w:r>
      <w:bookmarkEnd w:id="46"/>
    </w:p>
    <w:p w14:paraId="0F1A453D" w14:textId="4B99B2B8" w:rsidR="00463D1F" w:rsidRDefault="00463D1F"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 xml:space="preserve">Suicide constitutes a significant national issue (Royal College of Psychiatrists, </w:t>
      </w:r>
      <w:r w:rsidR="005F3FC3">
        <w:rPr>
          <w:rFonts w:ascii="Arial" w:eastAsia="Arial" w:hAnsi="Arial" w:cs="Arial"/>
          <w:sz w:val="24"/>
          <w:szCs w:val="24"/>
          <w:lang w:val="en-GB"/>
        </w:rPr>
        <w:t>2020</w:t>
      </w:r>
      <w:r>
        <w:rPr>
          <w:rFonts w:ascii="Arial" w:eastAsia="Arial" w:hAnsi="Arial" w:cs="Arial"/>
          <w:sz w:val="24"/>
          <w:szCs w:val="24"/>
          <w:lang w:val="en-GB"/>
        </w:rPr>
        <w:t xml:space="preserve">). </w:t>
      </w:r>
      <w:r w:rsidR="005117AE">
        <w:rPr>
          <w:rFonts w:ascii="Arial" w:eastAsia="Arial" w:hAnsi="Arial" w:cs="Arial"/>
          <w:sz w:val="24"/>
          <w:szCs w:val="24"/>
          <w:lang w:val="en-GB"/>
        </w:rPr>
        <w:t xml:space="preserve">In the decade preceding 2015, </w:t>
      </w:r>
      <w:r>
        <w:rPr>
          <w:rFonts w:ascii="Arial" w:eastAsia="Arial" w:hAnsi="Arial" w:cs="Arial"/>
          <w:sz w:val="24"/>
          <w:szCs w:val="24"/>
          <w:lang w:val="en-GB"/>
        </w:rPr>
        <w:t>28% of people who die</w:t>
      </w:r>
      <w:r w:rsidR="005117AE">
        <w:rPr>
          <w:rFonts w:ascii="Arial" w:eastAsia="Arial" w:hAnsi="Arial" w:cs="Arial"/>
          <w:sz w:val="24"/>
          <w:szCs w:val="24"/>
          <w:lang w:val="en-GB"/>
        </w:rPr>
        <w:t>d by suicide wer</w:t>
      </w:r>
      <w:r>
        <w:rPr>
          <w:rFonts w:ascii="Arial" w:eastAsia="Arial" w:hAnsi="Arial" w:cs="Arial"/>
          <w:sz w:val="24"/>
          <w:szCs w:val="24"/>
          <w:lang w:val="en-GB"/>
        </w:rPr>
        <w:t xml:space="preserve">e in receipt of professional mental health care, of which 9% </w:t>
      </w:r>
      <w:r w:rsidR="005117AE">
        <w:rPr>
          <w:rFonts w:ascii="Arial" w:eastAsia="Arial" w:hAnsi="Arial" w:cs="Arial"/>
          <w:sz w:val="24"/>
          <w:szCs w:val="24"/>
          <w:lang w:val="en-GB"/>
        </w:rPr>
        <w:t>we</w:t>
      </w:r>
      <w:r>
        <w:rPr>
          <w:rFonts w:ascii="Arial" w:eastAsia="Arial" w:hAnsi="Arial" w:cs="Arial"/>
          <w:sz w:val="24"/>
          <w:szCs w:val="24"/>
          <w:lang w:val="en-GB"/>
        </w:rPr>
        <w:t xml:space="preserve">re receiving inpatient psychiatric care (Burns et al., 2017). Further, incidents of non-fatal suicide attempts are even more common (Beautrais, 2004). Thus, a high proportion of staff working in inpatient settings are exposed to working with people who die </w:t>
      </w:r>
      <w:r w:rsidR="00743F7F">
        <w:rPr>
          <w:rFonts w:ascii="Arial" w:eastAsia="Arial" w:hAnsi="Arial" w:cs="Arial"/>
          <w:sz w:val="24"/>
          <w:szCs w:val="24"/>
          <w:lang w:val="en-GB"/>
        </w:rPr>
        <w:t>by suicide (Croft et al.</w:t>
      </w:r>
      <w:r>
        <w:rPr>
          <w:rFonts w:ascii="Arial" w:eastAsia="Arial" w:hAnsi="Arial" w:cs="Arial"/>
          <w:sz w:val="24"/>
          <w:szCs w:val="24"/>
          <w:lang w:val="en-GB"/>
        </w:rPr>
        <w:t xml:space="preserve">, 2022) or make suicide attempts (Takahashi et al., 2011). The aim of this research is to explore </w:t>
      </w:r>
      <w:r w:rsidR="001619EA">
        <w:rPr>
          <w:rFonts w:ascii="Arial" w:eastAsia="Arial" w:hAnsi="Arial" w:cs="Arial"/>
          <w:sz w:val="24"/>
          <w:szCs w:val="24"/>
          <w:lang w:val="en-GB"/>
        </w:rPr>
        <w:t xml:space="preserve">‘non-qualified’ staff’s experience </w:t>
      </w:r>
      <w:r>
        <w:rPr>
          <w:rFonts w:ascii="Arial" w:eastAsia="Arial" w:hAnsi="Arial" w:cs="Arial"/>
          <w:sz w:val="24"/>
          <w:szCs w:val="24"/>
          <w:lang w:val="en-GB"/>
        </w:rPr>
        <w:t>of attempted and co</w:t>
      </w:r>
      <w:r w:rsidR="001619EA">
        <w:rPr>
          <w:rFonts w:ascii="Arial" w:eastAsia="Arial" w:hAnsi="Arial" w:cs="Arial"/>
          <w:sz w:val="24"/>
          <w:szCs w:val="24"/>
          <w:lang w:val="en-GB"/>
        </w:rPr>
        <w:t xml:space="preserve">mpleted suicide </w:t>
      </w:r>
      <w:r>
        <w:rPr>
          <w:rFonts w:ascii="Arial" w:eastAsia="Arial" w:hAnsi="Arial" w:cs="Arial"/>
          <w:sz w:val="24"/>
          <w:szCs w:val="24"/>
          <w:lang w:val="en-GB"/>
        </w:rPr>
        <w:t xml:space="preserve">in </w:t>
      </w:r>
      <w:r w:rsidR="000B63A1">
        <w:rPr>
          <w:rFonts w:ascii="Arial" w:eastAsia="Arial" w:hAnsi="Arial" w:cs="Arial"/>
          <w:sz w:val="24"/>
          <w:szCs w:val="24"/>
          <w:lang w:val="en-GB"/>
        </w:rPr>
        <w:t>acute psychiatric inpatient services (APISs)</w:t>
      </w:r>
      <w:r>
        <w:rPr>
          <w:rFonts w:ascii="Arial" w:eastAsia="Arial" w:hAnsi="Arial" w:cs="Arial"/>
          <w:sz w:val="24"/>
          <w:szCs w:val="24"/>
          <w:lang w:val="en-GB"/>
        </w:rPr>
        <w:t>.</w:t>
      </w:r>
    </w:p>
    <w:p w14:paraId="4157DC80" w14:textId="747CBD19" w:rsidR="00266223" w:rsidRPr="00B427E1" w:rsidRDefault="00266223" w:rsidP="00D470C1">
      <w:pPr>
        <w:pStyle w:val="Heading3"/>
        <w:numPr>
          <w:ilvl w:val="0"/>
          <w:numId w:val="0"/>
        </w:numPr>
        <w:spacing w:line="360" w:lineRule="auto"/>
        <w:ind w:left="720" w:hanging="720"/>
        <w:rPr>
          <w:rFonts w:ascii="Arial" w:eastAsia="Arial" w:hAnsi="Arial" w:cs="Arial"/>
          <w:sz w:val="24"/>
          <w:szCs w:val="24"/>
          <w:lang w:val="en-GB"/>
        </w:rPr>
      </w:pPr>
      <w:bookmarkStart w:id="47" w:name="_Toc145056978"/>
      <w:r w:rsidRPr="00B427E1">
        <w:rPr>
          <w:rFonts w:ascii="Arial" w:eastAsia="Arial" w:hAnsi="Arial" w:cs="Arial"/>
          <w:sz w:val="24"/>
          <w:szCs w:val="24"/>
          <w:lang w:val="en-GB"/>
        </w:rPr>
        <w:t>Impact of Suicide on Inpatient Staff</w:t>
      </w:r>
      <w:bookmarkEnd w:id="47"/>
    </w:p>
    <w:p w14:paraId="64FA6D3F" w14:textId="576C6563" w:rsidR="00402619" w:rsidRDefault="00266223"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Research exploring the impact of s</w:t>
      </w:r>
      <w:r w:rsidR="000B63A1">
        <w:rPr>
          <w:rFonts w:ascii="Arial" w:eastAsia="Arial" w:hAnsi="Arial" w:cs="Arial"/>
          <w:sz w:val="24"/>
          <w:szCs w:val="24"/>
          <w:lang w:val="en-GB"/>
        </w:rPr>
        <w:t xml:space="preserve">uicide on staff working in </w:t>
      </w:r>
      <w:r>
        <w:rPr>
          <w:rFonts w:ascii="Arial" w:eastAsia="Arial" w:hAnsi="Arial" w:cs="Arial"/>
          <w:sz w:val="24"/>
          <w:szCs w:val="24"/>
          <w:lang w:val="en-GB"/>
        </w:rPr>
        <w:t>AP</w:t>
      </w:r>
      <w:r w:rsidR="000B63A1">
        <w:rPr>
          <w:rFonts w:ascii="Arial" w:eastAsia="Arial" w:hAnsi="Arial" w:cs="Arial"/>
          <w:sz w:val="24"/>
          <w:szCs w:val="24"/>
          <w:lang w:val="en-GB"/>
        </w:rPr>
        <w:t>ISs</w:t>
      </w:r>
      <w:r>
        <w:rPr>
          <w:rFonts w:ascii="Arial" w:eastAsia="Arial" w:hAnsi="Arial" w:cs="Arial"/>
          <w:sz w:val="24"/>
          <w:szCs w:val="24"/>
          <w:lang w:val="en-GB"/>
        </w:rPr>
        <w:t xml:space="preserve"> has found a consistent, strong emotional reaction. From feelings of shock (Bohan &amp; Doyle, 2008), sadness (Wurst et al., 2010) and anger (Hamaoka et al., 2</w:t>
      </w:r>
      <w:r w:rsidR="0041283E">
        <w:rPr>
          <w:rFonts w:ascii="Arial" w:eastAsia="Arial" w:hAnsi="Arial" w:cs="Arial"/>
          <w:sz w:val="24"/>
          <w:szCs w:val="24"/>
          <w:lang w:val="en-GB"/>
        </w:rPr>
        <w:t>007) to</w:t>
      </w:r>
      <w:r>
        <w:rPr>
          <w:rFonts w:ascii="Arial" w:eastAsia="Arial" w:hAnsi="Arial" w:cs="Arial"/>
          <w:sz w:val="24"/>
          <w:szCs w:val="24"/>
          <w:lang w:val="en-GB"/>
        </w:rPr>
        <w:t xml:space="preserve"> post-traumatic stress disorder (Cabello et al., 2016), the</w:t>
      </w:r>
      <w:r w:rsidR="0041283E">
        <w:rPr>
          <w:rFonts w:ascii="Arial" w:eastAsia="Arial" w:hAnsi="Arial" w:cs="Arial"/>
          <w:sz w:val="24"/>
          <w:szCs w:val="24"/>
          <w:lang w:val="en-GB"/>
        </w:rPr>
        <w:t xml:space="preserve"> emotional significance is substantial</w:t>
      </w:r>
      <w:r>
        <w:rPr>
          <w:rFonts w:ascii="Arial" w:eastAsia="Arial" w:hAnsi="Arial" w:cs="Arial"/>
          <w:sz w:val="24"/>
          <w:szCs w:val="24"/>
          <w:lang w:val="en-GB"/>
        </w:rPr>
        <w:t xml:space="preserve">. </w:t>
      </w:r>
      <w:r w:rsidR="00402619">
        <w:rPr>
          <w:rFonts w:ascii="Arial" w:eastAsia="Arial" w:hAnsi="Arial" w:cs="Arial"/>
          <w:sz w:val="24"/>
          <w:szCs w:val="24"/>
          <w:lang w:val="en-GB"/>
        </w:rPr>
        <w:t xml:space="preserve">Staff can experience ‘disenfranchised grief’ (Doka, </w:t>
      </w:r>
      <w:r w:rsidR="0041283E">
        <w:rPr>
          <w:rFonts w:ascii="Arial" w:eastAsia="Arial" w:hAnsi="Arial" w:cs="Arial"/>
          <w:sz w:val="24"/>
          <w:szCs w:val="24"/>
          <w:lang w:val="en-GB"/>
        </w:rPr>
        <w:t>1989) as their emotions are less</w:t>
      </w:r>
      <w:r w:rsidR="005D5E12">
        <w:rPr>
          <w:rFonts w:ascii="Arial" w:eastAsia="Arial" w:hAnsi="Arial" w:cs="Arial"/>
          <w:sz w:val="24"/>
          <w:szCs w:val="24"/>
          <w:lang w:val="en-GB"/>
        </w:rPr>
        <w:t xml:space="preserve"> acknowledged,</w:t>
      </w:r>
      <w:r w:rsidR="00402619">
        <w:rPr>
          <w:rFonts w:ascii="Arial" w:eastAsia="Arial" w:hAnsi="Arial" w:cs="Arial"/>
          <w:sz w:val="24"/>
          <w:szCs w:val="24"/>
          <w:lang w:val="en-GB"/>
        </w:rPr>
        <w:t xml:space="preserve"> </w:t>
      </w:r>
      <w:r w:rsidR="0041283E">
        <w:rPr>
          <w:rFonts w:ascii="Arial" w:eastAsia="Arial" w:hAnsi="Arial" w:cs="Arial"/>
          <w:sz w:val="24"/>
          <w:szCs w:val="24"/>
          <w:lang w:val="en-GB"/>
        </w:rPr>
        <w:t>compared</w:t>
      </w:r>
      <w:r w:rsidR="005D5E12">
        <w:rPr>
          <w:rFonts w:ascii="Arial" w:eastAsia="Arial" w:hAnsi="Arial" w:cs="Arial"/>
          <w:sz w:val="24"/>
          <w:szCs w:val="24"/>
          <w:lang w:val="en-GB"/>
        </w:rPr>
        <w:t xml:space="preserve"> to family </w:t>
      </w:r>
      <w:r w:rsidR="00402619">
        <w:rPr>
          <w:rFonts w:ascii="Arial" w:eastAsia="Arial" w:hAnsi="Arial" w:cs="Arial"/>
          <w:sz w:val="24"/>
          <w:szCs w:val="24"/>
          <w:lang w:val="en-GB"/>
        </w:rPr>
        <w:t>of the deceased person (Kauffman, 2010), leading to feelings of isolation an</w:t>
      </w:r>
      <w:r w:rsidR="005D5E12">
        <w:rPr>
          <w:rFonts w:ascii="Arial" w:eastAsia="Arial" w:hAnsi="Arial" w:cs="Arial"/>
          <w:sz w:val="24"/>
          <w:szCs w:val="24"/>
          <w:lang w:val="en-GB"/>
        </w:rPr>
        <w:t>d shame</w:t>
      </w:r>
      <w:r w:rsidR="00402619">
        <w:rPr>
          <w:rFonts w:ascii="Arial" w:eastAsia="Arial" w:hAnsi="Arial" w:cs="Arial"/>
          <w:sz w:val="24"/>
          <w:szCs w:val="24"/>
          <w:lang w:val="en-GB"/>
        </w:rPr>
        <w:t xml:space="preserve"> (Joyce, 2003; Rivett, 2020)</w:t>
      </w:r>
    </w:p>
    <w:p w14:paraId="026628CC" w14:textId="7A30521E" w:rsidR="00266223" w:rsidRDefault="00563C70"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lastRenderedPageBreak/>
        <w:t>People receiving care in APIS</w:t>
      </w:r>
      <w:r w:rsidR="000B63A1">
        <w:rPr>
          <w:rFonts w:ascii="Arial" w:eastAsia="Arial" w:hAnsi="Arial" w:cs="Arial"/>
          <w:sz w:val="24"/>
          <w:szCs w:val="24"/>
          <w:lang w:val="en-GB"/>
        </w:rPr>
        <w:t>s</w:t>
      </w:r>
      <w:r>
        <w:rPr>
          <w:rFonts w:ascii="Arial" w:eastAsia="Arial" w:hAnsi="Arial" w:cs="Arial"/>
          <w:sz w:val="24"/>
          <w:szCs w:val="24"/>
          <w:lang w:val="en-GB"/>
        </w:rPr>
        <w:t xml:space="preserve"> are experiencing significant psychological distress</w:t>
      </w:r>
      <w:r w:rsidR="005D5E12">
        <w:rPr>
          <w:rFonts w:ascii="Arial" w:eastAsia="Arial" w:hAnsi="Arial" w:cs="Arial"/>
          <w:sz w:val="24"/>
          <w:szCs w:val="24"/>
          <w:lang w:val="en-GB"/>
        </w:rPr>
        <w:t>, commonly posing a risk of harm to themselves and/or others</w:t>
      </w:r>
      <w:r>
        <w:rPr>
          <w:rFonts w:ascii="Arial" w:eastAsia="Arial" w:hAnsi="Arial" w:cs="Arial"/>
          <w:sz w:val="24"/>
          <w:szCs w:val="24"/>
          <w:lang w:val="en-GB"/>
        </w:rPr>
        <w:t xml:space="preserve"> (Bowers, 2005). </w:t>
      </w:r>
      <w:r w:rsidR="00266223">
        <w:rPr>
          <w:rFonts w:ascii="Arial" w:eastAsia="Arial" w:hAnsi="Arial" w:cs="Arial"/>
          <w:sz w:val="24"/>
          <w:szCs w:val="24"/>
          <w:lang w:val="en-GB"/>
        </w:rPr>
        <w:t>As a result, family and friends of those admitted e</w:t>
      </w:r>
      <w:r w:rsidR="00641A66">
        <w:rPr>
          <w:rFonts w:ascii="Arial" w:eastAsia="Arial" w:hAnsi="Arial" w:cs="Arial"/>
          <w:sz w:val="24"/>
          <w:szCs w:val="24"/>
          <w:lang w:val="en-GB"/>
        </w:rPr>
        <w:t>xpect risk to be managed (Sakin</w:t>
      </w:r>
      <w:r w:rsidR="00266223">
        <w:rPr>
          <w:rFonts w:ascii="Arial" w:eastAsia="Arial" w:hAnsi="Arial" w:cs="Arial"/>
          <w:sz w:val="24"/>
          <w:szCs w:val="24"/>
          <w:lang w:val="en-GB"/>
        </w:rPr>
        <w:t>o</w:t>
      </w:r>
      <w:r w:rsidR="00641A66">
        <w:rPr>
          <w:rFonts w:ascii="Arial" w:eastAsia="Arial" w:hAnsi="Arial" w:cs="Arial"/>
          <w:sz w:val="24"/>
          <w:szCs w:val="24"/>
          <w:lang w:val="en-GB"/>
        </w:rPr>
        <w:t>f</w:t>
      </w:r>
      <w:r w:rsidR="00266223">
        <w:rPr>
          <w:rFonts w:ascii="Arial" w:eastAsia="Arial" w:hAnsi="Arial" w:cs="Arial"/>
          <w:sz w:val="24"/>
          <w:szCs w:val="24"/>
          <w:lang w:val="en-GB"/>
        </w:rPr>
        <w:t>sky, 2014). T</w:t>
      </w:r>
      <w:r w:rsidR="00FC318A">
        <w:rPr>
          <w:rFonts w:ascii="Arial" w:eastAsia="Arial" w:hAnsi="Arial" w:cs="Arial"/>
          <w:sz w:val="24"/>
          <w:szCs w:val="24"/>
          <w:lang w:val="en-GB"/>
        </w:rPr>
        <w:t>his</w:t>
      </w:r>
      <w:r w:rsidR="00266223">
        <w:rPr>
          <w:rFonts w:ascii="Arial" w:eastAsia="Arial" w:hAnsi="Arial" w:cs="Arial"/>
          <w:sz w:val="24"/>
          <w:szCs w:val="24"/>
          <w:lang w:val="en-GB"/>
        </w:rPr>
        <w:t xml:space="preserve"> lead</w:t>
      </w:r>
      <w:r w:rsidR="00FC318A">
        <w:rPr>
          <w:rFonts w:ascii="Arial" w:eastAsia="Arial" w:hAnsi="Arial" w:cs="Arial"/>
          <w:sz w:val="24"/>
          <w:szCs w:val="24"/>
          <w:lang w:val="en-GB"/>
        </w:rPr>
        <w:t>s</w:t>
      </w:r>
      <w:r w:rsidR="00266223">
        <w:rPr>
          <w:rFonts w:ascii="Arial" w:eastAsia="Arial" w:hAnsi="Arial" w:cs="Arial"/>
          <w:sz w:val="24"/>
          <w:szCs w:val="24"/>
          <w:lang w:val="en-GB"/>
        </w:rPr>
        <w:t xml:space="preserve"> to </w:t>
      </w:r>
      <w:r w:rsidR="00FC318A">
        <w:rPr>
          <w:rFonts w:ascii="Arial" w:eastAsia="Arial" w:hAnsi="Arial" w:cs="Arial"/>
          <w:sz w:val="24"/>
          <w:szCs w:val="24"/>
          <w:lang w:val="en-GB"/>
        </w:rPr>
        <w:t>feelings of guilt</w:t>
      </w:r>
      <w:r w:rsidR="00266223">
        <w:rPr>
          <w:rFonts w:ascii="Arial" w:eastAsia="Arial" w:hAnsi="Arial" w:cs="Arial"/>
          <w:sz w:val="24"/>
          <w:szCs w:val="24"/>
          <w:lang w:val="en-GB"/>
        </w:rPr>
        <w:t xml:space="preserve"> following a suicide</w:t>
      </w:r>
      <w:r w:rsidR="00266223" w:rsidRPr="00AF26D9">
        <w:rPr>
          <w:rFonts w:ascii="Arial" w:eastAsia="Arial" w:hAnsi="Arial" w:cs="Arial"/>
          <w:sz w:val="24"/>
          <w:szCs w:val="24"/>
          <w:lang w:val="en-GB"/>
        </w:rPr>
        <w:t xml:space="preserve"> (Bohan &amp; Doyle, 2008; </w:t>
      </w:r>
      <w:r w:rsidR="00266223">
        <w:rPr>
          <w:rFonts w:ascii="Arial" w:eastAsia="Arial" w:hAnsi="Arial" w:cs="Arial"/>
          <w:sz w:val="24"/>
          <w:szCs w:val="24"/>
          <w:lang w:val="en-GB"/>
        </w:rPr>
        <w:t xml:space="preserve">Joyce, 2003; Rivett, 2020). </w:t>
      </w:r>
      <w:r w:rsidR="005E180E">
        <w:rPr>
          <w:rFonts w:ascii="Arial" w:eastAsia="Arial" w:hAnsi="Arial" w:cs="Arial"/>
          <w:sz w:val="24"/>
          <w:szCs w:val="24"/>
          <w:lang w:val="en-GB"/>
        </w:rPr>
        <w:t xml:space="preserve">Feelings of failure may permeate as staff members question their professional competence (Dewar et al., 2000). </w:t>
      </w:r>
    </w:p>
    <w:p w14:paraId="72FA0530" w14:textId="5A417082" w:rsidR="00266223" w:rsidRDefault="005D5E12"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Imitative suicides may account for ten percent of suicide deaths by mental health clients (</w:t>
      </w:r>
      <w:r w:rsidR="00743F7F">
        <w:rPr>
          <w:rFonts w:ascii="Arial" w:eastAsia="Arial" w:hAnsi="Arial" w:cs="Arial"/>
          <w:sz w:val="24"/>
          <w:szCs w:val="24"/>
          <w:lang w:val="en-GB"/>
        </w:rPr>
        <w:t>McKenzie et al.</w:t>
      </w:r>
      <w:r>
        <w:rPr>
          <w:rFonts w:ascii="Arial" w:eastAsia="Arial" w:hAnsi="Arial" w:cs="Arial"/>
          <w:sz w:val="24"/>
          <w:szCs w:val="24"/>
          <w:lang w:val="en-GB"/>
        </w:rPr>
        <w:t>, 2005)</w:t>
      </w:r>
      <w:r w:rsidR="005E180E">
        <w:rPr>
          <w:rFonts w:ascii="Arial" w:eastAsia="Arial" w:hAnsi="Arial" w:cs="Arial"/>
          <w:sz w:val="24"/>
          <w:szCs w:val="24"/>
          <w:lang w:val="en-GB"/>
        </w:rPr>
        <w:t>. Therefore, i</w:t>
      </w:r>
      <w:r w:rsidR="00402619">
        <w:rPr>
          <w:rFonts w:ascii="Arial" w:eastAsia="Arial" w:hAnsi="Arial" w:cs="Arial"/>
          <w:sz w:val="24"/>
          <w:szCs w:val="24"/>
          <w:lang w:val="en-GB"/>
        </w:rPr>
        <w:t>npatient s</w:t>
      </w:r>
      <w:r w:rsidR="0069408E">
        <w:rPr>
          <w:rFonts w:ascii="Arial" w:eastAsia="Arial" w:hAnsi="Arial" w:cs="Arial"/>
          <w:sz w:val="24"/>
          <w:szCs w:val="24"/>
          <w:lang w:val="en-GB"/>
        </w:rPr>
        <w:t xml:space="preserve">taff can become fearful of further suicide attempts </w:t>
      </w:r>
      <w:r w:rsidR="005E180E">
        <w:rPr>
          <w:rFonts w:ascii="Arial" w:eastAsia="Arial" w:hAnsi="Arial" w:cs="Arial"/>
          <w:sz w:val="24"/>
          <w:szCs w:val="24"/>
          <w:lang w:val="en-GB"/>
        </w:rPr>
        <w:t>occurring on the ward (Bohan &amp; Doyle, 2008; Bow</w:t>
      </w:r>
      <w:r w:rsidR="00B837A5">
        <w:rPr>
          <w:rFonts w:ascii="Arial" w:eastAsia="Arial" w:hAnsi="Arial" w:cs="Arial"/>
          <w:sz w:val="24"/>
          <w:szCs w:val="24"/>
          <w:lang w:val="en-GB"/>
        </w:rPr>
        <w:t xml:space="preserve">ers et al., 2006). This </w:t>
      </w:r>
      <w:r w:rsidR="005E180E">
        <w:rPr>
          <w:rFonts w:ascii="Arial" w:eastAsia="Arial" w:hAnsi="Arial" w:cs="Arial"/>
          <w:sz w:val="24"/>
          <w:szCs w:val="24"/>
          <w:lang w:val="en-GB"/>
        </w:rPr>
        <w:t>can lead them to</w:t>
      </w:r>
      <w:r w:rsidR="0069408E">
        <w:rPr>
          <w:rFonts w:ascii="Arial" w:eastAsia="Arial" w:hAnsi="Arial" w:cs="Arial"/>
          <w:sz w:val="24"/>
          <w:szCs w:val="24"/>
          <w:lang w:val="en-GB"/>
        </w:rPr>
        <w:t xml:space="preserve"> distance themselves from suicidal people (</w:t>
      </w:r>
      <w:r w:rsidR="008709A7">
        <w:rPr>
          <w:rFonts w:ascii="Arial" w:eastAsia="Arial" w:hAnsi="Arial" w:cs="Arial"/>
          <w:sz w:val="24"/>
          <w:szCs w:val="24"/>
          <w:lang w:val="en-GB"/>
        </w:rPr>
        <w:t>Gibbons et al., 2019) or become</w:t>
      </w:r>
      <w:r w:rsidR="005E180E">
        <w:rPr>
          <w:rFonts w:ascii="Arial" w:eastAsia="Arial" w:hAnsi="Arial" w:cs="Arial"/>
          <w:sz w:val="24"/>
          <w:szCs w:val="24"/>
          <w:lang w:val="en-GB"/>
        </w:rPr>
        <w:t xml:space="preserve"> more r</w:t>
      </w:r>
      <w:r w:rsidR="00B837A5">
        <w:rPr>
          <w:rFonts w:ascii="Arial" w:eastAsia="Arial" w:hAnsi="Arial" w:cs="Arial"/>
          <w:sz w:val="24"/>
          <w:szCs w:val="24"/>
          <w:lang w:val="en-GB"/>
        </w:rPr>
        <w:t>isk-</w:t>
      </w:r>
      <w:r w:rsidR="005E180E">
        <w:rPr>
          <w:rFonts w:ascii="Arial" w:eastAsia="Arial" w:hAnsi="Arial" w:cs="Arial"/>
          <w:sz w:val="24"/>
          <w:szCs w:val="24"/>
          <w:lang w:val="en-GB"/>
        </w:rPr>
        <w:t>aversive (</w:t>
      </w:r>
      <w:r w:rsidR="0069408E">
        <w:rPr>
          <w:rFonts w:ascii="Arial" w:eastAsia="Arial" w:hAnsi="Arial" w:cs="Arial"/>
          <w:sz w:val="24"/>
          <w:szCs w:val="24"/>
          <w:lang w:val="en-GB"/>
        </w:rPr>
        <w:t>Sandford et al, 2020</w:t>
      </w:r>
      <w:r w:rsidR="00FC318A">
        <w:rPr>
          <w:rFonts w:ascii="Arial" w:eastAsia="Arial" w:hAnsi="Arial" w:cs="Arial"/>
          <w:sz w:val="24"/>
          <w:szCs w:val="24"/>
          <w:lang w:val="en-GB"/>
        </w:rPr>
        <w:t>)</w:t>
      </w:r>
      <w:r w:rsidR="00402619">
        <w:rPr>
          <w:rFonts w:ascii="Arial" w:eastAsia="Arial" w:hAnsi="Arial" w:cs="Arial"/>
          <w:sz w:val="24"/>
          <w:szCs w:val="24"/>
          <w:lang w:val="en-GB"/>
        </w:rPr>
        <w:t xml:space="preserve">. </w:t>
      </w:r>
    </w:p>
    <w:p w14:paraId="1ABACCFE" w14:textId="677E4310" w:rsidR="00FC318A" w:rsidRDefault="00FC318A"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APIS</w:t>
      </w:r>
      <w:r w:rsidR="000B63A1">
        <w:rPr>
          <w:rFonts w:ascii="Arial" w:eastAsia="Arial" w:hAnsi="Arial" w:cs="Arial"/>
          <w:sz w:val="24"/>
          <w:szCs w:val="24"/>
          <w:lang w:val="en-GB"/>
        </w:rPr>
        <w:t>s</w:t>
      </w:r>
      <w:r>
        <w:rPr>
          <w:rFonts w:ascii="Arial" w:eastAsia="Arial" w:hAnsi="Arial" w:cs="Arial"/>
          <w:sz w:val="24"/>
          <w:szCs w:val="24"/>
          <w:lang w:val="en-GB"/>
        </w:rPr>
        <w:t xml:space="preserve"> are busy, chaotic environments with high bed occupancy and staff turnover (Cleary, 2011)</w:t>
      </w:r>
      <w:r w:rsidR="00563C70">
        <w:rPr>
          <w:rFonts w:ascii="Arial" w:eastAsia="Arial" w:hAnsi="Arial" w:cs="Arial"/>
          <w:sz w:val="24"/>
          <w:szCs w:val="24"/>
          <w:lang w:val="en-GB"/>
        </w:rPr>
        <w:t xml:space="preserve">. This leaves inpatient staff little time to process their emotions (Bowers et al., 2006; Hunt et al., 2016) which can lead to </w:t>
      </w:r>
      <w:r w:rsidR="00B837A5">
        <w:rPr>
          <w:rFonts w:ascii="Arial" w:eastAsia="Arial" w:hAnsi="Arial" w:cs="Arial"/>
          <w:sz w:val="24"/>
          <w:szCs w:val="24"/>
          <w:lang w:val="en-GB"/>
        </w:rPr>
        <w:t>more complicated grief</w:t>
      </w:r>
      <w:r w:rsidR="00563C70">
        <w:rPr>
          <w:rFonts w:ascii="Arial" w:eastAsia="Arial" w:hAnsi="Arial" w:cs="Arial"/>
          <w:sz w:val="24"/>
          <w:szCs w:val="24"/>
          <w:lang w:val="en-GB"/>
        </w:rPr>
        <w:t xml:space="preserve"> (Adwan, 2014).</w:t>
      </w:r>
    </w:p>
    <w:p w14:paraId="51A660FC" w14:textId="35F9AC7C" w:rsidR="00266223" w:rsidRPr="00B427E1" w:rsidRDefault="00C765AF" w:rsidP="00D470C1">
      <w:pPr>
        <w:pStyle w:val="Heading3"/>
        <w:numPr>
          <w:ilvl w:val="0"/>
          <w:numId w:val="0"/>
        </w:numPr>
        <w:spacing w:line="360" w:lineRule="auto"/>
        <w:ind w:left="720" w:hanging="720"/>
        <w:rPr>
          <w:rFonts w:ascii="Arial" w:eastAsia="Arial" w:hAnsi="Arial" w:cs="Arial"/>
          <w:sz w:val="24"/>
          <w:szCs w:val="24"/>
          <w:lang w:val="en-GB"/>
        </w:rPr>
      </w:pPr>
      <w:bookmarkStart w:id="48" w:name="_Toc145056979"/>
      <w:r w:rsidRPr="00B427E1">
        <w:rPr>
          <w:rFonts w:ascii="Arial" w:eastAsia="Arial" w:hAnsi="Arial" w:cs="Arial"/>
          <w:sz w:val="24"/>
          <w:szCs w:val="24"/>
          <w:lang w:val="en-GB"/>
        </w:rPr>
        <w:t>Attempted Suicide</w:t>
      </w:r>
      <w:bookmarkEnd w:id="48"/>
    </w:p>
    <w:p w14:paraId="465AE976" w14:textId="2163BE23" w:rsidR="00C765AF" w:rsidRDefault="00C765AF" w:rsidP="00D470C1">
      <w:pPr>
        <w:spacing w:line="360" w:lineRule="auto"/>
        <w:rPr>
          <w:rFonts w:ascii="Arial" w:eastAsia="Arial" w:hAnsi="Arial" w:cs="Arial"/>
          <w:sz w:val="24"/>
          <w:szCs w:val="24"/>
          <w:lang w:val="en-GB"/>
        </w:rPr>
      </w:pPr>
      <w:r>
        <w:rPr>
          <w:rFonts w:ascii="Arial" w:eastAsia="Arial" w:hAnsi="Arial" w:cs="Arial"/>
          <w:sz w:val="24"/>
          <w:szCs w:val="24"/>
          <w:lang w:val="en-GB"/>
        </w:rPr>
        <w:tab/>
        <w:t>Research has not yet explored the impact of working with people who attempt suicide in APIS</w:t>
      </w:r>
      <w:r w:rsidR="000B63A1">
        <w:rPr>
          <w:rFonts w:ascii="Arial" w:eastAsia="Arial" w:hAnsi="Arial" w:cs="Arial"/>
          <w:sz w:val="24"/>
          <w:szCs w:val="24"/>
          <w:lang w:val="en-GB"/>
        </w:rPr>
        <w:t>s</w:t>
      </w:r>
      <w:r>
        <w:rPr>
          <w:rFonts w:ascii="Arial" w:eastAsia="Arial" w:hAnsi="Arial" w:cs="Arial"/>
          <w:sz w:val="24"/>
          <w:szCs w:val="24"/>
          <w:lang w:val="en-GB"/>
        </w:rPr>
        <w:t>. However, minimal research into the effects of attempted suicide suggests a similar emotional reaction to suicide. Mental health profe</w:t>
      </w:r>
      <w:r w:rsidR="00B837A5">
        <w:rPr>
          <w:rFonts w:ascii="Arial" w:eastAsia="Arial" w:hAnsi="Arial" w:cs="Arial"/>
          <w:sz w:val="24"/>
          <w:szCs w:val="24"/>
          <w:lang w:val="en-GB"/>
        </w:rPr>
        <w:t xml:space="preserve">ssionals experience </w:t>
      </w:r>
      <w:r w:rsidR="00EA7AE2">
        <w:rPr>
          <w:rFonts w:ascii="Arial" w:eastAsia="Arial" w:hAnsi="Arial" w:cs="Arial"/>
          <w:sz w:val="24"/>
          <w:szCs w:val="24"/>
          <w:lang w:val="en-GB"/>
        </w:rPr>
        <w:t xml:space="preserve">shame, loneliness, </w:t>
      </w:r>
      <w:r w:rsidR="00B837A5">
        <w:rPr>
          <w:rFonts w:ascii="Arial" w:eastAsia="Arial" w:hAnsi="Arial" w:cs="Arial"/>
          <w:sz w:val="24"/>
          <w:szCs w:val="24"/>
          <w:lang w:val="en-GB"/>
        </w:rPr>
        <w:t>guilt (Firouz, 2022) and</w:t>
      </w:r>
      <w:r>
        <w:rPr>
          <w:rFonts w:ascii="Arial" w:eastAsia="Arial" w:hAnsi="Arial" w:cs="Arial"/>
          <w:sz w:val="24"/>
          <w:szCs w:val="24"/>
          <w:lang w:val="en-GB"/>
        </w:rPr>
        <w:t xml:space="preserve"> questioning their professional competence following the attempted suicide of a client (Ramsay &amp; Newman, 2005). </w:t>
      </w:r>
    </w:p>
    <w:p w14:paraId="09A85ACE" w14:textId="0DFBFF96" w:rsidR="00C765AF" w:rsidRPr="00C765AF" w:rsidRDefault="00C765AF" w:rsidP="00D470C1">
      <w:pPr>
        <w:spacing w:line="360" w:lineRule="auto"/>
        <w:rPr>
          <w:rFonts w:ascii="Arial" w:eastAsia="Arial" w:hAnsi="Arial" w:cs="Arial"/>
          <w:sz w:val="24"/>
          <w:szCs w:val="24"/>
          <w:lang w:val="en-GB"/>
        </w:rPr>
      </w:pPr>
      <w:r>
        <w:rPr>
          <w:rFonts w:ascii="Arial" w:eastAsia="Arial" w:hAnsi="Arial" w:cs="Arial"/>
          <w:sz w:val="24"/>
          <w:szCs w:val="24"/>
          <w:lang w:val="en-GB"/>
        </w:rPr>
        <w:tab/>
      </w:r>
      <w:r w:rsidR="0027771D">
        <w:rPr>
          <w:rFonts w:ascii="Arial" w:eastAsia="Arial" w:hAnsi="Arial" w:cs="Arial"/>
          <w:sz w:val="24"/>
          <w:szCs w:val="24"/>
          <w:lang w:val="en-GB"/>
        </w:rPr>
        <w:t>The researcher had personal experience of working with clients who both attempted a</w:t>
      </w:r>
      <w:r w:rsidR="00EA7AE2">
        <w:rPr>
          <w:rFonts w:ascii="Arial" w:eastAsia="Arial" w:hAnsi="Arial" w:cs="Arial"/>
          <w:sz w:val="24"/>
          <w:szCs w:val="24"/>
          <w:lang w:val="en-GB"/>
        </w:rPr>
        <w:t xml:space="preserve">nd completed suicide, and supporting APISs </w:t>
      </w:r>
      <w:r w:rsidR="0027771D">
        <w:rPr>
          <w:rFonts w:ascii="Arial" w:eastAsia="Arial" w:hAnsi="Arial" w:cs="Arial"/>
          <w:sz w:val="24"/>
          <w:szCs w:val="24"/>
          <w:lang w:val="en-GB"/>
        </w:rPr>
        <w:t xml:space="preserve">teams </w:t>
      </w:r>
      <w:r w:rsidR="008709A7">
        <w:rPr>
          <w:rFonts w:ascii="Arial" w:eastAsia="Arial" w:hAnsi="Arial" w:cs="Arial"/>
          <w:sz w:val="24"/>
          <w:szCs w:val="24"/>
          <w:lang w:val="en-GB"/>
        </w:rPr>
        <w:t>following those experiences</w:t>
      </w:r>
      <w:r w:rsidR="0027771D">
        <w:rPr>
          <w:rFonts w:ascii="Arial" w:eastAsia="Arial" w:hAnsi="Arial" w:cs="Arial"/>
          <w:sz w:val="24"/>
          <w:szCs w:val="24"/>
          <w:lang w:val="en-GB"/>
        </w:rPr>
        <w:t xml:space="preserve">. In their personal experience, they believed the </w:t>
      </w:r>
      <w:r w:rsidR="00563C70">
        <w:rPr>
          <w:rFonts w:ascii="Arial" w:eastAsia="Arial" w:hAnsi="Arial" w:cs="Arial"/>
          <w:sz w:val="24"/>
          <w:szCs w:val="24"/>
          <w:lang w:val="en-GB"/>
        </w:rPr>
        <w:t>experience</w:t>
      </w:r>
      <w:r w:rsidR="00EA7AE2">
        <w:rPr>
          <w:rFonts w:ascii="Arial" w:eastAsia="Arial" w:hAnsi="Arial" w:cs="Arial"/>
          <w:sz w:val="24"/>
          <w:szCs w:val="24"/>
          <w:lang w:val="en-GB"/>
        </w:rPr>
        <w:t xml:space="preserve"> of working with </w:t>
      </w:r>
      <w:r w:rsidR="0027771D">
        <w:rPr>
          <w:rFonts w:ascii="Arial" w:eastAsia="Arial" w:hAnsi="Arial" w:cs="Arial"/>
          <w:sz w:val="24"/>
          <w:szCs w:val="24"/>
          <w:lang w:val="en-GB"/>
        </w:rPr>
        <w:t>client</w:t>
      </w:r>
      <w:r w:rsidR="00EA7AE2">
        <w:rPr>
          <w:rFonts w:ascii="Arial" w:eastAsia="Arial" w:hAnsi="Arial" w:cs="Arial"/>
          <w:sz w:val="24"/>
          <w:szCs w:val="24"/>
          <w:lang w:val="en-GB"/>
        </w:rPr>
        <w:t>s</w:t>
      </w:r>
      <w:r w:rsidR="0027771D">
        <w:rPr>
          <w:rFonts w:ascii="Arial" w:eastAsia="Arial" w:hAnsi="Arial" w:cs="Arial"/>
          <w:sz w:val="24"/>
          <w:szCs w:val="24"/>
          <w:lang w:val="en-GB"/>
        </w:rPr>
        <w:t xml:space="preserve"> who attempted or completed suicide was similar. </w:t>
      </w:r>
      <w:r w:rsidR="00641A66">
        <w:rPr>
          <w:rFonts w:ascii="Arial" w:eastAsia="Arial" w:hAnsi="Arial" w:cs="Arial"/>
          <w:sz w:val="24"/>
          <w:szCs w:val="24"/>
          <w:lang w:val="en-GB"/>
        </w:rPr>
        <w:t xml:space="preserve">Further, Firouz (2022) stated the feelings clinicians experienced after an attempted suicide were not unlike the feelings they felt after a completed suicide. </w:t>
      </w:r>
      <w:r w:rsidR="003B11BF">
        <w:rPr>
          <w:rFonts w:ascii="Arial" w:eastAsia="Arial" w:hAnsi="Arial" w:cs="Arial"/>
          <w:sz w:val="24"/>
          <w:szCs w:val="24"/>
          <w:lang w:val="en-GB"/>
        </w:rPr>
        <w:t>T</w:t>
      </w:r>
      <w:r w:rsidR="000B63A1">
        <w:rPr>
          <w:rFonts w:ascii="Arial" w:eastAsia="Arial" w:hAnsi="Arial" w:cs="Arial"/>
          <w:sz w:val="24"/>
          <w:szCs w:val="24"/>
          <w:lang w:val="en-GB"/>
        </w:rPr>
        <w:t>herefore, the researcher</w:t>
      </w:r>
      <w:r w:rsidR="003B11BF">
        <w:rPr>
          <w:rFonts w:ascii="Arial" w:eastAsia="Arial" w:hAnsi="Arial" w:cs="Arial"/>
          <w:sz w:val="24"/>
          <w:szCs w:val="24"/>
          <w:lang w:val="en-GB"/>
        </w:rPr>
        <w:t xml:space="preserve"> combined the</w:t>
      </w:r>
      <w:r w:rsidR="00563C70">
        <w:rPr>
          <w:rFonts w:ascii="Arial" w:eastAsia="Arial" w:hAnsi="Arial" w:cs="Arial"/>
          <w:sz w:val="24"/>
          <w:szCs w:val="24"/>
          <w:lang w:val="en-GB"/>
        </w:rPr>
        <w:t>se</w:t>
      </w:r>
      <w:r w:rsidR="003B11BF">
        <w:rPr>
          <w:rFonts w:ascii="Arial" w:eastAsia="Arial" w:hAnsi="Arial" w:cs="Arial"/>
          <w:sz w:val="24"/>
          <w:szCs w:val="24"/>
          <w:lang w:val="en-GB"/>
        </w:rPr>
        <w:t xml:space="preserve"> together, to explore the impact of working with people who present with ‘suicidal behaviour’ </w:t>
      </w:r>
      <w:r w:rsidR="000B63A1">
        <w:rPr>
          <w:rFonts w:ascii="Arial" w:eastAsia="Arial" w:hAnsi="Arial" w:cs="Arial"/>
          <w:sz w:val="24"/>
          <w:szCs w:val="24"/>
          <w:lang w:val="en-GB"/>
        </w:rPr>
        <w:t>(SB)</w:t>
      </w:r>
      <w:r w:rsidR="00EA7AE2">
        <w:rPr>
          <w:rFonts w:ascii="Arial" w:eastAsia="Arial" w:hAnsi="Arial" w:cs="Arial"/>
          <w:sz w:val="24"/>
          <w:szCs w:val="24"/>
          <w:lang w:val="en-GB"/>
        </w:rPr>
        <w:t>,</w:t>
      </w:r>
      <w:r w:rsidR="000B63A1">
        <w:rPr>
          <w:rFonts w:ascii="Arial" w:eastAsia="Arial" w:hAnsi="Arial" w:cs="Arial"/>
          <w:sz w:val="24"/>
          <w:szCs w:val="24"/>
          <w:lang w:val="en-GB"/>
        </w:rPr>
        <w:t xml:space="preserve"> </w:t>
      </w:r>
      <w:r w:rsidR="003B11BF">
        <w:rPr>
          <w:rFonts w:ascii="Arial" w:eastAsia="Arial" w:hAnsi="Arial" w:cs="Arial"/>
          <w:sz w:val="24"/>
          <w:szCs w:val="24"/>
          <w:lang w:val="en-GB"/>
        </w:rPr>
        <w:t xml:space="preserve">specifically suicide and attempted suicide. </w:t>
      </w:r>
    </w:p>
    <w:p w14:paraId="6142DE48" w14:textId="58E83C2A" w:rsidR="1DD38BFB" w:rsidRPr="00B427E1" w:rsidRDefault="00752998" w:rsidP="00D470C1">
      <w:pPr>
        <w:spacing w:line="360" w:lineRule="auto"/>
        <w:rPr>
          <w:rFonts w:ascii="Arial" w:eastAsia="Arial" w:hAnsi="Arial" w:cs="Arial"/>
          <w:sz w:val="24"/>
          <w:szCs w:val="24"/>
          <w:lang w:val="en-GB"/>
        </w:rPr>
      </w:pPr>
      <w:r w:rsidRPr="00B427E1">
        <w:rPr>
          <w:rStyle w:val="Heading3Char"/>
          <w:rFonts w:ascii="Arial" w:hAnsi="Arial" w:cs="Arial"/>
          <w:sz w:val="24"/>
          <w:szCs w:val="24"/>
        </w:rPr>
        <w:lastRenderedPageBreak/>
        <w:t xml:space="preserve"> </w:t>
      </w:r>
      <w:bookmarkStart w:id="49" w:name="_Toc145056980"/>
      <w:r w:rsidR="2528CD57" w:rsidRPr="00B427E1">
        <w:rPr>
          <w:rStyle w:val="Heading3Char"/>
          <w:rFonts w:ascii="Arial" w:hAnsi="Arial" w:cs="Arial"/>
          <w:sz w:val="24"/>
          <w:szCs w:val="24"/>
        </w:rPr>
        <w:t>“Non-qualified” Staff</w:t>
      </w:r>
      <w:bookmarkEnd w:id="49"/>
    </w:p>
    <w:p w14:paraId="0564FEB3" w14:textId="6AD0E43B" w:rsidR="00EA7AE2" w:rsidRDefault="00EA7AE2"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‘Non-qualified’ </w:t>
      </w:r>
      <w:r>
        <w:rPr>
          <w:rFonts w:ascii="Arial" w:eastAsia="Arial" w:hAnsi="Arial" w:cs="Arial"/>
          <w:sz w:val="24"/>
          <w:szCs w:val="24"/>
          <w:lang w:val="en-GB"/>
        </w:rPr>
        <w:t xml:space="preserve">refers to those who </w:t>
      </w:r>
      <w:r w:rsidRPr="00AF26D9">
        <w:rPr>
          <w:rFonts w:ascii="Arial" w:eastAsia="Arial" w:hAnsi="Arial" w:cs="Arial"/>
          <w:sz w:val="24"/>
          <w:szCs w:val="24"/>
          <w:lang w:val="en-GB"/>
        </w:rPr>
        <w:t xml:space="preserve">require </w:t>
      </w:r>
      <w:r>
        <w:rPr>
          <w:rFonts w:ascii="Arial" w:eastAsia="Arial" w:hAnsi="Arial" w:cs="Arial"/>
          <w:sz w:val="24"/>
          <w:szCs w:val="24"/>
          <w:lang w:val="en-GB"/>
        </w:rPr>
        <w:t xml:space="preserve">no </w:t>
      </w:r>
      <w:r w:rsidRPr="00AF26D9">
        <w:rPr>
          <w:rFonts w:ascii="Arial" w:eastAsia="Arial" w:hAnsi="Arial" w:cs="Arial"/>
          <w:sz w:val="24"/>
          <w:szCs w:val="24"/>
          <w:lang w:val="en-GB"/>
        </w:rPr>
        <w:t xml:space="preserve">specific training or registration, but play an integral part of the ward team e.g. receptionists, assistants and administration staff (Milne, 2016). They </w:t>
      </w:r>
      <w:r>
        <w:rPr>
          <w:rFonts w:ascii="Arial" w:eastAsia="Arial" w:hAnsi="Arial" w:cs="Arial"/>
          <w:sz w:val="24"/>
          <w:szCs w:val="24"/>
          <w:lang w:val="en-GB"/>
        </w:rPr>
        <w:t xml:space="preserve">have a key role </w:t>
      </w:r>
      <w:r w:rsidRPr="00AF26D9">
        <w:rPr>
          <w:rFonts w:ascii="Arial" w:eastAsia="Arial" w:hAnsi="Arial" w:cs="Arial"/>
          <w:sz w:val="24"/>
          <w:szCs w:val="24"/>
          <w:lang w:val="en-GB"/>
        </w:rPr>
        <w:t xml:space="preserve">but </w:t>
      </w:r>
      <w:r>
        <w:rPr>
          <w:rFonts w:ascii="Arial" w:eastAsia="Arial" w:hAnsi="Arial" w:cs="Arial"/>
          <w:sz w:val="24"/>
          <w:szCs w:val="24"/>
          <w:lang w:val="en-GB"/>
        </w:rPr>
        <w:t>receive</w:t>
      </w:r>
      <w:r w:rsidRPr="00AF26D9">
        <w:rPr>
          <w:rFonts w:ascii="Arial" w:eastAsia="Arial" w:hAnsi="Arial" w:cs="Arial"/>
          <w:sz w:val="24"/>
          <w:szCs w:val="24"/>
          <w:lang w:val="en-GB"/>
        </w:rPr>
        <w:t xml:space="preserve"> limited professional support (Sorgaard et al., 2010). Jenkins and Elliot (2004) suggested differences in how API staff experience stress at work, with non-qualified members being more</w:t>
      </w:r>
      <w:r>
        <w:rPr>
          <w:rFonts w:ascii="Arial" w:eastAsia="Arial" w:hAnsi="Arial" w:cs="Arial"/>
          <w:sz w:val="24"/>
          <w:szCs w:val="24"/>
          <w:lang w:val="en-GB"/>
        </w:rPr>
        <w:t xml:space="preserve"> triggered by client demands</w:t>
      </w:r>
      <w:r w:rsidRPr="00AF26D9">
        <w:rPr>
          <w:rFonts w:ascii="Arial" w:eastAsia="Arial" w:hAnsi="Arial" w:cs="Arial"/>
          <w:sz w:val="24"/>
          <w:szCs w:val="24"/>
          <w:lang w:val="en-GB"/>
        </w:rPr>
        <w:t>.</w:t>
      </w:r>
    </w:p>
    <w:p w14:paraId="25FDC545" w14:textId="77777777" w:rsidR="00C60CD3" w:rsidRDefault="00511BEB"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 xml:space="preserve">Most of the literature concerning the impact of </w:t>
      </w:r>
      <w:r w:rsidR="000B63A1">
        <w:rPr>
          <w:rFonts w:ascii="Arial" w:eastAsia="Arial" w:hAnsi="Arial" w:cs="Arial"/>
          <w:sz w:val="24"/>
          <w:szCs w:val="24"/>
          <w:lang w:val="en-GB"/>
        </w:rPr>
        <w:t xml:space="preserve">SB </w:t>
      </w:r>
      <w:r>
        <w:rPr>
          <w:rFonts w:ascii="Arial" w:eastAsia="Arial" w:hAnsi="Arial" w:cs="Arial"/>
          <w:sz w:val="24"/>
          <w:szCs w:val="24"/>
          <w:lang w:val="en-GB"/>
        </w:rPr>
        <w:t>focuses on qualified staff (Bohan &amp; Doyle, 2008; Bowers et al., 2006; Hunt et al., 2016</w:t>
      </w:r>
      <w:r w:rsidR="00AC0C57">
        <w:rPr>
          <w:rFonts w:ascii="Arial" w:eastAsia="Arial" w:hAnsi="Arial" w:cs="Arial"/>
          <w:sz w:val="24"/>
          <w:szCs w:val="24"/>
          <w:lang w:val="en-GB"/>
        </w:rPr>
        <w:t>; Ramsay &amp; Newman, 2005</w:t>
      </w:r>
      <w:r>
        <w:rPr>
          <w:rFonts w:ascii="Arial" w:eastAsia="Arial" w:hAnsi="Arial" w:cs="Arial"/>
          <w:sz w:val="24"/>
          <w:szCs w:val="24"/>
          <w:lang w:val="en-GB"/>
        </w:rPr>
        <w:t>).</w:t>
      </w:r>
      <w:r w:rsidR="00EA7AE2">
        <w:rPr>
          <w:rFonts w:ascii="Arial" w:eastAsia="Arial" w:hAnsi="Arial" w:cs="Arial"/>
          <w:sz w:val="24"/>
          <w:szCs w:val="24"/>
          <w:lang w:val="en-GB"/>
        </w:rPr>
        <w:t xml:space="preserve"> Some papers</w:t>
      </w:r>
      <w:r w:rsidR="00AC0C57">
        <w:rPr>
          <w:rFonts w:ascii="Arial" w:eastAsia="Arial" w:hAnsi="Arial" w:cs="Arial"/>
          <w:sz w:val="24"/>
          <w:szCs w:val="24"/>
          <w:lang w:val="en-GB"/>
        </w:rPr>
        <w:t xml:space="preserve"> included j</w:t>
      </w:r>
      <w:r w:rsidR="00EA7AE2">
        <w:rPr>
          <w:rFonts w:ascii="Arial" w:eastAsia="Arial" w:hAnsi="Arial" w:cs="Arial"/>
          <w:sz w:val="24"/>
          <w:szCs w:val="24"/>
          <w:lang w:val="en-GB"/>
        </w:rPr>
        <w:t>unior staff</w:t>
      </w:r>
      <w:r w:rsidR="00AC0C57">
        <w:rPr>
          <w:rFonts w:ascii="Arial" w:eastAsia="Arial" w:hAnsi="Arial" w:cs="Arial"/>
          <w:sz w:val="24"/>
          <w:szCs w:val="24"/>
          <w:lang w:val="en-GB"/>
        </w:rPr>
        <w:t xml:space="preserve">, but did not draw out the intricacies of their unique experience (Cabello et al., 2016; Rivett, 2020). Awenat et al. (2017) included “junior” staff (nursing assistants and </w:t>
      </w:r>
      <w:r w:rsidR="00EA7AE2">
        <w:rPr>
          <w:rFonts w:ascii="Arial" w:eastAsia="Arial" w:hAnsi="Arial" w:cs="Arial"/>
          <w:sz w:val="24"/>
          <w:szCs w:val="24"/>
          <w:lang w:val="en-GB"/>
        </w:rPr>
        <w:t xml:space="preserve">support workers), concluding </w:t>
      </w:r>
      <w:r w:rsidR="00290D30">
        <w:rPr>
          <w:rFonts w:ascii="Arial" w:eastAsia="Arial" w:hAnsi="Arial" w:cs="Arial"/>
          <w:sz w:val="24"/>
          <w:szCs w:val="24"/>
          <w:lang w:val="en-GB"/>
        </w:rPr>
        <w:t xml:space="preserve">they </w:t>
      </w:r>
      <w:r w:rsidR="001D3678">
        <w:rPr>
          <w:rFonts w:ascii="Arial" w:eastAsia="Arial" w:hAnsi="Arial" w:cs="Arial"/>
          <w:sz w:val="24"/>
          <w:szCs w:val="24"/>
          <w:lang w:val="en-GB"/>
        </w:rPr>
        <w:t>avoided discussing suicidality</w:t>
      </w:r>
      <w:r w:rsidR="00EA7AE2">
        <w:rPr>
          <w:rFonts w:ascii="Arial" w:eastAsia="Arial" w:hAnsi="Arial" w:cs="Arial"/>
          <w:sz w:val="24"/>
          <w:szCs w:val="24"/>
          <w:lang w:val="en-GB"/>
        </w:rPr>
        <w:t>, believing</w:t>
      </w:r>
      <w:r w:rsidR="001D3678">
        <w:rPr>
          <w:rFonts w:ascii="Arial" w:eastAsia="Arial" w:hAnsi="Arial" w:cs="Arial"/>
          <w:sz w:val="24"/>
          <w:szCs w:val="24"/>
          <w:lang w:val="en-GB"/>
        </w:rPr>
        <w:t xml:space="preserve"> it was beyond their remit, therefore missing opportunities to provide valuable contact with clients. </w:t>
      </w:r>
    </w:p>
    <w:p w14:paraId="6DF9CD2E" w14:textId="68FF06C1" w:rsidR="00511BEB" w:rsidRDefault="00C60CD3" w:rsidP="00C60CD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The experience of non-qualified staff who had been involved in SB in API</w:t>
      </w:r>
      <w:r>
        <w:rPr>
          <w:rFonts w:ascii="Arial" w:eastAsia="Arial" w:hAnsi="Arial" w:cs="Arial"/>
          <w:sz w:val="24"/>
          <w:szCs w:val="24"/>
          <w:lang w:val="en-GB"/>
        </w:rPr>
        <w:t>S</w:t>
      </w:r>
      <w:r w:rsidRPr="00AF26D9">
        <w:rPr>
          <w:rFonts w:ascii="Arial" w:eastAsia="Arial" w:hAnsi="Arial" w:cs="Arial"/>
          <w:sz w:val="24"/>
          <w:szCs w:val="24"/>
          <w:lang w:val="en-GB"/>
        </w:rPr>
        <w:t xml:space="preserve">s was not clearly represented in existing studies, despite being a significant part of the workforce.  </w:t>
      </w:r>
      <w:r w:rsidR="001D3678">
        <w:rPr>
          <w:rFonts w:ascii="Arial" w:eastAsia="Arial" w:hAnsi="Arial" w:cs="Arial"/>
          <w:sz w:val="24"/>
          <w:szCs w:val="24"/>
          <w:lang w:val="en-GB"/>
        </w:rPr>
        <w:t xml:space="preserve">As these staff members have the most </w:t>
      </w:r>
      <w:r w:rsidR="00EA7AE2">
        <w:rPr>
          <w:rFonts w:ascii="Arial" w:eastAsia="Arial" w:hAnsi="Arial" w:cs="Arial"/>
          <w:sz w:val="24"/>
          <w:szCs w:val="24"/>
          <w:lang w:val="en-GB"/>
        </w:rPr>
        <w:t>direct contact with client</w:t>
      </w:r>
      <w:r w:rsidR="001D3678">
        <w:rPr>
          <w:rFonts w:ascii="Arial" w:eastAsia="Arial" w:hAnsi="Arial" w:cs="Arial"/>
          <w:sz w:val="24"/>
          <w:szCs w:val="24"/>
          <w:lang w:val="en-GB"/>
        </w:rPr>
        <w:t>s (</w:t>
      </w:r>
      <w:r w:rsidR="004A5528">
        <w:rPr>
          <w:rFonts w:ascii="Arial" w:eastAsia="Arial" w:hAnsi="Arial" w:cs="Arial"/>
          <w:sz w:val="24"/>
          <w:szCs w:val="24"/>
          <w:lang w:val="en-GB"/>
        </w:rPr>
        <w:t>Bee et al., 2009</w:t>
      </w:r>
      <w:r w:rsidR="001D3678">
        <w:rPr>
          <w:rFonts w:ascii="Arial" w:eastAsia="Arial" w:hAnsi="Arial" w:cs="Arial"/>
          <w:sz w:val="24"/>
          <w:szCs w:val="24"/>
          <w:lang w:val="en-GB"/>
        </w:rPr>
        <w:t>), it is important to explore the unique</w:t>
      </w:r>
      <w:r w:rsidR="004A5528">
        <w:rPr>
          <w:rFonts w:ascii="Arial" w:eastAsia="Arial" w:hAnsi="Arial" w:cs="Arial"/>
          <w:sz w:val="24"/>
          <w:szCs w:val="24"/>
          <w:lang w:val="en-GB"/>
        </w:rPr>
        <w:t xml:space="preserve"> needs of their cohort</w:t>
      </w:r>
      <w:r w:rsidR="001D3678">
        <w:rPr>
          <w:rFonts w:ascii="Arial" w:eastAsia="Arial" w:hAnsi="Arial" w:cs="Arial"/>
          <w:sz w:val="24"/>
          <w:szCs w:val="24"/>
          <w:lang w:val="en-GB"/>
        </w:rPr>
        <w:t xml:space="preserve">. </w:t>
      </w:r>
    </w:p>
    <w:p w14:paraId="61980B96" w14:textId="552512D8" w:rsidR="00537FE6" w:rsidRPr="00B427E1" w:rsidRDefault="00537FE6" w:rsidP="00D470C1">
      <w:pPr>
        <w:pStyle w:val="Heading3"/>
        <w:numPr>
          <w:ilvl w:val="0"/>
          <w:numId w:val="0"/>
        </w:numPr>
        <w:spacing w:line="360" w:lineRule="auto"/>
        <w:ind w:left="720" w:hanging="720"/>
        <w:rPr>
          <w:rFonts w:ascii="Arial" w:eastAsia="Arial" w:hAnsi="Arial" w:cs="Arial"/>
          <w:sz w:val="24"/>
          <w:szCs w:val="24"/>
          <w:lang w:val="en-GB"/>
        </w:rPr>
      </w:pPr>
      <w:bookmarkStart w:id="50" w:name="_Toc145056981"/>
      <w:r w:rsidRPr="00B427E1">
        <w:rPr>
          <w:rFonts w:ascii="Arial" w:eastAsia="Arial" w:hAnsi="Arial" w:cs="Arial"/>
          <w:sz w:val="24"/>
          <w:szCs w:val="24"/>
          <w:lang w:val="en-GB"/>
        </w:rPr>
        <w:t>Clinical Relevance</w:t>
      </w:r>
      <w:bookmarkEnd w:id="50"/>
    </w:p>
    <w:p w14:paraId="0A50C802" w14:textId="6E6E0B5E" w:rsidR="00537FE6" w:rsidRPr="00537FE6" w:rsidRDefault="00537FE6" w:rsidP="00D470C1">
      <w:pPr>
        <w:spacing w:line="360" w:lineRule="auto"/>
        <w:rPr>
          <w:rFonts w:ascii="Arial" w:eastAsia="Arial" w:hAnsi="Arial" w:cs="Arial"/>
          <w:sz w:val="24"/>
          <w:szCs w:val="24"/>
          <w:lang w:val="en-GB"/>
        </w:rPr>
      </w:pPr>
      <w:r>
        <w:rPr>
          <w:rFonts w:ascii="Arial" w:eastAsia="Arial" w:hAnsi="Arial" w:cs="Arial"/>
          <w:sz w:val="24"/>
          <w:szCs w:val="24"/>
          <w:lang w:val="en-GB"/>
        </w:rPr>
        <w:tab/>
        <w:t>Clinical Psychology provides a vital role in APISs (Ebrah</w:t>
      </w:r>
      <w:r w:rsidR="00C60CD3">
        <w:rPr>
          <w:rFonts w:ascii="Arial" w:eastAsia="Arial" w:hAnsi="Arial" w:cs="Arial"/>
          <w:sz w:val="24"/>
          <w:szCs w:val="24"/>
          <w:lang w:val="en-GB"/>
        </w:rPr>
        <w:t xml:space="preserve">im &amp; Wilkinson, 2021) </w:t>
      </w:r>
      <w:r>
        <w:rPr>
          <w:rFonts w:ascii="Arial" w:eastAsia="Arial" w:hAnsi="Arial" w:cs="Arial"/>
          <w:sz w:val="24"/>
          <w:szCs w:val="24"/>
          <w:lang w:val="en-GB"/>
        </w:rPr>
        <w:t>providing reflective supervision (Raphael et al., 2020), conducting service evaluations (Wood et al., 2018) and offering psychological support for staff wellbeing (</w:t>
      </w:r>
      <w:r w:rsidR="00E238CB">
        <w:rPr>
          <w:rFonts w:ascii="Arial" w:eastAsia="Arial" w:hAnsi="Arial" w:cs="Arial"/>
          <w:sz w:val="24"/>
          <w:szCs w:val="24"/>
          <w:lang w:val="en-GB"/>
        </w:rPr>
        <w:t>Berry et al., 2020). Further, Clinical Psychology has a role in service development (Ebrahim, 2021). Therefore, exploring how SB can affect non-qualified staff should be an area of interest</w:t>
      </w:r>
      <w:r w:rsidR="00C60CD3">
        <w:rPr>
          <w:rFonts w:ascii="Arial" w:eastAsia="Arial" w:hAnsi="Arial" w:cs="Arial"/>
          <w:sz w:val="24"/>
          <w:szCs w:val="24"/>
          <w:lang w:val="en-GB"/>
        </w:rPr>
        <w:t xml:space="preserve"> in order to plan provision of</w:t>
      </w:r>
      <w:r w:rsidR="00E238CB">
        <w:rPr>
          <w:rFonts w:ascii="Arial" w:eastAsia="Arial" w:hAnsi="Arial" w:cs="Arial"/>
          <w:sz w:val="24"/>
          <w:szCs w:val="24"/>
          <w:lang w:val="en-GB"/>
        </w:rPr>
        <w:t xml:space="preserve"> staff support in APISs, </w:t>
      </w:r>
      <w:r w:rsidR="008709A7">
        <w:rPr>
          <w:rFonts w:ascii="Arial" w:eastAsia="Arial" w:hAnsi="Arial" w:cs="Arial"/>
          <w:sz w:val="24"/>
          <w:szCs w:val="24"/>
          <w:lang w:val="en-GB"/>
        </w:rPr>
        <w:t>particularly</w:t>
      </w:r>
      <w:r w:rsidR="00E238CB">
        <w:rPr>
          <w:rFonts w:ascii="Arial" w:eastAsia="Arial" w:hAnsi="Arial" w:cs="Arial"/>
          <w:sz w:val="24"/>
          <w:szCs w:val="24"/>
          <w:lang w:val="en-GB"/>
        </w:rPr>
        <w:t xml:space="preserve"> for non-qualified groups who have fewer opportunit</w:t>
      </w:r>
      <w:r w:rsidR="00C60CD3">
        <w:rPr>
          <w:rFonts w:ascii="Arial" w:eastAsia="Arial" w:hAnsi="Arial" w:cs="Arial"/>
          <w:sz w:val="24"/>
          <w:szCs w:val="24"/>
          <w:lang w:val="en-GB"/>
        </w:rPr>
        <w:t xml:space="preserve">ies for professional </w:t>
      </w:r>
      <w:r w:rsidR="00E238CB">
        <w:rPr>
          <w:rFonts w:ascii="Arial" w:eastAsia="Arial" w:hAnsi="Arial" w:cs="Arial"/>
          <w:sz w:val="24"/>
          <w:szCs w:val="24"/>
          <w:lang w:val="en-GB"/>
        </w:rPr>
        <w:t>support (Sorgaard et al., 2010).</w:t>
      </w:r>
    </w:p>
    <w:p w14:paraId="51743D18" w14:textId="082D2383" w:rsidR="1DD38BFB" w:rsidRPr="00B427E1" w:rsidRDefault="00B33582" w:rsidP="00D470C1">
      <w:pPr>
        <w:pStyle w:val="Heading3"/>
        <w:numPr>
          <w:ilvl w:val="0"/>
          <w:numId w:val="0"/>
        </w:numPr>
        <w:spacing w:line="360" w:lineRule="auto"/>
        <w:ind w:left="720" w:hanging="720"/>
        <w:rPr>
          <w:rFonts w:ascii="Arial" w:eastAsia="Arial" w:hAnsi="Arial" w:cs="Arial"/>
          <w:sz w:val="24"/>
          <w:szCs w:val="24"/>
          <w:lang w:val="en-GB"/>
        </w:rPr>
      </w:pPr>
      <w:bookmarkStart w:id="51" w:name="_Toc145056982"/>
      <w:r w:rsidRPr="00B427E1">
        <w:rPr>
          <w:rFonts w:ascii="Arial" w:eastAsia="Arial" w:hAnsi="Arial" w:cs="Arial"/>
          <w:sz w:val="24"/>
          <w:szCs w:val="24"/>
          <w:lang w:val="en-GB"/>
        </w:rPr>
        <w:t xml:space="preserve">The Current </w:t>
      </w:r>
      <w:r w:rsidR="64AFA932" w:rsidRPr="00B427E1">
        <w:rPr>
          <w:rFonts w:ascii="Arial" w:eastAsia="Arial" w:hAnsi="Arial" w:cs="Arial"/>
          <w:sz w:val="24"/>
          <w:szCs w:val="24"/>
          <w:lang w:val="en-GB"/>
        </w:rPr>
        <w:t>Research</w:t>
      </w:r>
      <w:bookmarkEnd w:id="51"/>
    </w:p>
    <w:p w14:paraId="2CF70D05" w14:textId="50CC4BF7" w:rsidR="1DD38BFB" w:rsidRPr="00AF26D9" w:rsidRDefault="00E50D94" w:rsidP="00D470C1">
      <w:pPr>
        <w:spacing w:line="360" w:lineRule="auto"/>
        <w:ind w:firstLine="720"/>
        <w:rPr>
          <w:rFonts w:ascii="Arial" w:eastAsia="Arial" w:hAnsi="Arial" w:cs="Arial"/>
          <w:b/>
          <w:bCs/>
          <w:sz w:val="24"/>
          <w:szCs w:val="24"/>
          <w:lang w:val="en-GB"/>
        </w:rPr>
      </w:pPr>
      <w:r w:rsidRPr="00AF26D9">
        <w:rPr>
          <w:rFonts w:ascii="Arial" w:eastAsia="Arial" w:hAnsi="Arial" w:cs="Arial"/>
          <w:sz w:val="24"/>
          <w:szCs w:val="24"/>
          <w:lang w:val="en-GB"/>
        </w:rPr>
        <w:t>This</w:t>
      </w:r>
      <w:r w:rsidR="1A942167" w:rsidRPr="00AF26D9">
        <w:rPr>
          <w:rFonts w:ascii="Arial" w:eastAsia="Arial" w:hAnsi="Arial" w:cs="Arial"/>
          <w:sz w:val="24"/>
          <w:szCs w:val="24"/>
          <w:lang w:val="en-GB"/>
        </w:rPr>
        <w:t xml:space="preserve"> paper outlines the results of a qualitative study </w:t>
      </w:r>
      <w:r w:rsidR="00515052">
        <w:rPr>
          <w:rFonts w:ascii="Arial" w:eastAsia="Arial" w:hAnsi="Arial" w:cs="Arial"/>
          <w:sz w:val="24"/>
          <w:szCs w:val="24"/>
          <w:lang w:val="en-GB"/>
        </w:rPr>
        <w:t xml:space="preserve">exploring non-qualified staff’s </w:t>
      </w:r>
      <w:r w:rsidR="1A942167" w:rsidRPr="00AF26D9">
        <w:rPr>
          <w:rFonts w:ascii="Arial" w:eastAsia="Arial" w:hAnsi="Arial" w:cs="Arial"/>
          <w:sz w:val="24"/>
          <w:szCs w:val="24"/>
          <w:lang w:val="en-GB"/>
        </w:rPr>
        <w:t>experiences of i</w:t>
      </w:r>
      <w:r w:rsidR="006C231A" w:rsidRPr="00AF26D9">
        <w:rPr>
          <w:rFonts w:ascii="Arial" w:eastAsia="Arial" w:hAnsi="Arial" w:cs="Arial"/>
          <w:sz w:val="24"/>
          <w:szCs w:val="24"/>
          <w:lang w:val="en-GB"/>
        </w:rPr>
        <w:t>npatient SB</w:t>
      </w:r>
      <w:r w:rsidR="005F5C94">
        <w:rPr>
          <w:rFonts w:ascii="Arial" w:eastAsia="Arial" w:hAnsi="Arial" w:cs="Arial"/>
          <w:sz w:val="24"/>
          <w:szCs w:val="24"/>
          <w:lang w:val="en-GB"/>
        </w:rPr>
        <w:t>.</w:t>
      </w:r>
      <w:r w:rsidR="007C0C90" w:rsidRPr="00AF26D9">
        <w:rPr>
          <w:rFonts w:ascii="Arial" w:eastAsia="Arial" w:hAnsi="Arial" w:cs="Arial"/>
          <w:sz w:val="24"/>
          <w:szCs w:val="24"/>
          <w:lang w:val="en-GB"/>
        </w:rPr>
        <w:t xml:space="preserve"> </w:t>
      </w:r>
    </w:p>
    <w:p w14:paraId="07ACCFD0" w14:textId="4A8CDFFD" w:rsidR="1DD38BFB" w:rsidRPr="00B427E1" w:rsidRDefault="64AFA932" w:rsidP="00D470C1">
      <w:pPr>
        <w:pStyle w:val="Heading3"/>
        <w:numPr>
          <w:ilvl w:val="0"/>
          <w:numId w:val="0"/>
        </w:numPr>
        <w:spacing w:line="360" w:lineRule="auto"/>
        <w:ind w:left="720" w:hanging="720"/>
        <w:rPr>
          <w:rFonts w:ascii="Arial" w:eastAsia="Arial" w:hAnsi="Arial" w:cs="Arial"/>
          <w:sz w:val="24"/>
          <w:szCs w:val="24"/>
          <w:lang w:val="en-GB"/>
        </w:rPr>
      </w:pPr>
      <w:bookmarkStart w:id="52" w:name="_Toc145056983"/>
      <w:r w:rsidRPr="00B427E1">
        <w:rPr>
          <w:rFonts w:ascii="Arial" w:eastAsia="Arial" w:hAnsi="Arial" w:cs="Arial"/>
          <w:sz w:val="24"/>
          <w:szCs w:val="24"/>
          <w:lang w:val="en-GB"/>
        </w:rPr>
        <w:lastRenderedPageBreak/>
        <w:t>Research Question</w:t>
      </w:r>
      <w:bookmarkEnd w:id="52"/>
    </w:p>
    <w:p w14:paraId="2D559F70" w14:textId="47A0687C" w:rsidR="00014B47" w:rsidRPr="00AF26D9" w:rsidRDefault="001E0130"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What is the experience</w:t>
      </w:r>
      <w:r w:rsidR="14B1BD25" w:rsidRPr="00AF26D9">
        <w:rPr>
          <w:rFonts w:ascii="Arial" w:eastAsia="Arial" w:hAnsi="Arial" w:cs="Arial"/>
          <w:sz w:val="24"/>
          <w:szCs w:val="24"/>
          <w:lang w:val="en-GB"/>
        </w:rPr>
        <w:t xml:space="preserve"> of</w:t>
      </w:r>
      <w:r w:rsidR="007C0C90" w:rsidRPr="00AF26D9">
        <w:rPr>
          <w:rFonts w:ascii="Arial" w:eastAsia="Arial" w:hAnsi="Arial" w:cs="Arial"/>
          <w:sz w:val="24"/>
          <w:szCs w:val="24"/>
          <w:lang w:val="en-GB"/>
        </w:rPr>
        <w:t xml:space="preserve"> </w:t>
      </w:r>
      <w:r w:rsidR="006C231A" w:rsidRPr="00AF26D9">
        <w:rPr>
          <w:rFonts w:ascii="Arial" w:eastAsia="Arial" w:hAnsi="Arial" w:cs="Arial"/>
          <w:sz w:val="24"/>
          <w:szCs w:val="24"/>
          <w:lang w:val="en-GB"/>
        </w:rPr>
        <w:t>SB</w:t>
      </w:r>
      <w:r w:rsidRPr="00AF26D9">
        <w:rPr>
          <w:rFonts w:ascii="Arial" w:eastAsia="Arial" w:hAnsi="Arial" w:cs="Arial"/>
          <w:sz w:val="24"/>
          <w:szCs w:val="24"/>
          <w:lang w:val="en-GB"/>
        </w:rPr>
        <w:t xml:space="preserve"> for</w:t>
      </w:r>
      <w:r w:rsidR="14B1BD25" w:rsidRPr="00AF26D9">
        <w:rPr>
          <w:rFonts w:ascii="Arial" w:eastAsia="Arial" w:hAnsi="Arial" w:cs="Arial"/>
          <w:sz w:val="24"/>
          <w:szCs w:val="24"/>
          <w:lang w:val="en-GB"/>
        </w:rPr>
        <w:t xml:space="preserve"> ‘non</w:t>
      </w:r>
      <w:r w:rsidR="00A4367F" w:rsidRPr="00AF26D9">
        <w:rPr>
          <w:rFonts w:ascii="Arial" w:eastAsia="Arial" w:hAnsi="Arial" w:cs="Arial"/>
          <w:sz w:val="24"/>
          <w:szCs w:val="24"/>
          <w:lang w:val="en-GB"/>
        </w:rPr>
        <w:t>-qualified’ staff working in API</w:t>
      </w:r>
      <w:r w:rsidR="004A5528">
        <w:rPr>
          <w:rFonts w:ascii="Arial" w:eastAsia="Arial" w:hAnsi="Arial" w:cs="Arial"/>
          <w:sz w:val="24"/>
          <w:szCs w:val="24"/>
          <w:lang w:val="en-GB"/>
        </w:rPr>
        <w:t>S</w:t>
      </w:r>
      <w:r w:rsidR="14B1BD25" w:rsidRPr="00AF26D9">
        <w:rPr>
          <w:rFonts w:ascii="Arial" w:eastAsia="Arial" w:hAnsi="Arial" w:cs="Arial"/>
          <w:sz w:val="24"/>
          <w:szCs w:val="24"/>
          <w:lang w:val="en-GB"/>
        </w:rPr>
        <w:t>s?</w:t>
      </w:r>
    </w:p>
    <w:p w14:paraId="15748C20" w14:textId="591750BE" w:rsidR="07EEE726" w:rsidRPr="00B427E1" w:rsidRDefault="00E119A2" w:rsidP="00D470C1">
      <w:pPr>
        <w:pStyle w:val="Heading2"/>
        <w:numPr>
          <w:ilvl w:val="0"/>
          <w:numId w:val="0"/>
        </w:numPr>
        <w:spacing w:line="360" w:lineRule="auto"/>
        <w:ind w:left="576"/>
        <w:jc w:val="center"/>
        <w:rPr>
          <w:rFonts w:ascii="Arial" w:eastAsia="Arial" w:hAnsi="Arial" w:cs="Arial"/>
          <w:sz w:val="24"/>
          <w:szCs w:val="24"/>
          <w:u w:val="single"/>
          <w:lang w:val="en-GB"/>
        </w:rPr>
      </w:pPr>
      <w:bookmarkStart w:id="53" w:name="_Toc145056984"/>
      <w:r>
        <w:rPr>
          <w:rFonts w:ascii="Arial" w:eastAsia="Arial" w:hAnsi="Arial" w:cs="Arial"/>
          <w:sz w:val="24"/>
          <w:szCs w:val="24"/>
          <w:u w:val="single"/>
          <w:lang w:val="en-GB"/>
        </w:rPr>
        <w:t>Method</w:t>
      </w:r>
      <w:bookmarkEnd w:id="53"/>
    </w:p>
    <w:p w14:paraId="17F6646B" w14:textId="31503F51" w:rsidR="00D46FF9" w:rsidRPr="00B427E1" w:rsidRDefault="00E119A2" w:rsidP="00D470C1">
      <w:pPr>
        <w:pStyle w:val="Heading3"/>
        <w:numPr>
          <w:ilvl w:val="0"/>
          <w:numId w:val="0"/>
        </w:numPr>
        <w:spacing w:line="360" w:lineRule="auto"/>
        <w:ind w:left="720" w:hanging="720"/>
        <w:rPr>
          <w:rFonts w:ascii="Arial" w:eastAsia="Arial" w:hAnsi="Arial" w:cs="Arial"/>
          <w:sz w:val="24"/>
          <w:szCs w:val="24"/>
          <w:lang w:val="en-GB"/>
        </w:rPr>
      </w:pPr>
      <w:bookmarkStart w:id="54" w:name="_Toc145056985"/>
      <w:r>
        <w:rPr>
          <w:rFonts w:ascii="Arial" w:eastAsia="Arial" w:hAnsi="Arial" w:cs="Arial"/>
          <w:sz w:val="24"/>
          <w:szCs w:val="24"/>
          <w:lang w:val="en-GB"/>
        </w:rPr>
        <w:t>Design</w:t>
      </w:r>
      <w:bookmarkEnd w:id="54"/>
    </w:p>
    <w:p w14:paraId="43909A02" w14:textId="49CD0142" w:rsidR="0034026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An explorative, qualitative design explored</w:t>
      </w:r>
      <w:r w:rsidR="001619EA">
        <w:rPr>
          <w:rFonts w:ascii="Arial" w:eastAsia="Arial" w:hAnsi="Arial" w:cs="Arial"/>
          <w:sz w:val="24"/>
          <w:szCs w:val="24"/>
          <w:lang w:val="en-GB"/>
        </w:rPr>
        <w:t xml:space="preserve"> ‘non-qualified’ staff</w:t>
      </w:r>
      <w:r w:rsidR="00515052">
        <w:rPr>
          <w:rFonts w:ascii="Arial" w:eastAsia="Arial" w:hAnsi="Arial" w:cs="Arial"/>
          <w:sz w:val="24"/>
          <w:szCs w:val="24"/>
          <w:lang w:val="en-GB"/>
        </w:rPr>
        <w:t>’</w:t>
      </w:r>
      <w:r w:rsidR="001619EA">
        <w:rPr>
          <w:rFonts w:ascii="Arial" w:eastAsia="Arial" w:hAnsi="Arial" w:cs="Arial"/>
          <w:sz w:val="24"/>
          <w:szCs w:val="24"/>
          <w:lang w:val="en-GB"/>
        </w:rPr>
        <w:t xml:space="preserve">s experience of inpatient SB </w:t>
      </w:r>
      <w:r w:rsidRPr="00AF26D9">
        <w:rPr>
          <w:rFonts w:ascii="Arial" w:eastAsia="Arial" w:hAnsi="Arial" w:cs="Arial"/>
          <w:sz w:val="24"/>
          <w:szCs w:val="24"/>
          <w:lang w:val="en-GB"/>
        </w:rPr>
        <w:t>in API</w:t>
      </w:r>
      <w:r w:rsidR="008709A7">
        <w:rPr>
          <w:rFonts w:ascii="Arial" w:eastAsia="Arial" w:hAnsi="Arial" w:cs="Arial"/>
          <w:sz w:val="24"/>
          <w:szCs w:val="24"/>
          <w:lang w:val="en-GB"/>
        </w:rPr>
        <w:t>S</w:t>
      </w:r>
      <w:r w:rsidRPr="00AF26D9">
        <w:rPr>
          <w:rFonts w:ascii="Arial" w:eastAsia="Arial" w:hAnsi="Arial" w:cs="Arial"/>
          <w:sz w:val="24"/>
          <w:szCs w:val="24"/>
          <w:lang w:val="en-GB"/>
        </w:rPr>
        <w:t>s</w:t>
      </w:r>
      <w:r>
        <w:rPr>
          <w:rFonts w:ascii="Arial" w:eastAsia="Arial" w:hAnsi="Arial" w:cs="Arial"/>
          <w:sz w:val="24"/>
          <w:szCs w:val="24"/>
          <w:lang w:val="en-GB"/>
        </w:rPr>
        <w:t>.</w:t>
      </w:r>
    </w:p>
    <w:p w14:paraId="723683AF" w14:textId="3763D0CA" w:rsidR="0078495F" w:rsidRPr="00AF26D9" w:rsidRDefault="0034026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A semi-structured interview schedule (Appendix H) was developed for data collection.  The content was </w:t>
      </w:r>
      <w:r w:rsidR="0056768B">
        <w:rPr>
          <w:rFonts w:ascii="Arial" w:eastAsia="Arial" w:hAnsi="Arial" w:cs="Arial"/>
          <w:sz w:val="24"/>
          <w:szCs w:val="24"/>
          <w:lang w:val="en-GB"/>
        </w:rPr>
        <w:t>based on previous literature</w:t>
      </w:r>
      <w:r w:rsidR="008709A7">
        <w:rPr>
          <w:rFonts w:ascii="Arial" w:eastAsia="Arial" w:hAnsi="Arial" w:cs="Arial"/>
          <w:sz w:val="24"/>
          <w:szCs w:val="24"/>
          <w:lang w:val="en-GB"/>
        </w:rPr>
        <w:t xml:space="preserve"> (Rhodes-Kropft et al., 2005</w:t>
      </w:r>
      <w:r w:rsidRPr="00AF26D9">
        <w:rPr>
          <w:rFonts w:ascii="Arial" w:eastAsia="Arial" w:hAnsi="Arial" w:cs="Arial"/>
          <w:sz w:val="24"/>
          <w:szCs w:val="24"/>
          <w:lang w:val="en-GB"/>
        </w:rPr>
        <w:t>). The researcher consulted with their research supervisor, fellow trainee Clinical Psychologists and an individual from the target demographic regarding the question content.</w:t>
      </w:r>
      <w:r w:rsidR="008709A7">
        <w:rPr>
          <w:rFonts w:ascii="Arial" w:eastAsia="Arial" w:hAnsi="Arial" w:cs="Arial"/>
          <w:sz w:val="24"/>
          <w:szCs w:val="24"/>
          <w:lang w:val="en-GB"/>
        </w:rPr>
        <w:t xml:space="preserve"> </w:t>
      </w:r>
      <w:r w:rsidR="0078495F" w:rsidRPr="00AF26D9">
        <w:rPr>
          <w:rFonts w:ascii="Arial" w:eastAsia="Arial" w:hAnsi="Arial" w:cs="Arial"/>
          <w:sz w:val="24"/>
          <w:szCs w:val="24"/>
          <w:lang w:val="en-GB"/>
        </w:rPr>
        <w:t xml:space="preserve">The interview schedule consisted of primarily open-ended questions to allow follow-ups to any divergent information, ensuring the </w:t>
      </w:r>
      <w:r w:rsidR="0078495F">
        <w:rPr>
          <w:rFonts w:ascii="Arial" w:eastAsia="Arial" w:hAnsi="Arial" w:cs="Arial"/>
          <w:sz w:val="24"/>
          <w:szCs w:val="24"/>
          <w:lang w:val="en-GB"/>
        </w:rPr>
        <w:t xml:space="preserve">topic was thoroughly explored. </w:t>
      </w:r>
    </w:p>
    <w:p w14:paraId="10BB17C8" w14:textId="77E52C0E" w:rsidR="00340269" w:rsidRPr="00AF26D9" w:rsidRDefault="0034026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The interv</w:t>
      </w:r>
      <w:r w:rsidR="000E75D7">
        <w:rPr>
          <w:rFonts w:ascii="Arial" w:eastAsia="Arial" w:hAnsi="Arial" w:cs="Arial"/>
          <w:sz w:val="24"/>
          <w:szCs w:val="24"/>
          <w:lang w:val="en-GB"/>
        </w:rPr>
        <w:t xml:space="preserve">iew </w:t>
      </w:r>
      <w:r w:rsidRPr="00AF26D9">
        <w:rPr>
          <w:rFonts w:ascii="Arial" w:eastAsia="Arial" w:hAnsi="Arial" w:cs="Arial"/>
          <w:sz w:val="24"/>
          <w:szCs w:val="24"/>
          <w:lang w:val="en-GB"/>
        </w:rPr>
        <w:t xml:space="preserve">guided participants to focus on one specific incident of inpatient SB in an API setting. It was hoped focusing on one event would elicit a deeper understanding of the experience. The researcher took inspiration from Rhodes-Kropft and colleagues (2005) by asking participants about their “most memorable” experience. This was asked without positive or negative intonation, so the participant produced their own example. </w:t>
      </w:r>
    </w:p>
    <w:p w14:paraId="041D4FEE" w14:textId="4F77090E" w:rsidR="0078495F" w:rsidRPr="00AF26D9" w:rsidRDefault="0078495F"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The key topics</w:t>
      </w:r>
      <w:r w:rsidR="00C60CD3">
        <w:rPr>
          <w:rFonts w:ascii="Arial" w:eastAsia="Arial" w:hAnsi="Arial" w:cs="Arial"/>
          <w:sz w:val="24"/>
          <w:szCs w:val="24"/>
          <w:lang w:val="en-GB"/>
        </w:rPr>
        <w:t xml:space="preserve"> </w:t>
      </w:r>
      <w:r w:rsidR="00340269" w:rsidRPr="00AF26D9">
        <w:rPr>
          <w:rFonts w:ascii="Arial" w:eastAsia="Arial" w:hAnsi="Arial" w:cs="Arial"/>
          <w:sz w:val="24"/>
          <w:szCs w:val="24"/>
          <w:lang w:val="en-GB"/>
        </w:rPr>
        <w:t>covered; an introduction to their job and service context, attitudes towards suicide, frequency of SB, their “most memorable” experience, their involvement in the SB, their personal reaction and reaction of the wider team, helpful interventions, and le</w:t>
      </w:r>
      <w:r w:rsidR="00C60CD3">
        <w:rPr>
          <w:rFonts w:ascii="Arial" w:eastAsia="Arial" w:hAnsi="Arial" w:cs="Arial"/>
          <w:sz w:val="24"/>
          <w:szCs w:val="24"/>
          <w:lang w:val="en-GB"/>
        </w:rPr>
        <w:t>arning points</w:t>
      </w:r>
      <w:r w:rsidR="00340269" w:rsidRPr="00AF26D9">
        <w:rPr>
          <w:rFonts w:ascii="Arial" w:eastAsia="Arial" w:hAnsi="Arial" w:cs="Arial"/>
          <w:sz w:val="24"/>
          <w:szCs w:val="24"/>
          <w:lang w:val="en-GB"/>
        </w:rPr>
        <w:t xml:space="preserve">. </w:t>
      </w:r>
    </w:p>
    <w:p w14:paraId="41181EE4" w14:textId="41372382" w:rsidR="00D46FF9" w:rsidRPr="00B427E1" w:rsidRDefault="00D46FF9" w:rsidP="00D470C1">
      <w:pPr>
        <w:pStyle w:val="Heading4"/>
        <w:numPr>
          <w:ilvl w:val="0"/>
          <w:numId w:val="0"/>
        </w:numPr>
        <w:spacing w:line="360" w:lineRule="auto"/>
        <w:ind w:left="864" w:hanging="864"/>
        <w:rPr>
          <w:rFonts w:ascii="Arial" w:eastAsia="Arial" w:hAnsi="Arial" w:cs="Arial"/>
          <w:sz w:val="24"/>
          <w:szCs w:val="24"/>
          <w:lang w:val="en-GB"/>
        </w:rPr>
      </w:pPr>
      <w:bookmarkStart w:id="55" w:name="_Toc145056986"/>
      <w:r w:rsidRPr="00B427E1">
        <w:rPr>
          <w:rFonts w:ascii="Arial" w:eastAsia="Arial" w:hAnsi="Arial" w:cs="Arial"/>
          <w:sz w:val="24"/>
          <w:szCs w:val="24"/>
          <w:lang w:val="en-GB"/>
        </w:rPr>
        <w:t>Methodology</w:t>
      </w:r>
      <w:bookmarkEnd w:id="55"/>
    </w:p>
    <w:p w14:paraId="458A7AF6" w14:textId="5205098A"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The researcher sought to generate rich, explorative data about </w:t>
      </w:r>
      <w:r w:rsidR="001619EA">
        <w:rPr>
          <w:rFonts w:ascii="Arial" w:eastAsia="Arial" w:hAnsi="Arial" w:cs="Arial"/>
          <w:sz w:val="24"/>
          <w:szCs w:val="24"/>
          <w:lang w:val="en-GB"/>
        </w:rPr>
        <w:t xml:space="preserve">‘non-qualified’ APIS staff’s </w:t>
      </w:r>
      <w:r w:rsidRPr="00AF26D9">
        <w:rPr>
          <w:rFonts w:ascii="Arial" w:eastAsia="Arial" w:hAnsi="Arial" w:cs="Arial"/>
          <w:sz w:val="24"/>
          <w:szCs w:val="24"/>
          <w:lang w:val="en-GB"/>
        </w:rPr>
        <w:t xml:space="preserve">experience of SB. Qualitative research was selected as it aims to enhance understanding of human processes and experiences and can be used to give voice to marginalised groups (Harper &amp; Thompson, 2012). </w:t>
      </w:r>
    </w:p>
    <w:p w14:paraId="6C9C0622" w14:textId="1EF32679"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lastRenderedPageBreak/>
        <w:t>Reflexive Thematic Analysis (TA) was chosen to guide the research, a process of identifying, analysing, organising, describing and reporting themes found in a dataset. According to Brau</w:t>
      </w:r>
      <w:r w:rsidR="000E75D7">
        <w:rPr>
          <w:rFonts w:ascii="Arial" w:eastAsia="Arial" w:hAnsi="Arial" w:cs="Arial"/>
          <w:sz w:val="24"/>
          <w:szCs w:val="24"/>
          <w:lang w:val="en-GB"/>
        </w:rPr>
        <w:t>n and Clarke (2021</w:t>
      </w:r>
      <w:r w:rsidRPr="00AF26D9">
        <w:rPr>
          <w:rFonts w:ascii="Arial" w:eastAsia="Arial" w:hAnsi="Arial" w:cs="Arial"/>
          <w:sz w:val="24"/>
          <w:szCs w:val="24"/>
          <w:lang w:val="en-GB"/>
        </w:rPr>
        <w:t xml:space="preserve">), reflexive TA can be used from a variety of phenomenological standpoints. </w:t>
      </w:r>
    </w:p>
    <w:p w14:paraId="38A42D3B" w14:textId="22752078"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Reflexive TA was selected over ‘coding reliability’ or ‘codebook’ TA as that relies on a structured codebook and multiple coders, whereas the researcher was more aligned to reflexive TA </w:t>
      </w:r>
      <w:r w:rsidR="00AE271A">
        <w:rPr>
          <w:rFonts w:ascii="Arial" w:eastAsia="Arial" w:hAnsi="Arial" w:cs="Arial"/>
          <w:sz w:val="24"/>
          <w:szCs w:val="24"/>
          <w:lang w:val="en-GB"/>
        </w:rPr>
        <w:t xml:space="preserve">which is more flexible, </w:t>
      </w:r>
      <w:r w:rsidRPr="00AF26D9">
        <w:rPr>
          <w:rFonts w:ascii="Arial" w:eastAsia="Arial" w:hAnsi="Arial" w:cs="Arial"/>
          <w:sz w:val="24"/>
          <w:szCs w:val="24"/>
          <w:lang w:val="en-GB"/>
        </w:rPr>
        <w:t>organic</w:t>
      </w:r>
      <w:r w:rsidR="00AE271A">
        <w:rPr>
          <w:rFonts w:ascii="Arial" w:eastAsia="Arial" w:hAnsi="Arial" w:cs="Arial"/>
          <w:sz w:val="24"/>
          <w:szCs w:val="24"/>
          <w:lang w:val="en-GB"/>
        </w:rPr>
        <w:t xml:space="preserve"> and amenable to the researcher’s experience</w:t>
      </w:r>
      <w:r w:rsidRPr="00AF26D9">
        <w:rPr>
          <w:rFonts w:ascii="Arial" w:eastAsia="Arial" w:hAnsi="Arial" w:cs="Arial"/>
          <w:sz w:val="24"/>
          <w:szCs w:val="24"/>
          <w:lang w:val="en-GB"/>
        </w:rPr>
        <w:t xml:space="preserve"> (Bra</w:t>
      </w:r>
      <w:r w:rsidR="00AE271A">
        <w:rPr>
          <w:rFonts w:ascii="Arial" w:eastAsia="Arial" w:hAnsi="Arial" w:cs="Arial"/>
          <w:sz w:val="24"/>
          <w:szCs w:val="24"/>
          <w:lang w:val="en-GB"/>
        </w:rPr>
        <w:t>un &amp; Clark</w:t>
      </w:r>
      <w:r w:rsidR="00A04065">
        <w:rPr>
          <w:rFonts w:ascii="Arial" w:eastAsia="Arial" w:hAnsi="Arial" w:cs="Arial"/>
          <w:sz w:val="24"/>
          <w:szCs w:val="24"/>
          <w:lang w:val="en-GB"/>
        </w:rPr>
        <w:t>e</w:t>
      </w:r>
      <w:r w:rsidR="00AE271A">
        <w:rPr>
          <w:rFonts w:ascii="Arial" w:eastAsia="Arial" w:hAnsi="Arial" w:cs="Arial"/>
          <w:sz w:val="24"/>
          <w:szCs w:val="24"/>
          <w:lang w:val="en-GB"/>
        </w:rPr>
        <w:t xml:space="preserve">, 2021). </w:t>
      </w:r>
    </w:p>
    <w:p w14:paraId="0D67F30C" w14:textId="4A834A12"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Interpretative Phenomenological Analysis (IPA) was an alternative </w:t>
      </w:r>
      <w:r w:rsidR="00D70E89">
        <w:rPr>
          <w:rFonts w:ascii="Arial" w:eastAsia="Arial" w:hAnsi="Arial" w:cs="Arial"/>
          <w:sz w:val="24"/>
          <w:szCs w:val="24"/>
          <w:lang w:val="en-GB"/>
        </w:rPr>
        <w:t>pattern-based</w:t>
      </w:r>
      <w:r>
        <w:rPr>
          <w:rFonts w:ascii="Arial" w:eastAsia="Arial" w:hAnsi="Arial" w:cs="Arial"/>
          <w:sz w:val="24"/>
          <w:szCs w:val="24"/>
          <w:lang w:val="en-GB"/>
        </w:rPr>
        <w:t xml:space="preserve"> </w:t>
      </w:r>
      <w:r w:rsidRPr="00AF26D9">
        <w:rPr>
          <w:rFonts w:ascii="Arial" w:eastAsia="Arial" w:hAnsi="Arial" w:cs="Arial"/>
          <w:sz w:val="24"/>
          <w:szCs w:val="24"/>
          <w:lang w:val="en-GB"/>
        </w:rPr>
        <w:t>method</w:t>
      </w:r>
      <w:r w:rsidR="00D70E89">
        <w:rPr>
          <w:rFonts w:ascii="Arial" w:eastAsia="Arial" w:hAnsi="Arial" w:cs="Arial"/>
          <w:sz w:val="24"/>
          <w:szCs w:val="24"/>
          <w:lang w:val="en-GB"/>
        </w:rPr>
        <w:t>ology</w:t>
      </w:r>
      <w:r w:rsidRPr="00AF26D9">
        <w:rPr>
          <w:rFonts w:ascii="Arial" w:eastAsia="Arial" w:hAnsi="Arial" w:cs="Arial"/>
          <w:sz w:val="24"/>
          <w:szCs w:val="24"/>
          <w:lang w:val="en-GB"/>
        </w:rPr>
        <w:t xml:space="preserve"> considered, which generates themes within and across data sets (Smith et al., 2009). However, </w:t>
      </w:r>
      <w:r w:rsidR="00AE271A">
        <w:rPr>
          <w:rFonts w:ascii="Arial" w:eastAsia="Arial" w:hAnsi="Arial" w:cs="Arial"/>
          <w:sz w:val="24"/>
          <w:szCs w:val="24"/>
          <w:lang w:val="en-GB"/>
        </w:rPr>
        <w:t xml:space="preserve">IPA </w:t>
      </w:r>
      <w:r w:rsidR="000C6275">
        <w:rPr>
          <w:rFonts w:ascii="Arial" w:eastAsia="Arial" w:hAnsi="Arial" w:cs="Arial"/>
          <w:sz w:val="24"/>
          <w:szCs w:val="24"/>
          <w:lang w:val="en-GB"/>
        </w:rPr>
        <w:t xml:space="preserve">provides an entire framework for conducting research, whereas TA can be used more </w:t>
      </w:r>
      <w:r w:rsidR="001275AA">
        <w:rPr>
          <w:rFonts w:ascii="Arial" w:eastAsia="Arial" w:hAnsi="Arial" w:cs="Arial"/>
          <w:sz w:val="24"/>
          <w:szCs w:val="24"/>
          <w:lang w:val="en-GB"/>
        </w:rPr>
        <w:t>flexibly in adapting to</w:t>
      </w:r>
      <w:r w:rsidR="00AE271A">
        <w:rPr>
          <w:rFonts w:ascii="Arial" w:eastAsia="Arial" w:hAnsi="Arial" w:cs="Arial"/>
          <w:sz w:val="24"/>
          <w:szCs w:val="24"/>
          <w:lang w:val="en-GB"/>
        </w:rPr>
        <w:t xml:space="preserve"> presenting data</w:t>
      </w:r>
      <w:r w:rsidR="0059264C">
        <w:rPr>
          <w:rFonts w:ascii="Arial" w:eastAsia="Arial" w:hAnsi="Arial" w:cs="Arial"/>
          <w:sz w:val="24"/>
          <w:szCs w:val="24"/>
          <w:lang w:val="en-GB"/>
        </w:rPr>
        <w:t xml:space="preserve"> (Braun &amp; Clark, 2021)</w:t>
      </w:r>
      <w:r w:rsidR="00AE271A">
        <w:rPr>
          <w:rFonts w:ascii="Arial" w:eastAsia="Arial" w:hAnsi="Arial" w:cs="Arial"/>
          <w:sz w:val="24"/>
          <w:szCs w:val="24"/>
          <w:lang w:val="en-GB"/>
        </w:rPr>
        <w:t xml:space="preserve">, which </w:t>
      </w:r>
      <w:r w:rsidR="0091789F">
        <w:rPr>
          <w:rFonts w:ascii="Arial" w:eastAsia="Arial" w:hAnsi="Arial" w:cs="Arial"/>
          <w:sz w:val="24"/>
          <w:szCs w:val="24"/>
          <w:lang w:val="en-GB"/>
        </w:rPr>
        <w:t>was deemed to be more appropriate given the reflexive nature of the research.</w:t>
      </w:r>
      <w:r w:rsidR="001275AA">
        <w:rPr>
          <w:rFonts w:ascii="Arial" w:eastAsia="Arial" w:hAnsi="Arial" w:cs="Arial"/>
          <w:sz w:val="24"/>
          <w:szCs w:val="24"/>
          <w:lang w:val="en-GB"/>
        </w:rPr>
        <w:t xml:space="preserve"> Additionally, IPA is beneficial for providing an idiographic focus on data (Smith et al., 2009), however the researcher’</w:t>
      </w:r>
      <w:r w:rsidR="00C60CD3">
        <w:rPr>
          <w:rFonts w:ascii="Arial" w:eastAsia="Arial" w:hAnsi="Arial" w:cs="Arial"/>
          <w:sz w:val="24"/>
          <w:szCs w:val="24"/>
          <w:lang w:val="en-GB"/>
        </w:rPr>
        <w:t xml:space="preserve">s analytic focus was </w:t>
      </w:r>
      <w:r w:rsidR="00D70E89">
        <w:rPr>
          <w:rFonts w:ascii="Arial" w:eastAsia="Arial" w:hAnsi="Arial" w:cs="Arial"/>
          <w:sz w:val="24"/>
          <w:szCs w:val="24"/>
          <w:lang w:val="en-GB"/>
        </w:rPr>
        <w:t xml:space="preserve">on identifying </w:t>
      </w:r>
      <w:r w:rsidR="001275AA">
        <w:rPr>
          <w:rFonts w:ascii="Arial" w:eastAsia="Arial" w:hAnsi="Arial" w:cs="Arial"/>
          <w:sz w:val="24"/>
          <w:szCs w:val="24"/>
          <w:lang w:val="en-GB"/>
        </w:rPr>
        <w:t xml:space="preserve">patterned meaning across the data set </w:t>
      </w:r>
      <w:r w:rsidR="00C60CD3">
        <w:rPr>
          <w:rFonts w:ascii="Arial" w:eastAsia="Arial" w:hAnsi="Arial" w:cs="Arial"/>
          <w:sz w:val="24"/>
          <w:szCs w:val="24"/>
          <w:lang w:val="en-GB"/>
        </w:rPr>
        <w:t>(rather than</w:t>
      </w:r>
      <w:r w:rsidR="00D70E89">
        <w:rPr>
          <w:rFonts w:ascii="Arial" w:eastAsia="Arial" w:hAnsi="Arial" w:cs="Arial"/>
          <w:sz w:val="24"/>
          <w:szCs w:val="24"/>
          <w:lang w:val="en-GB"/>
        </w:rPr>
        <w:t xml:space="preserve"> unique </w:t>
      </w:r>
      <w:r w:rsidR="000E75D7">
        <w:rPr>
          <w:rFonts w:ascii="Arial" w:eastAsia="Arial" w:hAnsi="Arial" w:cs="Arial"/>
          <w:sz w:val="24"/>
          <w:szCs w:val="24"/>
          <w:lang w:val="en-GB"/>
        </w:rPr>
        <w:t>individual features</w:t>
      </w:r>
      <w:r w:rsidR="00D70E89">
        <w:rPr>
          <w:rFonts w:ascii="Arial" w:eastAsia="Arial" w:hAnsi="Arial" w:cs="Arial"/>
          <w:sz w:val="24"/>
          <w:szCs w:val="24"/>
          <w:lang w:val="en-GB"/>
        </w:rPr>
        <w:t xml:space="preserve">) </w:t>
      </w:r>
      <w:r w:rsidR="001275AA">
        <w:rPr>
          <w:rFonts w:ascii="Arial" w:eastAsia="Arial" w:hAnsi="Arial" w:cs="Arial"/>
          <w:sz w:val="24"/>
          <w:szCs w:val="24"/>
          <w:lang w:val="en-GB"/>
        </w:rPr>
        <w:t>which can be achieved with reflexive TA (Braun &amp; Clark, 2021).</w:t>
      </w:r>
    </w:p>
    <w:p w14:paraId="67E3D931" w14:textId="77777777" w:rsidR="00D46FF9" w:rsidRPr="00D470C1" w:rsidRDefault="00D46FF9" w:rsidP="00D470C1">
      <w:pPr>
        <w:pStyle w:val="Heading4"/>
        <w:numPr>
          <w:ilvl w:val="0"/>
          <w:numId w:val="0"/>
        </w:numPr>
        <w:spacing w:line="360" w:lineRule="auto"/>
        <w:ind w:left="864" w:hanging="864"/>
        <w:rPr>
          <w:rFonts w:ascii="Arial" w:eastAsia="Arial" w:hAnsi="Arial" w:cs="Arial"/>
          <w:sz w:val="24"/>
          <w:szCs w:val="24"/>
          <w:lang w:val="en-GB"/>
        </w:rPr>
      </w:pPr>
      <w:bookmarkStart w:id="56" w:name="_Toc145056987"/>
      <w:r w:rsidRPr="00D470C1">
        <w:rPr>
          <w:rFonts w:ascii="Arial" w:eastAsia="Arial" w:hAnsi="Arial" w:cs="Arial"/>
          <w:sz w:val="24"/>
          <w:szCs w:val="24"/>
          <w:lang w:val="en-GB"/>
        </w:rPr>
        <w:t>Reflexive Thematic Analysis</w:t>
      </w:r>
      <w:bookmarkEnd w:id="56"/>
    </w:p>
    <w:p w14:paraId="2B1011BB" w14:textId="47336B98" w:rsidR="00D46FF9" w:rsidRPr="00AF26D9" w:rsidRDefault="00D46FF9" w:rsidP="00D470C1">
      <w:pPr>
        <w:spacing w:line="360" w:lineRule="auto"/>
        <w:ind w:firstLine="720"/>
        <w:rPr>
          <w:rFonts w:ascii="Arial" w:eastAsia="Arial" w:hAnsi="Arial" w:cs="Arial"/>
          <w:b/>
          <w:bCs/>
          <w:i/>
          <w:iCs/>
          <w:sz w:val="24"/>
          <w:szCs w:val="24"/>
          <w:lang w:val="en-GB"/>
        </w:rPr>
      </w:pPr>
      <w:r w:rsidRPr="00AF26D9">
        <w:rPr>
          <w:rFonts w:ascii="Arial" w:eastAsia="Arial" w:hAnsi="Arial" w:cs="Arial"/>
          <w:sz w:val="24"/>
          <w:szCs w:val="24"/>
          <w:lang w:val="en-GB"/>
        </w:rPr>
        <w:t xml:space="preserve">TA identifies patterns of meaning across datasets through a rigorous process of familiarisation with data, coding, theme development and theme revision (Braun &amp; Clarke, 2006). It is a method popular </w:t>
      </w:r>
      <w:r>
        <w:rPr>
          <w:rFonts w:ascii="Arial" w:eastAsia="Arial" w:hAnsi="Arial" w:cs="Arial"/>
          <w:sz w:val="24"/>
          <w:szCs w:val="24"/>
          <w:lang w:val="en-GB"/>
        </w:rPr>
        <w:t>in</w:t>
      </w:r>
      <w:r w:rsidRPr="00AF26D9">
        <w:rPr>
          <w:rFonts w:ascii="Arial" w:eastAsia="Arial" w:hAnsi="Arial" w:cs="Arial"/>
          <w:sz w:val="24"/>
          <w:szCs w:val="24"/>
          <w:lang w:val="en-GB"/>
        </w:rPr>
        <w:t xml:space="preserve"> social sciences research (Braun &amp; Clarke, 2006). TA highlights the importance of subjectivity, hence has more recently been re</w:t>
      </w:r>
      <w:r>
        <w:rPr>
          <w:rFonts w:ascii="Arial" w:eastAsia="Arial" w:hAnsi="Arial" w:cs="Arial"/>
          <w:sz w:val="24"/>
          <w:szCs w:val="24"/>
          <w:lang w:val="en-GB"/>
        </w:rPr>
        <w:t>named</w:t>
      </w:r>
      <w:r w:rsidRPr="00AF26D9">
        <w:rPr>
          <w:rFonts w:ascii="Arial" w:eastAsia="Arial" w:hAnsi="Arial" w:cs="Arial"/>
          <w:sz w:val="24"/>
          <w:szCs w:val="24"/>
          <w:lang w:val="en-GB"/>
        </w:rPr>
        <w:t xml:space="preserve"> ‘reflexive TA’ to encompass the self-reflexive requirements. </w:t>
      </w:r>
      <w:r w:rsidR="001275AA">
        <w:rPr>
          <w:rFonts w:ascii="Arial" w:eastAsia="Arial" w:hAnsi="Arial" w:cs="Arial"/>
          <w:sz w:val="24"/>
          <w:szCs w:val="24"/>
          <w:lang w:val="en-GB"/>
        </w:rPr>
        <w:t xml:space="preserve">Accordingly, it encourages researchers to identify and consider how their </w:t>
      </w:r>
      <w:r w:rsidR="003B4E9B">
        <w:rPr>
          <w:rFonts w:ascii="Arial" w:eastAsia="Arial" w:hAnsi="Arial" w:cs="Arial"/>
          <w:sz w:val="24"/>
          <w:szCs w:val="24"/>
          <w:lang w:val="en-GB"/>
        </w:rPr>
        <w:t>preconceptions</w:t>
      </w:r>
      <w:r w:rsidR="001275AA">
        <w:rPr>
          <w:rFonts w:ascii="Arial" w:eastAsia="Arial" w:hAnsi="Arial" w:cs="Arial"/>
          <w:sz w:val="24"/>
          <w:szCs w:val="24"/>
          <w:lang w:val="en-GB"/>
        </w:rPr>
        <w:t xml:space="preserve"> influence the research process, a</w:t>
      </w:r>
      <w:r w:rsidR="003B4E9B">
        <w:rPr>
          <w:rFonts w:ascii="Arial" w:eastAsia="Arial" w:hAnsi="Arial" w:cs="Arial"/>
          <w:sz w:val="24"/>
          <w:szCs w:val="24"/>
          <w:lang w:val="en-GB"/>
        </w:rPr>
        <w:t xml:space="preserve">nd welcomes this awareness </w:t>
      </w:r>
      <w:r w:rsidR="000F3020">
        <w:rPr>
          <w:rFonts w:ascii="Arial" w:eastAsia="Arial" w:hAnsi="Arial" w:cs="Arial"/>
          <w:sz w:val="24"/>
          <w:szCs w:val="24"/>
          <w:lang w:val="en-GB"/>
        </w:rPr>
        <w:t>(Braun &amp; C</w:t>
      </w:r>
      <w:r w:rsidR="000E75D7">
        <w:rPr>
          <w:rFonts w:ascii="Arial" w:eastAsia="Arial" w:hAnsi="Arial" w:cs="Arial"/>
          <w:sz w:val="24"/>
          <w:szCs w:val="24"/>
          <w:lang w:val="en-GB"/>
        </w:rPr>
        <w:t>lark</w:t>
      </w:r>
      <w:r w:rsidR="005B77DA">
        <w:rPr>
          <w:rFonts w:ascii="Arial" w:eastAsia="Arial" w:hAnsi="Arial" w:cs="Arial"/>
          <w:sz w:val="24"/>
          <w:szCs w:val="24"/>
          <w:lang w:val="en-GB"/>
        </w:rPr>
        <w:t>e</w:t>
      </w:r>
      <w:r w:rsidR="000E75D7">
        <w:rPr>
          <w:rFonts w:ascii="Arial" w:eastAsia="Arial" w:hAnsi="Arial" w:cs="Arial"/>
          <w:sz w:val="24"/>
          <w:szCs w:val="24"/>
          <w:lang w:val="en-GB"/>
        </w:rPr>
        <w:t>, 2022</w:t>
      </w:r>
      <w:r w:rsidR="000F3020">
        <w:rPr>
          <w:rFonts w:ascii="Arial" w:eastAsia="Arial" w:hAnsi="Arial" w:cs="Arial"/>
          <w:sz w:val="24"/>
          <w:szCs w:val="24"/>
          <w:lang w:val="en-GB"/>
        </w:rPr>
        <w:t>).</w:t>
      </w:r>
    </w:p>
    <w:p w14:paraId="2285001D" w14:textId="4DC0775C"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Reflexive TA allows one to identify similarities, differences and patterns within the dataset (Braun &amp; Clarke, 2021) wh</w:t>
      </w:r>
      <w:r w:rsidR="003B4E9B">
        <w:rPr>
          <w:rFonts w:ascii="Arial" w:eastAsia="Arial" w:hAnsi="Arial" w:cs="Arial"/>
          <w:sz w:val="24"/>
          <w:szCs w:val="24"/>
          <w:lang w:val="en-GB"/>
        </w:rPr>
        <w:t>ich the researcher felt was</w:t>
      </w:r>
      <w:r w:rsidRPr="00AF26D9">
        <w:rPr>
          <w:rFonts w:ascii="Arial" w:eastAsia="Arial" w:hAnsi="Arial" w:cs="Arial"/>
          <w:sz w:val="24"/>
          <w:szCs w:val="24"/>
          <w:lang w:val="en-GB"/>
        </w:rPr>
        <w:t xml:space="preserve"> beneficial for this initial, explorative research. </w:t>
      </w:r>
    </w:p>
    <w:p w14:paraId="186B74E4" w14:textId="2D5522A8" w:rsidR="00D46FF9" w:rsidRPr="00D46FF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lastRenderedPageBreak/>
        <w:t xml:space="preserve">Braun and Clarke (2021) outlined four domains to consider; orientation to data, focus of meaning, qualitative framework and theoretical framework. The researcher took an inductive approach to the orientation of data, meaning codes and themes were drawn from the data, not shaped by existing theoretical ideas, due to this being a new area of research. The researcher’s focus of meaning was semantic, suggesting meaning was explored at the surface level, not implicit levels. The researcher’s qualitative framework was experiential, attempting to capture people’s perspectives, as opposed to interrogating around the subject. Finally, the researcher’s theoretical </w:t>
      </w:r>
      <w:r w:rsidR="000F3020">
        <w:rPr>
          <w:rFonts w:ascii="Arial" w:eastAsia="Arial" w:hAnsi="Arial" w:cs="Arial"/>
          <w:sz w:val="24"/>
          <w:szCs w:val="24"/>
          <w:lang w:val="en-GB"/>
        </w:rPr>
        <w:t>framework was critical realist.</w:t>
      </w:r>
    </w:p>
    <w:p w14:paraId="61FED62A" w14:textId="321B458C" w:rsidR="00D46FF9" w:rsidRPr="00B427E1" w:rsidRDefault="00D46FF9" w:rsidP="00D470C1">
      <w:pPr>
        <w:pStyle w:val="Heading3"/>
        <w:numPr>
          <w:ilvl w:val="0"/>
          <w:numId w:val="0"/>
        </w:numPr>
        <w:spacing w:line="360" w:lineRule="auto"/>
        <w:ind w:left="720" w:hanging="720"/>
        <w:rPr>
          <w:rFonts w:ascii="Arial" w:eastAsia="Arial" w:hAnsi="Arial" w:cs="Arial"/>
          <w:sz w:val="24"/>
          <w:szCs w:val="24"/>
          <w:lang w:val="en-GB"/>
        </w:rPr>
      </w:pPr>
      <w:bookmarkStart w:id="57" w:name="_Toc145056988"/>
      <w:r w:rsidRPr="00B427E1">
        <w:rPr>
          <w:rFonts w:ascii="Arial" w:eastAsia="Arial" w:hAnsi="Arial" w:cs="Arial"/>
          <w:sz w:val="24"/>
          <w:szCs w:val="24"/>
          <w:lang w:val="en-GB"/>
        </w:rPr>
        <w:t>Theoretical Underpinnings</w:t>
      </w:r>
      <w:bookmarkEnd w:id="57"/>
    </w:p>
    <w:p w14:paraId="35C9562F" w14:textId="1C65204C"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‘Ontology’ and ‘epistemology’ refer to philosophical theories that underpin research (Braun &amp; Clarke, 2021). Ontology is </w:t>
      </w:r>
      <w:r w:rsidRPr="00AF26D9">
        <w:rPr>
          <w:rFonts w:ascii="Arial" w:eastAsia="Arial" w:hAnsi="Arial" w:cs="Arial"/>
          <w:i/>
          <w:iCs/>
          <w:sz w:val="24"/>
          <w:szCs w:val="24"/>
          <w:lang w:val="en-GB"/>
        </w:rPr>
        <w:t>what</w:t>
      </w:r>
      <w:r w:rsidRPr="00AF26D9">
        <w:rPr>
          <w:rFonts w:ascii="Arial" w:eastAsia="Arial" w:hAnsi="Arial" w:cs="Arial"/>
          <w:sz w:val="24"/>
          <w:szCs w:val="24"/>
          <w:lang w:val="en-GB"/>
        </w:rPr>
        <w:t xml:space="preserve"> we think we can know about the nature of being, ranging fro</w:t>
      </w:r>
      <w:r w:rsidR="003B4E9B">
        <w:rPr>
          <w:rFonts w:ascii="Arial" w:eastAsia="Arial" w:hAnsi="Arial" w:cs="Arial"/>
          <w:sz w:val="24"/>
          <w:szCs w:val="24"/>
          <w:lang w:val="en-GB"/>
        </w:rPr>
        <w:t xml:space="preserve">m ‘realist’ </w:t>
      </w:r>
      <w:r w:rsidRPr="00AF26D9">
        <w:rPr>
          <w:rFonts w:ascii="Arial" w:eastAsia="Arial" w:hAnsi="Arial" w:cs="Arial"/>
          <w:sz w:val="24"/>
          <w:szCs w:val="24"/>
          <w:lang w:val="en-GB"/>
        </w:rPr>
        <w:t>to ‘ir</w:t>
      </w:r>
      <w:r w:rsidR="003B4E9B">
        <w:rPr>
          <w:rFonts w:ascii="Arial" w:eastAsia="Arial" w:hAnsi="Arial" w:cs="Arial"/>
          <w:sz w:val="24"/>
          <w:szCs w:val="24"/>
          <w:lang w:val="en-GB"/>
        </w:rPr>
        <w:t>realist’</w:t>
      </w:r>
      <w:r w:rsidR="005149E8">
        <w:rPr>
          <w:rFonts w:ascii="Arial" w:eastAsia="Arial" w:hAnsi="Arial" w:cs="Arial"/>
          <w:sz w:val="24"/>
          <w:szCs w:val="24"/>
          <w:lang w:val="en-GB"/>
        </w:rPr>
        <w:t xml:space="preserve"> (Howitt, 2019</w:t>
      </w:r>
      <w:r w:rsidRPr="00AF26D9">
        <w:rPr>
          <w:rFonts w:ascii="Arial" w:eastAsia="Arial" w:hAnsi="Arial" w:cs="Arial"/>
          <w:sz w:val="24"/>
          <w:szCs w:val="24"/>
          <w:lang w:val="en-GB"/>
        </w:rPr>
        <w:t xml:space="preserve">). Between these two, ‘critical realist’ proposes reality is behind a lens of socially-constructed meaning, and each person is influenced by their own subjective knowledge (Braun &amp; Clarke, 2013). Epistemology is </w:t>
      </w:r>
      <w:r w:rsidRPr="00AF26D9">
        <w:rPr>
          <w:rFonts w:ascii="Arial" w:eastAsia="Arial" w:hAnsi="Arial" w:cs="Arial"/>
          <w:i/>
          <w:iCs/>
          <w:sz w:val="24"/>
          <w:szCs w:val="24"/>
          <w:lang w:val="en-GB"/>
        </w:rPr>
        <w:t xml:space="preserve">how </w:t>
      </w:r>
      <w:r w:rsidRPr="00AF26D9">
        <w:rPr>
          <w:rFonts w:ascii="Arial" w:eastAsia="Arial" w:hAnsi="Arial" w:cs="Arial"/>
          <w:sz w:val="24"/>
          <w:szCs w:val="24"/>
          <w:lang w:val="en-GB"/>
        </w:rPr>
        <w:t>we think we can know it, thus the nature of knowledge p</w:t>
      </w:r>
      <w:r w:rsidR="00DA1C52">
        <w:rPr>
          <w:rFonts w:ascii="Arial" w:eastAsia="Arial" w:hAnsi="Arial" w:cs="Arial"/>
          <w:sz w:val="24"/>
          <w:szCs w:val="24"/>
          <w:lang w:val="en-GB"/>
        </w:rPr>
        <w:t>roduction</w:t>
      </w:r>
      <w:r w:rsidRPr="00AF26D9">
        <w:rPr>
          <w:rFonts w:ascii="Arial" w:eastAsia="Arial" w:hAnsi="Arial" w:cs="Arial"/>
          <w:sz w:val="24"/>
          <w:szCs w:val="24"/>
          <w:lang w:val="en-GB"/>
        </w:rPr>
        <w:t>, ranging from ‘objectivist’ to ‘subjectivist’</w:t>
      </w:r>
      <w:r w:rsidR="00DA1C52">
        <w:rPr>
          <w:rFonts w:ascii="Arial" w:eastAsia="Arial" w:hAnsi="Arial" w:cs="Arial"/>
          <w:sz w:val="24"/>
          <w:szCs w:val="24"/>
          <w:lang w:val="en-GB"/>
        </w:rPr>
        <w:t xml:space="preserve"> (Braun &amp; Clarke, 2021)</w:t>
      </w:r>
      <w:r w:rsidRPr="00AF26D9">
        <w:rPr>
          <w:rFonts w:ascii="Arial" w:eastAsia="Arial" w:hAnsi="Arial" w:cs="Arial"/>
          <w:sz w:val="24"/>
          <w:szCs w:val="24"/>
          <w:lang w:val="en-GB"/>
        </w:rPr>
        <w:t>. ‘Objectivist’ refers to truthful knowledge being observable in the world without barriers. Whereas, ‘subjectivist’ argues knowledge is fallible and observations are guided by objective theory</w:t>
      </w:r>
      <w:r w:rsidR="005149E8">
        <w:rPr>
          <w:rFonts w:ascii="Arial" w:eastAsia="Arial" w:hAnsi="Arial" w:cs="Arial"/>
          <w:sz w:val="24"/>
          <w:szCs w:val="24"/>
          <w:lang w:val="en-GB"/>
        </w:rPr>
        <w:t xml:space="preserve"> (Howitt, 2019</w:t>
      </w:r>
      <w:r w:rsidRPr="00AF26D9">
        <w:rPr>
          <w:rFonts w:ascii="Arial" w:eastAsia="Arial" w:hAnsi="Arial" w:cs="Arial"/>
          <w:sz w:val="24"/>
          <w:szCs w:val="24"/>
          <w:lang w:val="en-GB"/>
        </w:rPr>
        <w:t>).</w:t>
      </w:r>
    </w:p>
    <w:p w14:paraId="07FC2A56" w14:textId="43005619" w:rsidR="00D46FF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The researcher’s philosophical position was a ‘critical realist’ encompassing the position of ‘realist’ ontology and ‘subjectivist’ epistemology. What people say is taken at face-value, however understanding their truth is influenced by their own socially-constructed meaning. The researcher also believed their own experiences could influence the research process.  </w:t>
      </w:r>
    </w:p>
    <w:p w14:paraId="7EF3DC76" w14:textId="7CFA253E" w:rsidR="00627BCC" w:rsidRPr="00AF26D9" w:rsidRDefault="00AE163E" w:rsidP="00D470C1">
      <w:pPr>
        <w:spacing w:line="360" w:lineRule="auto"/>
        <w:ind w:firstLine="720"/>
        <w:rPr>
          <w:rFonts w:ascii="Arial" w:eastAsia="Arial" w:hAnsi="Arial" w:cs="Arial"/>
          <w:b/>
          <w:bCs/>
          <w:sz w:val="24"/>
          <w:szCs w:val="24"/>
          <w:lang w:val="en-GB"/>
        </w:rPr>
      </w:pPr>
      <w:r>
        <w:rPr>
          <w:rFonts w:ascii="Arial" w:eastAsia="Arial" w:hAnsi="Arial" w:cs="Arial"/>
          <w:sz w:val="24"/>
          <w:szCs w:val="24"/>
          <w:lang w:val="en-GB"/>
        </w:rPr>
        <w:t>One</w:t>
      </w:r>
      <w:r w:rsidR="006257FD">
        <w:rPr>
          <w:rFonts w:ascii="Arial" w:eastAsia="Arial" w:hAnsi="Arial" w:cs="Arial"/>
          <w:sz w:val="24"/>
          <w:szCs w:val="24"/>
          <w:lang w:val="en-GB"/>
        </w:rPr>
        <w:t xml:space="preserve"> approach to </w:t>
      </w:r>
      <w:r>
        <w:rPr>
          <w:rFonts w:ascii="Arial" w:eastAsia="Arial" w:hAnsi="Arial" w:cs="Arial"/>
          <w:sz w:val="24"/>
          <w:szCs w:val="24"/>
          <w:lang w:val="en-GB"/>
        </w:rPr>
        <w:t xml:space="preserve">improving health </w:t>
      </w:r>
      <w:r w:rsidR="006257FD">
        <w:rPr>
          <w:rFonts w:ascii="Arial" w:eastAsia="Arial" w:hAnsi="Arial" w:cs="Arial"/>
          <w:sz w:val="24"/>
          <w:szCs w:val="24"/>
          <w:lang w:val="en-GB"/>
        </w:rPr>
        <w:t xml:space="preserve">outcome change is controlled trials of </w:t>
      </w:r>
      <w:r>
        <w:rPr>
          <w:rFonts w:ascii="Arial" w:eastAsia="Arial" w:hAnsi="Arial" w:cs="Arial"/>
          <w:sz w:val="24"/>
          <w:szCs w:val="24"/>
          <w:lang w:val="en-GB"/>
        </w:rPr>
        <w:t>interventi</w:t>
      </w:r>
      <w:r w:rsidR="006257FD">
        <w:rPr>
          <w:rFonts w:ascii="Arial" w:eastAsia="Arial" w:hAnsi="Arial" w:cs="Arial"/>
          <w:sz w:val="24"/>
          <w:szCs w:val="24"/>
          <w:lang w:val="en-GB"/>
        </w:rPr>
        <w:t>ons to</w:t>
      </w:r>
      <w:r>
        <w:rPr>
          <w:rFonts w:ascii="Arial" w:eastAsia="Arial" w:hAnsi="Arial" w:cs="Arial"/>
          <w:sz w:val="24"/>
          <w:szCs w:val="24"/>
          <w:lang w:val="en-GB"/>
        </w:rPr>
        <w:t xml:space="preserve"> explore their efficacy</w:t>
      </w:r>
      <w:r w:rsidR="006257FD">
        <w:rPr>
          <w:rFonts w:ascii="Arial" w:eastAsia="Arial" w:hAnsi="Arial" w:cs="Arial"/>
          <w:sz w:val="24"/>
          <w:szCs w:val="24"/>
          <w:lang w:val="en-GB"/>
        </w:rPr>
        <w:t>. However, health and social care systems are complex and c</w:t>
      </w:r>
      <w:r w:rsidR="00627BCC">
        <w:rPr>
          <w:rFonts w:ascii="Arial" w:eastAsia="Arial" w:hAnsi="Arial" w:cs="Arial"/>
          <w:sz w:val="24"/>
          <w:szCs w:val="24"/>
          <w:lang w:val="en-GB"/>
        </w:rPr>
        <w:t xml:space="preserve">ritical realism has </w:t>
      </w:r>
      <w:r w:rsidR="006257FD">
        <w:rPr>
          <w:rFonts w:ascii="Arial" w:eastAsia="Arial" w:hAnsi="Arial" w:cs="Arial"/>
          <w:sz w:val="24"/>
          <w:szCs w:val="24"/>
          <w:lang w:val="en-GB"/>
        </w:rPr>
        <w:t xml:space="preserve">an alternative </w:t>
      </w:r>
      <w:r w:rsidR="00627BCC">
        <w:rPr>
          <w:rFonts w:ascii="Arial" w:eastAsia="Arial" w:hAnsi="Arial" w:cs="Arial"/>
          <w:sz w:val="24"/>
          <w:szCs w:val="24"/>
          <w:lang w:val="en-GB"/>
        </w:rPr>
        <w:t xml:space="preserve">merit </w:t>
      </w:r>
      <w:r>
        <w:rPr>
          <w:rFonts w:ascii="Arial" w:eastAsia="Arial" w:hAnsi="Arial" w:cs="Arial"/>
          <w:sz w:val="24"/>
          <w:szCs w:val="24"/>
          <w:lang w:val="en-GB"/>
        </w:rPr>
        <w:t>to approach their research</w:t>
      </w:r>
      <w:r w:rsidR="003B4E9B">
        <w:rPr>
          <w:rFonts w:ascii="Arial" w:eastAsia="Arial" w:hAnsi="Arial" w:cs="Arial"/>
          <w:sz w:val="24"/>
          <w:szCs w:val="24"/>
          <w:lang w:val="en-GB"/>
        </w:rPr>
        <w:t xml:space="preserve">. </w:t>
      </w:r>
      <w:r w:rsidR="00627BCC">
        <w:rPr>
          <w:rFonts w:ascii="Arial" w:eastAsia="Arial" w:hAnsi="Arial" w:cs="Arial"/>
          <w:sz w:val="24"/>
          <w:szCs w:val="24"/>
          <w:lang w:val="en-GB"/>
        </w:rPr>
        <w:t>Eastwood (2019</w:t>
      </w:r>
      <w:r w:rsidR="003B4E9B">
        <w:rPr>
          <w:rFonts w:ascii="Arial" w:eastAsia="Arial" w:hAnsi="Arial" w:cs="Arial"/>
          <w:sz w:val="24"/>
          <w:szCs w:val="24"/>
          <w:lang w:val="en-GB"/>
        </w:rPr>
        <w:t>, p.9</w:t>
      </w:r>
      <w:r w:rsidR="00627BCC">
        <w:rPr>
          <w:rFonts w:ascii="Arial" w:eastAsia="Arial" w:hAnsi="Arial" w:cs="Arial"/>
          <w:sz w:val="24"/>
          <w:szCs w:val="24"/>
          <w:lang w:val="en-GB"/>
        </w:rPr>
        <w:t>) explained how critica</w:t>
      </w:r>
      <w:r>
        <w:rPr>
          <w:rFonts w:ascii="Arial" w:eastAsia="Arial" w:hAnsi="Arial" w:cs="Arial"/>
          <w:sz w:val="24"/>
          <w:szCs w:val="24"/>
          <w:lang w:val="en-GB"/>
        </w:rPr>
        <w:t>l realism considers</w:t>
      </w:r>
      <w:r w:rsidR="00627BCC">
        <w:rPr>
          <w:rFonts w:ascii="Arial" w:eastAsia="Arial" w:hAnsi="Arial" w:cs="Arial"/>
          <w:sz w:val="24"/>
          <w:szCs w:val="24"/>
          <w:lang w:val="en-GB"/>
        </w:rPr>
        <w:t xml:space="preserve"> “how and why things are” and “what will work for whom in what circumstances”.</w:t>
      </w:r>
      <w:r w:rsidR="006257FD">
        <w:rPr>
          <w:rFonts w:ascii="Arial" w:eastAsia="Arial" w:hAnsi="Arial" w:cs="Arial"/>
          <w:sz w:val="24"/>
          <w:szCs w:val="24"/>
          <w:lang w:val="en-GB"/>
        </w:rPr>
        <w:t xml:space="preserve"> This is achieved by </w:t>
      </w:r>
      <w:r>
        <w:rPr>
          <w:rFonts w:ascii="Arial" w:eastAsia="Arial" w:hAnsi="Arial" w:cs="Arial"/>
          <w:sz w:val="24"/>
          <w:szCs w:val="24"/>
          <w:lang w:val="en-GB"/>
        </w:rPr>
        <w:t xml:space="preserve">considering </w:t>
      </w:r>
      <w:r>
        <w:rPr>
          <w:rFonts w:ascii="Arial" w:eastAsia="Arial" w:hAnsi="Arial" w:cs="Arial"/>
          <w:sz w:val="24"/>
          <w:szCs w:val="24"/>
          <w:lang w:val="en-GB"/>
        </w:rPr>
        <w:lastRenderedPageBreak/>
        <w:t xml:space="preserve">the </w:t>
      </w:r>
      <w:r w:rsidR="006257FD">
        <w:rPr>
          <w:rFonts w:ascii="Arial" w:eastAsia="Arial" w:hAnsi="Arial" w:cs="Arial"/>
          <w:sz w:val="24"/>
          <w:szCs w:val="24"/>
          <w:lang w:val="en-GB"/>
        </w:rPr>
        <w:t>system consisting of various human actors interacting with social and organisational structures that are ever-evolving. Further, any attempts to seek change in health and social care outcomes will be doing so within influence of such observed conditions.</w:t>
      </w:r>
      <w:r w:rsidR="003B4E9B">
        <w:rPr>
          <w:rFonts w:ascii="Arial" w:eastAsia="Arial" w:hAnsi="Arial" w:cs="Arial"/>
          <w:sz w:val="24"/>
          <w:szCs w:val="24"/>
          <w:lang w:val="en-GB"/>
        </w:rPr>
        <w:t xml:space="preserve"> Eastwood (2019) stated </w:t>
      </w:r>
      <w:r>
        <w:rPr>
          <w:rFonts w:ascii="Arial" w:eastAsia="Arial" w:hAnsi="Arial" w:cs="Arial"/>
          <w:sz w:val="24"/>
          <w:szCs w:val="24"/>
          <w:lang w:val="en-GB"/>
        </w:rPr>
        <w:t>this leads to a deeper understanding</w:t>
      </w:r>
      <w:r w:rsidR="003B4E9B">
        <w:rPr>
          <w:rFonts w:ascii="Arial" w:eastAsia="Arial" w:hAnsi="Arial" w:cs="Arial"/>
          <w:sz w:val="24"/>
          <w:szCs w:val="24"/>
          <w:lang w:val="en-GB"/>
        </w:rPr>
        <w:t xml:space="preserve"> of complex system and</w:t>
      </w:r>
      <w:r>
        <w:rPr>
          <w:rFonts w:ascii="Arial" w:eastAsia="Arial" w:hAnsi="Arial" w:cs="Arial"/>
          <w:sz w:val="24"/>
          <w:szCs w:val="24"/>
          <w:lang w:val="en-GB"/>
        </w:rPr>
        <w:t xml:space="preserve"> can be a beneficial approach for transformation of health services.</w:t>
      </w:r>
      <w:r w:rsidR="006257FD">
        <w:rPr>
          <w:rFonts w:ascii="Arial" w:eastAsia="Arial" w:hAnsi="Arial" w:cs="Arial"/>
          <w:sz w:val="24"/>
          <w:szCs w:val="24"/>
          <w:lang w:val="en-GB"/>
        </w:rPr>
        <w:t xml:space="preserve"> </w:t>
      </w:r>
      <w:r>
        <w:rPr>
          <w:rFonts w:ascii="Arial" w:eastAsia="Arial" w:hAnsi="Arial" w:cs="Arial"/>
          <w:sz w:val="24"/>
          <w:szCs w:val="24"/>
          <w:lang w:val="en-GB"/>
        </w:rPr>
        <w:t>This is relevant to the current research which is exploring a phenomenon that oc</w:t>
      </w:r>
      <w:r w:rsidR="003B4E9B">
        <w:rPr>
          <w:rFonts w:ascii="Arial" w:eastAsia="Arial" w:hAnsi="Arial" w:cs="Arial"/>
          <w:sz w:val="24"/>
          <w:szCs w:val="24"/>
          <w:lang w:val="en-GB"/>
        </w:rPr>
        <w:t>curs within health</w:t>
      </w:r>
      <w:r>
        <w:rPr>
          <w:rFonts w:ascii="Arial" w:eastAsia="Arial" w:hAnsi="Arial" w:cs="Arial"/>
          <w:sz w:val="24"/>
          <w:szCs w:val="24"/>
          <w:lang w:val="en-GB"/>
        </w:rPr>
        <w:t>care settings.</w:t>
      </w:r>
    </w:p>
    <w:p w14:paraId="5F3DA245" w14:textId="77777777" w:rsidR="0091789F" w:rsidRPr="00B427E1" w:rsidRDefault="0091789F" w:rsidP="00D470C1">
      <w:pPr>
        <w:pStyle w:val="Heading3"/>
        <w:numPr>
          <w:ilvl w:val="0"/>
          <w:numId w:val="0"/>
        </w:numPr>
        <w:spacing w:line="360" w:lineRule="auto"/>
        <w:ind w:left="720" w:hanging="720"/>
        <w:rPr>
          <w:rFonts w:ascii="Arial" w:eastAsia="Arial" w:hAnsi="Arial" w:cs="Arial"/>
          <w:sz w:val="24"/>
          <w:szCs w:val="24"/>
          <w:lang w:val="en-GB"/>
        </w:rPr>
      </w:pPr>
      <w:bookmarkStart w:id="58" w:name="_Toc145056989"/>
      <w:r w:rsidRPr="00B427E1">
        <w:rPr>
          <w:rFonts w:ascii="Arial" w:eastAsia="Arial" w:hAnsi="Arial" w:cs="Arial"/>
          <w:sz w:val="24"/>
          <w:szCs w:val="24"/>
          <w:lang w:val="en-GB"/>
        </w:rPr>
        <w:t>Self-reflexive Account</w:t>
      </w:r>
      <w:bookmarkEnd w:id="58"/>
    </w:p>
    <w:p w14:paraId="5A87116C" w14:textId="1DEC1074" w:rsidR="0091789F" w:rsidRPr="00AF26D9" w:rsidRDefault="0091789F"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Qualitative research is contextual, taking place within a specific time and place between two or more people (Dodgson, 2019). Hence, the researcher’s influencing factors can shape decision-making (Davis, 2020). Highlighting </w:t>
      </w:r>
      <w:r w:rsidR="00DA1C52">
        <w:rPr>
          <w:rFonts w:ascii="Arial" w:eastAsia="Arial" w:hAnsi="Arial" w:cs="Arial"/>
          <w:sz w:val="24"/>
          <w:szCs w:val="24"/>
          <w:lang w:val="en-GB"/>
        </w:rPr>
        <w:t>potential influences</w:t>
      </w:r>
      <w:r w:rsidRPr="00AF26D9">
        <w:rPr>
          <w:rFonts w:ascii="Arial" w:eastAsia="Arial" w:hAnsi="Arial" w:cs="Arial"/>
          <w:sz w:val="24"/>
          <w:szCs w:val="24"/>
          <w:lang w:val="en-GB"/>
        </w:rPr>
        <w:t xml:space="preserve"> increases transparency and rigo</w:t>
      </w:r>
      <w:r w:rsidR="000E75D7">
        <w:rPr>
          <w:rFonts w:ascii="Arial" w:eastAsia="Arial" w:hAnsi="Arial" w:cs="Arial"/>
          <w:sz w:val="24"/>
          <w:szCs w:val="24"/>
          <w:lang w:val="en-GB"/>
        </w:rPr>
        <w:t>u</w:t>
      </w:r>
      <w:r w:rsidRPr="00AF26D9">
        <w:rPr>
          <w:rFonts w:ascii="Arial" w:eastAsia="Arial" w:hAnsi="Arial" w:cs="Arial"/>
          <w:sz w:val="24"/>
          <w:szCs w:val="24"/>
          <w:lang w:val="en-GB"/>
        </w:rPr>
        <w:t>r (Palaganas et al., 2017). This subsection provides an overview of the researcher’s reflexivity throughout the process, hence is written in first-person.</w:t>
      </w:r>
    </w:p>
    <w:p w14:paraId="0AB44CB5" w14:textId="77777777" w:rsidR="0091789F" w:rsidRPr="00AF26D9" w:rsidRDefault="0091789F"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I am a white, British female from a working-class background in my early 30s. I was influenced by my nurse mother to seek a career in a helping profession. Prior to my doctoral training, I had several work experiences in health and social care services, including as a support worker and Social Worker. </w:t>
      </w:r>
    </w:p>
    <w:p w14:paraId="41EF6185" w14:textId="31D67E3C" w:rsidR="0091789F" w:rsidRPr="00AF26D9" w:rsidRDefault="0091789F"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As a Social Worker, 10 service users under my care died. I became interested in how helping professionals experienced service users’ deaths. I completed my MA research on the impact of service user death on Social Workers. Multiple participants shared suicide examples</w:t>
      </w:r>
      <w:r w:rsidR="00DA1C52">
        <w:rPr>
          <w:rFonts w:ascii="Arial" w:eastAsia="Arial" w:hAnsi="Arial" w:cs="Arial"/>
          <w:sz w:val="24"/>
          <w:szCs w:val="24"/>
          <w:lang w:val="en-GB"/>
        </w:rPr>
        <w:t>. It appeared</w:t>
      </w:r>
      <w:r w:rsidRPr="00AF26D9">
        <w:rPr>
          <w:rFonts w:ascii="Arial" w:eastAsia="Arial" w:hAnsi="Arial" w:cs="Arial"/>
          <w:sz w:val="24"/>
          <w:szCs w:val="24"/>
          <w:lang w:val="en-GB"/>
        </w:rPr>
        <w:t xml:space="preserve"> that </w:t>
      </w:r>
      <w:r w:rsidR="00DA1C52">
        <w:rPr>
          <w:rFonts w:ascii="Arial" w:eastAsia="Arial" w:hAnsi="Arial" w:cs="Arial"/>
          <w:sz w:val="24"/>
          <w:szCs w:val="24"/>
          <w:lang w:val="en-GB"/>
        </w:rPr>
        <w:t>suicide had</w:t>
      </w:r>
      <w:r w:rsidRPr="00AF26D9">
        <w:rPr>
          <w:rFonts w:ascii="Arial" w:eastAsia="Arial" w:hAnsi="Arial" w:cs="Arial"/>
          <w:sz w:val="24"/>
          <w:szCs w:val="24"/>
          <w:lang w:val="en-GB"/>
        </w:rPr>
        <w:t xml:space="preserve"> a different response.</w:t>
      </w:r>
    </w:p>
    <w:p w14:paraId="5B47E0C0" w14:textId="103D3481" w:rsidR="00D46FF9" w:rsidRDefault="0091789F"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My first doctoral placement was in acute inpatient psychiatry. I worked with a gentleman who subsequently completed suicide following his discharge. I found out through conversation in the office and was left alone to process the news. This felt like a bizarre reaction and made me consider the context of working in an </w:t>
      </w:r>
      <w:r w:rsidR="003B4E9B">
        <w:rPr>
          <w:rFonts w:ascii="Arial" w:eastAsia="Arial" w:hAnsi="Arial" w:cs="Arial"/>
          <w:sz w:val="24"/>
          <w:szCs w:val="24"/>
          <w:lang w:val="en-GB"/>
        </w:rPr>
        <w:t>APIS</w:t>
      </w:r>
      <w:r w:rsidRPr="00AF26D9">
        <w:rPr>
          <w:rFonts w:ascii="Arial" w:eastAsia="Arial" w:hAnsi="Arial" w:cs="Arial"/>
          <w:sz w:val="24"/>
          <w:szCs w:val="24"/>
          <w:lang w:val="en-GB"/>
        </w:rPr>
        <w:t xml:space="preserve">. This influenced my decision to explore the impact suicide has on inpatient staff. Throughout the research process, I have </w:t>
      </w:r>
      <w:r w:rsidR="00DA1C52">
        <w:rPr>
          <w:rFonts w:ascii="Arial" w:eastAsia="Arial" w:hAnsi="Arial" w:cs="Arial"/>
          <w:sz w:val="24"/>
          <w:szCs w:val="24"/>
          <w:lang w:val="en-GB"/>
        </w:rPr>
        <w:t xml:space="preserve">considered these personal experiences and they have </w:t>
      </w:r>
      <w:r w:rsidR="00DA1C52">
        <w:rPr>
          <w:rFonts w:ascii="Arial" w:eastAsia="Arial" w:hAnsi="Arial" w:cs="Arial"/>
          <w:sz w:val="24"/>
          <w:szCs w:val="24"/>
          <w:lang w:val="en-GB"/>
        </w:rPr>
        <w:lastRenderedPageBreak/>
        <w:t xml:space="preserve">influenced my decision-making. </w:t>
      </w:r>
      <w:r w:rsidR="000B0295">
        <w:rPr>
          <w:rFonts w:ascii="Arial" w:eastAsia="Arial" w:hAnsi="Arial" w:cs="Arial"/>
          <w:sz w:val="24"/>
          <w:szCs w:val="24"/>
          <w:lang w:val="en-GB"/>
        </w:rPr>
        <w:t>I kept a reflective journal throughout (Appendix C) of my opinions towards the research, which aided with data analysis.</w:t>
      </w:r>
    </w:p>
    <w:p w14:paraId="7BEF5E1F" w14:textId="43C5B66A" w:rsidR="00C9729E" w:rsidRPr="00B427E1" w:rsidRDefault="00C9729E" w:rsidP="00D470C1">
      <w:pPr>
        <w:pStyle w:val="Heading3"/>
        <w:numPr>
          <w:ilvl w:val="0"/>
          <w:numId w:val="0"/>
        </w:numPr>
        <w:spacing w:line="360" w:lineRule="auto"/>
        <w:ind w:left="720" w:hanging="720"/>
        <w:rPr>
          <w:rFonts w:ascii="Arial" w:eastAsia="Arial" w:hAnsi="Arial" w:cs="Arial"/>
          <w:sz w:val="24"/>
          <w:szCs w:val="24"/>
          <w:lang w:val="en-GB"/>
        </w:rPr>
      </w:pPr>
      <w:bookmarkStart w:id="59" w:name="_Toc145056990"/>
      <w:r w:rsidRPr="00B427E1">
        <w:rPr>
          <w:rFonts w:ascii="Arial" w:eastAsia="Arial" w:hAnsi="Arial" w:cs="Arial"/>
          <w:sz w:val="24"/>
          <w:szCs w:val="24"/>
          <w:lang w:val="en-GB"/>
        </w:rPr>
        <w:t>Rigour</w:t>
      </w:r>
      <w:bookmarkEnd w:id="59"/>
    </w:p>
    <w:p w14:paraId="4A4F9287" w14:textId="78110C57" w:rsidR="00A63A3C" w:rsidRDefault="00A63A3C"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Academic rigour refers to the ‘trustworthiness’ of qualitative research findings (Lincoln &amp; Guba, 1985).</w:t>
      </w:r>
      <w:r w:rsidR="00380928">
        <w:rPr>
          <w:rFonts w:ascii="Arial" w:eastAsia="Arial" w:hAnsi="Arial" w:cs="Arial"/>
          <w:sz w:val="24"/>
          <w:szCs w:val="24"/>
          <w:lang w:val="en-GB"/>
        </w:rPr>
        <w:t xml:space="preserve"> The researcher was aware of their own preconceptions about the topic area having previously worked in </w:t>
      </w:r>
      <w:r w:rsidR="003B4E9B">
        <w:rPr>
          <w:rFonts w:ascii="Arial" w:eastAsia="Arial" w:hAnsi="Arial" w:cs="Arial"/>
          <w:sz w:val="24"/>
          <w:szCs w:val="24"/>
          <w:lang w:val="en-GB"/>
        </w:rPr>
        <w:t>APIS</w:t>
      </w:r>
      <w:r w:rsidR="00374A72">
        <w:rPr>
          <w:rFonts w:ascii="Arial" w:eastAsia="Arial" w:hAnsi="Arial" w:cs="Arial"/>
          <w:sz w:val="24"/>
          <w:szCs w:val="24"/>
          <w:lang w:val="en-GB"/>
        </w:rPr>
        <w:t xml:space="preserve"> and worked with people who</w:t>
      </w:r>
      <w:r w:rsidR="00380928">
        <w:rPr>
          <w:rFonts w:ascii="Arial" w:eastAsia="Arial" w:hAnsi="Arial" w:cs="Arial"/>
          <w:sz w:val="24"/>
          <w:szCs w:val="24"/>
          <w:lang w:val="en-GB"/>
        </w:rPr>
        <w:t xml:space="preserve"> p</w:t>
      </w:r>
      <w:r w:rsidR="00374A72">
        <w:rPr>
          <w:rFonts w:ascii="Arial" w:eastAsia="Arial" w:hAnsi="Arial" w:cs="Arial"/>
          <w:sz w:val="24"/>
          <w:szCs w:val="24"/>
          <w:lang w:val="en-GB"/>
        </w:rPr>
        <w:t>resented with SB</w:t>
      </w:r>
      <w:r w:rsidR="00380928">
        <w:rPr>
          <w:rFonts w:ascii="Arial" w:eastAsia="Arial" w:hAnsi="Arial" w:cs="Arial"/>
          <w:sz w:val="24"/>
          <w:szCs w:val="24"/>
          <w:lang w:val="en-GB"/>
        </w:rPr>
        <w:t>. They had also witnessed how staffing teams responded to those instances and the emotional impact that occurred. T</w:t>
      </w:r>
      <w:r w:rsidR="00934BDA">
        <w:rPr>
          <w:rFonts w:ascii="Arial" w:eastAsia="Arial" w:hAnsi="Arial" w:cs="Arial"/>
          <w:sz w:val="24"/>
          <w:szCs w:val="24"/>
          <w:lang w:val="en-GB"/>
        </w:rPr>
        <w:t xml:space="preserve">he researcher managed </w:t>
      </w:r>
      <w:r w:rsidR="00380928">
        <w:rPr>
          <w:rFonts w:ascii="Arial" w:eastAsia="Arial" w:hAnsi="Arial" w:cs="Arial"/>
          <w:sz w:val="24"/>
          <w:szCs w:val="24"/>
          <w:lang w:val="en-GB"/>
        </w:rPr>
        <w:t>their thoughts and interpretations through the use of their refl</w:t>
      </w:r>
      <w:r w:rsidR="003B4E9B">
        <w:rPr>
          <w:rFonts w:ascii="Arial" w:eastAsia="Arial" w:hAnsi="Arial" w:cs="Arial"/>
          <w:sz w:val="24"/>
          <w:szCs w:val="24"/>
          <w:lang w:val="en-GB"/>
        </w:rPr>
        <w:t>ective journal and referred</w:t>
      </w:r>
      <w:r w:rsidR="00380928">
        <w:rPr>
          <w:rFonts w:ascii="Arial" w:eastAsia="Arial" w:hAnsi="Arial" w:cs="Arial"/>
          <w:sz w:val="24"/>
          <w:szCs w:val="24"/>
          <w:lang w:val="en-GB"/>
        </w:rPr>
        <w:t xml:space="preserve"> to this throughout. They were immersed in the data by re-reading the interview transcripts and </w:t>
      </w:r>
      <w:r w:rsidR="003B4E9B">
        <w:rPr>
          <w:rFonts w:ascii="Arial" w:eastAsia="Arial" w:hAnsi="Arial" w:cs="Arial"/>
          <w:sz w:val="24"/>
          <w:szCs w:val="24"/>
          <w:lang w:val="en-GB"/>
        </w:rPr>
        <w:t xml:space="preserve">referring to </w:t>
      </w:r>
      <w:r w:rsidR="00380928">
        <w:rPr>
          <w:rFonts w:ascii="Arial" w:eastAsia="Arial" w:hAnsi="Arial" w:cs="Arial"/>
          <w:sz w:val="24"/>
          <w:szCs w:val="24"/>
          <w:lang w:val="en-GB"/>
        </w:rPr>
        <w:t xml:space="preserve">their reflective journal. They also explored their insights through regular </w:t>
      </w:r>
      <w:r w:rsidR="00B3631D">
        <w:rPr>
          <w:rFonts w:ascii="Arial" w:eastAsia="Arial" w:hAnsi="Arial" w:cs="Arial"/>
          <w:sz w:val="24"/>
          <w:szCs w:val="24"/>
          <w:lang w:val="en-GB"/>
        </w:rPr>
        <w:t xml:space="preserve">research </w:t>
      </w:r>
      <w:r w:rsidR="00380928">
        <w:rPr>
          <w:rFonts w:ascii="Arial" w:eastAsia="Arial" w:hAnsi="Arial" w:cs="Arial"/>
          <w:sz w:val="24"/>
          <w:szCs w:val="24"/>
          <w:lang w:val="en-GB"/>
        </w:rPr>
        <w:t>supe</w:t>
      </w:r>
      <w:r w:rsidR="00B3631D">
        <w:rPr>
          <w:rFonts w:ascii="Arial" w:eastAsia="Arial" w:hAnsi="Arial" w:cs="Arial"/>
          <w:sz w:val="24"/>
          <w:szCs w:val="24"/>
          <w:lang w:val="en-GB"/>
        </w:rPr>
        <w:t>rvision</w:t>
      </w:r>
      <w:r w:rsidR="00380928">
        <w:rPr>
          <w:rFonts w:ascii="Arial" w:eastAsia="Arial" w:hAnsi="Arial" w:cs="Arial"/>
          <w:sz w:val="24"/>
          <w:szCs w:val="24"/>
          <w:lang w:val="en-GB"/>
        </w:rPr>
        <w:t xml:space="preserve"> and discussed their interpretations with others at reflexive TA workshops and peer supervision. The researcher has attempted to be transparent with their findings, providing </w:t>
      </w:r>
      <w:r w:rsidR="00B3631D">
        <w:rPr>
          <w:rFonts w:ascii="Arial" w:eastAsia="Arial" w:hAnsi="Arial" w:cs="Arial"/>
          <w:sz w:val="24"/>
          <w:szCs w:val="24"/>
          <w:lang w:val="en-GB"/>
        </w:rPr>
        <w:t>quotations</w:t>
      </w:r>
      <w:r w:rsidR="00934BDA">
        <w:rPr>
          <w:rFonts w:ascii="Arial" w:eastAsia="Arial" w:hAnsi="Arial" w:cs="Arial"/>
          <w:sz w:val="24"/>
          <w:szCs w:val="24"/>
          <w:lang w:val="en-GB"/>
        </w:rPr>
        <w:t xml:space="preserve"> from the whole range of participants, to be reflective of all data collected. Further, the researcher utilised Braun and Clarke’s (2022) 15-point checklist for good r</w:t>
      </w:r>
      <w:r w:rsidR="00374A72">
        <w:rPr>
          <w:rFonts w:ascii="Arial" w:eastAsia="Arial" w:hAnsi="Arial" w:cs="Arial"/>
          <w:sz w:val="24"/>
          <w:szCs w:val="24"/>
          <w:lang w:val="en-GB"/>
        </w:rPr>
        <w:t>eflexive TA to ensure a rigorou</w:t>
      </w:r>
      <w:r w:rsidR="000E75D7">
        <w:rPr>
          <w:rFonts w:ascii="Arial" w:eastAsia="Arial" w:hAnsi="Arial" w:cs="Arial"/>
          <w:sz w:val="24"/>
          <w:szCs w:val="24"/>
          <w:lang w:val="en-GB"/>
        </w:rPr>
        <w:t>s</w:t>
      </w:r>
      <w:r w:rsidR="00934BDA">
        <w:rPr>
          <w:rFonts w:ascii="Arial" w:eastAsia="Arial" w:hAnsi="Arial" w:cs="Arial"/>
          <w:sz w:val="24"/>
          <w:szCs w:val="24"/>
          <w:lang w:val="en-GB"/>
        </w:rPr>
        <w:t xml:space="preserve">, systematic and reflexive analytic process. </w:t>
      </w:r>
    </w:p>
    <w:p w14:paraId="173D2979" w14:textId="23D81EC6" w:rsidR="00D46FF9" w:rsidRPr="00B427E1" w:rsidRDefault="00D46FF9" w:rsidP="00D470C1">
      <w:pPr>
        <w:pStyle w:val="Heading3"/>
        <w:numPr>
          <w:ilvl w:val="0"/>
          <w:numId w:val="0"/>
        </w:numPr>
        <w:spacing w:line="360" w:lineRule="auto"/>
        <w:ind w:left="720" w:hanging="720"/>
        <w:rPr>
          <w:rFonts w:ascii="Arial" w:eastAsia="Arial" w:hAnsi="Arial" w:cs="Arial"/>
          <w:sz w:val="24"/>
          <w:szCs w:val="24"/>
          <w:lang w:val="en-GB"/>
        </w:rPr>
      </w:pPr>
      <w:bookmarkStart w:id="60" w:name="_Toc145056991"/>
      <w:r w:rsidRPr="00B427E1">
        <w:rPr>
          <w:rFonts w:ascii="Arial" w:eastAsia="Arial" w:hAnsi="Arial" w:cs="Arial"/>
          <w:sz w:val="24"/>
          <w:szCs w:val="24"/>
          <w:lang w:val="en-GB"/>
        </w:rPr>
        <w:t>Participants</w:t>
      </w:r>
      <w:bookmarkEnd w:id="60"/>
    </w:p>
    <w:p w14:paraId="35214961" w14:textId="497D51D0" w:rsidR="007C24E8" w:rsidRPr="00B427E1" w:rsidRDefault="007C24E8" w:rsidP="00D470C1">
      <w:pPr>
        <w:pStyle w:val="Heading4"/>
        <w:numPr>
          <w:ilvl w:val="0"/>
          <w:numId w:val="0"/>
        </w:numPr>
        <w:spacing w:line="360" w:lineRule="auto"/>
        <w:ind w:left="864" w:hanging="864"/>
        <w:rPr>
          <w:rFonts w:ascii="Arial" w:eastAsia="Arial" w:hAnsi="Arial" w:cs="Arial"/>
          <w:sz w:val="24"/>
          <w:szCs w:val="24"/>
          <w:lang w:val="en-GB"/>
        </w:rPr>
      </w:pPr>
      <w:bookmarkStart w:id="61" w:name="_Toc145056992"/>
      <w:r w:rsidRPr="00B427E1">
        <w:rPr>
          <w:rFonts w:ascii="Arial" w:eastAsia="Arial" w:hAnsi="Arial" w:cs="Arial"/>
          <w:sz w:val="24"/>
          <w:szCs w:val="24"/>
          <w:lang w:val="en-GB"/>
        </w:rPr>
        <w:t>Sample Size</w:t>
      </w:r>
      <w:bookmarkEnd w:id="61"/>
    </w:p>
    <w:p w14:paraId="0F4110FF" w14:textId="77777777" w:rsidR="004A3BD9" w:rsidRDefault="006B1ABD"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10 p</w:t>
      </w:r>
      <w:r w:rsidR="00BD3D1C">
        <w:rPr>
          <w:rFonts w:ascii="Arial" w:eastAsia="Arial" w:hAnsi="Arial" w:cs="Arial"/>
          <w:sz w:val="24"/>
          <w:szCs w:val="24"/>
          <w:lang w:val="en-GB"/>
        </w:rPr>
        <w:t>articipants were included in this</w:t>
      </w:r>
      <w:r>
        <w:rPr>
          <w:rFonts w:ascii="Arial" w:eastAsia="Arial" w:hAnsi="Arial" w:cs="Arial"/>
          <w:sz w:val="24"/>
          <w:szCs w:val="24"/>
          <w:lang w:val="en-GB"/>
        </w:rPr>
        <w:t xml:space="preserve"> study. </w:t>
      </w:r>
      <w:r w:rsidR="007C24E8" w:rsidRPr="00AF26D9">
        <w:rPr>
          <w:rFonts w:ascii="Arial" w:eastAsia="Arial" w:hAnsi="Arial" w:cs="Arial"/>
          <w:sz w:val="24"/>
          <w:szCs w:val="24"/>
          <w:lang w:val="en-GB"/>
        </w:rPr>
        <w:t>Sample size guidance in qualitative research is inconsistent (Malterud et al., 2016)</w:t>
      </w:r>
      <w:r w:rsidR="00BD3D1C">
        <w:rPr>
          <w:rFonts w:ascii="Arial" w:eastAsia="Arial" w:hAnsi="Arial" w:cs="Arial"/>
          <w:sz w:val="24"/>
          <w:szCs w:val="24"/>
          <w:lang w:val="en-GB"/>
        </w:rPr>
        <w:t>, however Braun and Clarke (2013) suggested doctoral-level TA projects should aim for 10 to 20 participants</w:t>
      </w:r>
      <w:r w:rsidR="007C24E8" w:rsidRPr="00AF26D9">
        <w:rPr>
          <w:rFonts w:ascii="Arial" w:eastAsia="Arial" w:hAnsi="Arial" w:cs="Arial"/>
          <w:sz w:val="24"/>
          <w:szCs w:val="24"/>
          <w:lang w:val="en-GB"/>
        </w:rPr>
        <w:t>. A common misunderstanding is that numbers are not important, however, if sample size is too small it may be difficult to support claims, and if it</w:t>
      </w:r>
      <w:r w:rsidR="007C24E8">
        <w:rPr>
          <w:rFonts w:ascii="Arial" w:eastAsia="Arial" w:hAnsi="Arial" w:cs="Arial"/>
          <w:sz w:val="24"/>
          <w:szCs w:val="24"/>
          <w:lang w:val="en-GB"/>
        </w:rPr>
        <w:t xml:space="preserve"> is</w:t>
      </w:r>
      <w:r w:rsidR="007C24E8" w:rsidRPr="00AF26D9">
        <w:rPr>
          <w:rFonts w:ascii="Arial" w:eastAsia="Arial" w:hAnsi="Arial" w:cs="Arial"/>
          <w:sz w:val="24"/>
          <w:szCs w:val="24"/>
          <w:lang w:val="en-GB"/>
        </w:rPr>
        <w:t xml:space="preserve"> too large it may restrict deep analysis (Sandelowski, 1995). </w:t>
      </w:r>
    </w:p>
    <w:p w14:paraId="06495892" w14:textId="77908649" w:rsidR="00BD3D1C" w:rsidRDefault="007C24E8"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Some argue data saturation is important; discontinuing data collection on the basis of no new information emerging (Glaser &amp; Strauss, 1967). However, saturation is unclearly defined (O’Reilly &amp; Parker, 2013), hence should not be the sole criteria for determining sample size. </w:t>
      </w:r>
      <w:r w:rsidR="009946D9">
        <w:rPr>
          <w:rFonts w:ascii="Arial" w:eastAsia="Arial" w:hAnsi="Arial" w:cs="Arial"/>
          <w:sz w:val="24"/>
          <w:szCs w:val="24"/>
          <w:lang w:val="en-GB"/>
        </w:rPr>
        <w:t xml:space="preserve">Further, the nature of reflexive TA means that themes are </w:t>
      </w:r>
      <w:r w:rsidR="009946D9">
        <w:rPr>
          <w:rFonts w:ascii="Arial" w:eastAsia="Arial" w:hAnsi="Arial" w:cs="Arial"/>
          <w:sz w:val="24"/>
          <w:szCs w:val="24"/>
          <w:lang w:val="en-GB"/>
        </w:rPr>
        <w:lastRenderedPageBreak/>
        <w:t>continually expanding, evolving and contracting so the concep</w:t>
      </w:r>
      <w:r w:rsidR="00B3631D">
        <w:rPr>
          <w:rFonts w:ascii="Arial" w:eastAsia="Arial" w:hAnsi="Arial" w:cs="Arial"/>
          <w:sz w:val="24"/>
          <w:szCs w:val="24"/>
          <w:lang w:val="en-GB"/>
        </w:rPr>
        <w:t xml:space="preserve">t of ‘saturation’ is not </w:t>
      </w:r>
      <w:r w:rsidR="009946D9">
        <w:rPr>
          <w:rFonts w:ascii="Arial" w:eastAsia="Arial" w:hAnsi="Arial" w:cs="Arial"/>
          <w:sz w:val="24"/>
          <w:szCs w:val="24"/>
          <w:lang w:val="en-GB"/>
        </w:rPr>
        <w:t>compatible</w:t>
      </w:r>
      <w:r w:rsidR="00BD3D1C">
        <w:rPr>
          <w:rFonts w:ascii="Arial" w:eastAsia="Arial" w:hAnsi="Arial" w:cs="Arial"/>
          <w:sz w:val="24"/>
          <w:szCs w:val="24"/>
          <w:lang w:val="en-GB"/>
        </w:rPr>
        <w:t xml:space="preserve"> with the reflexive TA approach</w:t>
      </w:r>
      <w:r w:rsidR="009946D9">
        <w:rPr>
          <w:rFonts w:ascii="Arial" w:eastAsia="Arial" w:hAnsi="Arial" w:cs="Arial"/>
          <w:sz w:val="24"/>
          <w:szCs w:val="24"/>
          <w:lang w:val="en-GB"/>
        </w:rPr>
        <w:t xml:space="preserve"> (Braun &amp; Clarke, 2019)</w:t>
      </w:r>
      <w:r w:rsidR="000E75D7">
        <w:rPr>
          <w:rFonts w:ascii="Arial" w:eastAsia="Arial" w:hAnsi="Arial" w:cs="Arial"/>
          <w:sz w:val="24"/>
          <w:szCs w:val="24"/>
          <w:lang w:val="en-GB"/>
        </w:rPr>
        <w:t>, thus</w:t>
      </w:r>
      <w:r w:rsidR="00747F82">
        <w:rPr>
          <w:rFonts w:ascii="Arial" w:eastAsia="Arial" w:hAnsi="Arial" w:cs="Arial"/>
          <w:sz w:val="24"/>
          <w:szCs w:val="24"/>
          <w:lang w:val="en-GB"/>
        </w:rPr>
        <w:t xml:space="preserve"> was not utilised in this research</w:t>
      </w:r>
      <w:r w:rsidR="009946D9">
        <w:rPr>
          <w:rFonts w:ascii="Arial" w:eastAsia="Arial" w:hAnsi="Arial" w:cs="Arial"/>
          <w:sz w:val="24"/>
          <w:szCs w:val="24"/>
          <w:lang w:val="en-GB"/>
        </w:rPr>
        <w:t xml:space="preserve">. </w:t>
      </w:r>
    </w:p>
    <w:p w14:paraId="254CFBFB" w14:textId="06ACADBC" w:rsidR="009946D9" w:rsidRDefault="009946D9"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 xml:space="preserve">Alternatively, </w:t>
      </w:r>
      <w:r w:rsidR="00E15900">
        <w:rPr>
          <w:rFonts w:ascii="Arial" w:eastAsia="Arial" w:hAnsi="Arial" w:cs="Arial"/>
          <w:sz w:val="24"/>
          <w:szCs w:val="24"/>
          <w:lang w:val="en-GB"/>
        </w:rPr>
        <w:t>M</w:t>
      </w:r>
      <w:r w:rsidR="00BD3D1C">
        <w:rPr>
          <w:rFonts w:ascii="Arial" w:eastAsia="Arial" w:hAnsi="Arial" w:cs="Arial"/>
          <w:sz w:val="24"/>
          <w:szCs w:val="24"/>
          <w:lang w:val="en-GB"/>
        </w:rPr>
        <w:t>alterud</w:t>
      </w:r>
      <w:r w:rsidR="00687391">
        <w:rPr>
          <w:rFonts w:ascii="Arial" w:eastAsia="Arial" w:hAnsi="Arial" w:cs="Arial"/>
          <w:sz w:val="24"/>
          <w:szCs w:val="24"/>
          <w:lang w:val="en-GB"/>
        </w:rPr>
        <w:t xml:space="preserve"> et al.</w:t>
      </w:r>
      <w:r w:rsidR="00BD3D1C">
        <w:rPr>
          <w:rFonts w:ascii="Arial" w:eastAsia="Arial" w:hAnsi="Arial" w:cs="Arial"/>
          <w:sz w:val="24"/>
          <w:szCs w:val="24"/>
          <w:lang w:val="en-GB"/>
        </w:rPr>
        <w:t xml:space="preserve"> (2016) suggest</w:t>
      </w:r>
      <w:r w:rsidR="004A3BD9">
        <w:rPr>
          <w:rFonts w:ascii="Arial" w:eastAsia="Arial" w:hAnsi="Arial" w:cs="Arial"/>
          <w:sz w:val="24"/>
          <w:szCs w:val="24"/>
          <w:lang w:val="en-GB"/>
        </w:rPr>
        <w:t>ed</w:t>
      </w:r>
      <w:r w:rsidR="00BD3D1C">
        <w:rPr>
          <w:rFonts w:ascii="Arial" w:eastAsia="Arial" w:hAnsi="Arial" w:cs="Arial"/>
          <w:sz w:val="24"/>
          <w:szCs w:val="24"/>
          <w:lang w:val="en-GB"/>
        </w:rPr>
        <w:t xml:space="preserve"> sample size </w:t>
      </w:r>
      <w:r>
        <w:rPr>
          <w:rFonts w:ascii="Arial" w:eastAsia="Arial" w:hAnsi="Arial" w:cs="Arial"/>
          <w:sz w:val="24"/>
          <w:szCs w:val="24"/>
          <w:lang w:val="en-GB"/>
        </w:rPr>
        <w:t xml:space="preserve">should be interpreted by the researcher continually reflecting on the data; richer information requires fewer participants and vice versa. </w:t>
      </w:r>
      <w:r w:rsidR="00BD3D1C">
        <w:rPr>
          <w:rFonts w:ascii="Arial" w:eastAsia="Arial" w:hAnsi="Arial" w:cs="Arial"/>
          <w:sz w:val="24"/>
          <w:szCs w:val="24"/>
          <w:lang w:val="en-GB"/>
        </w:rPr>
        <w:t>10 participants in this research may be deemed to be at the low</w:t>
      </w:r>
      <w:r w:rsidR="00B3631D">
        <w:rPr>
          <w:rFonts w:ascii="Arial" w:eastAsia="Arial" w:hAnsi="Arial" w:cs="Arial"/>
          <w:sz w:val="24"/>
          <w:szCs w:val="24"/>
          <w:lang w:val="en-GB"/>
        </w:rPr>
        <w:t xml:space="preserve">er end </w:t>
      </w:r>
      <w:r w:rsidR="00BD3D1C">
        <w:rPr>
          <w:rFonts w:ascii="Arial" w:eastAsia="Arial" w:hAnsi="Arial" w:cs="Arial"/>
          <w:sz w:val="24"/>
          <w:szCs w:val="24"/>
          <w:lang w:val="en-GB"/>
        </w:rPr>
        <w:t>(Braun &amp; Clarke, 2013) however</w:t>
      </w:r>
      <w:r>
        <w:rPr>
          <w:rFonts w:ascii="Arial" w:eastAsia="Arial" w:hAnsi="Arial" w:cs="Arial"/>
          <w:sz w:val="24"/>
          <w:szCs w:val="24"/>
          <w:lang w:val="en-GB"/>
        </w:rPr>
        <w:t>,</w:t>
      </w:r>
      <w:r w:rsidR="00BD3D1C">
        <w:rPr>
          <w:rFonts w:ascii="Arial" w:eastAsia="Arial" w:hAnsi="Arial" w:cs="Arial"/>
          <w:sz w:val="24"/>
          <w:szCs w:val="24"/>
          <w:lang w:val="en-GB"/>
        </w:rPr>
        <w:t xml:space="preserve"> the researcher continually reviewed the codes, themes and subthemes and </w:t>
      </w:r>
      <w:r>
        <w:rPr>
          <w:rFonts w:ascii="Arial" w:eastAsia="Arial" w:hAnsi="Arial" w:cs="Arial"/>
          <w:sz w:val="24"/>
          <w:szCs w:val="24"/>
          <w:lang w:val="en-GB"/>
        </w:rPr>
        <w:t>reflected that the partic</w:t>
      </w:r>
      <w:r w:rsidR="00BD3D1C">
        <w:rPr>
          <w:rFonts w:ascii="Arial" w:eastAsia="Arial" w:hAnsi="Arial" w:cs="Arial"/>
          <w:sz w:val="24"/>
          <w:szCs w:val="24"/>
          <w:lang w:val="en-GB"/>
        </w:rPr>
        <w:t>ipant</w:t>
      </w:r>
      <w:r w:rsidR="004A3BD9">
        <w:rPr>
          <w:rFonts w:ascii="Arial" w:eastAsia="Arial" w:hAnsi="Arial" w:cs="Arial"/>
          <w:sz w:val="24"/>
          <w:szCs w:val="24"/>
          <w:lang w:val="en-GB"/>
        </w:rPr>
        <w:t>s were providing abundant</w:t>
      </w:r>
      <w:r w:rsidR="00BD3D1C">
        <w:rPr>
          <w:rFonts w:ascii="Arial" w:eastAsia="Arial" w:hAnsi="Arial" w:cs="Arial"/>
          <w:sz w:val="24"/>
          <w:szCs w:val="24"/>
          <w:lang w:val="en-GB"/>
        </w:rPr>
        <w:t xml:space="preserve"> data, therefore 10 participants was deeme</w:t>
      </w:r>
      <w:r w:rsidR="004A3BD9">
        <w:rPr>
          <w:rFonts w:ascii="Arial" w:eastAsia="Arial" w:hAnsi="Arial" w:cs="Arial"/>
          <w:sz w:val="24"/>
          <w:szCs w:val="24"/>
          <w:lang w:val="en-GB"/>
        </w:rPr>
        <w:t>d t</w:t>
      </w:r>
      <w:r w:rsidR="00B3631D">
        <w:rPr>
          <w:rFonts w:ascii="Arial" w:eastAsia="Arial" w:hAnsi="Arial" w:cs="Arial"/>
          <w:sz w:val="24"/>
          <w:szCs w:val="24"/>
          <w:lang w:val="en-GB"/>
        </w:rPr>
        <w:t>o be adequate</w:t>
      </w:r>
      <w:r w:rsidR="00BD3D1C">
        <w:rPr>
          <w:rFonts w:ascii="Arial" w:eastAsia="Arial" w:hAnsi="Arial" w:cs="Arial"/>
          <w:sz w:val="24"/>
          <w:szCs w:val="24"/>
          <w:lang w:val="en-GB"/>
        </w:rPr>
        <w:t>.</w:t>
      </w:r>
    </w:p>
    <w:p w14:paraId="297A340B" w14:textId="3761E922" w:rsidR="00D46FF9" w:rsidRPr="00B427E1" w:rsidRDefault="00D46FF9" w:rsidP="00D470C1">
      <w:pPr>
        <w:pStyle w:val="Heading4"/>
        <w:numPr>
          <w:ilvl w:val="0"/>
          <w:numId w:val="0"/>
        </w:numPr>
        <w:spacing w:line="360" w:lineRule="auto"/>
        <w:ind w:left="864" w:hanging="864"/>
        <w:rPr>
          <w:rFonts w:ascii="Arial" w:eastAsia="Arial" w:hAnsi="Arial" w:cs="Arial"/>
          <w:sz w:val="24"/>
          <w:szCs w:val="24"/>
          <w:lang w:val="en-GB"/>
        </w:rPr>
      </w:pPr>
      <w:bookmarkStart w:id="62" w:name="_Toc145056993"/>
      <w:r w:rsidRPr="00B427E1">
        <w:rPr>
          <w:rFonts w:ascii="Arial" w:eastAsia="Arial" w:hAnsi="Arial" w:cs="Arial"/>
          <w:sz w:val="24"/>
          <w:szCs w:val="24"/>
          <w:lang w:val="en-GB"/>
        </w:rPr>
        <w:t>Inclusion and Exclusion Criteria</w:t>
      </w:r>
      <w:bookmarkEnd w:id="62"/>
    </w:p>
    <w:p w14:paraId="502B5CB7" w14:textId="36E59A71"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The inclusion criteria required participants to be aged 18 or above, and working in a </w:t>
      </w:r>
      <w:r w:rsidR="001619EA">
        <w:rPr>
          <w:rFonts w:ascii="Arial" w:eastAsia="Arial" w:hAnsi="Arial" w:cs="Arial"/>
          <w:sz w:val="24"/>
          <w:szCs w:val="24"/>
          <w:lang w:val="en-GB"/>
        </w:rPr>
        <w:t>‘</w:t>
      </w:r>
      <w:r w:rsidRPr="00AF26D9">
        <w:rPr>
          <w:rFonts w:ascii="Arial" w:eastAsia="Arial" w:hAnsi="Arial" w:cs="Arial"/>
          <w:sz w:val="24"/>
          <w:szCs w:val="24"/>
          <w:lang w:val="en-GB"/>
        </w:rPr>
        <w:t>non-</w:t>
      </w:r>
      <w:r w:rsidR="00B3631D">
        <w:rPr>
          <w:rFonts w:ascii="Arial" w:eastAsia="Arial" w:hAnsi="Arial" w:cs="Arial"/>
          <w:sz w:val="24"/>
          <w:szCs w:val="24"/>
          <w:lang w:val="en-GB"/>
        </w:rPr>
        <w:t>qualified</w:t>
      </w:r>
      <w:r w:rsidR="001619EA">
        <w:rPr>
          <w:rFonts w:ascii="Arial" w:eastAsia="Arial" w:hAnsi="Arial" w:cs="Arial"/>
          <w:sz w:val="24"/>
          <w:szCs w:val="24"/>
          <w:lang w:val="en-GB"/>
        </w:rPr>
        <w:t>’</w:t>
      </w:r>
      <w:r w:rsidR="00B3631D">
        <w:rPr>
          <w:rFonts w:ascii="Arial" w:eastAsia="Arial" w:hAnsi="Arial" w:cs="Arial"/>
          <w:sz w:val="24"/>
          <w:szCs w:val="24"/>
          <w:lang w:val="en-GB"/>
        </w:rPr>
        <w:t xml:space="preserve"> role in an APIS</w:t>
      </w:r>
      <w:r w:rsidRPr="00AF26D9">
        <w:rPr>
          <w:rFonts w:ascii="Arial" w:eastAsia="Arial" w:hAnsi="Arial" w:cs="Arial"/>
          <w:sz w:val="24"/>
          <w:szCs w:val="24"/>
          <w:lang w:val="en-GB"/>
        </w:rPr>
        <w:t xml:space="preserve"> at the time of their SB experience. ‘SB’ included attempted or completed suicide (as defined by participants</w:t>
      </w:r>
      <w:r w:rsidR="00374A72">
        <w:rPr>
          <w:rFonts w:ascii="Arial" w:eastAsia="Arial" w:hAnsi="Arial" w:cs="Arial"/>
          <w:sz w:val="24"/>
          <w:szCs w:val="24"/>
          <w:lang w:val="en-GB"/>
        </w:rPr>
        <w:t>)</w:t>
      </w:r>
      <w:r w:rsidRPr="00AF26D9">
        <w:rPr>
          <w:rFonts w:ascii="Arial" w:eastAsia="Arial" w:hAnsi="Arial" w:cs="Arial"/>
          <w:sz w:val="24"/>
          <w:szCs w:val="24"/>
          <w:lang w:val="en-GB"/>
        </w:rPr>
        <w:t>. Job-role and employing organisation were not specified, and current working status was not restricted</w:t>
      </w:r>
      <w:r w:rsidR="00374A72">
        <w:rPr>
          <w:rFonts w:ascii="Arial" w:eastAsia="Arial" w:hAnsi="Arial" w:cs="Arial"/>
          <w:sz w:val="24"/>
          <w:szCs w:val="24"/>
          <w:lang w:val="en-GB"/>
        </w:rPr>
        <w:t>, therefore, those retired or who had moved to</w:t>
      </w:r>
      <w:r w:rsidRPr="00AF26D9">
        <w:rPr>
          <w:rFonts w:ascii="Arial" w:eastAsia="Arial" w:hAnsi="Arial" w:cs="Arial"/>
          <w:sz w:val="24"/>
          <w:szCs w:val="24"/>
          <w:lang w:val="en-GB"/>
        </w:rPr>
        <w:t xml:space="preserve"> different roles </w:t>
      </w:r>
      <w:r w:rsidR="00374A72">
        <w:rPr>
          <w:rFonts w:ascii="Arial" w:eastAsia="Arial" w:hAnsi="Arial" w:cs="Arial"/>
          <w:sz w:val="24"/>
          <w:szCs w:val="24"/>
          <w:lang w:val="en-GB"/>
        </w:rPr>
        <w:t xml:space="preserve">since their experience </w:t>
      </w:r>
      <w:r w:rsidRPr="00AF26D9">
        <w:rPr>
          <w:rFonts w:ascii="Arial" w:eastAsia="Arial" w:hAnsi="Arial" w:cs="Arial"/>
          <w:sz w:val="24"/>
          <w:szCs w:val="24"/>
          <w:lang w:val="en-GB"/>
        </w:rPr>
        <w:t>were accepted. The final inclusion criterion was that participants were able and willing to talk about their experience.</w:t>
      </w:r>
    </w:p>
    <w:p w14:paraId="781F9BD4" w14:textId="186ADB5D" w:rsidR="00D46FF9" w:rsidRPr="00B427E1"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The exclusion criteria involved those who were in qualified roles at the time of their experience. Additionally, those that were working in any other inpatient settings (e.g. forensics or perinatal) as the focus of this research was on API</w:t>
      </w:r>
      <w:r w:rsidR="00374A72">
        <w:rPr>
          <w:rFonts w:ascii="Arial" w:eastAsia="Arial" w:hAnsi="Arial" w:cs="Arial"/>
          <w:sz w:val="24"/>
          <w:szCs w:val="24"/>
          <w:lang w:val="en-GB"/>
        </w:rPr>
        <w:t>S</w:t>
      </w:r>
      <w:r w:rsidRPr="00AF26D9">
        <w:rPr>
          <w:rFonts w:ascii="Arial" w:eastAsia="Arial" w:hAnsi="Arial" w:cs="Arial"/>
          <w:sz w:val="24"/>
          <w:szCs w:val="24"/>
          <w:lang w:val="en-GB"/>
        </w:rPr>
        <w:t>. Finally, non-English speakers were excluded due to no accessib</w:t>
      </w:r>
      <w:r w:rsidR="007C24E8">
        <w:rPr>
          <w:rFonts w:ascii="Arial" w:eastAsia="Arial" w:hAnsi="Arial" w:cs="Arial"/>
          <w:sz w:val="24"/>
          <w:szCs w:val="24"/>
          <w:lang w:val="en-GB"/>
        </w:rPr>
        <w:t xml:space="preserve">ility to translation services. </w:t>
      </w:r>
    </w:p>
    <w:p w14:paraId="25082BCA" w14:textId="683FF05A" w:rsidR="00F16272" w:rsidRPr="00B427E1" w:rsidRDefault="00F16272" w:rsidP="00D470C1">
      <w:pPr>
        <w:pStyle w:val="Heading4"/>
        <w:numPr>
          <w:ilvl w:val="0"/>
          <w:numId w:val="0"/>
        </w:numPr>
        <w:spacing w:line="360" w:lineRule="auto"/>
        <w:ind w:left="864" w:hanging="864"/>
        <w:rPr>
          <w:rFonts w:ascii="Arial" w:eastAsia="Arial" w:hAnsi="Arial" w:cs="Arial"/>
          <w:sz w:val="24"/>
          <w:szCs w:val="24"/>
          <w:lang w:val="en-GB"/>
        </w:rPr>
      </w:pPr>
      <w:bookmarkStart w:id="63" w:name="_Toc145056994"/>
      <w:r w:rsidRPr="00B427E1">
        <w:rPr>
          <w:rFonts w:ascii="Arial" w:eastAsia="Arial" w:hAnsi="Arial" w:cs="Arial"/>
          <w:sz w:val="24"/>
          <w:szCs w:val="24"/>
          <w:lang w:val="en-GB"/>
        </w:rPr>
        <w:t>Sampling</w:t>
      </w:r>
      <w:bookmarkEnd w:id="63"/>
    </w:p>
    <w:p w14:paraId="7E140CA2" w14:textId="06983B39" w:rsidR="00256400" w:rsidRDefault="00256400"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The research</w:t>
      </w:r>
      <w:r w:rsidR="00D70E89">
        <w:rPr>
          <w:rFonts w:ascii="Arial" w:eastAsia="Arial" w:hAnsi="Arial" w:cs="Arial"/>
          <w:sz w:val="24"/>
          <w:szCs w:val="24"/>
          <w:lang w:val="en-GB"/>
        </w:rPr>
        <w:t>er aime</w:t>
      </w:r>
      <w:r>
        <w:rPr>
          <w:rFonts w:ascii="Arial" w:eastAsia="Arial" w:hAnsi="Arial" w:cs="Arial"/>
          <w:sz w:val="24"/>
          <w:szCs w:val="24"/>
          <w:lang w:val="en-GB"/>
        </w:rPr>
        <w:t xml:space="preserve">d to recruit a set of </w:t>
      </w:r>
      <w:r w:rsidR="00BD0CAF">
        <w:rPr>
          <w:rFonts w:ascii="Arial" w:eastAsia="Arial" w:hAnsi="Arial" w:cs="Arial"/>
          <w:sz w:val="24"/>
          <w:szCs w:val="24"/>
          <w:lang w:val="en-GB"/>
        </w:rPr>
        <w:t>participants</w:t>
      </w:r>
      <w:r>
        <w:rPr>
          <w:rFonts w:ascii="Arial" w:eastAsia="Arial" w:hAnsi="Arial" w:cs="Arial"/>
          <w:sz w:val="24"/>
          <w:szCs w:val="24"/>
          <w:lang w:val="en-GB"/>
        </w:rPr>
        <w:t xml:space="preserve"> with a shared experience </w:t>
      </w:r>
      <w:r w:rsidR="00BD0CAF">
        <w:rPr>
          <w:rFonts w:ascii="Arial" w:eastAsia="Arial" w:hAnsi="Arial" w:cs="Arial"/>
          <w:sz w:val="24"/>
          <w:szCs w:val="24"/>
          <w:lang w:val="en-GB"/>
        </w:rPr>
        <w:t>of working with people who en</w:t>
      </w:r>
      <w:r w:rsidR="00B3631D">
        <w:rPr>
          <w:rFonts w:ascii="Arial" w:eastAsia="Arial" w:hAnsi="Arial" w:cs="Arial"/>
          <w:sz w:val="24"/>
          <w:szCs w:val="24"/>
          <w:lang w:val="en-GB"/>
        </w:rPr>
        <w:t>gage in SB in APIS</w:t>
      </w:r>
      <w:r w:rsidR="00BD0CAF">
        <w:rPr>
          <w:rFonts w:ascii="Arial" w:eastAsia="Arial" w:hAnsi="Arial" w:cs="Arial"/>
          <w:sz w:val="24"/>
          <w:szCs w:val="24"/>
          <w:lang w:val="en-GB"/>
        </w:rPr>
        <w:t>. Therefore, purposive sampling was adopted which allows researchers to access a subset of the population that shares a certain chara</w:t>
      </w:r>
      <w:r w:rsidR="00E076D4">
        <w:rPr>
          <w:rFonts w:ascii="Arial" w:eastAsia="Arial" w:hAnsi="Arial" w:cs="Arial"/>
          <w:sz w:val="24"/>
          <w:szCs w:val="24"/>
          <w:lang w:val="en-GB"/>
        </w:rPr>
        <w:t>cteristic (Palinkas et al., 2015</w:t>
      </w:r>
      <w:r w:rsidR="00BD0CAF">
        <w:rPr>
          <w:rFonts w:ascii="Arial" w:eastAsia="Arial" w:hAnsi="Arial" w:cs="Arial"/>
          <w:sz w:val="24"/>
          <w:szCs w:val="24"/>
          <w:lang w:val="en-GB"/>
        </w:rPr>
        <w:t>).</w:t>
      </w:r>
      <w:r w:rsidR="0017364F">
        <w:rPr>
          <w:rFonts w:ascii="Arial" w:eastAsia="Arial" w:hAnsi="Arial" w:cs="Arial"/>
          <w:sz w:val="24"/>
          <w:szCs w:val="24"/>
          <w:lang w:val="en-GB"/>
        </w:rPr>
        <w:t xml:space="preserve"> This was aligned with the reflexive TA approach as it would allow for patterns to be identified across a subset of data.</w:t>
      </w:r>
    </w:p>
    <w:p w14:paraId="33A2D988" w14:textId="4FA8AB64" w:rsidR="0056768B" w:rsidRPr="00AF26D9" w:rsidRDefault="0056768B"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Recruitment took place online between April and November 2021 and was promoted on social media pl</w:t>
      </w:r>
      <w:r w:rsidR="00132153">
        <w:rPr>
          <w:rFonts w:ascii="Arial" w:eastAsia="Arial" w:hAnsi="Arial" w:cs="Arial"/>
          <w:sz w:val="24"/>
          <w:szCs w:val="24"/>
          <w:lang w:val="en-GB"/>
        </w:rPr>
        <w:t xml:space="preserve">atforms, Facebook and Instagram via dedicated profiles for </w:t>
      </w:r>
      <w:r w:rsidR="00132153">
        <w:rPr>
          <w:rFonts w:ascii="Arial" w:eastAsia="Arial" w:hAnsi="Arial" w:cs="Arial"/>
          <w:sz w:val="24"/>
          <w:szCs w:val="24"/>
          <w:lang w:val="en-GB"/>
        </w:rPr>
        <w:lastRenderedPageBreak/>
        <w:t>the research. Further, the research p</w:t>
      </w:r>
      <w:r w:rsidR="00937ABD">
        <w:rPr>
          <w:rFonts w:ascii="Arial" w:eastAsia="Arial" w:hAnsi="Arial" w:cs="Arial"/>
          <w:sz w:val="24"/>
          <w:szCs w:val="24"/>
          <w:lang w:val="en-GB"/>
        </w:rPr>
        <w:t>oster was</w:t>
      </w:r>
      <w:r w:rsidR="00132153">
        <w:rPr>
          <w:rFonts w:ascii="Arial" w:eastAsia="Arial" w:hAnsi="Arial" w:cs="Arial"/>
          <w:sz w:val="24"/>
          <w:szCs w:val="24"/>
          <w:lang w:val="en-GB"/>
        </w:rPr>
        <w:t xml:space="preserve"> shared in specific Facebook groups that the researcher was a member of; </w:t>
      </w:r>
      <w:r w:rsidR="00937ABD">
        <w:rPr>
          <w:rFonts w:ascii="Arial" w:eastAsia="Arial" w:hAnsi="Arial" w:cs="Arial"/>
          <w:sz w:val="24"/>
          <w:szCs w:val="24"/>
          <w:lang w:val="en-GB"/>
        </w:rPr>
        <w:t>‘</w:t>
      </w:r>
      <w:r w:rsidR="00132153">
        <w:rPr>
          <w:rFonts w:ascii="Arial" w:eastAsia="Arial" w:hAnsi="Arial" w:cs="Arial"/>
          <w:sz w:val="24"/>
          <w:szCs w:val="24"/>
          <w:lang w:val="en-GB"/>
        </w:rPr>
        <w:t>Mental Health Professionals</w:t>
      </w:r>
      <w:r w:rsidR="00937ABD">
        <w:rPr>
          <w:rFonts w:ascii="Arial" w:eastAsia="Arial" w:hAnsi="Arial" w:cs="Arial"/>
          <w:sz w:val="24"/>
          <w:szCs w:val="24"/>
          <w:lang w:val="en-GB"/>
        </w:rPr>
        <w:t>’</w:t>
      </w:r>
      <w:r w:rsidR="00132153">
        <w:rPr>
          <w:rFonts w:ascii="Arial" w:eastAsia="Arial" w:hAnsi="Arial" w:cs="Arial"/>
          <w:sz w:val="24"/>
          <w:szCs w:val="24"/>
          <w:lang w:val="en-GB"/>
        </w:rPr>
        <w:t xml:space="preserve">, </w:t>
      </w:r>
      <w:r w:rsidR="00937ABD">
        <w:rPr>
          <w:rFonts w:ascii="Arial" w:eastAsia="Arial" w:hAnsi="Arial" w:cs="Arial"/>
          <w:sz w:val="24"/>
          <w:szCs w:val="24"/>
          <w:lang w:val="en-GB"/>
        </w:rPr>
        <w:t>‘</w:t>
      </w:r>
      <w:r w:rsidR="00132153">
        <w:rPr>
          <w:rFonts w:ascii="Arial" w:eastAsia="Arial" w:hAnsi="Arial" w:cs="Arial"/>
          <w:sz w:val="24"/>
          <w:szCs w:val="24"/>
          <w:lang w:val="en-GB"/>
        </w:rPr>
        <w:t>The Masked AMHP</w:t>
      </w:r>
      <w:r w:rsidR="00937ABD">
        <w:rPr>
          <w:rFonts w:ascii="Arial" w:eastAsia="Arial" w:hAnsi="Arial" w:cs="Arial"/>
          <w:sz w:val="24"/>
          <w:szCs w:val="24"/>
          <w:lang w:val="en-GB"/>
        </w:rPr>
        <w:t>’</w:t>
      </w:r>
      <w:r w:rsidR="00132153">
        <w:rPr>
          <w:rFonts w:ascii="Arial" w:eastAsia="Arial" w:hAnsi="Arial" w:cs="Arial"/>
          <w:sz w:val="24"/>
          <w:szCs w:val="24"/>
          <w:lang w:val="en-GB"/>
        </w:rPr>
        <w:t xml:space="preserve">, and </w:t>
      </w:r>
      <w:r w:rsidR="00937ABD">
        <w:rPr>
          <w:rFonts w:ascii="Arial" w:eastAsia="Arial" w:hAnsi="Arial" w:cs="Arial"/>
          <w:sz w:val="24"/>
          <w:szCs w:val="24"/>
          <w:lang w:val="en-GB"/>
        </w:rPr>
        <w:t>‘</w:t>
      </w:r>
      <w:r w:rsidR="00132153">
        <w:rPr>
          <w:rFonts w:ascii="Arial" w:eastAsia="Arial" w:hAnsi="Arial" w:cs="Arial"/>
          <w:sz w:val="24"/>
          <w:szCs w:val="24"/>
          <w:lang w:val="en-GB"/>
        </w:rPr>
        <w:t>Mental Health Nursing</w:t>
      </w:r>
      <w:r w:rsidR="00937ABD">
        <w:rPr>
          <w:rFonts w:ascii="Arial" w:eastAsia="Arial" w:hAnsi="Arial" w:cs="Arial"/>
          <w:sz w:val="24"/>
          <w:szCs w:val="24"/>
          <w:lang w:val="en-GB"/>
        </w:rPr>
        <w:t>’</w:t>
      </w:r>
      <w:r w:rsidR="00132153">
        <w:rPr>
          <w:rFonts w:ascii="Arial" w:eastAsia="Arial" w:hAnsi="Arial" w:cs="Arial"/>
          <w:sz w:val="24"/>
          <w:szCs w:val="24"/>
          <w:lang w:val="en-GB"/>
        </w:rPr>
        <w:t>.</w:t>
      </w:r>
    </w:p>
    <w:p w14:paraId="6C389FA8" w14:textId="7D373C26" w:rsidR="00340269" w:rsidRPr="004E764E" w:rsidRDefault="0056768B"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A recruitment poster was developed and authorised by the Ethics Committee, including the words; ‘have you worked in an inpatient psychiatric setting where someone has engaged in suicidal behaviour?’ Prospective participants were asked to co</w:t>
      </w:r>
      <w:r>
        <w:rPr>
          <w:rFonts w:ascii="Arial" w:eastAsia="Arial" w:hAnsi="Arial" w:cs="Arial"/>
          <w:sz w:val="24"/>
          <w:szCs w:val="24"/>
          <w:lang w:val="en-GB"/>
        </w:rPr>
        <w:t>ntact the researcher directly. At this point, t</w:t>
      </w:r>
      <w:r w:rsidRPr="00AF26D9">
        <w:rPr>
          <w:rFonts w:ascii="Arial" w:eastAsia="Arial" w:hAnsi="Arial" w:cs="Arial"/>
          <w:sz w:val="24"/>
          <w:szCs w:val="24"/>
          <w:lang w:val="en-GB"/>
        </w:rPr>
        <w:t>hey were provided with the information sheet (Appendix D) and given opportunity to ask questions. Once they confirmed participation and were screened for eligibility, they were reminded their involvement was voluntary and data would remain anonymous</w:t>
      </w:r>
      <w:r>
        <w:rPr>
          <w:rFonts w:ascii="Arial" w:eastAsia="Arial" w:hAnsi="Arial" w:cs="Arial"/>
          <w:sz w:val="24"/>
          <w:szCs w:val="24"/>
          <w:lang w:val="en-GB"/>
        </w:rPr>
        <w:t>.</w:t>
      </w:r>
    </w:p>
    <w:p w14:paraId="7E89E675" w14:textId="739BABBA" w:rsidR="007C24E8" w:rsidRPr="00B427E1" w:rsidRDefault="007C24E8" w:rsidP="00D470C1">
      <w:pPr>
        <w:pStyle w:val="Heading3"/>
        <w:numPr>
          <w:ilvl w:val="0"/>
          <w:numId w:val="0"/>
        </w:numPr>
        <w:spacing w:line="360" w:lineRule="auto"/>
        <w:ind w:left="720" w:hanging="720"/>
        <w:rPr>
          <w:rFonts w:ascii="Arial" w:eastAsia="Arial" w:hAnsi="Arial" w:cs="Arial"/>
          <w:sz w:val="24"/>
          <w:szCs w:val="24"/>
          <w:lang w:val="en-GB"/>
        </w:rPr>
      </w:pPr>
      <w:bookmarkStart w:id="64" w:name="_Toc145056995"/>
      <w:r w:rsidRPr="00B427E1">
        <w:rPr>
          <w:rFonts w:ascii="Arial" w:eastAsia="Arial" w:hAnsi="Arial" w:cs="Arial"/>
          <w:sz w:val="24"/>
          <w:szCs w:val="24"/>
          <w:lang w:val="en-GB"/>
        </w:rPr>
        <w:t>Procedure</w:t>
      </w:r>
      <w:bookmarkEnd w:id="64"/>
    </w:p>
    <w:p w14:paraId="52F7FF49" w14:textId="6AE8FABA"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The researcher arranged a convenient date and time to conduct interviews with each individual. </w:t>
      </w:r>
      <w:r w:rsidR="00937ABD">
        <w:rPr>
          <w:rFonts w:ascii="Arial" w:eastAsia="Arial" w:hAnsi="Arial" w:cs="Arial"/>
          <w:sz w:val="24"/>
          <w:szCs w:val="24"/>
          <w:lang w:val="en-GB"/>
        </w:rPr>
        <w:t>They were</w:t>
      </w:r>
      <w:r w:rsidRPr="00AF26D9">
        <w:rPr>
          <w:rFonts w:ascii="Arial" w:eastAsia="Arial" w:hAnsi="Arial" w:cs="Arial"/>
          <w:sz w:val="24"/>
          <w:szCs w:val="24"/>
          <w:lang w:val="en-GB"/>
        </w:rPr>
        <w:t xml:space="preserve"> emailed a demographic form (Appendix J) and consent form</w:t>
      </w:r>
      <w:r w:rsidR="00937ABD">
        <w:rPr>
          <w:rFonts w:ascii="Arial" w:eastAsia="Arial" w:hAnsi="Arial" w:cs="Arial"/>
          <w:sz w:val="24"/>
          <w:szCs w:val="24"/>
          <w:lang w:val="en-GB"/>
        </w:rPr>
        <w:t xml:space="preserve"> (Appendix E) and</w:t>
      </w:r>
      <w:r w:rsidRPr="00AF26D9">
        <w:rPr>
          <w:rFonts w:ascii="Arial" w:eastAsia="Arial" w:hAnsi="Arial" w:cs="Arial"/>
          <w:sz w:val="24"/>
          <w:szCs w:val="24"/>
          <w:lang w:val="en-GB"/>
        </w:rPr>
        <w:t xml:space="preserve"> asked to complete and return both prior to interview. </w:t>
      </w:r>
    </w:p>
    <w:p w14:paraId="0F0978C0" w14:textId="3D3D0891"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All interviews took place </w:t>
      </w:r>
      <w:r w:rsidR="004E764E">
        <w:rPr>
          <w:rFonts w:ascii="Arial" w:eastAsia="Arial" w:hAnsi="Arial" w:cs="Arial"/>
          <w:sz w:val="24"/>
          <w:szCs w:val="24"/>
          <w:lang w:val="en-GB"/>
        </w:rPr>
        <w:t xml:space="preserve">remotely to comply with Covid-19 restrictions. They were conducted </w:t>
      </w:r>
      <w:r w:rsidRPr="00AF26D9">
        <w:rPr>
          <w:rFonts w:ascii="Arial" w:eastAsia="Arial" w:hAnsi="Arial" w:cs="Arial"/>
          <w:sz w:val="24"/>
          <w:szCs w:val="24"/>
          <w:lang w:val="en-GB"/>
        </w:rPr>
        <w:t>in the researcher’s home, in a private study</w:t>
      </w:r>
      <w:r w:rsidR="004E764E">
        <w:rPr>
          <w:rFonts w:ascii="Arial" w:eastAsia="Arial" w:hAnsi="Arial" w:cs="Arial"/>
          <w:sz w:val="24"/>
          <w:szCs w:val="24"/>
          <w:lang w:val="en-GB"/>
        </w:rPr>
        <w:t xml:space="preserve"> via Zoom (n=8) or Microsoft Teams (n=2). All but one participant opted to have both video and audio on, whereas one person chose to just use the audio facility</w:t>
      </w:r>
      <w:r w:rsidRPr="00AF26D9">
        <w:rPr>
          <w:rFonts w:ascii="Arial" w:eastAsia="Arial" w:hAnsi="Arial" w:cs="Arial"/>
          <w:sz w:val="24"/>
          <w:szCs w:val="24"/>
          <w:lang w:val="en-GB"/>
        </w:rPr>
        <w:t xml:space="preserve">. No other people were present in the vicinity to ensure privacy and confidentiality. Prior to interview, the researcher checked consent forms had been received. At the beginning of the interview, participants were provided the opportunity to ask questions and consent verbally. </w:t>
      </w:r>
    </w:p>
    <w:p w14:paraId="1F3F56F9" w14:textId="551E6072" w:rsidR="00D46FF9" w:rsidRPr="004E764E"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Interviews were conducted using the interview schedule (Appendix H) and audio-recorded using a Dictaphone. They ranged between 47 and 87 minutes, with </w:t>
      </w:r>
      <w:r w:rsidR="004E764E">
        <w:rPr>
          <w:rFonts w:ascii="Arial" w:eastAsia="Arial" w:hAnsi="Arial" w:cs="Arial"/>
          <w:sz w:val="24"/>
          <w:szCs w:val="24"/>
          <w:lang w:val="en-GB"/>
        </w:rPr>
        <w:t xml:space="preserve">a mean length of 58.7 minutes. </w:t>
      </w:r>
    </w:p>
    <w:p w14:paraId="5BF85AA8" w14:textId="77777777" w:rsidR="00D46FF9" w:rsidRPr="00AF26D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Interviews were transcribed verbatim by the researcher. Audio-recordings were uploaded to the researcher’s password-protected laptop, only accessible to the researcher. Initially, audio-recordings were uploaded to the Otter transcription service, however this was insensitive to accents, so audios were listened to and transcriptions </w:t>
      </w:r>
      <w:r w:rsidRPr="00AF26D9">
        <w:rPr>
          <w:rFonts w:ascii="Arial" w:eastAsia="Arial" w:hAnsi="Arial" w:cs="Arial"/>
          <w:sz w:val="24"/>
          <w:szCs w:val="24"/>
          <w:lang w:val="en-GB"/>
        </w:rPr>
        <w:lastRenderedPageBreak/>
        <w:t xml:space="preserve">were edited using Microsoft Word. Each audio was listened to twice and compared to the text. </w:t>
      </w:r>
    </w:p>
    <w:p w14:paraId="61BAD4D1" w14:textId="019128DB" w:rsidR="00D46FF9"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The researcher transcribed pauses, laughter, tears and noticeable changes in pitch/volume to provide a full overview of the data. Any identifiable data shared in the interview was omitted from transcription. </w:t>
      </w:r>
    </w:p>
    <w:p w14:paraId="38D8FDAD" w14:textId="4CD3004B" w:rsidR="00132153" w:rsidRPr="00D470C1" w:rsidRDefault="00132153" w:rsidP="00D470C1">
      <w:pPr>
        <w:pStyle w:val="Heading3"/>
        <w:numPr>
          <w:ilvl w:val="0"/>
          <w:numId w:val="0"/>
        </w:numPr>
        <w:spacing w:line="360" w:lineRule="auto"/>
        <w:ind w:left="720" w:hanging="720"/>
        <w:rPr>
          <w:rFonts w:ascii="Arial" w:eastAsia="Arial" w:hAnsi="Arial" w:cs="Arial"/>
          <w:sz w:val="24"/>
          <w:szCs w:val="24"/>
          <w:lang w:val="en-GB"/>
        </w:rPr>
      </w:pPr>
      <w:bookmarkStart w:id="65" w:name="_Toc145056996"/>
      <w:r w:rsidRPr="00D470C1">
        <w:rPr>
          <w:rFonts w:ascii="Arial" w:eastAsia="Arial" w:hAnsi="Arial" w:cs="Arial"/>
          <w:sz w:val="24"/>
          <w:szCs w:val="24"/>
          <w:lang w:val="en-GB"/>
        </w:rPr>
        <w:t>Data Analysis</w:t>
      </w:r>
      <w:bookmarkEnd w:id="65"/>
    </w:p>
    <w:p w14:paraId="51201CC2" w14:textId="3F101ED8" w:rsidR="001F741A" w:rsidRDefault="00D46FF9"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Each transcript was analysed following the six stages of re</w:t>
      </w:r>
      <w:r w:rsidR="00937ABD">
        <w:rPr>
          <w:rFonts w:ascii="Arial" w:eastAsia="Arial" w:hAnsi="Arial" w:cs="Arial"/>
          <w:sz w:val="24"/>
          <w:szCs w:val="24"/>
          <w:lang w:val="en-GB"/>
        </w:rPr>
        <w:t>flexive TA (Braun &amp; Clarke, 2022</w:t>
      </w:r>
      <w:r w:rsidRPr="00AF26D9">
        <w:rPr>
          <w:rFonts w:ascii="Arial" w:eastAsia="Arial" w:hAnsi="Arial" w:cs="Arial"/>
          <w:sz w:val="24"/>
          <w:szCs w:val="24"/>
          <w:lang w:val="en-GB"/>
        </w:rPr>
        <w:t>). Th</w:t>
      </w:r>
      <w:r w:rsidR="00B97806">
        <w:rPr>
          <w:rFonts w:ascii="Arial" w:eastAsia="Arial" w:hAnsi="Arial" w:cs="Arial"/>
          <w:sz w:val="24"/>
          <w:szCs w:val="24"/>
          <w:lang w:val="en-GB"/>
        </w:rPr>
        <w:t>e researcher listened</w:t>
      </w:r>
      <w:r w:rsidRPr="00AF26D9">
        <w:rPr>
          <w:rFonts w:ascii="Arial" w:eastAsia="Arial" w:hAnsi="Arial" w:cs="Arial"/>
          <w:sz w:val="24"/>
          <w:szCs w:val="24"/>
          <w:lang w:val="en-GB"/>
        </w:rPr>
        <w:t xml:space="preserve"> to the recordings twice while checking a</w:t>
      </w:r>
      <w:r w:rsidR="00B97806">
        <w:rPr>
          <w:rFonts w:ascii="Arial" w:eastAsia="Arial" w:hAnsi="Arial" w:cs="Arial"/>
          <w:sz w:val="24"/>
          <w:szCs w:val="24"/>
          <w:lang w:val="en-GB"/>
        </w:rPr>
        <w:t>gainst transcripts, then read</w:t>
      </w:r>
      <w:r w:rsidRPr="00AF26D9">
        <w:rPr>
          <w:rFonts w:ascii="Arial" w:eastAsia="Arial" w:hAnsi="Arial" w:cs="Arial"/>
          <w:sz w:val="24"/>
          <w:szCs w:val="24"/>
          <w:lang w:val="en-GB"/>
        </w:rPr>
        <w:t xml:space="preserve"> through each transcript twice, making observations in their reflective journal. The researcher </w:t>
      </w:r>
      <w:r w:rsidR="00B97806">
        <w:rPr>
          <w:rFonts w:ascii="Arial" w:eastAsia="Arial" w:hAnsi="Arial" w:cs="Arial"/>
          <w:sz w:val="24"/>
          <w:szCs w:val="24"/>
          <w:lang w:val="en-GB"/>
        </w:rPr>
        <w:t xml:space="preserve">highlighted text by hand to identify codes; identifying segments of data that appeared meaningful. The researcher took a semantic approach attempting to remain close to the data, whilst appreciating their meanings were influenced by their own interpretative lens. </w:t>
      </w:r>
      <w:r w:rsidRPr="00AF26D9">
        <w:rPr>
          <w:rFonts w:ascii="Arial" w:eastAsia="Arial" w:hAnsi="Arial" w:cs="Arial"/>
          <w:sz w:val="24"/>
          <w:szCs w:val="24"/>
          <w:lang w:val="en-GB"/>
        </w:rPr>
        <w:t>The researcher worked through each transcript twice, then extracts with similar ideas were collated together f</w:t>
      </w:r>
      <w:r w:rsidR="00B97806">
        <w:rPr>
          <w:rFonts w:ascii="Arial" w:eastAsia="Arial" w:hAnsi="Arial" w:cs="Arial"/>
          <w:sz w:val="24"/>
          <w:szCs w:val="24"/>
          <w:lang w:val="en-GB"/>
        </w:rPr>
        <w:t>or later analysis (Appendix K)</w:t>
      </w:r>
      <w:r w:rsidR="00C73032">
        <w:rPr>
          <w:rFonts w:ascii="Arial" w:eastAsia="Arial" w:hAnsi="Arial" w:cs="Arial"/>
          <w:sz w:val="24"/>
          <w:szCs w:val="24"/>
          <w:lang w:val="en-GB"/>
        </w:rPr>
        <w:t xml:space="preserve">. </w:t>
      </w:r>
    </w:p>
    <w:p w14:paraId="190DFF2E" w14:textId="11E5C158" w:rsidR="001F741A" w:rsidRDefault="00C73032"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Shared meanings were developed due to shared experiences between the researcher and the participants. The researcher was able to understand some of the context participants shared abou</w:t>
      </w:r>
      <w:r w:rsidR="00B3631D">
        <w:rPr>
          <w:rFonts w:ascii="Arial" w:eastAsia="Arial" w:hAnsi="Arial" w:cs="Arial"/>
          <w:sz w:val="24"/>
          <w:szCs w:val="24"/>
          <w:lang w:val="en-GB"/>
        </w:rPr>
        <w:t>t working in APIS and</w:t>
      </w:r>
      <w:r>
        <w:rPr>
          <w:rFonts w:ascii="Arial" w:eastAsia="Arial" w:hAnsi="Arial" w:cs="Arial"/>
          <w:sz w:val="24"/>
          <w:szCs w:val="24"/>
          <w:lang w:val="en-GB"/>
        </w:rPr>
        <w:t xml:space="preserve"> of working with people who present with </w:t>
      </w:r>
      <w:r w:rsidR="00374A72">
        <w:rPr>
          <w:rFonts w:ascii="Arial" w:eastAsia="Arial" w:hAnsi="Arial" w:cs="Arial"/>
          <w:sz w:val="24"/>
          <w:szCs w:val="24"/>
          <w:lang w:val="en-GB"/>
        </w:rPr>
        <w:t>SB</w:t>
      </w:r>
      <w:r>
        <w:rPr>
          <w:rFonts w:ascii="Arial" w:eastAsia="Arial" w:hAnsi="Arial" w:cs="Arial"/>
          <w:sz w:val="24"/>
          <w:szCs w:val="24"/>
          <w:lang w:val="en-GB"/>
        </w:rPr>
        <w:t xml:space="preserve">. </w:t>
      </w:r>
      <w:r w:rsidR="00D6640A">
        <w:rPr>
          <w:rFonts w:ascii="Arial" w:eastAsia="Arial" w:hAnsi="Arial" w:cs="Arial"/>
          <w:sz w:val="24"/>
          <w:szCs w:val="24"/>
          <w:lang w:val="en-GB"/>
        </w:rPr>
        <w:t>Initial themes were generat</w:t>
      </w:r>
      <w:r w:rsidR="00D46FF9" w:rsidRPr="00AF26D9">
        <w:rPr>
          <w:rFonts w:ascii="Arial" w:eastAsia="Arial" w:hAnsi="Arial" w:cs="Arial"/>
          <w:sz w:val="24"/>
          <w:szCs w:val="24"/>
          <w:lang w:val="en-GB"/>
        </w:rPr>
        <w:t>ed by collating codes together to create broader patter</w:t>
      </w:r>
      <w:r w:rsidR="00D6640A">
        <w:rPr>
          <w:rFonts w:ascii="Arial" w:eastAsia="Arial" w:hAnsi="Arial" w:cs="Arial"/>
          <w:sz w:val="24"/>
          <w:szCs w:val="24"/>
          <w:lang w:val="en-GB"/>
        </w:rPr>
        <w:t>ns of meaning</w:t>
      </w:r>
      <w:r w:rsidR="00D46FF9" w:rsidRPr="00AF26D9">
        <w:rPr>
          <w:rFonts w:ascii="Arial" w:eastAsia="Arial" w:hAnsi="Arial" w:cs="Arial"/>
          <w:sz w:val="24"/>
          <w:szCs w:val="24"/>
          <w:lang w:val="en-GB"/>
        </w:rPr>
        <w:t>. This, again, was done by hand</w:t>
      </w:r>
      <w:r w:rsidR="00D6640A">
        <w:rPr>
          <w:rFonts w:ascii="Arial" w:eastAsia="Arial" w:hAnsi="Arial" w:cs="Arial"/>
          <w:sz w:val="24"/>
          <w:szCs w:val="24"/>
          <w:lang w:val="en-GB"/>
        </w:rPr>
        <w:t xml:space="preserve"> (Appendix L). Next, initial themes were combined and discarded </w:t>
      </w:r>
      <w:r w:rsidR="00D46FF9" w:rsidRPr="00AF26D9">
        <w:rPr>
          <w:rFonts w:ascii="Arial" w:eastAsia="Arial" w:hAnsi="Arial" w:cs="Arial"/>
          <w:sz w:val="24"/>
          <w:szCs w:val="24"/>
          <w:lang w:val="en-GB"/>
        </w:rPr>
        <w:t xml:space="preserve">depending on relevance to the research question. This phase was co-constructed with their research tutor as themes were redefined and repositioned to make the most sense to the dataset. </w:t>
      </w:r>
    </w:p>
    <w:p w14:paraId="57834472" w14:textId="75A39916" w:rsidR="00D46FF9" w:rsidRDefault="00B97806"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The researcher referred back to their reflective journal</w:t>
      </w:r>
      <w:r w:rsidR="001F741A">
        <w:rPr>
          <w:rFonts w:ascii="Arial" w:eastAsia="Arial" w:hAnsi="Arial" w:cs="Arial"/>
          <w:sz w:val="24"/>
          <w:szCs w:val="24"/>
          <w:lang w:val="en-GB"/>
        </w:rPr>
        <w:t xml:space="preserve"> (appendix C)</w:t>
      </w:r>
      <w:r>
        <w:rPr>
          <w:rFonts w:ascii="Arial" w:eastAsia="Arial" w:hAnsi="Arial" w:cs="Arial"/>
          <w:sz w:val="24"/>
          <w:szCs w:val="24"/>
          <w:lang w:val="en-GB"/>
        </w:rPr>
        <w:t xml:space="preserve"> to remind them of thoughts and feeling</w:t>
      </w:r>
      <w:r w:rsidR="00937ABD">
        <w:rPr>
          <w:rFonts w:ascii="Arial" w:eastAsia="Arial" w:hAnsi="Arial" w:cs="Arial"/>
          <w:sz w:val="24"/>
          <w:szCs w:val="24"/>
          <w:lang w:val="en-GB"/>
        </w:rPr>
        <w:t>s</w:t>
      </w:r>
      <w:r>
        <w:rPr>
          <w:rFonts w:ascii="Arial" w:eastAsia="Arial" w:hAnsi="Arial" w:cs="Arial"/>
          <w:sz w:val="24"/>
          <w:szCs w:val="24"/>
          <w:lang w:val="en-GB"/>
        </w:rPr>
        <w:t xml:space="preserve"> they had during interviews and initial coding, ensuring all data was taken into account. </w:t>
      </w:r>
      <w:r w:rsidR="00D46FF9" w:rsidRPr="00AF26D9">
        <w:rPr>
          <w:rFonts w:ascii="Arial" w:eastAsia="Arial" w:hAnsi="Arial" w:cs="Arial"/>
          <w:sz w:val="24"/>
          <w:szCs w:val="24"/>
          <w:lang w:val="en-GB"/>
        </w:rPr>
        <w:t xml:space="preserve">Once the researcher was satisfied that themes were meaningful to the data and research question, </w:t>
      </w:r>
      <w:r w:rsidR="00D6640A">
        <w:rPr>
          <w:rFonts w:ascii="Arial" w:eastAsia="Arial" w:hAnsi="Arial" w:cs="Arial"/>
          <w:sz w:val="24"/>
          <w:szCs w:val="24"/>
          <w:lang w:val="en-GB"/>
        </w:rPr>
        <w:t>themes were defined, refined and named</w:t>
      </w:r>
      <w:r w:rsidR="00B3631D">
        <w:rPr>
          <w:rFonts w:ascii="Arial" w:eastAsia="Arial" w:hAnsi="Arial" w:cs="Arial"/>
          <w:sz w:val="24"/>
          <w:szCs w:val="24"/>
          <w:lang w:val="en-GB"/>
        </w:rPr>
        <w:t xml:space="preserve">. </w:t>
      </w:r>
      <w:r>
        <w:rPr>
          <w:rFonts w:ascii="Arial" w:eastAsia="Arial" w:hAnsi="Arial" w:cs="Arial"/>
          <w:sz w:val="24"/>
          <w:szCs w:val="24"/>
          <w:lang w:val="en-GB"/>
        </w:rPr>
        <w:t>Themes, subthemes and codes continued to be reviewed, redefined and abandoned during write up.</w:t>
      </w:r>
    </w:p>
    <w:p w14:paraId="10A0183C" w14:textId="5F952F0B" w:rsidR="0056768B" w:rsidRPr="00D470C1" w:rsidRDefault="0056768B" w:rsidP="00D470C1">
      <w:pPr>
        <w:pStyle w:val="Heading4"/>
        <w:numPr>
          <w:ilvl w:val="0"/>
          <w:numId w:val="0"/>
        </w:numPr>
        <w:spacing w:line="360" w:lineRule="auto"/>
        <w:ind w:left="864" w:hanging="864"/>
        <w:rPr>
          <w:rFonts w:ascii="Arial" w:eastAsia="Arial" w:hAnsi="Arial" w:cs="Arial"/>
          <w:sz w:val="24"/>
          <w:szCs w:val="24"/>
          <w:lang w:val="en-GB"/>
        </w:rPr>
      </w:pPr>
      <w:bookmarkStart w:id="66" w:name="_Toc145056997"/>
      <w:r w:rsidRPr="00D470C1">
        <w:rPr>
          <w:rFonts w:ascii="Arial" w:eastAsia="Arial" w:hAnsi="Arial" w:cs="Arial"/>
          <w:sz w:val="24"/>
          <w:szCs w:val="24"/>
          <w:lang w:val="en-GB"/>
        </w:rPr>
        <w:lastRenderedPageBreak/>
        <w:t>Ethics</w:t>
      </w:r>
      <w:bookmarkEnd w:id="66"/>
    </w:p>
    <w:p w14:paraId="68CE7915" w14:textId="77777777" w:rsidR="0056768B" w:rsidRPr="00AF26D9" w:rsidRDefault="0056768B"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Full ethical approval was granted by Staffordshire University’s Ethics Committee (Appendix G</w:t>
      </w:r>
      <w:r>
        <w:rPr>
          <w:rFonts w:ascii="Arial" w:eastAsia="Arial" w:hAnsi="Arial" w:cs="Arial"/>
          <w:sz w:val="24"/>
          <w:szCs w:val="24"/>
          <w:lang w:val="en-GB"/>
        </w:rPr>
        <w:t xml:space="preserve">). </w:t>
      </w:r>
      <w:r w:rsidRPr="00AF26D9">
        <w:rPr>
          <w:rFonts w:ascii="Arial" w:eastAsia="Arial" w:hAnsi="Arial" w:cs="Arial"/>
          <w:sz w:val="24"/>
          <w:szCs w:val="24"/>
          <w:lang w:val="en-GB"/>
        </w:rPr>
        <w:t>Guidance for completing ethical human research was followed (British Psychological Society, 2021). Participants were provided with an information sheet (Appendix D) with the aims of the research, what participation involved, how data was being collected and stored, and how to raise any concerns. It explained confidentiality, anonymity and their right to withdraw. Consent forms (Appendix E) were completed electronically and emailed back prior to interview.</w:t>
      </w:r>
    </w:p>
    <w:p w14:paraId="5407F8D0" w14:textId="77777777" w:rsidR="0056768B" w:rsidRPr="00AF26D9" w:rsidRDefault="0056768B"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It was acknowledged that SB is a sensitive topic. Participants were assured they could decline any questions, take breaks or end the interview if they wished. </w:t>
      </w:r>
      <w:r>
        <w:rPr>
          <w:rFonts w:ascii="Arial" w:eastAsia="Arial" w:hAnsi="Arial" w:cs="Arial"/>
          <w:sz w:val="24"/>
          <w:szCs w:val="24"/>
          <w:lang w:val="en-GB"/>
        </w:rPr>
        <w:t xml:space="preserve">Three participants became visibly upset during their interviews and were offered breaks, but they declined. No participants declined questions, took a break or requested to end their interview. </w:t>
      </w:r>
      <w:r w:rsidRPr="00AF26D9">
        <w:rPr>
          <w:rFonts w:ascii="Arial" w:eastAsia="Arial" w:hAnsi="Arial" w:cs="Arial"/>
          <w:sz w:val="24"/>
          <w:szCs w:val="24"/>
          <w:lang w:val="en-GB"/>
        </w:rPr>
        <w:t>Participants were also provided with a ‘sources of support’ form (Appendix F) electronically post-interview containing information of support organisations. Possible distress to the researcher was mediated by access to research supervision an</w:t>
      </w:r>
      <w:r>
        <w:rPr>
          <w:rFonts w:ascii="Arial" w:eastAsia="Arial" w:hAnsi="Arial" w:cs="Arial"/>
          <w:sz w:val="24"/>
          <w:szCs w:val="24"/>
          <w:lang w:val="en-GB"/>
        </w:rPr>
        <w:t>d through a reflective journal.</w:t>
      </w:r>
    </w:p>
    <w:p w14:paraId="50E129C4" w14:textId="6D23D670" w:rsidR="0056768B" w:rsidRPr="00D470C1" w:rsidRDefault="0056768B" w:rsidP="00D470C1">
      <w:pPr>
        <w:pStyle w:val="Heading3"/>
        <w:numPr>
          <w:ilvl w:val="0"/>
          <w:numId w:val="0"/>
        </w:numPr>
        <w:spacing w:line="360" w:lineRule="auto"/>
        <w:ind w:left="720" w:hanging="720"/>
        <w:rPr>
          <w:rFonts w:ascii="Arial" w:eastAsia="Arial" w:hAnsi="Arial" w:cs="Arial"/>
          <w:sz w:val="24"/>
          <w:szCs w:val="24"/>
          <w:lang w:val="en-GB"/>
        </w:rPr>
      </w:pPr>
      <w:bookmarkStart w:id="67" w:name="_Toc145056998"/>
      <w:r w:rsidRPr="00D470C1">
        <w:rPr>
          <w:rFonts w:ascii="Arial" w:eastAsia="Arial" w:hAnsi="Arial" w:cs="Arial"/>
          <w:sz w:val="24"/>
          <w:szCs w:val="24"/>
          <w:lang w:val="en-GB"/>
        </w:rPr>
        <w:t>Service Use</w:t>
      </w:r>
      <w:r w:rsidR="003A45EA" w:rsidRPr="00D470C1">
        <w:rPr>
          <w:rFonts w:ascii="Arial" w:eastAsia="Arial" w:hAnsi="Arial" w:cs="Arial"/>
          <w:sz w:val="24"/>
          <w:szCs w:val="24"/>
          <w:lang w:val="en-GB"/>
        </w:rPr>
        <w:t>r</w:t>
      </w:r>
      <w:r w:rsidRPr="00D470C1">
        <w:rPr>
          <w:rFonts w:ascii="Arial" w:eastAsia="Arial" w:hAnsi="Arial" w:cs="Arial"/>
          <w:sz w:val="24"/>
          <w:szCs w:val="24"/>
          <w:lang w:val="en-GB"/>
        </w:rPr>
        <w:t xml:space="preserve"> Involvement</w:t>
      </w:r>
      <w:bookmarkEnd w:id="67"/>
    </w:p>
    <w:p w14:paraId="1361706F" w14:textId="0A147DD2" w:rsidR="3B9B8442" w:rsidRPr="00AF26D9" w:rsidRDefault="003A45EA" w:rsidP="00D470C1">
      <w:pPr>
        <w:spacing w:line="360" w:lineRule="auto"/>
        <w:ind w:firstLine="720"/>
        <w:rPr>
          <w:rFonts w:ascii="Arial" w:eastAsia="Arial" w:hAnsi="Arial" w:cs="Arial"/>
          <w:sz w:val="24"/>
          <w:szCs w:val="24"/>
          <w:lang w:val="en-GB"/>
        </w:rPr>
      </w:pPr>
      <w:r>
        <w:rPr>
          <w:rFonts w:ascii="Arial" w:eastAsia="Arial" w:hAnsi="Arial" w:cs="Arial"/>
          <w:bCs/>
          <w:sz w:val="24"/>
          <w:szCs w:val="24"/>
          <w:lang w:val="en-GB"/>
        </w:rPr>
        <w:t>Service user</w:t>
      </w:r>
      <w:r w:rsidR="006C4773">
        <w:rPr>
          <w:rFonts w:ascii="Arial" w:eastAsia="Arial" w:hAnsi="Arial" w:cs="Arial"/>
          <w:bCs/>
          <w:sz w:val="24"/>
          <w:szCs w:val="24"/>
          <w:lang w:val="en-GB"/>
        </w:rPr>
        <w:t xml:space="preserve"> involvement in the research process can broaden the researcher’s field of influence, </w:t>
      </w:r>
      <w:r w:rsidR="00F61285">
        <w:rPr>
          <w:rFonts w:ascii="Arial" w:eastAsia="Arial" w:hAnsi="Arial" w:cs="Arial"/>
          <w:bCs/>
          <w:sz w:val="24"/>
          <w:szCs w:val="24"/>
          <w:lang w:val="en-GB"/>
        </w:rPr>
        <w:t>generate</w:t>
      </w:r>
      <w:r w:rsidR="006C4773">
        <w:rPr>
          <w:rFonts w:ascii="Arial" w:eastAsia="Arial" w:hAnsi="Arial" w:cs="Arial"/>
          <w:bCs/>
          <w:sz w:val="24"/>
          <w:szCs w:val="24"/>
          <w:lang w:val="en-GB"/>
        </w:rPr>
        <w:t xml:space="preserve"> </w:t>
      </w:r>
      <w:r w:rsidR="00F61285">
        <w:rPr>
          <w:rFonts w:ascii="Arial" w:eastAsia="Arial" w:hAnsi="Arial" w:cs="Arial"/>
          <w:bCs/>
          <w:sz w:val="24"/>
          <w:szCs w:val="24"/>
          <w:lang w:val="en-GB"/>
        </w:rPr>
        <w:t>new discussions and ensure</w:t>
      </w:r>
      <w:r w:rsidR="006C4773">
        <w:rPr>
          <w:rFonts w:ascii="Arial" w:eastAsia="Arial" w:hAnsi="Arial" w:cs="Arial"/>
          <w:bCs/>
          <w:sz w:val="24"/>
          <w:szCs w:val="24"/>
          <w:lang w:val="en-GB"/>
        </w:rPr>
        <w:t xml:space="preserve"> research is user-friendly (Maccarthy et al., 2019).</w:t>
      </w:r>
      <w:r w:rsidR="00B33BE3">
        <w:rPr>
          <w:rFonts w:ascii="Arial" w:eastAsia="Arial" w:hAnsi="Arial" w:cs="Arial"/>
          <w:bCs/>
          <w:sz w:val="24"/>
          <w:szCs w:val="24"/>
          <w:lang w:val="en-GB"/>
        </w:rPr>
        <w:t xml:space="preserve"> </w:t>
      </w:r>
      <w:r w:rsidR="00F61285">
        <w:rPr>
          <w:rFonts w:ascii="Arial" w:eastAsia="Arial" w:hAnsi="Arial" w:cs="Arial"/>
          <w:bCs/>
          <w:sz w:val="24"/>
          <w:szCs w:val="24"/>
          <w:lang w:val="en-GB"/>
        </w:rPr>
        <w:t>The researcher consulted with a member of the target demographic (</w:t>
      </w:r>
      <w:r w:rsidR="005D7423">
        <w:rPr>
          <w:rFonts w:ascii="Arial" w:eastAsia="Arial" w:hAnsi="Arial" w:cs="Arial"/>
          <w:bCs/>
          <w:sz w:val="24"/>
          <w:szCs w:val="24"/>
          <w:lang w:val="en-GB"/>
        </w:rPr>
        <w:t xml:space="preserve">a healthcare support worker who had experienced </w:t>
      </w:r>
      <w:r w:rsidR="004A3F31">
        <w:rPr>
          <w:rFonts w:ascii="Arial" w:eastAsia="Arial" w:hAnsi="Arial" w:cs="Arial"/>
          <w:bCs/>
          <w:sz w:val="24"/>
          <w:szCs w:val="24"/>
          <w:lang w:val="en-GB"/>
        </w:rPr>
        <w:t>SB</w:t>
      </w:r>
      <w:r w:rsidR="00B33BE3">
        <w:rPr>
          <w:rFonts w:ascii="Arial" w:eastAsia="Arial" w:hAnsi="Arial" w:cs="Arial"/>
          <w:bCs/>
          <w:sz w:val="24"/>
          <w:szCs w:val="24"/>
          <w:lang w:val="en-GB"/>
        </w:rPr>
        <w:t xml:space="preserve"> in APIS</w:t>
      </w:r>
      <w:r w:rsidR="005D7423">
        <w:rPr>
          <w:rFonts w:ascii="Arial" w:eastAsia="Arial" w:hAnsi="Arial" w:cs="Arial"/>
          <w:bCs/>
          <w:sz w:val="24"/>
          <w:szCs w:val="24"/>
          <w:lang w:val="en-GB"/>
        </w:rPr>
        <w:t xml:space="preserve">) </w:t>
      </w:r>
      <w:r w:rsidR="00F852AE">
        <w:rPr>
          <w:rFonts w:ascii="Arial" w:eastAsia="Arial" w:hAnsi="Arial" w:cs="Arial"/>
          <w:bCs/>
          <w:sz w:val="24"/>
          <w:szCs w:val="24"/>
          <w:lang w:val="en-GB"/>
        </w:rPr>
        <w:t>through the development of the interview schedule. This ensured questions asked were appropriate and understandable. Further, a potential participant who had been unable to take part in the research offered to help by reading the the</w:t>
      </w:r>
      <w:r w:rsidR="00B33BE3">
        <w:rPr>
          <w:rFonts w:ascii="Arial" w:eastAsia="Arial" w:hAnsi="Arial" w:cs="Arial"/>
          <w:bCs/>
          <w:sz w:val="24"/>
          <w:szCs w:val="24"/>
          <w:lang w:val="en-GB"/>
        </w:rPr>
        <w:t xml:space="preserve">mes </w:t>
      </w:r>
      <w:r w:rsidR="00F852AE">
        <w:rPr>
          <w:rFonts w:ascii="Arial" w:eastAsia="Arial" w:hAnsi="Arial" w:cs="Arial"/>
          <w:bCs/>
          <w:sz w:val="24"/>
          <w:szCs w:val="24"/>
          <w:lang w:val="en-GB"/>
        </w:rPr>
        <w:t>and executive summary. They fed back tha</w:t>
      </w:r>
      <w:r w:rsidR="00B33BE3">
        <w:rPr>
          <w:rFonts w:ascii="Arial" w:eastAsia="Arial" w:hAnsi="Arial" w:cs="Arial"/>
          <w:bCs/>
          <w:sz w:val="24"/>
          <w:szCs w:val="24"/>
          <w:lang w:val="en-GB"/>
        </w:rPr>
        <w:t>t the themes reflected their experience</w:t>
      </w:r>
      <w:r w:rsidR="00F852AE">
        <w:rPr>
          <w:rFonts w:ascii="Arial" w:eastAsia="Arial" w:hAnsi="Arial" w:cs="Arial"/>
          <w:bCs/>
          <w:sz w:val="24"/>
          <w:szCs w:val="24"/>
          <w:lang w:val="en-GB"/>
        </w:rPr>
        <w:t xml:space="preserve"> </w:t>
      </w:r>
      <w:r w:rsidR="004A3F31">
        <w:rPr>
          <w:rFonts w:ascii="Arial" w:eastAsia="Arial" w:hAnsi="Arial" w:cs="Arial"/>
          <w:bCs/>
          <w:sz w:val="24"/>
          <w:szCs w:val="24"/>
          <w:lang w:val="en-GB"/>
        </w:rPr>
        <w:t>and felt</w:t>
      </w:r>
      <w:r w:rsidR="00F852AE">
        <w:rPr>
          <w:rFonts w:ascii="Arial" w:eastAsia="Arial" w:hAnsi="Arial" w:cs="Arial"/>
          <w:bCs/>
          <w:sz w:val="24"/>
          <w:szCs w:val="24"/>
          <w:lang w:val="en-GB"/>
        </w:rPr>
        <w:t xml:space="preserve"> the executive summary was </w:t>
      </w:r>
      <w:r w:rsidR="004A3F31">
        <w:rPr>
          <w:rFonts w:ascii="Arial" w:eastAsia="Arial" w:hAnsi="Arial" w:cs="Arial"/>
          <w:bCs/>
          <w:sz w:val="24"/>
          <w:szCs w:val="24"/>
          <w:lang w:val="en-GB"/>
        </w:rPr>
        <w:t>accessible</w:t>
      </w:r>
      <w:r w:rsidR="00F852AE">
        <w:rPr>
          <w:rFonts w:ascii="Arial" w:eastAsia="Arial" w:hAnsi="Arial" w:cs="Arial"/>
          <w:bCs/>
          <w:sz w:val="24"/>
          <w:szCs w:val="24"/>
          <w:lang w:val="en-GB"/>
        </w:rPr>
        <w:t>. Neither of these people were offered any remuneration for their contribution to the research.</w:t>
      </w:r>
    </w:p>
    <w:p w14:paraId="577A64D7" w14:textId="039380BF" w:rsidR="7F3342CF" w:rsidRPr="00D470C1" w:rsidRDefault="42665F7E" w:rsidP="00D470C1">
      <w:pPr>
        <w:pStyle w:val="Heading2"/>
        <w:numPr>
          <w:ilvl w:val="0"/>
          <w:numId w:val="0"/>
        </w:numPr>
        <w:spacing w:line="360" w:lineRule="auto"/>
        <w:ind w:left="576"/>
        <w:jc w:val="center"/>
        <w:rPr>
          <w:rFonts w:ascii="Arial" w:eastAsia="Arial" w:hAnsi="Arial" w:cs="Arial"/>
          <w:sz w:val="24"/>
          <w:szCs w:val="24"/>
          <w:u w:val="single"/>
          <w:lang w:val="en-GB"/>
        </w:rPr>
      </w:pPr>
      <w:bookmarkStart w:id="68" w:name="_Toc145056999"/>
      <w:r w:rsidRPr="00D470C1">
        <w:rPr>
          <w:rFonts w:ascii="Arial" w:eastAsia="Arial" w:hAnsi="Arial" w:cs="Arial"/>
          <w:sz w:val="24"/>
          <w:szCs w:val="24"/>
          <w:u w:val="single"/>
          <w:lang w:val="en-GB"/>
        </w:rPr>
        <w:lastRenderedPageBreak/>
        <w:t>Findings</w:t>
      </w:r>
      <w:bookmarkEnd w:id="68"/>
    </w:p>
    <w:p w14:paraId="78CE5DDC" w14:textId="63C12662" w:rsidR="3ABEA5B4" w:rsidRPr="00AF26D9" w:rsidRDefault="3ABEA5B4"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Th</w:t>
      </w:r>
      <w:r w:rsidR="5ABAFBCD" w:rsidRPr="00AF26D9">
        <w:rPr>
          <w:rFonts w:ascii="Arial" w:eastAsia="Arial" w:hAnsi="Arial" w:cs="Arial"/>
          <w:sz w:val="24"/>
          <w:szCs w:val="24"/>
          <w:lang w:val="en-GB"/>
        </w:rPr>
        <w:t>is</w:t>
      </w:r>
      <w:r w:rsidR="00FD1540" w:rsidRPr="00AF26D9">
        <w:rPr>
          <w:rFonts w:ascii="Arial" w:eastAsia="Arial" w:hAnsi="Arial" w:cs="Arial"/>
          <w:sz w:val="24"/>
          <w:szCs w:val="24"/>
          <w:lang w:val="en-GB"/>
        </w:rPr>
        <w:t xml:space="preserve"> section outlines the results; </w:t>
      </w:r>
      <w:r w:rsidRPr="00AF26D9">
        <w:rPr>
          <w:rFonts w:ascii="Arial" w:eastAsia="Arial" w:hAnsi="Arial" w:cs="Arial"/>
          <w:sz w:val="24"/>
          <w:szCs w:val="24"/>
          <w:lang w:val="en-GB"/>
        </w:rPr>
        <w:t xml:space="preserve">themes and subthemes are introduced with </w:t>
      </w:r>
      <w:r w:rsidR="6E114BD2" w:rsidRPr="00AF26D9">
        <w:rPr>
          <w:rFonts w:ascii="Arial" w:eastAsia="Arial" w:hAnsi="Arial" w:cs="Arial"/>
          <w:sz w:val="24"/>
          <w:szCs w:val="24"/>
          <w:lang w:val="en-GB"/>
        </w:rPr>
        <w:t xml:space="preserve">supporting </w:t>
      </w:r>
      <w:r w:rsidRPr="00AF26D9">
        <w:rPr>
          <w:rFonts w:ascii="Arial" w:eastAsia="Arial" w:hAnsi="Arial" w:cs="Arial"/>
          <w:sz w:val="24"/>
          <w:szCs w:val="24"/>
          <w:lang w:val="en-GB"/>
        </w:rPr>
        <w:t>quotations</w:t>
      </w:r>
      <w:r w:rsidR="1A83D009" w:rsidRPr="00AF26D9">
        <w:rPr>
          <w:rFonts w:ascii="Arial" w:eastAsia="Arial" w:hAnsi="Arial" w:cs="Arial"/>
          <w:sz w:val="24"/>
          <w:szCs w:val="24"/>
          <w:lang w:val="en-GB"/>
        </w:rPr>
        <w:t>.</w:t>
      </w:r>
    </w:p>
    <w:p w14:paraId="3310E3E9" w14:textId="3DDE0F85" w:rsidR="00593E82" w:rsidRPr="00D470C1" w:rsidRDefault="00593E82" w:rsidP="00D470C1">
      <w:pPr>
        <w:pStyle w:val="Heading3"/>
        <w:numPr>
          <w:ilvl w:val="0"/>
          <w:numId w:val="0"/>
        </w:numPr>
        <w:spacing w:line="360" w:lineRule="auto"/>
        <w:ind w:left="720" w:hanging="720"/>
        <w:rPr>
          <w:rFonts w:ascii="Arial" w:eastAsia="Arial" w:hAnsi="Arial" w:cs="Arial"/>
          <w:sz w:val="24"/>
          <w:szCs w:val="24"/>
          <w:lang w:val="en-GB"/>
        </w:rPr>
      </w:pPr>
      <w:bookmarkStart w:id="69" w:name="_Toc145057000"/>
      <w:r w:rsidRPr="00D470C1">
        <w:rPr>
          <w:rFonts w:ascii="Arial" w:eastAsia="Arial" w:hAnsi="Arial" w:cs="Arial"/>
          <w:sz w:val="24"/>
          <w:szCs w:val="24"/>
          <w:lang w:val="en-GB"/>
        </w:rPr>
        <w:t>Recruitment Outcomes</w:t>
      </w:r>
      <w:bookmarkEnd w:id="69"/>
    </w:p>
    <w:p w14:paraId="2FCEC037" w14:textId="5EB36325" w:rsidR="00593E82" w:rsidRPr="00593E82" w:rsidRDefault="00593E82" w:rsidP="00D470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Throughout research promotion, the researcher received 41 requests for information. Consequently, three people declined, five were excluded based on the inclusion/exclusion criteria and 17 did not respond. The remaining 16 agreed to participate. Of those, six did not attend their arranged interview and did not respond to follow-up emails. Therefore, 10 peop</w:t>
      </w:r>
      <w:r w:rsidR="008E76C1">
        <w:rPr>
          <w:rFonts w:ascii="Arial" w:eastAsia="Arial" w:hAnsi="Arial" w:cs="Arial"/>
          <w:sz w:val="24"/>
          <w:szCs w:val="24"/>
          <w:lang w:val="en-GB"/>
        </w:rPr>
        <w:t>le were recruited</w:t>
      </w:r>
      <w:r>
        <w:rPr>
          <w:rFonts w:ascii="Arial" w:eastAsia="Arial" w:hAnsi="Arial" w:cs="Arial"/>
          <w:sz w:val="24"/>
          <w:szCs w:val="24"/>
          <w:lang w:val="en-GB"/>
        </w:rPr>
        <w:t xml:space="preserve">. </w:t>
      </w:r>
    </w:p>
    <w:p w14:paraId="196D3047" w14:textId="036AB5D8" w:rsidR="512F2E41" w:rsidRPr="00D470C1" w:rsidRDefault="512F2E41" w:rsidP="00D470C1">
      <w:pPr>
        <w:pStyle w:val="Heading3"/>
        <w:numPr>
          <w:ilvl w:val="0"/>
          <w:numId w:val="0"/>
        </w:numPr>
        <w:spacing w:line="360" w:lineRule="auto"/>
        <w:ind w:left="720" w:hanging="720"/>
        <w:rPr>
          <w:rFonts w:ascii="Arial" w:eastAsia="Arial" w:hAnsi="Arial" w:cs="Arial"/>
          <w:sz w:val="24"/>
          <w:szCs w:val="24"/>
          <w:lang w:val="en-GB"/>
        </w:rPr>
      </w:pPr>
      <w:bookmarkStart w:id="70" w:name="_Toc145057001"/>
      <w:r w:rsidRPr="00D470C1">
        <w:rPr>
          <w:rFonts w:ascii="Arial" w:eastAsia="Arial" w:hAnsi="Arial" w:cs="Arial"/>
          <w:sz w:val="24"/>
          <w:szCs w:val="24"/>
          <w:lang w:val="en-GB"/>
        </w:rPr>
        <w:t>Participant Demographics</w:t>
      </w:r>
      <w:bookmarkEnd w:id="70"/>
    </w:p>
    <w:p w14:paraId="7B8DCC23" w14:textId="3D73FEC9" w:rsidR="00465AC6" w:rsidRPr="00AF26D9" w:rsidRDefault="004A3F31" w:rsidP="00D470C1">
      <w:pPr>
        <w:spacing w:line="360" w:lineRule="auto"/>
        <w:ind w:firstLine="720"/>
        <w:rPr>
          <w:rFonts w:ascii="Arial" w:eastAsia="Arial" w:hAnsi="Arial" w:cs="Arial"/>
          <w:sz w:val="24"/>
          <w:szCs w:val="24"/>
          <w:lang w:val="en-GB"/>
        </w:rPr>
      </w:pPr>
      <w:r>
        <w:rPr>
          <w:rFonts w:ascii="Arial" w:eastAsia="Arial" w:hAnsi="Arial" w:cs="Arial"/>
          <w:sz w:val="24"/>
          <w:szCs w:val="24"/>
          <w:lang w:val="en-GB"/>
        </w:rPr>
        <w:t>Table 1 presents participants’</w:t>
      </w:r>
      <w:r w:rsidR="00465AC6" w:rsidRPr="00AF26D9">
        <w:rPr>
          <w:rFonts w:ascii="Arial" w:eastAsia="Arial" w:hAnsi="Arial" w:cs="Arial"/>
          <w:sz w:val="24"/>
          <w:szCs w:val="24"/>
          <w:lang w:val="en-GB"/>
        </w:rPr>
        <w:t xml:space="preserve"> demographic information, collected via the demographic form (Appendix J) and interviews.</w:t>
      </w:r>
    </w:p>
    <w:p w14:paraId="6927DD54" w14:textId="32D7A131" w:rsidR="008E76C1" w:rsidRPr="00AF26D9" w:rsidRDefault="00A12BB3" w:rsidP="008E76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All </w:t>
      </w:r>
      <w:r w:rsidR="00593E82">
        <w:rPr>
          <w:rFonts w:ascii="Arial" w:eastAsia="Arial" w:hAnsi="Arial" w:cs="Arial"/>
          <w:sz w:val="24"/>
          <w:szCs w:val="24"/>
          <w:lang w:val="en-GB"/>
        </w:rPr>
        <w:t xml:space="preserve">participants </w:t>
      </w:r>
      <w:r w:rsidRPr="00AF26D9">
        <w:rPr>
          <w:rFonts w:ascii="Arial" w:eastAsia="Arial" w:hAnsi="Arial" w:cs="Arial"/>
          <w:sz w:val="24"/>
          <w:szCs w:val="24"/>
          <w:lang w:val="en-GB"/>
        </w:rPr>
        <w:t xml:space="preserve">described their gender as female. </w:t>
      </w:r>
      <w:r w:rsidR="00923240">
        <w:rPr>
          <w:rFonts w:ascii="Arial" w:eastAsia="Arial" w:hAnsi="Arial" w:cs="Arial"/>
          <w:sz w:val="24"/>
          <w:szCs w:val="24"/>
          <w:lang w:val="en-GB"/>
        </w:rPr>
        <w:t>The majority (n=5) were aged 25-34 years</w:t>
      </w:r>
      <w:r w:rsidRPr="00AF26D9">
        <w:rPr>
          <w:rFonts w:ascii="Arial" w:eastAsia="Arial" w:hAnsi="Arial" w:cs="Arial"/>
          <w:sz w:val="24"/>
          <w:szCs w:val="24"/>
          <w:lang w:val="en-GB"/>
        </w:rPr>
        <w:t xml:space="preserve">. Nine </w:t>
      </w:r>
      <w:r w:rsidR="00E84CCF" w:rsidRPr="00AF26D9">
        <w:rPr>
          <w:rFonts w:ascii="Arial" w:eastAsia="Arial" w:hAnsi="Arial" w:cs="Arial"/>
          <w:sz w:val="24"/>
          <w:szCs w:val="24"/>
          <w:lang w:val="en-GB"/>
        </w:rPr>
        <w:t>were ‘white’ and one ‘mixed ethnicity’</w:t>
      </w:r>
      <w:r w:rsidRPr="00AF26D9">
        <w:rPr>
          <w:rFonts w:ascii="Arial" w:eastAsia="Arial" w:hAnsi="Arial" w:cs="Arial"/>
          <w:sz w:val="24"/>
          <w:szCs w:val="24"/>
          <w:lang w:val="en-GB"/>
        </w:rPr>
        <w:t>. Two participants were Christian and eight had ‘no religion’</w:t>
      </w:r>
      <w:r w:rsidR="00974288">
        <w:rPr>
          <w:rFonts w:ascii="Arial" w:eastAsia="Arial" w:hAnsi="Arial" w:cs="Arial"/>
          <w:sz w:val="24"/>
          <w:szCs w:val="24"/>
          <w:lang w:val="en-GB"/>
        </w:rPr>
        <w:t>. Each was assigned a pseudonym</w:t>
      </w:r>
      <w:r w:rsidRPr="00AF26D9">
        <w:rPr>
          <w:rFonts w:ascii="Arial" w:eastAsia="Arial" w:hAnsi="Arial" w:cs="Arial"/>
          <w:sz w:val="24"/>
          <w:szCs w:val="24"/>
          <w:lang w:val="en-GB"/>
        </w:rPr>
        <w:t xml:space="preserve"> to maintain anonymity. </w:t>
      </w:r>
      <w:r w:rsidR="00974288">
        <w:rPr>
          <w:rFonts w:ascii="Arial" w:eastAsia="Arial" w:hAnsi="Arial" w:cs="Arial"/>
          <w:sz w:val="24"/>
          <w:szCs w:val="24"/>
          <w:lang w:val="en-GB"/>
        </w:rPr>
        <w:t>Job</w:t>
      </w:r>
      <w:r w:rsidR="00593E82">
        <w:rPr>
          <w:rFonts w:ascii="Arial" w:eastAsia="Arial" w:hAnsi="Arial" w:cs="Arial"/>
          <w:sz w:val="24"/>
          <w:szCs w:val="24"/>
          <w:lang w:val="en-GB"/>
        </w:rPr>
        <w:t>-role has been</w:t>
      </w:r>
      <w:r w:rsidR="008E76C1">
        <w:rPr>
          <w:rFonts w:ascii="Arial" w:eastAsia="Arial" w:hAnsi="Arial" w:cs="Arial"/>
          <w:sz w:val="24"/>
          <w:szCs w:val="24"/>
          <w:lang w:val="en-GB"/>
        </w:rPr>
        <w:t xml:space="preserve"> omitted from the table to promot</w:t>
      </w:r>
      <w:r w:rsidR="00593E82">
        <w:rPr>
          <w:rFonts w:ascii="Arial" w:eastAsia="Arial" w:hAnsi="Arial" w:cs="Arial"/>
          <w:sz w:val="24"/>
          <w:szCs w:val="24"/>
          <w:lang w:val="en-GB"/>
        </w:rPr>
        <w:t>e anonymity: healthcare assistan</w:t>
      </w:r>
      <w:r w:rsidR="00593E82" w:rsidRPr="00AF26D9">
        <w:rPr>
          <w:rFonts w:ascii="Arial" w:eastAsia="Arial" w:hAnsi="Arial" w:cs="Arial"/>
          <w:sz w:val="24"/>
          <w:szCs w:val="24"/>
          <w:lang w:val="en-GB"/>
        </w:rPr>
        <w:t>t (</w:t>
      </w:r>
      <w:r w:rsidR="00593E82">
        <w:rPr>
          <w:rFonts w:ascii="Arial" w:eastAsia="Arial" w:hAnsi="Arial" w:cs="Arial"/>
          <w:sz w:val="24"/>
          <w:szCs w:val="24"/>
          <w:lang w:val="en-GB"/>
        </w:rPr>
        <w:t>n=7</w:t>
      </w:r>
      <w:r w:rsidR="00593E82" w:rsidRPr="00AF26D9">
        <w:rPr>
          <w:rFonts w:ascii="Arial" w:eastAsia="Arial" w:hAnsi="Arial" w:cs="Arial"/>
          <w:sz w:val="24"/>
          <w:szCs w:val="24"/>
          <w:lang w:val="en-GB"/>
        </w:rPr>
        <w:t>), benefits advisor (n=1), occupational therapy assistant (n=1) and student nurse (n=1). Particip</w:t>
      </w:r>
      <w:r w:rsidR="00351B32">
        <w:rPr>
          <w:rFonts w:ascii="Arial" w:eastAsia="Arial" w:hAnsi="Arial" w:cs="Arial"/>
          <w:sz w:val="24"/>
          <w:szCs w:val="24"/>
          <w:lang w:val="en-GB"/>
        </w:rPr>
        <w:t>ants were permanent (n=7), flexible worker</w:t>
      </w:r>
      <w:r w:rsidR="00593E82" w:rsidRPr="00AF26D9">
        <w:rPr>
          <w:rFonts w:ascii="Arial" w:eastAsia="Arial" w:hAnsi="Arial" w:cs="Arial"/>
          <w:sz w:val="24"/>
          <w:szCs w:val="24"/>
          <w:lang w:val="en-GB"/>
        </w:rPr>
        <w:t xml:space="preserve"> (n=2) and </w:t>
      </w:r>
      <w:r w:rsidR="005551EF">
        <w:rPr>
          <w:rFonts w:ascii="Arial" w:eastAsia="Arial" w:hAnsi="Arial" w:cs="Arial"/>
          <w:sz w:val="24"/>
          <w:szCs w:val="24"/>
          <w:lang w:val="en-GB"/>
        </w:rPr>
        <w:t>students</w:t>
      </w:r>
      <w:r w:rsidR="00593E82" w:rsidRPr="00AF26D9">
        <w:rPr>
          <w:rFonts w:ascii="Arial" w:eastAsia="Arial" w:hAnsi="Arial" w:cs="Arial"/>
          <w:sz w:val="24"/>
          <w:szCs w:val="24"/>
          <w:lang w:val="en-GB"/>
        </w:rPr>
        <w:t xml:space="preserve"> (n=1). </w:t>
      </w:r>
      <w:r w:rsidR="008E76C1" w:rsidRPr="00AF26D9">
        <w:rPr>
          <w:rFonts w:ascii="Arial" w:eastAsia="Arial" w:hAnsi="Arial" w:cs="Arial"/>
          <w:sz w:val="24"/>
          <w:szCs w:val="24"/>
          <w:lang w:val="en-GB"/>
        </w:rPr>
        <w:t>Six shared examples of completed suicides and four attempted suicides. Some participants were involved in the incident (n=7), whereas others found out about it later (n=3).</w:t>
      </w:r>
    </w:p>
    <w:p w14:paraId="7EBD1D59" w14:textId="6CDEAD1F" w:rsidR="007D3817" w:rsidRPr="00AF26D9" w:rsidRDefault="007D3817" w:rsidP="00D470C1">
      <w:pPr>
        <w:spacing w:line="360" w:lineRule="auto"/>
        <w:rPr>
          <w:rFonts w:ascii="Arial" w:eastAsia="Arial" w:hAnsi="Arial" w:cs="Arial"/>
          <w:b/>
          <w:sz w:val="24"/>
          <w:szCs w:val="24"/>
          <w:lang w:val="en-GB"/>
        </w:rPr>
      </w:pPr>
      <w:r w:rsidRPr="00AF26D9">
        <w:rPr>
          <w:rFonts w:ascii="Arial" w:eastAsia="Arial" w:hAnsi="Arial" w:cs="Arial"/>
          <w:b/>
          <w:sz w:val="24"/>
          <w:szCs w:val="24"/>
          <w:lang w:val="en-GB"/>
        </w:rPr>
        <w:t>Table 1</w:t>
      </w:r>
    </w:p>
    <w:p w14:paraId="6F61A554" w14:textId="7A5708E7" w:rsidR="2D49EB9B" w:rsidRPr="00AF26D9" w:rsidRDefault="007D3817" w:rsidP="00D470C1">
      <w:pPr>
        <w:spacing w:line="360" w:lineRule="auto"/>
        <w:rPr>
          <w:rFonts w:ascii="Arial" w:eastAsia="Arial" w:hAnsi="Arial" w:cs="Arial"/>
          <w:i/>
          <w:sz w:val="24"/>
          <w:szCs w:val="24"/>
          <w:lang w:val="en-GB"/>
        </w:rPr>
      </w:pPr>
      <w:r w:rsidRPr="00AF26D9">
        <w:rPr>
          <w:rFonts w:ascii="Arial" w:eastAsia="Arial" w:hAnsi="Arial" w:cs="Arial"/>
          <w:i/>
          <w:sz w:val="24"/>
          <w:szCs w:val="24"/>
          <w:lang w:val="en-GB"/>
        </w:rPr>
        <w:t>Participant Demographics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413"/>
        <w:gridCol w:w="992"/>
        <w:gridCol w:w="851"/>
        <w:gridCol w:w="1134"/>
        <w:gridCol w:w="1417"/>
        <w:gridCol w:w="1418"/>
        <w:gridCol w:w="2268"/>
      </w:tblGrid>
      <w:tr w:rsidR="00C47398" w:rsidRPr="00AF26D9" w14:paraId="1A66A40C" w14:textId="70D63020" w:rsidTr="00C47398">
        <w:tc>
          <w:tcPr>
            <w:tcW w:w="1413" w:type="dxa"/>
            <w:shd w:val="clear" w:color="auto" w:fill="D9D9D9" w:themeFill="background1" w:themeFillShade="D9"/>
          </w:tcPr>
          <w:p w14:paraId="42432306" w14:textId="4D5D5253" w:rsidR="00C47398" w:rsidRPr="00AF26D9" w:rsidRDefault="00C47398" w:rsidP="00D470C1">
            <w:pPr>
              <w:spacing w:line="360" w:lineRule="auto"/>
              <w:jc w:val="center"/>
              <w:rPr>
                <w:rFonts w:ascii="Arial" w:eastAsia="Arial" w:hAnsi="Arial" w:cs="Arial"/>
                <w:b/>
                <w:bCs/>
                <w:sz w:val="21"/>
                <w:szCs w:val="21"/>
                <w:lang w:val="en-GB"/>
              </w:rPr>
            </w:pPr>
            <w:r w:rsidRPr="00AF26D9">
              <w:rPr>
                <w:rFonts w:ascii="Arial" w:eastAsia="Arial" w:hAnsi="Arial" w:cs="Arial"/>
                <w:b/>
                <w:bCs/>
                <w:sz w:val="21"/>
                <w:szCs w:val="21"/>
                <w:lang w:val="en-GB"/>
              </w:rPr>
              <w:t>Pseudonym</w:t>
            </w:r>
          </w:p>
        </w:tc>
        <w:tc>
          <w:tcPr>
            <w:tcW w:w="992" w:type="dxa"/>
            <w:shd w:val="clear" w:color="auto" w:fill="D9D9D9" w:themeFill="background1" w:themeFillShade="D9"/>
          </w:tcPr>
          <w:p w14:paraId="327727E3" w14:textId="1E2A0464" w:rsidR="00C47398" w:rsidRPr="00AF26D9" w:rsidRDefault="00C47398" w:rsidP="00D470C1">
            <w:pPr>
              <w:spacing w:line="360" w:lineRule="auto"/>
              <w:jc w:val="center"/>
              <w:rPr>
                <w:rFonts w:ascii="Arial" w:eastAsia="Arial" w:hAnsi="Arial" w:cs="Arial"/>
                <w:b/>
                <w:bCs/>
                <w:lang w:val="en-GB"/>
              </w:rPr>
            </w:pPr>
            <w:r w:rsidRPr="00AF26D9">
              <w:rPr>
                <w:rFonts w:ascii="Arial" w:eastAsia="Arial" w:hAnsi="Arial" w:cs="Arial"/>
                <w:b/>
                <w:bCs/>
                <w:lang w:val="en-GB"/>
              </w:rPr>
              <w:t>Gender</w:t>
            </w:r>
          </w:p>
        </w:tc>
        <w:tc>
          <w:tcPr>
            <w:tcW w:w="851" w:type="dxa"/>
            <w:shd w:val="clear" w:color="auto" w:fill="D9D9D9" w:themeFill="background1" w:themeFillShade="D9"/>
          </w:tcPr>
          <w:p w14:paraId="7DB570CC" w14:textId="60EA26FA" w:rsidR="00C47398" w:rsidRPr="00AF26D9" w:rsidRDefault="00C47398" w:rsidP="00D470C1">
            <w:pPr>
              <w:spacing w:line="360" w:lineRule="auto"/>
              <w:jc w:val="center"/>
              <w:rPr>
                <w:rFonts w:ascii="Arial" w:eastAsia="Arial" w:hAnsi="Arial" w:cs="Arial"/>
                <w:b/>
                <w:bCs/>
                <w:lang w:val="en-GB"/>
              </w:rPr>
            </w:pPr>
            <w:r w:rsidRPr="00AF26D9">
              <w:rPr>
                <w:rFonts w:ascii="Arial" w:eastAsia="Arial" w:hAnsi="Arial" w:cs="Arial"/>
                <w:b/>
                <w:bCs/>
                <w:lang w:val="en-GB"/>
              </w:rPr>
              <w:t>Age</w:t>
            </w:r>
          </w:p>
        </w:tc>
        <w:tc>
          <w:tcPr>
            <w:tcW w:w="1134" w:type="dxa"/>
            <w:shd w:val="clear" w:color="auto" w:fill="D9D9D9" w:themeFill="background1" w:themeFillShade="D9"/>
          </w:tcPr>
          <w:p w14:paraId="52667609" w14:textId="320959E8" w:rsidR="00C47398" w:rsidRPr="00AF26D9" w:rsidRDefault="00C47398" w:rsidP="00D470C1">
            <w:pPr>
              <w:spacing w:line="360" w:lineRule="auto"/>
              <w:jc w:val="center"/>
              <w:rPr>
                <w:rFonts w:ascii="Arial" w:eastAsia="Arial" w:hAnsi="Arial" w:cs="Arial"/>
                <w:b/>
                <w:bCs/>
                <w:sz w:val="21"/>
                <w:szCs w:val="21"/>
                <w:lang w:val="en-GB"/>
              </w:rPr>
            </w:pPr>
            <w:r w:rsidRPr="00AF26D9">
              <w:rPr>
                <w:rFonts w:ascii="Arial" w:eastAsia="Arial" w:hAnsi="Arial" w:cs="Arial"/>
                <w:b/>
                <w:bCs/>
                <w:sz w:val="21"/>
                <w:szCs w:val="21"/>
                <w:lang w:val="en-GB"/>
              </w:rPr>
              <w:t>Ethnicity</w:t>
            </w:r>
          </w:p>
        </w:tc>
        <w:tc>
          <w:tcPr>
            <w:tcW w:w="1417" w:type="dxa"/>
            <w:shd w:val="clear" w:color="auto" w:fill="D9D9D9" w:themeFill="background1" w:themeFillShade="D9"/>
          </w:tcPr>
          <w:p w14:paraId="022E4AA8" w14:textId="0C73E592" w:rsidR="00C47398" w:rsidRPr="00AF26D9" w:rsidRDefault="00C47398" w:rsidP="00D470C1">
            <w:pPr>
              <w:spacing w:line="360" w:lineRule="auto"/>
              <w:jc w:val="center"/>
              <w:rPr>
                <w:rFonts w:ascii="Arial" w:eastAsia="Arial" w:hAnsi="Arial" w:cs="Arial"/>
                <w:b/>
                <w:bCs/>
                <w:lang w:val="en-GB"/>
              </w:rPr>
            </w:pPr>
            <w:r w:rsidRPr="00AF26D9">
              <w:rPr>
                <w:rFonts w:ascii="Arial" w:eastAsia="Arial" w:hAnsi="Arial" w:cs="Arial"/>
                <w:b/>
                <w:bCs/>
                <w:lang w:val="en-GB"/>
              </w:rPr>
              <w:t>Religion</w:t>
            </w:r>
          </w:p>
        </w:tc>
        <w:tc>
          <w:tcPr>
            <w:tcW w:w="1418" w:type="dxa"/>
            <w:shd w:val="clear" w:color="auto" w:fill="D9D9D9" w:themeFill="background1" w:themeFillShade="D9"/>
          </w:tcPr>
          <w:p w14:paraId="7823A461" w14:textId="58E121B4" w:rsidR="00C47398" w:rsidRPr="00AF26D9" w:rsidRDefault="00C47398" w:rsidP="00D470C1">
            <w:pPr>
              <w:spacing w:line="360" w:lineRule="auto"/>
              <w:jc w:val="center"/>
              <w:rPr>
                <w:rFonts w:ascii="Arial" w:eastAsia="Arial" w:hAnsi="Arial" w:cs="Arial"/>
                <w:b/>
                <w:bCs/>
                <w:lang w:val="en-GB"/>
              </w:rPr>
            </w:pPr>
            <w:r>
              <w:rPr>
                <w:rFonts w:ascii="Arial" w:eastAsia="Arial" w:hAnsi="Arial" w:cs="Arial"/>
                <w:b/>
                <w:bCs/>
                <w:lang w:val="en-GB"/>
              </w:rPr>
              <w:t>SB</w:t>
            </w:r>
          </w:p>
        </w:tc>
        <w:tc>
          <w:tcPr>
            <w:tcW w:w="2268" w:type="dxa"/>
            <w:shd w:val="clear" w:color="auto" w:fill="D9D9D9" w:themeFill="background1" w:themeFillShade="D9"/>
          </w:tcPr>
          <w:p w14:paraId="64013F9C" w14:textId="79973243" w:rsidR="00C47398" w:rsidRPr="00AF26D9" w:rsidRDefault="00C47398" w:rsidP="00D470C1">
            <w:pPr>
              <w:spacing w:line="360" w:lineRule="auto"/>
              <w:jc w:val="center"/>
              <w:rPr>
                <w:rFonts w:ascii="Arial" w:eastAsia="Arial" w:hAnsi="Arial" w:cs="Arial"/>
                <w:b/>
                <w:bCs/>
                <w:lang w:val="en-GB"/>
              </w:rPr>
            </w:pPr>
            <w:r>
              <w:rPr>
                <w:rFonts w:ascii="Arial" w:eastAsia="Arial" w:hAnsi="Arial" w:cs="Arial"/>
                <w:b/>
                <w:bCs/>
                <w:lang w:val="en-GB"/>
              </w:rPr>
              <w:t>Involvement</w:t>
            </w:r>
          </w:p>
        </w:tc>
      </w:tr>
      <w:tr w:rsidR="00C47398" w:rsidRPr="00AF26D9" w14:paraId="0C38CD46" w14:textId="1EF22F32" w:rsidTr="00C47398">
        <w:tc>
          <w:tcPr>
            <w:tcW w:w="1413" w:type="dxa"/>
          </w:tcPr>
          <w:p w14:paraId="5C31921C" w14:textId="3069D9BA"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Sydney</w:t>
            </w:r>
          </w:p>
        </w:tc>
        <w:tc>
          <w:tcPr>
            <w:tcW w:w="992" w:type="dxa"/>
          </w:tcPr>
          <w:p w14:paraId="64E1E088" w14:textId="5CA5FEA0"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7142EE3B" w14:textId="4BD106EF"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45-54</w:t>
            </w:r>
          </w:p>
        </w:tc>
        <w:tc>
          <w:tcPr>
            <w:tcW w:w="1134" w:type="dxa"/>
          </w:tcPr>
          <w:p w14:paraId="034662F0" w14:textId="010991A6"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White</w:t>
            </w:r>
          </w:p>
        </w:tc>
        <w:tc>
          <w:tcPr>
            <w:tcW w:w="1417" w:type="dxa"/>
          </w:tcPr>
          <w:p w14:paraId="6CC0D935" w14:textId="278546F0"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Christianity</w:t>
            </w:r>
          </w:p>
        </w:tc>
        <w:tc>
          <w:tcPr>
            <w:tcW w:w="1418" w:type="dxa"/>
          </w:tcPr>
          <w:p w14:paraId="06AA5616" w14:textId="1D4060E2" w:rsidR="00C47398" w:rsidRPr="00AF26D9" w:rsidRDefault="00C47398" w:rsidP="00D470C1">
            <w:pPr>
              <w:spacing w:line="360" w:lineRule="auto"/>
              <w:rPr>
                <w:rFonts w:ascii="Arial" w:eastAsia="Arial" w:hAnsi="Arial" w:cs="Arial"/>
                <w:lang w:val="en-GB"/>
              </w:rPr>
            </w:pPr>
            <w:r>
              <w:rPr>
                <w:rFonts w:ascii="Arial" w:eastAsia="Arial" w:hAnsi="Arial" w:cs="Arial"/>
                <w:lang w:val="en-GB"/>
              </w:rPr>
              <w:t>Completed</w:t>
            </w:r>
          </w:p>
        </w:tc>
        <w:tc>
          <w:tcPr>
            <w:tcW w:w="2268" w:type="dxa"/>
          </w:tcPr>
          <w:p w14:paraId="4C095DBE" w14:textId="6AA599EA" w:rsidR="00C47398" w:rsidRPr="00AF26D9" w:rsidRDefault="00C47398" w:rsidP="00D470C1">
            <w:pPr>
              <w:spacing w:line="360" w:lineRule="auto"/>
              <w:rPr>
                <w:rFonts w:ascii="Arial" w:eastAsia="Arial" w:hAnsi="Arial" w:cs="Arial"/>
                <w:lang w:val="en-GB"/>
              </w:rPr>
            </w:pPr>
            <w:r>
              <w:rPr>
                <w:rFonts w:ascii="Arial" w:eastAsia="Arial" w:hAnsi="Arial" w:cs="Arial"/>
                <w:lang w:val="en-GB"/>
              </w:rPr>
              <w:t>Informed later</w:t>
            </w:r>
          </w:p>
        </w:tc>
      </w:tr>
      <w:tr w:rsidR="00C47398" w:rsidRPr="00AF26D9" w14:paraId="5B6BB3E8" w14:textId="1E5E0DEE" w:rsidTr="00C47398">
        <w:tc>
          <w:tcPr>
            <w:tcW w:w="1413" w:type="dxa"/>
          </w:tcPr>
          <w:p w14:paraId="40C167A0" w14:textId="6D7C22E3"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Ellen</w:t>
            </w:r>
          </w:p>
        </w:tc>
        <w:tc>
          <w:tcPr>
            <w:tcW w:w="992" w:type="dxa"/>
          </w:tcPr>
          <w:p w14:paraId="5C7E8485" w14:textId="0C2EAFE8"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455E30EB" w14:textId="42F37E04"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35-44</w:t>
            </w:r>
          </w:p>
        </w:tc>
        <w:tc>
          <w:tcPr>
            <w:tcW w:w="1134" w:type="dxa"/>
          </w:tcPr>
          <w:p w14:paraId="1B3367A6" w14:textId="07DA9AEE"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White</w:t>
            </w:r>
          </w:p>
        </w:tc>
        <w:tc>
          <w:tcPr>
            <w:tcW w:w="1417" w:type="dxa"/>
          </w:tcPr>
          <w:p w14:paraId="77CFECEE" w14:textId="19D89333"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None</w:t>
            </w:r>
          </w:p>
        </w:tc>
        <w:tc>
          <w:tcPr>
            <w:tcW w:w="1418" w:type="dxa"/>
          </w:tcPr>
          <w:p w14:paraId="760FA141" w14:textId="78D85398" w:rsidR="00C47398" w:rsidRPr="00AF26D9" w:rsidRDefault="00C47398" w:rsidP="00D470C1">
            <w:pPr>
              <w:spacing w:line="360" w:lineRule="auto"/>
              <w:rPr>
                <w:rFonts w:ascii="Arial" w:eastAsia="Arial" w:hAnsi="Arial" w:cs="Arial"/>
                <w:lang w:val="en-GB"/>
              </w:rPr>
            </w:pPr>
            <w:r>
              <w:rPr>
                <w:rFonts w:ascii="Arial" w:eastAsia="Arial" w:hAnsi="Arial" w:cs="Arial"/>
                <w:lang w:val="en-GB"/>
              </w:rPr>
              <w:t>Attempted</w:t>
            </w:r>
          </w:p>
        </w:tc>
        <w:tc>
          <w:tcPr>
            <w:tcW w:w="2268" w:type="dxa"/>
          </w:tcPr>
          <w:p w14:paraId="19491704" w14:textId="6FFA3F17" w:rsidR="00C47398" w:rsidRPr="00AF26D9" w:rsidRDefault="00C47398" w:rsidP="00D470C1">
            <w:pPr>
              <w:spacing w:line="360" w:lineRule="auto"/>
              <w:rPr>
                <w:rFonts w:ascii="Arial" w:eastAsia="Arial" w:hAnsi="Arial" w:cs="Arial"/>
                <w:lang w:val="en-GB"/>
              </w:rPr>
            </w:pPr>
            <w:r>
              <w:rPr>
                <w:rFonts w:ascii="Arial" w:eastAsia="Arial" w:hAnsi="Arial" w:cs="Arial"/>
                <w:lang w:val="en-GB"/>
              </w:rPr>
              <w:t>Directly involved</w:t>
            </w:r>
          </w:p>
        </w:tc>
      </w:tr>
      <w:tr w:rsidR="00C47398" w:rsidRPr="00AF26D9" w14:paraId="11DFDD58" w14:textId="2404A6BB" w:rsidTr="00C47398">
        <w:tc>
          <w:tcPr>
            <w:tcW w:w="1413" w:type="dxa"/>
          </w:tcPr>
          <w:p w14:paraId="44041F24" w14:textId="0442D84A"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Regan</w:t>
            </w:r>
          </w:p>
        </w:tc>
        <w:tc>
          <w:tcPr>
            <w:tcW w:w="992" w:type="dxa"/>
          </w:tcPr>
          <w:p w14:paraId="31E6F044" w14:textId="01E9E8B1"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0EF45F21" w14:textId="7A0A7701"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25-34</w:t>
            </w:r>
          </w:p>
        </w:tc>
        <w:tc>
          <w:tcPr>
            <w:tcW w:w="1134" w:type="dxa"/>
          </w:tcPr>
          <w:p w14:paraId="276F5BB5" w14:textId="46051B72"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White</w:t>
            </w:r>
          </w:p>
        </w:tc>
        <w:tc>
          <w:tcPr>
            <w:tcW w:w="1417" w:type="dxa"/>
          </w:tcPr>
          <w:p w14:paraId="2DD02C9C" w14:textId="30C1F207"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None</w:t>
            </w:r>
          </w:p>
        </w:tc>
        <w:tc>
          <w:tcPr>
            <w:tcW w:w="1418" w:type="dxa"/>
          </w:tcPr>
          <w:p w14:paraId="2E4E8DB6" w14:textId="193CFC7E" w:rsidR="00C47398" w:rsidRPr="00AF26D9" w:rsidRDefault="00C47398" w:rsidP="00D470C1">
            <w:pPr>
              <w:spacing w:line="360" w:lineRule="auto"/>
              <w:rPr>
                <w:rFonts w:ascii="Arial" w:eastAsia="Arial" w:hAnsi="Arial" w:cs="Arial"/>
                <w:lang w:val="en-GB"/>
              </w:rPr>
            </w:pPr>
            <w:r>
              <w:rPr>
                <w:rFonts w:ascii="Arial" w:eastAsia="Arial" w:hAnsi="Arial" w:cs="Arial"/>
                <w:lang w:val="en-GB"/>
              </w:rPr>
              <w:t>Completed</w:t>
            </w:r>
          </w:p>
        </w:tc>
        <w:tc>
          <w:tcPr>
            <w:tcW w:w="2268" w:type="dxa"/>
          </w:tcPr>
          <w:p w14:paraId="617D2933" w14:textId="57B2F4F0" w:rsidR="00C47398" w:rsidRPr="00AF26D9" w:rsidRDefault="00C47398" w:rsidP="00D470C1">
            <w:pPr>
              <w:spacing w:line="360" w:lineRule="auto"/>
              <w:rPr>
                <w:rFonts w:ascii="Arial" w:eastAsia="Arial" w:hAnsi="Arial" w:cs="Arial"/>
                <w:lang w:val="en-GB"/>
              </w:rPr>
            </w:pPr>
            <w:r>
              <w:rPr>
                <w:rFonts w:ascii="Arial" w:eastAsia="Arial" w:hAnsi="Arial" w:cs="Arial"/>
                <w:lang w:val="en-GB"/>
              </w:rPr>
              <w:t>Informed later</w:t>
            </w:r>
          </w:p>
        </w:tc>
      </w:tr>
      <w:tr w:rsidR="00C47398" w:rsidRPr="00AF26D9" w14:paraId="1292E52B" w14:textId="19A27E7E" w:rsidTr="00C47398">
        <w:tc>
          <w:tcPr>
            <w:tcW w:w="1413" w:type="dxa"/>
          </w:tcPr>
          <w:p w14:paraId="1006482C" w14:textId="01529490"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lastRenderedPageBreak/>
              <w:t>Rachel</w:t>
            </w:r>
          </w:p>
        </w:tc>
        <w:tc>
          <w:tcPr>
            <w:tcW w:w="992" w:type="dxa"/>
          </w:tcPr>
          <w:p w14:paraId="78EE2FE7" w14:textId="30E8CC7B"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6DBD0F66" w14:textId="148D4DB4"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25-34</w:t>
            </w:r>
          </w:p>
        </w:tc>
        <w:tc>
          <w:tcPr>
            <w:tcW w:w="1134" w:type="dxa"/>
          </w:tcPr>
          <w:p w14:paraId="7E5B689F" w14:textId="6495C5B8"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White</w:t>
            </w:r>
          </w:p>
        </w:tc>
        <w:tc>
          <w:tcPr>
            <w:tcW w:w="1417" w:type="dxa"/>
          </w:tcPr>
          <w:p w14:paraId="00997832" w14:textId="53BDC52F"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None</w:t>
            </w:r>
          </w:p>
        </w:tc>
        <w:tc>
          <w:tcPr>
            <w:tcW w:w="1418" w:type="dxa"/>
          </w:tcPr>
          <w:p w14:paraId="76E5C60C" w14:textId="0B6401EE" w:rsidR="00C47398" w:rsidRPr="00AF26D9" w:rsidRDefault="00C47398" w:rsidP="00D470C1">
            <w:pPr>
              <w:spacing w:line="360" w:lineRule="auto"/>
              <w:rPr>
                <w:rFonts w:ascii="Arial" w:eastAsia="Arial" w:hAnsi="Arial" w:cs="Arial"/>
                <w:lang w:val="en-GB"/>
              </w:rPr>
            </w:pPr>
            <w:r>
              <w:rPr>
                <w:rFonts w:ascii="Arial" w:eastAsia="Arial" w:hAnsi="Arial" w:cs="Arial"/>
                <w:lang w:val="en-GB"/>
              </w:rPr>
              <w:t>Attempted</w:t>
            </w:r>
          </w:p>
        </w:tc>
        <w:tc>
          <w:tcPr>
            <w:tcW w:w="2268" w:type="dxa"/>
          </w:tcPr>
          <w:p w14:paraId="09DB7002" w14:textId="482161B9" w:rsidR="00C47398" w:rsidRPr="00AF26D9" w:rsidRDefault="00C47398" w:rsidP="00D470C1">
            <w:pPr>
              <w:spacing w:line="360" w:lineRule="auto"/>
              <w:rPr>
                <w:rFonts w:ascii="Arial" w:eastAsia="Arial" w:hAnsi="Arial" w:cs="Arial"/>
                <w:lang w:val="en-GB"/>
              </w:rPr>
            </w:pPr>
            <w:r>
              <w:rPr>
                <w:rFonts w:ascii="Arial" w:eastAsia="Arial" w:hAnsi="Arial" w:cs="Arial"/>
                <w:lang w:val="en-GB"/>
              </w:rPr>
              <w:t>Directly involved</w:t>
            </w:r>
          </w:p>
        </w:tc>
      </w:tr>
      <w:tr w:rsidR="00C47398" w:rsidRPr="00AF26D9" w14:paraId="67FE5E3F" w14:textId="4264B419" w:rsidTr="00C47398">
        <w:tc>
          <w:tcPr>
            <w:tcW w:w="1413" w:type="dxa"/>
          </w:tcPr>
          <w:p w14:paraId="63D70AD0" w14:textId="27C78E8D"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Liz</w:t>
            </w:r>
          </w:p>
        </w:tc>
        <w:tc>
          <w:tcPr>
            <w:tcW w:w="992" w:type="dxa"/>
          </w:tcPr>
          <w:p w14:paraId="4DBFC77D" w14:textId="2A64065A"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78ED04F8" w14:textId="573E2E98"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18-24</w:t>
            </w:r>
          </w:p>
        </w:tc>
        <w:tc>
          <w:tcPr>
            <w:tcW w:w="1134" w:type="dxa"/>
          </w:tcPr>
          <w:p w14:paraId="71451A57" w14:textId="796ACA05"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White</w:t>
            </w:r>
          </w:p>
        </w:tc>
        <w:tc>
          <w:tcPr>
            <w:tcW w:w="1417" w:type="dxa"/>
          </w:tcPr>
          <w:p w14:paraId="1837C1D9" w14:textId="304DDE73"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None</w:t>
            </w:r>
          </w:p>
        </w:tc>
        <w:tc>
          <w:tcPr>
            <w:tcW w:w="1418" w:type="dxa"/>
          </w:tcPr>
          <w:p w14:paraId="5991D5C9" w14:textId="1CAF5006" w:rsidR="00C47398" w:rsidRPr="00AF26D9" w:rsidRDefault="00C47398" w:rsidP="00D470C1">
            <w:pPr>
              <w:spacing w:line="360" w:lineRule="auto"/>
              <w:rPr>
                <w:rFonts w:ascii="Arial" w:eastAsia="Arial" w:hAnsi="Arial" w:cs="Arial"/>
                <w:lang w:val="en-GB"/>
              </w:rPr>
            </w:pPr>
            <w:r>
              <w:rPr>
                <w:rFonts w:ascii="Arial" w:eastAsia="Arial" w:hAnsi="Arial" w:cs="Arial"/>
                <w:lang w:val="en-GB"/>
              </w:rPr>
              <w:t>Completed</w:t>
            </w:r>
          </w:p>
        </w:tc>
        <w:tc>
          <w:tcPr>
            <w:tcW w:w="2268" w:type="dxa"/>
          </w:tcPr>
          <w:p w14:paraId="2C5E05D7" w14:textId="0704D8C4" w:rsidR="00C47398" w:rsidRPr="00AF26D9" w:rsidRDefault="00C47398" w:rsidP="00D470C1">
            <w:pPr>
              <w:spacing w:line="360" w:lineRule="auto"/>
              <w:rPr>
                <w:rFonts w:ascii="Arial" w:eastAsia="Arial" w:hAnsi="Arial" w:cs="Arial"/>
                <w:lang w:val="en-GB"/>
              </w:rPr>
            </w:pPr>
            <w:r>
              <w:rPr>
                <w:rFonts w:ascii="Arial" w:eastAsia="Arial" w:hAnsi="Arial" w:cs="Arial"/>
                <w:lang w:val="en-GB"/>
              </w:rPr>
              <w:t>Directly involved</w:t>
            </w:r>
          </w:p>
        </w:tc>
      </w:tr>
      <w:tr w:rsidR="00C47398" w:rsidRPr="00AF26D9" w14:paraId="714E094D" w14:textId="2E12CC05" w:rsidTr="00C47398">
        <w:tc>
          <w:tcPr>
            <w:tcW w:w="1413" w:type="dxa"/>
          </w:tcPr>
          <w:p w14:paraId="4141021F" w14:textId="4A381759"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Julie</w:t>
            </w:r>
          </w:p>
        </w:tc>
        <w:tc>
          <w:tcPr>
            <w:tcW w:w="992" w:type="dxa"/>
          </w:tcPr>
          <w:p w14:paraId="45EB562C" w14:textId="312D4013"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5EDA944C" w14:textId="7D9D1729"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25-34</w:t>
            </w:r>
          </w:p>
        </w:tc>
        <w:tc>
          <w:tcPr>
            <w:tcW w:w="1134" w:type="dxa"/>
          </w:tcPr>
          <w:p w14:paraId="0D728F73" w14:textId="15A153D9"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White</w:t>
            </w:r>
          </w:p>
        </w:tc>
        <w:tc>
          <w:tcPr>
            <w:tcW w:w="1417" w:type="dxa"/>
          </w:tcPr>
          <w:p w14:paraId="45A83798" w14:textId="2B1C316B"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None</w:t>
            </w:r>
          </w:p>
        </w:tc>
        <w:tc>
          <w:tcPr>
            <w:tcW w:w="1418" w:type="dxa"/>
          </w:tcPr>
          <w:p w14:paraId="4449B3DC" w14:textId="273070F9" w:rsidR="00C47398" w:rsidRPr="00AF26D9" w:rsidRDefault="00C47398" w:rsidP="00D470C1">
            <w:pPr>
              <w:spacing w:line="360" w:lineRule="auto"/>
              <w:rPr>
                <w:rFonts w:ascii="Arial" w:eastAsia="Arial" w:hAnsi="Arial" w:cs="Arial"/>
                <w:lang w:val="en-GB"/>
              </w:rPr>
            </w:pPr>
            <w:r>
              <w:rPr>
                <w:rFonts w:ascii="Arial" w:eastAsia="Arial" w:hAnsi="Arial" w:cs="Arial"/>
                <w:lang w:val="en-GB"/>
              </w:rPr>
              <w:t>Attempted</w:t>
            </w:r>
          </w:p>
        </w:tc>
        <w:tc>
          <w:tcPr>
            <w:tcW w:w="2268" w:type="dxa"/>
          </w:tcPr>
          <w:p w14:paraId="22299729" w14:textId="5C2B4DA4" w:rsidR="00C47398" w:rsidRPr="00AF26D9" w:rsidRDefault="00C47398" w:rsidP="00D470C1">
            <w:pPr>
              <w:spacing w:line="360" w:lineRule="auto"/>
              <w:rPr>
                <w:rFonts w:ascii="Arial" w:eastAsia="Arial" w:hAnsi="Arial" w:cs="Arial"/>
                <w:lang w:val="en-GB"/>
              </w:rPr>
            </w:pPr>
            <w:r>
              <w:rPr>
                <w:rFonts w:ascii="Arial" w:eastAsia="Arial" w:hAnsi="Arial" w:cs="Arial"/>
                <w:lang w:val="en-GB"/>
              </w:rPr>
              <w:t>Directly involved</w:t>
            </w:r>
          </w:p>
        </w:tc>
      </w:tr>
      <w:tr w:rsidR="00C47398" w:rsidRPr="00AF26D9" w14:paraId="7638EF94" w14:textId="3098D457" w:rsidTr="00C47398">
        <w:tc>
          <w:tcPr>
            <w:tcW w:w="1413" w:type="dxa"/>
          </w:tcPr>
          <w:p w14:paraId="3036CC0C" w14:textId="24BA93C6"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Christine</w:t>
            </w:r>
          </w:p>
        </w:tc>
        <w:tc>
          <w:tcPr>
            <w:tcW w:w="992" w:type="dxa"/>
          </w:tcPr>
          <w:p w14:paraId="2471A44A" w14:textId="6BB36CAC"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60BCBE12" w14:textId="297F83C8"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25-34</w:t>
            </w:r>
          </w:p>
        </w:tc>
        <w:tc>
          <w:tcPr>
            <w:tcW w:w="1134" w:type="dxa"/>
          </w:tcPr>
          <w:p w14:paraId="75C16D55" w14:textId="4132CD75"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White</w:t>
            </w:r>
          </w:p>
        </w:tc>
        <w:tc>
          <w:tcPr>
            <w:tcW w:w="1417" w:type="dxa"/>
          </w:tcPr>
          <w:p w14:paraId="29F154C3" w14:textId="39C5287B"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None</w:t>
            </w:r>
          </w:p>
        </w:tc>
        <w:tc>
          <w:tcPr>
            <w:tcW w:w="1418" w:type="dxa"/>
          </w:tcPr>
          <w:p w14:paraId="5C43DDBA" w14:textId="0844A231" w:rsidR="00C47398" w:rsidRPr="00AF26D9" w:rsidRDefault="00C47398" w:rsidP="00D470C1">
            <w:pPr>
              <w:spacing w:line="360" w:lineRule="auto"/>
              <w:rPr>
                <w:rFonts w:ascii="Arial" w:eastAsia="Arial" w:hAnsi="Arial" w:cs="Arial"/>
                <w:lang w:val="en-GB"/>
              </w:rPr>
            </w:pPr>
            <w:r>
              <w:rPr>
                <w:rFonts w:ascii="Arial" w:eastAsia="Arial" w:hAnsi="Arial" w:cs="Arial"/>
                <w:lang w:val="en-GB"/>
              </w:rPr>
              <w:t>Completed</w:t>
            </w:r>
          </w:p>
        </w:tc>
        <w:tc>
          <w:tcPr>
            <w:tcW w:w="2268" w:type="dxa"/>
          </w:tcPr>
          <w:p w14:paraId="7216DC47" w14:textId="37DFA0CE" w:rsidR="00C47398" w:rsidRPr="00AF26D9" w:rsidRDefault="00C47398" w:rsidP="00D470C1">
            <w:pPr>
              <w:spacing w:line="360" w:lineRule="auto"/>
              <w:rPr>
                <w:rFonts w:ascii="Arial" w:eastAsia="Arial" w:hAnsi="Arial" w:cs="Arial"/>
                <w:lang w:val="en-GB"/>
              </w:rPr>
            </w:pPr>
            <w:r>
              <w:rPr>
                <w:rFonts w:ascii="Arial" w:eastAsia="Arial" w:hAnsi="Arial" w:cs="Arial"/>
                <w:lang w:val="en-GB"/>
              </w:rPr>
              <w:t>Directly involved</w:t>
            </w:r>
          </w:p>
        </w:tc>
      </w:tr>
      <w:tr w:rsidR="00C47398" w:rsidRPr="00AF26D9" w14:paraId="23A7223C" w14:textId="720D855A" w:rsidTr="00C47398">
        <w:tc>
          <w:tcPr>
            <w:tcW w:w="1413" w:type="dxa"/>
          </w:tcPr>
          <w:p w14:paraId="1EAB48BF" w14:textId="0B67AE76"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Katie</w:t>
            </w:r>
          </w:p>
        </w:tc>
        <w:tc>
          <w:tcPr>
            <w:tcW w:w="992" w:type="dxa"/>
          </w:tcPr>
          <w:p w14:paraId="40C7A377" w14:textId="7AD7C160"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7521EFEF" w14:textId="00496D65"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45-54</w:t>
            </w:r>
          </w:p>
        </w:tc>
        <w:tc>
          <w:tcPr>
            <w:tcW w:w="1134" w:type="dxa"/>
          </w:tcPr>
          <w:p w14:paraId="360ECC12" w14:textId="55B76D82"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White</w:t>
            </w:r>
          </w:p>
        </w:tc>
        <w:tc>
          <w:tcPr>
            <w:tcW w:w="1417" w:type="dxa"/>
          </w:tcPr>
          <w:p w14:paraId="3B27C4F8" w14:textId="6B1AC708"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Christianity</w:t>
            </w:r>
          </w:p>
        </w:tc>
        <w:tc>
          <w:tcPr>
            <w:tcW w:w="1418" w:type="dxa"/>
          </w:tcPr>
          <w:p w14:paraId="72E366E9" w14:textId="4F157ED7" w:rsidR="00C47398" w:rsidRPr="00AF26D9" w:rsidRDefault="00C47398" w:rsidP="00D470C1">
            <w:pPr>
              <w:spacing w:line="360" w:lineRule="auto"/>
              <w:rPr>
                <w:rFonts w:ascii="Arial" w:eastAsia="Arial" w:hAnsi="Arial" w:cs="Arial"/>
                <w:lang w:val="en-GB"/>
              </w:rPr>
            </w:pPr>
            <w:r>
              <w:rPr>
                <w:rFonts w:ascii="Arial" w:eastAsia="Arial" w:hAnsi="Arial" w:cs="Arial"/>
                <w:lang w:val="en-GB"/>
              </w:rPr>
              <w:t>Completed</w:t>
            </w:r>
          </w:p>
        </w:tc>
        <w:tc>
          <w:tcPr>
            <w:tcW w:w="2268" w:type="dxa"/>
          </w:tcPr>
          <w:p w14:paraId="0BC1CDC0" w14:textId="38EB660C" w:rsidR="00C47398" w:rsidRPr="00AF26D9" w:rsidRDefault="00C47398" w:rsidP="00D470C1">
            <w:pPr>
              <w:spacing w:line="360" w:lineRule="auto"/>
              <w:rPr>
                <w:rFonts w:ascii="Arial" w:eastAsia="Arial" w:hAnsi="Arial" w:cs="Arial"/>
                <w:lang w:val="en-GB"/>
              </w:rPr>
            </w:pPr>
            <w:r>
              <w:rPr>
                <w:rFonts w:ascii="Arial" w:eastAsia="Arial" w:hAnsi="Arial" w:cs="Arial"/>
                <w:lang w:val="en-GB"/>
              </w:rPr>
              <w:t>Directly involved</w:t>
            </w:r>
          </w:p>
        </w:tc>
      </w:tr>
      <w:tr w:rsidR="00C47398" w:rsidRPr="00AF26D9" w14:paraId="1ABAF14E" w14:textId="24FF0290" w:rsidTr="00C47398">
        <w:tc>
          <w:tcPr>
            <w:tcW w:w="1413" w:type="dxa"/>
          </w:tcPr>
          <w:p w14:paraId="2D82FC9A" w14:textId="3A33734B"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Laurie</w:t>
            </w:r>
          </w:p>
        </w:tc>
        <w:tc>
          <w:tcPr>
            <w:tcW w:w="992" w:type="dxa"/>
          </w:tcPr>
          <w:p w14:paraId="155E1E49" w14:textId="59F4D017"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20FB434F" w14:textId="0A0FB652"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55-64</w:t>
            </w:r>
          </w:p>
        </w:tc>
        <w:tc>
          <w:tcPr>
            <w:tcW w:w="1134" w:type="dxa"/>
          </w:tcPr>
          <w:p w14:paraId="35E91158" w14:textId="5932990D"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Mixed</w:t>
            </w:r>
          </w:p>
        </w:tc>
        <w:tc>
          <w:tcPr>
            <w:tcW w:w="1417" w:type="dxa"/>
          </w:tcPr>
          <w:p w14:paraId="4155E127" w14:textId="6ADE56AB"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None</w:t>
            </w:r>
          </w:p>
        </w:tc>
        <w:tc>
          <w:tcPr>
            <w:tcW w:w="1418" w:type="dxa"/>
          </w:tcPr>
          <w:p w14:paraId="44C68112" w14:textId="341BD0EA" w:rsidR="00C47398" w:rsidRPr="00AF26D9" w:rsidRDefault="00C47398" w:rsidP="00D470C1">
            <w:pPr>
              <w:spacing w:line="360" w:lineRule="auto"/>
              <w:rPr>
                <w:rFonts w:ascii="Arial" w:eastAsia="Arial" w:hAnsi="Arial" w:cs="Arial"/>
                <w:lang w:val="en-GB"/>
              </w:rPr>
            </w:pPr>
            <w:r>
              <w:rPr>
                <w:rFonts w:ascii="Arial" w:eastAsia="Arial" w:hAnsi="Arial" w:cs="Arial"/>
                <w:lang w:val="en-GB"/>
              </w:rPr>
              <w:t>Attempted</w:t>
            </w:r>
          </w:p>
        </w:tc>
        <w:tc>
          <w:tcPr>
            <w:tcW w:w="2268" w:type="dxa"/>
          </w:tcPr>
          <w:p w14:paraId="6612108C" w14:textId="64EFC81E" w:rsidR="00C47398" w:rsidRPr="00AF26D9" w:rsidRDefault="00C47398" w:rsidP="00D470C1">
            <w:pPr>
              <w:spacing w:line="360" w:lineRule="auto"/>
              <w:rPr>
                <w:rFonts w:ascii="Arial" w:eastAsia="Arial" w:hAnsi="Arial" w:cs="Arial"/>
                <w:lang w:val="en-GB"/>
              </w:rPr>
            </w:pPr>
            <w:r>
              <w:rPr>
                <w:rFonts w:ascii="Arial" w:eastAsia="Arial" w:hAnsi="Arial" w:cs="Arial"/>
                <w:lang w:val="en-GB"/>
              </w:rPr>
              <w:t>Directly involved</w:t>
            </w:r>
          </w:p>
        </w:tc>
      </w:tr>
      <w:tr w:rsidR="00C47398" w:rsidRPr="00AF26D9" w14:paraId="3B4F2D85" w14:textId="5E11BA93" w:rsidTr="00C47398">
        <w:tc>
          <w:tcPr>
            <w:tcW w:w="1413" w:type="dxa"/>
          </w:tcPr>
          <w:p w14:paraId="0A981672" w14:textId="309DBB1B"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Amy</w:t>
            </w:r>
          </w:p>
        </w:tc>
        <w:tc>
          <w:tcPr>
            <w:tcW w:w="992" w:type="dxa"/>
          </w:tcPr>
          <w:p w14:paraId="2AE7E91F" w14:textId="0CC53DF3"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Female</w:t>
            </w:r>
          </w:p>
        </w:tc>
        <w:tc>
          <w:tcPr>
            <w:tcW w:w="851" w:type="dxa"/>
          </w:tcPr>
          <w:p w14:paraId="6EC8A7C9" w14:textId="5574653E"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25-34</w:t>
            </w:r>
          </w:p>
        </w:tc>
        <w:tc>
          <w:tcPr>
            <w:tcW w:w="1134" w:type="dxa"/>
          </w:tcPr>
          <w:p w14:paraId="1E2C660A" w14:textId="50A4C2A7"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White</w:t>
            </w:r>
          </w:p>
        </w:tc>
        <w:tc>
          <w:tcPr>
            <w:tcW w:w="1417" w:type="dxa"/>
          </w:tcPr>
          <w:p w14:paraId="78E0EA7C" w14:textId="2E9F5DE7" w:rsidR="00C47398" w:rsidRPr="00AF26D9" w:rsidRDefault="00C47398" w:rsidP="00D470C1">
            <w:pPr>
              <w:spacing w:line="360" w:lineRule="auto"/>
              <w:rPr>
                <w:rFonts w:ascii="Arial" w:eastAsia="Arial" w:hAnsi="Arial" w:cs="Arial"/>
                <w:lang w:val="en-GB"/>
              </w:rPr>
            </w:pPr>
            <w:r w:rsidRPr="00AF26D9">
              <w:rPr>
                <w:rFonts w:ascii="Arial" w:eastAsia="Arial" w:hAnsi="Arial" w:cs="Arial"/>
                <w:lang w:val="en-GB"/>
              </w:rPr>
              <w:t>None</w:t>
            </w:r>
          </w:p>
        </w:tc>
        <w:tc>
          <w:tcPr>
            <w:tcW w:w="1418" w:type="dxa"/>
          </w:tcPr>
          <w:p w14:paraId="0A93208F" w14:textId="5D0BC722" w:rsidR="00C47398" w:rsidRPr="00AF26D9" w:rsidRDefault="00C47398" w:rsidP="00D470C1">
            <w:pPr>
              <w:spacing w:line="360" w:lineRule="auto"/>
              <w:rPr>
                <w:rFonts w:ascii="Arial" w:eastAsia="Arial" w:hAnsi="Arial" w:cs="Arial"/>
                <w:lang w:val="en-GB"/>
              </w:rPr>
            </w:pPr>
            <w:r>
              <w:rPr>
                <w:rFonts w:ascii="Arial" w:eastAsia="Arial" w:hAnsi="Arial" w:cs="Arial"/>
                <w:lang w:val="en-GB"/>
              </w:rPr>
              <w:t>Completed</w:t>
            </w:r>
          </w:p>
        </w:tc>
        <w:tc>
          <w:tcPr>
            <w:tcW w:w="2268" w:type="dxa"/>
          </w:tcPr>
          <w:p w14:paraId="692F92EF" w14:textId="50C2877D" w:rsidR="00C47398" w:rsidRPr="00AF26D9" w:rsidRDefault="00C47398" w:rsidP="00D470C1">
            <w:pPr>
              <w:spacing w:line="360" w:lineRule="auto"/>
              <w:rPr>
                <w:rFonts w:ascii="Arial" w:eastAsia="Arial" w:hAnsi="Arial" w:cs="Arial"/>
                <w:lang w:val="en-GB"/>
              </w:rPr>
            </w:pPr>
            <w:r>
              <w:rPr>
                <w:rFonts w:ascii="Arial" w:eastAsia="Arial" w:hAnsi="Arial" w:cs="Arial"/>
                <w:lang w:val="en-GB"/>
              </w:rPr>
              <w:t>Informed later</w:t>
            </w:r>
          </w:p>
        </w:tc>
      </w:tr>
    </w:tbl>
    <w:p w14:paraId="289C35BC" w14:textId="3B9009DF" w:rsidR="201B209A" w:rsidRPr="00D470C1" w:rsidRDefault="00D470C1" w:rsidP="00D470C1">
      <w:pPr>
        <w:pStyle w:val="Heading3"/>
        <w:numPr>
          <w:ilvl w:val="0"/>
          <w:numId w:val="0"/>
        </w:numPr>
        <w:spacing w:line="360" w:lineRule="auto"/>
        <w:ind w:left="720" w:hanging="720"/>
        <w:rPr>
          <w:rFonts w:ascii="Arial" w:eastAsia="Arial" w:hAnsi="Arial" w:cs="Arial"/>
          <w:sz w:val="24"/>
          <w:szCs w:val="24"/>
          <w:lang w:val="en-GB"/>
        </w:rPr>
      </w:pPr>
      <w:bookmarkStart w:id="71" w:name="_Toc145057002"/>
      <w:r>
        <w:rPr>
          <w:rFonts w:ascii="Arial" w:eastAsia="Arial" w:hAnsi="Arial" w:cs="Arial"/>
          <w:sz w:val="24"/>
          <w:szCs w:val="24"/>
          <w:lang w:val="en-GB"/>
        </w:rPr>
        <w:t>Themes and Subthe</w:t>
      </w:r>
      <w:r w:rsidR="22CF94EF" w:rsidRPr="00D470C1">
        <w:rPr>
          <w:rFonts w:ascii="Arial" w:eastAsia="Arial" w:hAnsi="Arial" w:cs="Arial"/>
          <w:sz w:val="24"/>
          <w:szCs w:val="24"/>
          <w:lang w:val="en-GB"/>
        </w:rPr>
        <w:t>mes</w:t>
      </w:r>
      <w:bookmarkEnd w:id="71"/>
    </w:p>
    <w:p w14:paraId="320DCB15" w14:textId="0652303D" w:rsidR="00D470C1" w:rsidRPr="00116ED1" w:rsidRDefault="771C5C15" w:rsidP="008E76C1">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Four </w:t>
      </w:r>
      <w:r w:rsidR="22CF94EF" w:rsidRPr="00AF26D9">
        <w:rPr>
          <w:rFonts w:ascii="Arial" w:eastAsia="Arial" w:hAnsi="Arial" w:cs="Arial"/>
          <w:sz w:val="24"/>
          <w:szCs w:val="24"/>
          <w:lang w:val="en-GB"/>
        </w:rPr>
        <w:t xml:space="preserve">themes and </w:t>
      </w:r>
      <w:r w:rsidR="0066686F">
        <w:rPr>
          <w:rFonts w:ascii="Arial" w:eastAsia="Arial" w:hAnsi="Arial" w:cs="Arial"/>
          <w:sz w:val="24"/>
          <w:szCs w:val="24"/>
          <w:lang w:val="en-GB"/>
        </w:rPr>
        <w:t>10</w:t>
      </w:r>
      <w:r w:rsidR="5AC9AAE9" w:rsidRPr="00AF26D9">
        <w:rPr>
          <w:rFonts w:ascii="Arial" w:eastAsia="Arial" w:hAnsi="Arial" w:cs="Arial"/>
          <w:sz w:val="24"/>
          <w:szCs w:val="24"/>
          <w:lang w:val="en-GB"/>
        </w:rPr>
        <w:t xml:space="preserve"> s</w:t>
      </w:r>
      <w:r w:rsidR="22CF94EF" w:rsidRPr="00AF26D9">
        <w:rPr>
          <w:rFonts w:ascii="Arial" w:eastAsia="Arial" w:hAnsi="Arial" w:cs="Arial"/>
          <w:sz w:val="24"/>
          <w:szCs w:val="24"/>
          <w:lang w:val="en-GB"/>
        </w:rPr>
        <w:t>ubthemes</w:t>
      </w:r>
      <w:r w:rsidR="00E17A0D" w:rsidRPr="00AF26D9">
        <w:rPr>
          <w:rFonts w:ascii="Arial" w:eastAsia="Arial" w:hAnsi="Arial" w:cs="Arial"/>
          <w:sz w:val="24"/>
          <w:szCs w:val="24"/>
          <w:lang w:val="en-GB"/>
        </w:rPr>
        <w:t xml:space="preserve"> were developed</w:t>
      </w:r>
      <w:r w:rsidR="18C8F47E" w:rsidRPr="00AF26D9">
        <w:rPr>
          <w:rFonts w:ascii="Arial" w:eastAsia="Arial" w:hAnsi="Arial" w:cs="Arial"/>
          <w:sz w:val="24"/>
          <w:szCs w:val="24"/>
          <w:lang w:val="en-GB"/>
        </w:rPr>
        <w:t xml:space="preserve"> through reflexive </w:t>
      </w:r>
      <w:r w:rsidR="18ECB121" w:rsidRPr="00AF26D9">
        <w:rPr>
          <w:rFonts w:ascii="Arial" w:eastAsia="Arial" w:hAnsi="Arial" w:cs="Arial"/>
          <w:sz w:val="24"/>
          <w:szCs w:val="24"/>
          <w:lang w:val="en-GB"/>
        </w:rPr>
        <w:t>TA</w:t>
      </w:r>
      <w:r w:rsidR="18C8F47E" w:rsidRPr="00AF26D9">
        <w:rPr>
          <w:rFonts w:ascii="Arial" w:eastAsia="Arial" w:hAnsi="Arial" w:cs="Arial"/>
          <w:sz w:val="24"/>
          <w:szCs w:val="24"/>
          <w:lang w:val="en-GB"/>
        </w:rPr>
        <w:t xml:space="preserve"> (Braun &amp; Clarke, 2021)</w:t>
      </w:r>
      <w:r w:rsidR="685C3B46" w:rsidRPr="00AF26D9">
        <w:rPr>
          <w:rFonts w:ascii="Arial" w:eastAsia="Arial" w:hAnsi="Arial" w:cs="Arial"/>
          <w:sz w:val="24"/>
          <w:szCs w:val="24"/>
          <w:lang w:val="en-GB"/>
        </w:rPr>
        <w:t xml:space="preserve">, </w:t>
      </w:r>
      <w:r w:rsidR="08C43C2F" w:rsidRPr="00AF26D9">
        <w:rPr>
          <w:rFonts w:ascii="Arial" w:eastAsia="Arial" w:hAnsi="Arial" w:cs="Arial"/>
          <w:sz w:val="24"/>
          <w:szCs w:val="24"/>
          <w:lang w:val="en-GB"/>
        </w:rPr>
        <w:t>display</w:t>
      </w:r>
      <w:r w:rsidR="685C3B46" w:rsidRPr="00AF26D9">
        <w:rPr>
          <w:rFonts w:ascii="Arial" w:eastAsia="Arial" w:hAnsi="Arial" w:cs="Arial"/>
          <w:sz w:val="24"/>
          <w:szCs w:val="24"/>
          <w:lang w:val="en-GB"/>
        </w:rPr>
        <w:t xml:space="preserve">ed in </w:t>
      </w:r>
      <w:r w:rsidR="6B4040A8" w:rsidRPr="00AF26D9">
        <w:rPr>
          <w:rFonts w:ascii="Arial" w:eastAsia="Arial" w:hAnsi="Arial" w:cs="Arial"/>
          <w:sz w:val="24"/>
          <w:szCs w:val="24"/>
          <w:lang w:val="en-GB"/>
        </w:rPr>
        <w:t>T</w:t>
      </w:r>
      <w:r w:rsidR="685C3B46" w:rsidRPr="00AF26D9">
        <w:rPr>
          <w:rFonts w:ascii="Arial" w:eastAsia="Arial" w:hAnsi="Arial" w:cs="Arial"/>
          <w:sz w:val="24"/>
          <w:szCs w:val="24"/>
          <w:lang w:val="en-GB"/>
        </w:rPr>
        <w:t xml:space="preserve">able </w:t>
      </w:r>
      <w:r w:rsidR="579D3C40" w:rsidRPr="00AF26D9">
        <w:rPr>
          <w:rFonts w:ascii="Arial" w:eastAsia="Arial" w:hAnsi="Arial" w:cs="Arial"/>
          <w:sz w:val="24"/>
          <w:szCs w:val="24"/>
          <w:lang w:val="en-GB"/>
        </w:rPr>
        <w:t>2</w:t>
      </w:r>
      <w:r w:rsidR="18C8F47E" w:rsidRPr="00AF26D9">
        <w:rPr>
          <w:rFonts w:ascii="Arial" w:eastAsia="Arial" w:hAnsi="Arial" w:cs="Arial"/>
          <w:sz w:val="24"/>
          <w:szCs w:val="24"/>
          <w:lang w:val="en-GB"/>
        </w:rPr>
        <w:t xml:space="preserve">. </w:t>
      </w:r>
      <w:r w:rsidR="007D3817" w:rsidRPr="00AF26D9">
        <w:rPr>
          <w:rFonts w:ascii="Arial" w:eastAsia="Arial" w:hAnsi="Arial" w:cs="Arial"/>
          <w:sz w:val="24"/>
          <w:szCs w:val="24"/>
          <w:lang w:val="en-GB"/>
        </w:rPr>
        <w:t xml:space="preserve">Appendix </w:t>
      </w:r>
      <w:r w:rsidR="001B2137" w:rsidRPr="00AF26D9">
        <w:rPr>
          <w:rFonts w:ascii="Arial" w:eastAsia="Arial" w:hAnsi="Arial" w:cs="Arial"/>
          <w:sz w:val="24"/>
          <w:szCs w:val="24"/>
          <w:lang w:val="en-GB"/>
        </w:rPr>
        <w:t xml:space="preserve">M contains participant contributions to themes and </w:t>
      </w:r>
      <w:r w:rsidR="007D3817" w:rsidRPr="00AF26D9">
        <w:rPr>
          <w:rFonts w:ascii="Arial" w:eastAsia="Arial" w:hAnsi="Arial" w:cs="Arial"/>
          <w:sz w:val="24"/>
          <w:szCs w:val="24"/>
          <w:lang w:val="en-GB"/>
        </w:rPr>
        <w:t>Appendix N</w:t>
      </w:r>
      <w:r w:rsidR="00E84CCF" w:rsidRPr="00AF26D9">
        <w:rPr>
          <w:rFonts w:ascii="Arial" w:eastAsia="Arial" w:hAnsi="Arial" w:cs="Arial"/>
          <w:sz w:val="24"/>
          <w:szCs w:val="24"/>
          <w:lang w:val="en-GB"/>
        </w:rPr>
        <w:t xml:space="preserve"> shows</w:t>
      </w:r>
      <w:r w:rsidR="007D3817" w:rsidRPr="00AF26D9">
        <w:rPr>
          <w:rFonts w:ascii="Arial" w:eastAsia="Arial" w:hAnsi="Arial" w:cs="Arial"/>
          <w:sz w:val="24"/>
          <w:szCs w:val="24"/>
          <w:lang w:val="en-GB"/>
        </w:rPr>
        <w:t xml:space="preserve"> suppo</w:t>
      </w:r>
      <w:r w:rsidR="00116ED1">
        <w:rPr>
          <w:rFonts w:ascii="Arial" w:eastAsia="Arial" w:hAnsi="Arial" w:cs="Arial"/>
          <w:sz w:val="24"/>
          <w:szCs w:val="24"/>
          <w:lang w:val="en-GB"/>
        </w:rPr>
        <w:t>rting quotations for subthemes.</w:t>
      </w:r>
    </w:p>
    <w:p w14:paraId="377657B1" w14:textId="566AC872" w:rsidR="007D3817" w:rsidRPr="00AF26D9" w:rsidRDefault="007D3817" w:rsidP="00D470C1">
      <w:pPr>
        <w:spacing w:line="360" w:lineRule="auto"/>
        <w:rPr>
          <w:rFonts w:ascii="Arial" w:eastAsia="Arial" w:hAnsi="Arial" w:cs="Arial"/>
          <w:b/>
          <w:sz w:val="24"/>
          <w:szCs w:val="24"/>
          <w:lang w:val="en-GB"/>
        </w:rPr>
      </w:pPr>
      <w:r w:rsidRPr="00AF26D9">
        <w:rPr>
          <w:rFonts w:ascii="Arial" w:eastAsia="Arial" w:hAnsi="Arial" w:cs="Arial"/>
          <w:b/>
          <w:sz w:val="24"/>
          <w:szCs w:val="24"/>
          <w:lang w:val="en-GB"/>
        </w:rPr>
        <w:t>Table 2</w:t>
      </w:r>
    </w:p>
    <w:p w14:paraId="2E93B7E8" w14:textId="24FB04DD" w:rsidR="52A70B9D" w:rsidRPr="00AF26D9" w:rsidRDefault="007D3817" w:rsidP="00D470C1">
      <w:pPr>
        <w:spacing w:line="360" w:lineRule="auto"/>
        <w:rPr>
          <w:rFonts w:ascii="Arial" w:eastAsia="Arial" w:hAnsi="Arial" w:cs="Arial"/>
          <w:i/>
          <w:sz w:val="24"/>
          <w:szCs w:val="24"/>
          <w:lang w:val="en-GB"/>
        </w:rPr>
      </w:pPr>
      <w:r w:rsidRPr="00AF26D9">
        <w:rPr>
          <w:rFonts w:ascii="Arial" w:eastAsia="Arial" w:hAnsi="Arial" w:cs="Arial"/>
          <w:i/>
          <w:sz w:val="24"/>
          <w:szCs w:val="24"/>
          <w:lang w:val="en-GB"/>
        </w:rPr>
        <w:t>Themes and Subthemes Derived from the Data</w:t>
      </w:r>
    </w:p>
    <w:tbl>
      <w:tblPr>
        <w:tblStyle w:val="GridTable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828"/>
        <w:gridCol w:w="5665"/>
      </w:tblGrid>
      <w:tr w:rsidR="5D184BB6" w:rsidRPr="00AF26D9" w14:paraId="33709B7A" w14:textId="77777777" w:rsidTr="00742D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none" w:sz="0" w:space="0" w:color="auto"/>
              <w:bottom w:val="none" w:sz="0" w:space="0" w:color="auto"/>
              <w:right w:val="none" w:sz="0" w:space="0" w:color="auto"/>
            </w:tcBorders>
            <w:shd w:val="clear" w:color="auto" w:fill="D9D9D9" w:themeFill="background1" w:themeFillShade="D9"/>
          </w:tcPr>
          <w:p w14:paraId="699C25C7" w14:textId="04E14E3E" w:rsidR="7CC9AF13" w:rsidRPr="00116ED1" w:rsidRDefault="7CC9AF13" w:rsidP="00D470C1">
            <w:pPr>
              <w:spacing w:line="360" w:lineRule="auto"/>
              <w:jc w:val="center"/>
              <w:rPr>
                <w:rFonts w:ascii="Arial" w:eastAsia="Arial" w:hAnsi="Arial" w:cs="Arial"/>
                <w:sz w:val="24"/>
                <w:szCs w:val="24"/>
                <w:lang w:val="en-GB"/>
              </w:rPr>
            </w:pPr>
            <w:r w:rsidRPr="00116ED1">
              <w:rPr>
                <w:rFonts w:ascii="Arial" w:eastAsia="Arial" w:hAnsi="Arial" w:cs="Arial"/>
                <w:bCs w:val="0"/>
                <w:sz w:val="24"/>
                <w:szCs w:val="24"/>
                <w:lang w:val="en-GB"/>
              </w:rPr>
              <w:t>Theme</w:t>
            </w:r>
          </w:p>
        </w:tc>
        <w:tc>
          <w:tcPr>
            <w:tcW w:w="5665" w:type="dxa"/>
            <w:tcBorders>
              <w:top w:val="none" w:sz="0" w:space="0" w:color="auto"/>
              <w:left w:val="none" w:sz="0" w:space="0" w:color="auto"/>
              <w:bottom w:val="none" w:sz="0" w:space="0" w:color="auto"/>
            </w:tcBorders>
            <w:shd w:val="clear" w:color="auto" w:fill="D9D9D9" w:themeFill="background1" w:themeFillShade="D9"/>
          </w:tcPr>
          <w:p w14:paraId="0013C783" w14:textId="42865C96" w:rsidR="7CC9AF13" w:rsidRPr="00116ED1" w:rsidRDefault="7CC9AF13" w:rsidP="00D470C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lang w:val="en-GB"/>
              </w:rPr>
            </w:pPr>
            <w:r w:rsidRPr="00116ED1">
              <w:rPr>
                <w:rFonts w:ascii="Arial" w:eastAsia="Arial" w:hAnsi="Arial" w:cs="Arial"/>
                <w:bCs w:val="0"/>
                <w:sz w:val="24"/>
                <w:szCs w:val="24"/>
                <w:lang w:val="en-GB"/>
              </w:rPr>
              <w:t>Subtheme</w:t>
            </w:r>
          </w:p>
        </w:tc>
      </w:tr>
      <w:tr w:rsidR="00116ED1" w:rsidRPr="00AF26D9" w14:paraId="034F765E"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FFFFFF" w:themeColor="background1"/>
            </w:tcBorders>
          </w:tcPr>
          <w:p w14:paraId="2696C9E3" w14:textId="7AFC5612" w:rsidR="00116ED1" w:rsidRPr="00AF26D9" w:rsidRDefault="00116ED1" w:rsidP="00D470C1">
            <w:pPr>
              <w:spacing w:line="360" w:lineRule="auto"/>
              <w:jc w:val="center"/>
              <w:rPr>
                <w:rFonts w:ascii="Arial" w:eastAsia="Arial" w:hAnsi="Arial" w:cs="Arial"/>
                <w:b w:val="0"/>
                <w:bCs w:val="0"/>
                <w:sz w:val="24"/>
                <w:szCs w:val="24"/>
                <w:lang w:val="en-GB"/>
              </w:rPr>
            </w:pPr>
            <w:r>
              <w:rPr>
                <w:rFonts w:ascii="Arial" w:eastAsia="Arial" w:hAnsi="Arial" w:cs="Arial"/>
                <w:b w:val="0"/>
                <w:bCs w:val="0"/>
                <w:sz w:val="24"/>
                <w:szCs w:val="24"/>
                <w:lang w:val="en-GB"/>
              </w:rPr>
              <w:t>Direct Personal Impact</w:t>
            </w:r>
          </w:p>
        </w:tc>
        <w:tc>
          <w:tcPr>
            <w:tcW w:w="5665" w:type="dxa"/>
          </w:tcPr>
          <w:p w14:paraId="01CBD24D" w14:textId="2DA01BBB" w:rsidR="00116ED1" w:rsidRP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sidRPr="00116ED1">
              <w:rPr>
                <w:rFonts w:ascii="Arial" w:eastAsia="Arial" w:hAnsi="Arial" w:cs="Arial"/>
                <w:bCs/>
                <w:sz w:val="24"/>
                <w:szCs w:val="24"/>
                <w:lang w:val="en-GB"/>
              </w:rPr>
              <w:t>Feeling Emotionally Overwhelmed</w:t>
            </w:r>
          </w:p>
        </w:tc>
      </w:tr>
      <w:tr w:rsidR="00116ED1" w:rsidRPr="00AF26D9" w14:paraId="4703D5CB"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FFFFF" w:themeColor="background1"/>
              <w:bottom w:val="single" w:sz="4" w:space="0" w:color="FFFFFF" w:themeColor="background1"/>
            </w:tcBorders>
          </w:tcPr>
          <w:p w14:paraId="70626CC6" w14:textId="77777777" w:rsidR="00116ED1" w:rsidRPr="00AF26D9" w:rsidRDefault="00116ED1" w:rsidP="00D470C1">
            <w:pPr>
              <w:spacing w:line="360" w:lineRule="auto"/>
              <w:jc w:val="center"/>
              <w:rPr>
                <w:rFonts w:ascii="Arial" w:eastAsia="Arial" w:hAnsi="Arial" w:cs="Arial"/>
                <w:b w:val="0"/>
                <w:bCs w:val="0"/>
                <w:sz w:val="24"/>
                <w:szCs w:val="24"/>
                <w:lang w:val="en-GB"/>
              </w:rPr>
            </w:pPr>
          </w:p>
        </w:tc>
        <w:tc>
          <w:tcPr>
            <w:tcW w:w="5665" w:type="dxa"/>
          </w:tcPr>
          <w:p w14:paraId="0AF3D375" w14:textId="60684BA7" w:rsidR="000B63A1" w:rsidRP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Pr>
                <w:rFonts w:ascii="Arial" w:eastAsia="Arial" w:hAnsi="Arial" w:cs="Arial"/>
                <w:bCs/>
                <w:sz w:val="24"/>
                <w:szCs w:val="24"/>
                <w:lang w:val="en-GB"/>
              </w:rPr>
              <w:t>Attempting to Find Meaning</w:t>
            </w:r>
          </w:p>
        </w:tc>
      </w:tr>
      <w:tr w:rsidR="00116ED1" w:rsidRPr="00AF26D9" w14:paraId="7DDBCE00"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FFFFF" w:themeColor="background1"/>
            </w:tcBorders>
          </w:tcPr>
          <w:p w14:paraId="6E19C961" w14:textId="77777777" w:rsidR="00116ED1" w:rsidRPr="00AF26D9" w:rsidRDefault="00116ED1" w:rsidP="00D470C1">
            <w:pPr>
              <w:spacing w:line="360" w:lineRule="auto"/>
              <w:jc w:val="center"/>
              <w:rPr>
                <w:rFonts w:ascii="Arial" w:eastAsia="Arial" w:hAnsi="Arial" w:cs="Arial"/>
                <w:b w:val="0"/>
                <w:bCs w:val="0"/>
                <w:sz w:val="24"/>
                <w:szCs w:val="24"/>
                <w:lang w:val="en-GB"/>
              </w:rPr>
            </w:pPr>
          </w:p>
        </w:tc>
        <w:tc>
          <w:tcPr>
            <w:tcW w:w="5665" w:type="dxa"/>
          </w:tcPr>
          <w:p w14:paraId="6E4F9389" w14:textId="66611FCF" w:rsidR="00116ED1" w:rsidRP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Pr>
                <w:rFonts w:ascii="Arial" w:eastAsia="Arial" w:hAnsi="Arial" w:cs="Arial"/>
                <w:bCs/>
                <w:sz w:val="24"/>
                <w:szCs w:val="24"/>
                <w:lang w:val="en-GB"/>
              </w:rPr>
              <w:t>Heightened Threat System</w:t>
            </w:r>
          </w:p>
        </w:tc>
      </w:tr>
      <w:tr w:rsidR="00116ED1" w:rsidRPr="00AF26D9" w14:paraId="2D75FDB3"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FFFFFF" w:themeColor="background1"/>
            </w:tcBorders>
          </w:tcPr>
          <w:p w14:paraId="283E8C75" w14:textId="23E9D614" w:rsidR="00116ED1" w:rsidRPr="00AF26D9" w:rsidRDefault="00116ED1" w:rsidP="00D470C1">
            <w:pPr>
              <w:spacing w:line="360" w:lineRule="auto"/>
              <w:jc w:val="center"/>
              <w:rPr>
                <w:rFonts w:ascii="Arial" w:eastAsia="Arial" w:hAnsi="Arial" w:cs="Arial"/>
                <w:b w:val="0"/>
                <w:bCs w:val="0"/>
                <w:sz w:val="24"/>
                <w:szCs w:val="24"/>
                <w:lang w:val="en-GB"/>
              </w:rPr>
            </w:pPr>
            <w:r>
              <w:rPr>
                <w:rFonts w:ascii="Arial" w:eastAsia="Arial" w:hAnsi="Arial" w:cs="Arial"/>
                <w:b w:val="0"/>
                <w:bCs w:val="0"/>
                <w:sz w:val="24"/>
                <w:szCs w:val="24"/>
                <w:lang w:val="en-GB"/>
              </w:rPr>
              <w:t>Unrealistic Expectations</w:t>
            </w:r>
          </w:p>
        </w:tc>
        <w:tc>
          <w:tcPr>
            <w:tcW w:w="5665" w:type="dxa"/>
          </w:tcPr>
          <w:p w14:paraId="029F1F07" w14:textId="7C7EDF3F" w:rsidR="00116ED1" w:rsidRP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Pr>
                <w:rFonts w:ascii="Arial" w:eastAsia="Arial" w:hAnsi="Arial" w:cs="Arial"/>
                <w:bCs/>
                <w:sz w:val="24"/>
                <w:szCs w:val="24"/>
                <w:lang w:val="en-GB"/>
              </w:rPr>
              <w:t>Responsibility for Managing Risk</w:t>
            </w:r>
          </w:p>
        </w:tc>
      </w:tr>
      <w:tr w:rsidR="00116ED1" w:rsidRPr="00AF26D9" w14:paraId="591EBDE8"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FFFFF" w:themeColor="background1"/>
              <w:bottom w:val="single" w:sz="4" w:space="0" w:color="FFFFFF" w:themeColor="background1"/>
            </w:tcBorders>
          </w:tcPr>
          <w:p w14:paraId="603DFA60" w14:textId="77777777" w:rsidR="00116ED1" w:rsidRDefault="00116ED1" w:rsidP="00D470C1">
            <w:pPr>
              <w:spacing w:line="360" w:lineRule="auto"/>
              <w:jc w:val="center"/>
              <w:rPr>
                <w:rFonts w:ascii="Arial" w:eastAsia="Arial" w:hAnsi="Arial" w:cs="Arial"/>
                <w:b w:val="0"/>
                <w:bCs w:val="0"/>
                <w:sz w:val="24"/>
                <w:szCs w:val="24"/>
                <w:lang w:val="en-GB"/>
              </w:rPr>
            </w:pPr>
          </w:p>
        </w:tc>
        <w:tc>
          <w:tcPr>
            <w:tcW w:w="5665" w:type="dxa"/>
          </w:tcPr>
          <w:p w14:paraId="44BB1B9A" w14:textId="07FD1990" w:rsid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Pr>
                <w:rFonts w:ascii="Arial" w:eastAsia="Arial" w:hAnsi="Arial" w:cs="Arial"/>
                <w:bCs/>
                <w:sz w:val="24"/>
                <w:szCs w:val="24"/>
                <w:lang w:val="en-GB"/>
              </w:rPr>
              <w:t>Unrelenting Nature of Risk</w:t>
            </w:r>
          </w:p>
        </w:tc>
      </w:tr>
      <w:tr w:rsidR="00116ED1" w:rsidRPr="00AF26D9" w14:paraId="1644D907"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FFFFF" w:themeColor="background1"/>
            </w:tcBorders>
          </w:tcPr>
          <w:p w14:paraId="2C935E94" w14:textId="77777777" w:rsidR="00116ED1" w:rsidRDefault="00116ED1" w:rsidP="00D470C1">
            <w:pPr>
              <w:spacing w:line="360" w:lineRule="auto"/>
              <w:jc w:val="center"/>
              <w:rPr>
                <w:rFonts w:ascii="Arial" w:eastAsia="Arial" w:hAnsi="Arial" w:cs="Arial"/>
                <w:b w:val="0"/>
                <w:bCs w:val="0"/>
                <w:sz w:val="24"/>
                <w:szCs w:val="24"/>
                <w:lang w:val="en-GB"/>
              </w:rPr>
            </w:pPr>
          </w:p>
        </w:tc>
        <w:tc>
          <w:tcPr>
            <w:tcW w:w="5665" w:type="dxa"/>
          </w:tcPr>
          <w:p w14:paraId="2CA021FE" w14:textId="04B94B2B" w:rsid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Pr>
                <w:rFonts w:ascii="Arial" w:eastAsia="Arial" w:hAnsi="Arial" w:cs="Arial"/>
                <w:bCs/>
                <w:sz w:val="24"/>
                <w:szCs w:val="24"/>
                <w:lang w:val="en-GB"/>
              </w:rPr>
              <w:t>Unprepared for the Role</w:t>
            </w:r>
          </w:p>
        </w:tc>
      </w:tr>
      <w:tr w:rsidR="00116ED1" w:rsidRPr="00AF26D9" w14:paraId="07615D6E"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FFFFFF" w:themeColor="background1"/>
            </w:tcBorders>
          </w:tcPr>
          <w:p w14:paraId="3F4BFC3D" w14:textId="2B131C05" w:rsidR="00116ED1" w:rsidRDefault="00116ED1" w:rsidP="00D470C1">
            <w:pPr>
              <w:spacing w:line="360" w:lineRule="auto"/>
              <w:jc w:val="center"/>
              <w:rPr>
                <w:rFonts w:ascii="Arial" w:eastAsia="Arial" w:hAnsi="Arial" w:cs="Arial"/>
                <w:b w:val="0"/>
                <w:bCs w:val="0"/>
                <w:sz w:val="24"/>
                <w:szCs w:val="24"/>
                <w:lang w:val="en-GB"/>
              </w:rPr>
            </w:pPr>
            <w:r>
              <w:rPr>
                <w:rFonts w:ascii="Arial" w:eastAsia="Arial" w:hAnsi="Arial" w:cs="Arial"/>
                <w:b w:val="0"/>
                <w:bCs w:val="0"/>
                <w:sz w:val="24"/>
                <w:szCs w:val="24"/>
                <w:lang w:val="en-GB"/>
              </w:rPr>
              <w:t>Attempting to Contain the Impact</w:t>
            </w:r>
          </w:p>
        </w:tc>
        <w:tc>
          <w:tcPr>
            <w:tcW w:w="5665" w:type="dxa"/>
          </w:tcPr>
          <w:p w14:paraId="611896E3" w14:textId="10E3B575" w:rsid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Pr>
                <w:rFonts w:ascii="Arial" w:eastAsia="Arial" w:hAnsi="Arial" w:cs="Arial"/>
                <w:bCs/>
                <w:sz w:val="24"/>
                <w:szCs w:val="24"/>
                <w:lang w:val="en-GB"/>
              </w:rPr>
              <w:t>Just Carrying On</w:t>
            </w:r>
          </w:p>
        </w:tc>
      </w:tr>
      <w:tr w:rsidR="00116ED1" w:rsidRPr="00AF26D9" w14:paraId="472E1959"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FFFFF" w:themeColor="background1"/>
            </w:tcBorders>
          </w:tcPr>
          <w:p w14:paraId="099BBD3F" w14:textId="77777777" w:rsidR="00116ED1" w:rsidRDefault="00116ED1" w:rsidP="00D470C1">
            <w:pPr>
              <w:spacing w:line="360" w:lineRule="auto"/>
              <w:jc w:val="center"/>
              <w:rPr>
                <w:rFonts w:ascii="Arial" w:eastAsia="Arial" w:hAnsi="Arial" w:cs="Arial"/>
                <w:b w:val="0"/>
                <w:bCs w:val="0"/>
                <w:sz w:val="24"/>
                <w:szCs w:val="24"/>
                <w:lang w:val="en-GB"/>
              </w:rPr>
            </w:pPr>
          </w:p>
        </w:tc>
        <w:tc>
          <w:tcPr>
            <w:tcW w:w="5665" w:type="dxa"/>
          </w:tcPr>
          <w:p w14:paraId="36B7E08C" w14:textId="6C839C54" w:rsid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Pr>
                <w:rFonts w:ascii="Arial" w:eastAsia="Arial" w:hAnsi="Arial" w:cs="Arial"/>
                <w:bCs/>
                <w:sz w:val="24"/>
                <w:szCs w:val="24"/>
                <w:lang w:val="en-GB"/>
              </w:rPr>
              <w:t>Wearing a Professional Mask</w:t>
            </w:r>
          </w:p>
        </w:tc>
      </w:tr>
      <w:tr w:rsidR="00116ED1" w:rsidRPr="00AF26D9" w14:paraId="6DBD5401"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FFFFFF" w:themeColor="background1"/>
            </w:tcBorders>
          </w:tcPr>
          <w:p w14:paraId="101C7360" w14:textId="5828159B" w:rsidR="00116ED1" w:rsidRDefault="00116ED1" w:rsidP="00D470C1">
            <w:pPr>
              <w:spacing w:line="360" w:lineRule="auto"/>
              <w:jc w:val="center"/>
              <w:rPr>
                <w:rFonts w:ascii="Arial" w:eastAsia="Arial" w:hAnsi="Arial" w:cs="Arial"/>
                <w:b w:val="0"/>
                <w:bCs w:val="0"/>
                <w:sz w:val="24"/>
                <w:szCs w:val="24"/>
                <w:lang w:val="en-GB"/>
              </w:rPr>
            </w:pPr>
            <w:r>
              <w:rPr>
                <w:rFonts w:ascii="Arial" w:eastAsia="Arial" w:hAnsi="Arial" w:cs="Arial"/>
                <w:b w:val="0"/>
                <w:bCs w:val="0"/>
                <w:sz w:val="24"/>
                <w:szCs w:val="24"/>
                <w:lang w:val="en-GB"/>
              </w:rPr>
              <w:t>Acclimatisation</w:t>
            </w:r>
          </w:p>
        </w:tc>
        <w:tc>
          <w:tcPr>
            <w:tcW w:w="5665" w:type="dxa"/>
          </w:tcPr>
          <w:p w14:paraId="2E82DF4D" w14:textId="4CF96CA6" w:rsid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Pr>
                <w:rFonts w:ascii="Arial" w:eastAsia="Arial" w:hAnsi="Arial" w:cs="Arial"/>
                <w:bCs/>
                <w:sz w:val="24"/>
                <w:szCs w:val="24"/>
                <w:lang w:val="en-GB"/>
              </w:rPr>
              <w:t>Leaning on Colleagues</w:t>
            </w:r>
          </w:p>
        </w:tc>
      </w:tr>
      <w:tr w:rsidR="00116ED1" w:rsidRPr="00AF26D9" w14:paraId="03458BE6" w14:textId="77777777" w:rsidTr="00742D91">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FFFFF" w:themeColor="background1"/>
            </w:tcBorders>
          </w:tcPr>
          <w:p w14:paraId="3FD5BCF5" w14:textId="77777777" w:rsidR="00116ED1" w:rsidRDefault="00116ED1" w:rsidP="00D470C1">
            <w:pPr>
              <w:spacing w:line="360" w:lineRule="auto"/>
              <w:jc w:val="center"/>
              <w:rPr>
                <w:rFonts w:ascii="Arial" w:eastAsia="Arial" w:hAnsi="Arial" w:cs="Arial"/>
                <w:b w:val="0"/>
                <w:bCs w:val="0"/>
                <w:sz w:val="24"/>
                <w:szCs w:val="24"/>
                <w:lang w:val="en-GB"/>
              </w:rPr>
            </w:pPr>
          </w:p>
        </w:tc>
        <w:tc>
          <w:tcPr>
            <w:tcW w:w="5665" w:type="dxa"/>
          </w:tcPr>
          <w:p w14:paraId="05BEC984" w14:textId="6F02FC3C" w:rsidR="00116ED1" w:rsidRDefault="00116ED1" w:rsidP="00D470C1">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sz w:val="24"/>
                <w:szCs w:val="24"/>
                <w:lang w:val="en-GB"/>
              </w:rPr>
            </w:pPr>
            <w:r>
              <w:rPr>
                <w:rFonts w:ascii="Arial" w:eastAsia="Arial" w:hAnsi="Arial" w:cs="Arial"/>
                <w:bCs/>
                <w:sz w:val="24"/>
                <w:szCs w:val="24"/>
                <w:lang w:val="en-GB"/>
              </w:rPr>
              <w:t>The Inevitability of Suicide</w:t>
            </w:r>
          </w:p>
        </w:tc>
      </w:tr>
    </w:tbl>
    <w:p w14:paraId="768B3B16" w14:textId="110AF5A7" w:rsidR="201B209A" w:rsidRPr="00AF26D9" w:rsidRDefault="201B209A" w:rsidP="00D470C1">
      <w:pPr>
        <w:spacing w:line="360" w:lineRule="auto"/>
        <w:rPr>
          <w:rFonts w:ascii="Arial" w:eastAsia="Arial" w:hAnsi="Arial" w:cs="Arial"/>
          <w:b/>
          <w:bCs/>
          <w:sz w:val="24"/>
          <w:szCs w:val="24"/>
          <w:u w:val="single"/>
          <w:lang w:val="en-GB"/>
        </w:rPr>
      </w:pPr>
    </w:p>
    <w:p w14:paraId="61CC2FC6" w14:textId="372F8606" w:rsidR="00377203" w:rsidRPr="00D470C1" w:rsidRDefault="00377203" w:rsidP="00D470C1">
      <w:pPr>
        <w:pStyle w:val="Heading4"/>
        <w:numPr>
          <w:ilvl w:val="0"/>
          <w:numId w:val="0"/>
        </w:numPr>
        <w:spacing w:line="360" w:lineRule="auto"/>
        <w:ind w:left="864" w:hanging="864"/>
        <w:rPr>
          <w:rFonts w:ascii="Arial" w:eastAsia="Arial" w:hAnsi="Arial" w:cs="Arial"/>
          <w:sz w:val="24"/>
          <w:szCs w:val="24"/>
          <w:lang w:val="en-GB"/>
        </w:rPr>
      </w:pPr>
      <w:bookmarkStart w:id="72" w:name="_Toc145057003"/>
      <w:r w:rsidRPr="00D470C1">
        <w:rPr>
          <w:rFonts w:ascii="Arial" w:eastAsia="Arial" w:hAnsi="Arial" w:cs="Arial"/>
          <w:sz w:val="24"/>
          <w:szCs w:val="24"/>
          <w:lang w:val="en-GB"/>
        </w:rPr>
        <w:lastRenderedPageBreak/>
        <w:t>Theme One: Direct Personal Impact</w:t>
      </w:r>
      <w:bookmarkEnd w:id="72"/>
    </w:p>
    <w:p w14:paraId="3535700B" w14:textId="7F499EAB" w:rsidR="00377203" w:rsidRDefault="00377203"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 xml:space="preserve">This theme encompasses the impacts experienced directly by staff after their exposure to SB. ‘Feeling emotionally overwhelmed’ describes how participants felt emotionally and how this was related to staff sickness absence. ‘Attempting to find meaning’ refers to staff trying to identify a cause for the incident by blaming themselves or others. Finally, ‘heightened threat system’ describes how staff became extra vigilant after an SB event, to prevent it happening again. </w:t>
      </w:r>
    </w:p>
    <w:p w14:paraId="465902F4" w14:textId="311ADBE5" w:rsidR="00377203" w:rsidRPr="00D470C1" w:rsidRDefault="00C90B92" w:rsidP="00D470C1">
      <w:pPr>
        <w:pStyle w:val="Heading5"/>
        <w:numPr>
          <w:ilvl w:val="0"/>
          <w:numId w:val="0"/>
        </w:numPr>
        <w:spacing w:line="360" w:lineRule="auto"/>
        <w:ind w:left="1008" w:hanging="288"/>
        <w:rPr>
          <w:rFonts w:ascii="Arial" w:eastAsia="Arial" w:hAnsi="Arial" w:cs="Arial"/>
          <w:b/>
          <w:i/>
          <w:sz w:val="24"/>
          <w:szCs w:val="24"/>
          <w:lang w:val="en-GB"/>
        </w:rPr>
      </w:pPr>
      <w:bookmarkStart w:id="73" w:name="_Toc145057004"/>
      <w:r w:rsidRPr="00D470C1">
        <w:rPr>
          <w:rFonts w:ascii="Arial" w:eastAsia="Arial" w:hAnsi="Arial" w:cs="Arial"/>
          <w:b/>
          <w:i/>
          <w:sz w:val="24"/>
          <w:szCs w:val="24"/>
          <w:lang w:val="en-GB"/>
        </w:rPr>
        <w:t>Feeling Emotionally Overwhelmed</w:t>
      </w:r>
      <w:bookmarkEnd w:id="73"/>
    </w:p>
    <w:p w14:paraId="084447DC" w14:textId="690BFB74" w:rsidR="00377203" w:rsidRDefault="00377203" w:rsidP="00D470C1">
      <w:pPr>
        <w:spacing w:line="360" w:lineRule="auto"/>
        <w:ind w:firstLine="720"/>
        <w:rPr>
          <w:rFonts w:ascii="Arial" w:eastAsia="Arial" w:hAnsi="Arial" w:cs="Arial"/>
          <w:bCs/>
          <w:sz w:val="24"/>
          <w:szCs w:val="24"/>
          <w:lang w:val="en-GB"/>
        </w:rPr>
      </w:pPr>
      <w:r>
        <w:rPr>
          <w:rFonts w:ascii="Arial" w:eastAsia="Arial" w:hAnsi="Arial" w:cs="Arial"/>
          <w:bCs/>
          <w:sz w:val="24"/>
          <w:szCs w:val="24"/>
          <w:lang w:val="en-GB"/>
        </w:rPr>
        <w:t>Participants shared a range of emotions including ‘shock’, ‘sadness’ and ‘feeling upset’</w:t>
      </w:r>
      <w:r w:rsidR="00201A10">
        <w:rPr>
          <w:rFonts w:ascii="Arial" w:eastAsia="Arial" w:hAnsi="Arial" w:cs="Arial"/>
          <w:bCs/>
          <w:sz w:val="24"/>
          <w:szCs w:val="24"/>
          <w:lang w:val="en-GB"/>
        </w:rPr>
        <w:t xml:space="preserve"> after their experience with SB. Often, this was difficult to contain and they cried whilst at work. Sydney, Liz and Katie also cried during their interviews when recounting their experience, further reflecting the emotional impact. This often had an intrusive effect affecting the person physically too.</w:t>
      </w:r>
      <w:r w:rsidR="00C90B92">
        <w:rPr>
          <w:rFonts w:ascii="Arial" w:eastAsia="Arial" w:hAnsi="Arial" w:cs="Arial"/>
          <w:bCs/>
          <w:sz w:val="24"/>
          <w:szCs w:val="24"/>
          <w:lang w:val="en-GB"/>
        </w:rPr>
        <w:t xml:space="preserve"> “It is a bit like you’re going in a fight and you have a punch. You’re a bit groggy afterwards” (Laurie).</w:t>
      </w:r>
      <w:r w:rsidR="008E76C1">
        <w:rPr>
          <w:rFonts w:ascii="Arial" w:eastAsia="Arial" w:hAnsi="Arial" w:cs="Arial"/>
          <w:bCs/>
          <w:sz w:val="24"/>
          <w:szCs w:val="24"/>
          <w:lang w:val="en-GB"/>
        </w:rPr>
        <w:t xml:space="preserve"> This experie</w:t>
      </w:r>
      <w:r w:rsidR="00E458EF">
        <w:rPr>
          <w:rFonts w:ascii="Arial" w:eastAsia="Arial" w:hAnsi="Arial" w:cs="Arial"/>
          <w:bCs/>
          <w:sz w:val="24"/>
          <w:szCs w:val="24"/>
          <w:lang w:val="en-GB"/>
        </w:rPr>
        <w:t>nce of physical tiredness</w:t>
      </w:r>
      <w:r w:rsidR="008E76C1">
        <w:rPr>
          <w:rFonts w:ascii="Arial" w:eastAsia="Arial" w:hAnsi="Arial" w:cs="Arial"/>
          <w:bCs/>
          <w:sz w:val="24"/>
          <w:szCs w:val="24"/>
          <w:lang w:val="en-GB"/>
        </w:rPr>
        <w:t xml:space="preserve"> was reported more by those directly involved in incidents, however those who found out about it later shared the overwhelming emotional experience. </w:t>
      </w:r>
    </w:p>
    <w:p w14:paraId="7AFBD209" w14:textId="46C57450" w:rsidR="00C90B92" w:rsidRDefault="00C90B92"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Staff described feeling ‘traumatised’ which crossed over into their home lives, having; ‘nightmares’, becoming ‘withdrawn’ and ‘not being able to sleep’. These symptoms built up to where staff felt unable to continue providing high quality care. This led to discussions around sickness levels. “Something like that happens and sickness peaks because people just burn out” (Ellen).</w:t>
      </w:r>
    </w:p>
    <w:p w14:paraId="200BE9D2" w14:textId="012F8FEA" w:rsidR="00B557CE" w:rsidRDefault="00B557CE"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 xml:space="preserve">Some participants also shared fears for their emotional wellbeing in the future; “it’s trauma after trauma after trauma that’s getting piled on. At some point, I’m sure I will just break” (Katie). </w:t>
      </w:r>
    </w:p>
    <w:p w14:paraId="18B0A85A" w14:textId="3E320538" w:rsidR="00B557CE" w:rsidRPr="00D470C1" w:rsidRDefault="00B557CE" w:rsidP="00D470C1">
      <w:pPr>
        <w:pStyle w:val="Heading5"/>
        <w:numPr>
          <w:ilvl w:val="0"/>
          <w:numId w:val="0"/>
        </w:numPr>
        <w:spacing w:line="360" w:lineRule="auto"/>
        <w:ind w:left="1008" w:hanging="288"/>
        <w:rPr>
          <w:rFonts w:ascii="Arial" w:eastAsia="Arial" w:hAnsi="Arial" w:cs="Arial"/>
          <w:b/>
          <w:i/>
          <w:sz w:val="24"/>
          <w:szCs w:val="24"/>
          <w:lang w:val="en-GB"/>
        </w:rPr>
      </w:pPr>
      <w:bookmarkStart w:id="74" w:name="_Toc145057005"/>
      <w:r w:rsidRPr="00D470C1">
        <w:rPr>
          <w:rFonts w:ascii="Arial" w:eastAsia="Arial" w:hAnsi="Arial" w:cs="Arial"/>
          <w:b/>
          <w:i/>
          <w:sz w:val="24"/>
          <w:szCs w:val="24"/>
          <w:lang w:val="en-GB"/>
        </w:rPr>
        <w:t>Attempting to Find Meaning</w:t>
      </w:r>
      <w:bookmarkEnd w:id="74"/>
    </w:p>
    <w:p w14:paraId="12A20C19" w14:textId="2EF463DC" w:rsidR="00B557CE" w:rsidRDefault="00B557CE" w:rsidP="00D470C1">
      <w:pPr>
        <w:spacing w:line="360" w:lineRule="auto"/>
        <w:ind w:firstLine="720"/>
        <w:rPr>
          <w:rFonts w:ascii="Arial" w:eastAsia="Arial" w:hAnsi="Arial" w:cs="Arial"/>
          <w:bCs/>
          <w:sz w:val="24"/>
          <w:szCs w:val="24"/>
          <w:lang w:val="en-GB"/>
        </w:rPr>
      </w:pPr>
      <w:r>
        <w:rPr>
          <w:rFonts w:ascii="Arial" w:eastAsia="Arial" w:hAnsi="Arial" w:cs="Arial"/>
          <w:bCs/>
          <w:sz w:val="24"/>
          <w:szCs w:val="24"/>
          <w:lang w:val="en-GB"/>
        </w:rPr>
        <w:t>Most participants shared how their SB</w:t>
      </w:r>
      <w:r w:rsidR="00E1337F">
        <w:rPr>
          <w:rFonts w:ascii="Arial" w:eastAsia="Arial" w:hAnsi="Arial" w:cs="Arial"/>
          <w:bCs/>
          <w:sz w:val="24"/>
          <w:szCs w:val="24"/>
          <w:lang w:val="en-GB"/>
        </w:rPr>
        <w:t xml:space="preserve"> incident was</w:t>
      </w:r>
      <w:r>
        <w:rPr>
          <w:rFonts w:ascii="Arial" w:eastAsia="Arial" w:hAnsi="Arial" w:cs="Arial"/>
          <w:bCs/>
          <w:sz w:val="24"/>
          <w:szCs w:val="24"/>
          <w:lang w:val="en-GB"/>
        </w:rPr>
        <w:t xml:space="preserve"> a ‘shock’. Therefore, in an attempt to make sense of the event, they analysed the information they had. Often, scrutiny was directed inwards, where staff would blame themselves; “you naturally feel guilt because you think “what if?”” (Christie). </w:t>
      </w:r>
    </w:p>
    <w:p w14:paraId="2989207E" w14:textId="422179EC" w:rsidR="00B557CE" w:rsidRDefault="00B557CE"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lastRenderedPageBreak/>
        <w:tab/>
        <w:t>Staff would question whether they had missed someth</w:t>
      </w:r>
      <w:r w:rsidR="00635E29">
        <w:rPr>
          <w:rFonts w:ascii="Arial" w:eastAsia="Arial" w:hAnsi="Arial" w:cs="Arial"/>
          <w:bCs/>
          <w:sz w:val="24"/>
          <w:szCs w:val="24"/>
          <w:lang w:val="en-GB"/>
        </w:rPr>
        <w:t>ing and would berate themselves</w:t>
      </w:r>
      <w:r>
        <w:rPr>
          <w:rFonts w:ascii="Arial" w:eastAsia="Arial" w:hAnsi="Arial" w:cs="Arial"/>
          <w:bCs/>
          <w:sz w:val="24"/>
          <w:szCs w:val="24"/>
          <w:lang w:val="en-GB"/>
        </w:rPr>
        <w:t>. This guilt also made staff imag</w:t>
      </w:r>
      <w:r w:rsidR="001B0DA5">
        <w:rPr>
          <w:rFonts w:ascii="Arial" w:eastAsia="Arial" w:hAnsi="Arial" w:cs="Arial"/>
          <w:bCs/>
          <w:sz w:val="24"/>
          <w:szCs w:val="24"/>
          <w:lang w:val="en-GB"/>
        </w:rPr>
        <w:t>in</w:t>
      </w:r>
      <w:r>
        <w:rPr>
          <w:rFonts w:ascii="Arial" w:eastAsia="Arial" w:hAnsi="Arial" w:cs="Arial"/>
          <w:bCs/>
          <w:sz w:val="24"/>
          <w:szCs w:val="24"/>
          <w:lang w:val="en-GB"/>
        </w:rPr>
        <w:t>e worst-</w:t>
      </w:r>
      <w:r w:rsidR="001B0DA5">
        <w:rPr>
          <w:rFonts w:ascii="Arial" w:eastAsia="Arial" w:hAnsi="Arial" w:cs="Arial"/>
          <w:bCs/>
          <w:sz w:val="24"/>
          <w:szCs w:val="24"/>
          <w:lang w:val="en-GB"/>
        </w:rPr>
        <w:t>case scenarios.</w:t>
      </w:r>
      <w:r w:rsidR="00BF42B8">
        <w:rPr>
          <w:rFonts w:ascii="Arial" w:eastAsia="Arial" w:hAnsi="Arial" w:cs="Arial"/>
          <w:bCs/>
          <w:sz w:val="24"/>
          <w:szCs w:val="24"/>
          <w:lang w:val="en-GB"/>
        </w:rPr>
        <w:t xml:space="preserve"> </w:t>
      </w:r>
      <w:r w:rsidR="001B0DA5">
        <w:rPr>
          <w:rFonts w:ascii="Arial" w:eastAsia="Arial" w:hAnsi="Arial" w:cs="Arial"/>
          <w:bCs/>
          <w:sz w:val="24"/>
          <w:szCs w:val="24"/>
          <w:lang w:val="en-GB"/>
        </w:rPr>
        <w:t>In Rachel’s case, the person made a suicide attempt when Rachel</w:t>
      </w:r>
      <w:r>
        <w:rPr>
          <w:rFonts w:ascii="Arial" w:eastAsia="Arial" w:hAnsi="Arial" w:cs="Arial"/>
          <w:bCs/>
          <w:sz w:val="24"/>
          <w:szCs w:val="24"/>
          <w:lang w:val="en-GB"/>
        </w:rPr>
        <w:t xml:space="preserve"> was late to check on them. She blamed herself</w:t>
      </w:r>
      <w:r w:rsidR="001B0DA5">
        <w:rPr>
          <w:rFonts w:ascii="Arial" w:eastAsia="Arial" w:hAnsi="Arial" w:cs="Arial"/>
          <w:bCs/>
          <w:sz w:val="24"/>
          <w:szCs w:val="24"/>
          <w:lang w:val="en-GB"/>
        </w:rPr>
        <w:t>, comparing</w:t>
      </w:r>
      <w:r w:rsidR="00E1337F">
        <w:rPr>
          <w:rFonts w:ascii="Arial" w:eastAsia="Arial" w:hAnsi="Arial" w:cs="Arial"/>
          <w:bCs/>
          <w:sz w:val="24"/>
          <w:szCs w:val="24"/>
          <w:lang w:val="en-GB"/>
        </w:rPr>
        <w:t xml:space="preserve"> the guilt to how she</w:t>
      </w:r>
      <w:r>
        <w:rPr>
          <w:rFonts w:ascii="Arial" w:eastAsia="Arial" w:hAnsi="Arial" w:cs="Arial"/>
          <w:bCs/>
          <w:sz w:val="24"/>
          <w:szCs w:val="24"/>
          <w:lang w:val="en-GB"/>
        </w:rPr>
        <w:t xml:space="preserve"> would have felt if the person had died; </w:t>
      </w:r>
      <w:r w:rsidR="00E1337F">
        <w:rPr>
          <w:rFonts w:ascii="Arial" w:eastAsia="Arial" w:hAnsi="Arial" w:cs="Arial"/>
          <w:bCs/>
          <w:sz w:val="24"/>
          <w:szCs w:val="24"/>
          <w:lang w:val="en-GB"/>
        </w:rPr>
        <w:t>“</w:t>
      </w:r>
      <w:r>
        <w:rPr>
          <w:rFonts w:ascii="Arial" w:eastAsia="Arial" w:hAnsi="Arial" w:cs="Arial"/>
          <w:bCs/>
          <w:sz w:val="24"/>
          <w:szCs w:val="24"/>
          <w:lang w:val="en-GB"/>
        </w:rPr>
        <w:t xml:space="preserve">I was blaming myself for something that hadn’t even happened” which highlights the self-critical questioning. </w:t>
      </w:r>
      <w:r w:rsidR="00BF42B8">
        <w:rPr>
          <w:rFonts w:ascii="Arial" w:eastAsia="Arial" w:hAnsi="Arial" w:cs="Arial"/>
          <w:bCs/>
          <w:sz w:val="24"/>
          <w:szCs w:val="24"/>
          <w:lang w:val="en-GB"/>
        </w:rPr>
        <w:t>Participants who were not directly involved in the incident, but</w:t>
      </w:r>
      <w:r w:rsidR="00635E29">
        <w:rPr>
          <w:rFonts w:ascii="Arial" w:eastAsia="Arial" w:hAnsi="Arial" w:cs="Arial"/>
          <w:bCs/>
          <w:sz w:val="24"/>
          <w:szCs w:val="24"/>
          <w:lang w:val="en-GB"/>
        </w:rPr>
        <w:t xml:space="preserve"> found out about it later, </w:t>
      </w:r>
      <w:r w:rsidR="00BF42B8">
        <w:rPr>
          <w:rFonts w:ascii="Arial" w:eastAsia="Arial" w:hAnsi="Arial" w:cs="Arial"/>
          <w:bCs/>
          <w:sz w:val="24"/>
          <w:szCs w:val="24"/>
          <w:lang w:val="en-GB"/>
        </w:rPr>
        <w:t>reported the same feelings of guilt and failure, suggesting that they did not need to be present during the SB event to experience the emotional toll.</w:t>
      </w:r>
    </w:p>
    <w:p w14:paraId="49F3D8DE" w14:textId="2E2F01ED" w:rsidR="00B557CE" w:rsidRDefault="00B557CE"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Another avenue for finding meaning was to scrutinise and blame others; “I didn’t understand how they could have disch</w:t>
      </w:r>
      <w:r w:rsidR="00E458EF">
        <w:rPr>
          <w:rFonts w:ascii="Arial" w:eastAsia="Arial" w:hAnsi="Arial" w:cs="Arial"/>
          <w:bCs/>
          <w:sz w:val="24"/>
          <w:szCs w:val="24"/>
          <w:lang w:val="en-GB"/>
        </w:rPr>
        <w:t xml:space="preserve">arged him” (Regan). Staff </w:t>
      </w:r>
      <w:r>
        <w:rPr>
          <w:rFonts w:ascii="Arial" w:eastAsia="Arial" w:hAnsi="Arial" w:cs="Arial"/>
          <w:bCs/>
          <w:sz w:val="24"/>
          <w:szCs w:val="24"/>
          <w:lang w:val="en-GB"/>
        </w:rPr>
        <w:t>question</w:t>
      </w:r>
      <w:r w:rsidR="00E458EF">
        <w:rPr>
          <w:rFonts w:ascii="Arial" w:eastAsia="Arial" w:hAnsi="Arial" w:cs="Arial"/>
          <w:bCs/>
          <w:sz w:val="24"/>
          <w:szCs w:val="24"/>
          <w:lang w:val="en-GB"/>
        </w:rPr>
        <w:t>ed</w:t>
      </w:r>
      <w:r>
        <w:rPr>
          <w:rFonts w:ascii="Arial" w:eastAsia="Arial" w:hAnsi="Arial" w:cs="Arial"/>
          <w:bCs/>
          <w:sz w:val="24"/>
          <w:szCs w:val="24"/>
          <w:lang w:val="en-GB"/>
        </w:rPr>
        <w:t xml:space="preserve"> the event</w:t>
      </w:r>
      <w:r w:rsidR="00635E29">
        <w:rPr>
          <w:rFonts w:ascii="Arial" w:eastAsia="Arial" w:hAnsi="Arial" w:cs="Arial"/>
          <w:bCs/>
          <w:sz w:val="24"/>
          <w:szCs w:val="24"/>
          <w:lang w:val="en-GB"/>
        </w:rPr>
        <w:t xml:space="preserve">s surrounding </w:t>
      </w:r>
      <w:r>
        <w:rPr>
          <w:rFonts w:ascii="Arial" w:eastAsia="Arial" w:hAnsi="Arial" w:cs="Arial"/>
          <w:bCs/>
          <w:sz w:val="24"/>
          <w:szCs w:val="24"/>
          <w:lang w:val="en-GB"/>
        </w:rPr>
        <w:t>the inc</w:t>
      </w:r>
      <w:r w:rsidR="001B0DA5">
        <w:rPr>
          <w:rFonts w:ascii="Arial" w:eastAsia="Arial" w:hAnsi="Arial" w:cs="Arial"/>
          <w:bCs/>
          <w:sz w:val="24"/>
          <w:szCs w:val="24"/>
          <w:lang w:val="en-GB"/>
        </w:rPr>
        <w:t>i</w:t>
      </w:r>
      <w:r w:rsidR="00635E29">
        <w:rPr>
          <w:rFonts w:ascii="Arial" w:eastAsia="Arial" w:hAnsi="Arial" w:cs="Arial"/>
          <w:bCs/>
          <w:sz w:val="24"/>
          <w:szCs w:val="24"/>
          <w:lang w:val="en-GB"/>
        </w:rPr>
        <w:t>dent</w:t>
      </w:r>
      <w:r>
        <w:rPr>
          <w:rFonts w:ascii="Arial" w:eastAsia="Arial" w:hAnsi="Arial" w:cs="Arial"/>
          <w:bCs/>
          <w:sz w:val="24"/>
          <w:szCs w:val="24"/>
          <w:lang w:val="en-GB"/>
        </w:rPr>
        <w:t>. The inte</w:t>
      </w:r>
      <w:r w:rsidR="00635E29">
        <w:rPr>
          <w:rFonts w:ascii="Arial" w:eastAsia="Arial" w:hAnsi="Arial" w:cs="Arial"/>
          <w:bCs/>
          <w:sz w:val="24"/>
          <w:szCs w:val="24"/>
          <w:lang w:val="en-GB"/>
        </w:rPr>
        <w:t>rviewer interpreted this as</w:t>
      </w:r>
      <w:r>
        <w:rPr>
          <w:rFonts w:ascii="Arial" w:eastAsia="Arial" w:hAnsi="Arial" w:cs="Arial"/>
          <w:bCs/>
          <w:sz w:val="24"/>
          <w:szCs w:val="24"/>
          <w:lang w:val="en-GB"/>
        </w:rPr>
        <w:t xml:space="preserve"> an attempt to mitigate the</w:t>
      </w:r>
      <w:r w:rsidR="00635E29">
        <w:rPr>
          <w:rFonts w:ascii="Arial" w:eastAsia="Arial" w:hAnsi="Arial" w:cs="Arial"/>
          <w:bCs/>
          <w:sz w:val="24"/>
          <w:szCs w:val="24"/>
          <w:lang w:val="en-GB"/>
        </w:rPr>
        <w:t>ir</w:t>
      </w:r>
      <w:r>
        <w:rPr>
          <w:rFonts w:ascii="Arial" w:eastAsia="Arial" w:hAnsi="Arial" w:cs="Arial"/>
          <w:bCs/>
          <w:sz w:val="24"/>
          <w:szCs w:val="24"/>
          <w:lang w:val="en-GB"/>
        </w:rPr>
        <w:t xml:space="preserve"> </w:t>
      </w:r>
      <w:r w:rsidR="00635E29">
        <w:rPr>
          <w:rFonts w:ascii="Arial" w:eastAsia="Arial" w:hAnsi="Arial" w:cs="Arial"/>
          <w:bCs/>
          <w:sz w:val="24"/>
          <w:szCs w:val="24"/>
          <w:lang w:val="en-GB"/>
        </w:rPr>
        <w:t>personal guilt</w:t>
      </w:r>
      <w:r>
        <w:rPr>
          <w:rFonts w:ascii="Arial" w:eastAsia="Arial" w:hAnsi="Arial" w:cs="Arial"/>
          <w:bCs/>
          <w:sz w:val="24"/>
          <w:szCs w:val="24"/>
          <w:lang w:val="en-GB"/>
        </w:rPr>
        <w:t xml:space="preserve">. This process of scrutinising could cause ruptures in teams as everyone was </w:t>
      </w:r>
      <w:r w:rsidR="00E1337F">
        <w:rPr>
          <w:rFonts w:ascii="Arial" w:eastAsia="Arial" w:hAnsi="Arial" w:cs="Arial"/>
          <w:bCs/>
          <w:sz w:val="24"/>
          <w:szCs w:val="24"/>
          <w:lang w:val="en-GB"/>
        </w:rPr>
        <w:t>‘</w:t>
      </w:r>
      <w:r>
        <w:rPr>
          <w:rFonts w:ascii="Arial" w:eastAsia="Arial" w:hAnsi="Arial" w:cs="Arial"/>
          <w:bCs/>
          <w:sz w:val="24"/>
          <w:szCs w:val="24"/>
          <w:lang w:val="en-GB"/>
        </w:rPr>
        <w:t>analysing everything</w:t>
      </w:r>
      <w:r w:rsidR="00E1337F">
        <w:rPr>
          <w:rFonts w:ascii="Arial" w:eastAsia="Arial" w:hAnsi="Arial" w:cs="Arial"/>
          <w:bCs/>
          <w:sz w:val="24"/>
          <w:szCs w:val="24"/>
          <w:lang w:val="en-GB"/>
        </w:rPr>
        <w:t>’</w:t>
      </w:r>
      <w:r>
        <w:rPr>
          <w:rFonts w:ascii="Arial" w:eastAsia="Arial" w:hAnsi="Arial" w:cs="Arial"/>
          <w:bCs/>
          <w:sz w:val="24"/>
          <w:szCs w:val="24"/>
          <w:lang w:val="en-GB"/>
        </w:rPr>
        <w:t>.</w:t>
      </w:r>
    </w:p>
    <w:p w14:paraId="7C0D18EB" w14:textId="643B1F88" w:rsidR="00B557CE" w:rsidRPr="00D470C1" w:rsidRDefault="00B557CE" w:rsidP="00D470C1">
      <w:pPr>
        <w:pStyle w:val="Heading5"/>
        <w:numPr>
          <w:ilvl w:val="0"/>
          <w:numId w:val="0"/>
        </w:numPr>
        <w:spacing w:line="360" w:lineRule="auto"/>
        <w:ind w:left="1008"/>
        <w:rPr>
          <w:rFonts w:ascii="Arial" w:eastAsia="Arial" w:hAnsi="Arial" w:cs="Arial"/>
          <w:b/>
          <w:i/>
          <w:sz w:val="24"/>
          <w:szCs w:val="24"/>
          <w:lang w:val="en-GB"/>
        </w:rPr>
      </w:pPr>
      <w:bookmarkStart w:id="75" w:name="_Toc145057006"/>
      <w:r w:rsidRPr="00D470C1">
        <w:rPr>
          <w:rFonts w:ascii="Arial" w:eastAsia="Arial" w:hAnsi="Arial" w:cs="Arial"/>
          <w:b/>
          <w:i/>
          <w:sz w:val="24"/>
          <w:szCs w:val="24"/>
          <w:lang w:val="en-GB"/>
        </w:rPr>
        <w:t>Heightened Threat System</w:t>
      </w:r>
      <w:bookmarkEnd w:id="75"/>
    </w:p>
    <w:p w14:paraId="1E62C247" w14:textId="1164E28A" w:rsidR="00201A10" w:rsidRDefault="00B557CE"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Staff described feeling ‘on edge’, ‘more wa</w:t>
      </w:r>
      <w:r w:rsidR="00E1337F">
        <w:rPr>
          <w:rFonts w:ascii="Arial" w:eastAsia="Arial" w:hAnsi="Arial" w:cs="Arial"/>
          <w:bCs/>
          <w:sz w:val="24"/>
          <w:szCs w:val="24"/>
          <w:lang w:val="en-GB"/>
        </w:rPr>
        <w:t>r</w:t>
      </w:r>
      <w:r>
        <w:rPr>
          <w:rFonts w:ascii="Arial" w:eastAsia="Arial" w:hAnsi="Arial" w:cs="Arial"/>
          <w:bCs/>
          <w:sz w:val="24"/>
          <w:szCs w:val="24"/>
          <w:lang w:val="en-GB"/>
        </w:rPr>
        <w:t xml:space="preserve">y’ and ‘more cautious’ after an SB event, anticipating a further incident; “brace yourself. You just kind of </w:t>
      </w:r>
      <w:r w:rsidR="00E1337F">
        <w:rPr>
          <w:rFonts w:ascii="Arial" w:eastAsia="Arial" w:hAnsi="Arial" w:cs="Arial"/>
          <w:bCs/>
          <w:sz w:val="24"/>
          <w:szCs w:val="24"/>
          <w:lang w:val="en-GB"/>
        </w:rPr>
        <w:t>armour-plate</w:t>
      </w:r>
      <w:r>
        <w:rPr>
          <w:rFonts w:ascii="Arial" w:eastAsia="Arial" w:hAnsi="Arial" w:cs="Arial"/>
          <w:bCs/>
          <w:sz w:val="24"/>
          <w:szCs w:val="24"/>
          <w:lang w:val="en-GB"/>
        </w:rPr>
        <w:t xml:space="preserve"> yourself a little bit ready for when it happens again”</w:t>
      </w:r>
      <w:r w:rsidR="00E1337F">
        <w:rPr>
          <w:rFonts w:ascii="Arial" w:eastAsia="Arial" w:hAnsi="Arial" w:cs="Arial"/>
          <w:bCs/>
          <w:sz w:val="24"/>
          <w:szCs w:val="24"/>
          <w:lang w:val="en-GB"/>
        </w:rPr>
        <w:t xml:space="preserve"> (Sydney)</w:t>
      </w:r>
      <w:r>
        <w:rPr>
          <w:rFonts w:ascii="Arial" w:eastAsia="Arial" w:hAnsi="Arial" w:cs="Arial"/>
          <w:bCs/>
          <w:sz w:val="24"/>
          <w:szCs w:val="24"/>
          <w:lang w:val="en-GB"/>
        </w:rPr>
        <w:t xml:space="preserve">. </w:t>
      </w:r>
    </w:p>
    <w:p w14:paraId="1FF511FE" w14:textId="2E8A06BF" w:rsidR="00B557CE" w:rsidRDefault="00B557CE"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Some participants shared how ‘copy-cat’ incidents could make this anxiety more intense; “it did escalate those behaviours on the ward; that she managed to complete it when they had thought of it” (Amy).</w:t>
      </w:r>
      <w:r w:rsidR="00E458EF">
        <w:rPr>
          <w:rFonts w:ascii="Arial" w:eastAsia="Arial" w:hAnsi="Arial" w:cs="Arial"/>
          <w:bCs/>
          <w:sz w:val="24"/>
          <w:szCs w:val="24"/>
          <w:lang w:val="en-GB"/>
        </w:rPr>
        <w:t xml:space="preserve"> S</w:t>
      </w:r>
      <w:r w:rsidR="001B0DA5">
        <w:rPr>
          <w:rFonts w:ascii="Arial" w:eastAsia="Arial" w:hAnsi="Arial" w:cs="Arial"/>
          <w:bCs/>
          <w:sz w:val="24"/>
          <w:szCs w:val="24"/>
          <w:lang w:val="en-GB"/>
        </w:rPr>
        <w:t xml:space="preserve">taff did not have the opportunity to recover from the </w:t>
      </w:r>
      <w:r w:rsidR="00635E29">
        <w:rPr>
          <w:rFonts w:ascii="Arial" w:eastAsia="Arial" w:hAnsi="Arial" w:cs="Arial"/>
          <w:bCs/>
          <w:sz w:val="24"/>
          <w:szCs w:val="24"/>
          <w:lang w:val="en-GB"/>
        </w:rPr>
        <w:t>SB event as they were immediate</w:t>
      </w:r>
      <w:r w:rsidR="001B0DA5">
        <w:rPr>
          <w:rFonts w:ascii="Arial" w:eastAsia="Arial" w:hAnsi="Arial" w:cs="Arial"/>
          <w:bCs/>
          <w:sz w:val="24"/>
          <w:szCs w:val="24"/>
          <w:lang w:val="en-GB"/>
        </w:rPr>
        <w:t>ly expecting the next one to happen.</w:t>
      </w:r>
    </w:p>
    <w:p w14:paraId="3E501793" w14:textId="44296B2B" w:rsidR="00B557CE" w:rsidRDefault="00B557CE"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Participants di</w:t>
      </w:r>
      <w:r w:rsidR="00E458EF">
        <w:rPr>
          <w:rFonts w:ascii="Arial" w:eastAsia="Arial" w:hAnsi="Arial" w:cs="Arial"/>
          <w:bCs/>
          <w:sz w:val="24"/>
          <w:szCs w:val="24"/>
          <w:lang w:val="en-GB"/>
        </w:rPr>
        <w:t xml:space="preserve">stanced themselves from </w:t>
      </w:r>
      <w:r w:rsidR="008D3C8D">
        <w:rPr>
          <w:rFonts w:ascii="Arial" w:eastAsia="Arial" w:hAnsi="Arial" w:cs="Arial"/>
          <w:bCs/>
          <w:sz w:val="24"/>
          <w:szCs w:val="24"/>
          <w:lang w:val="en-GB"/>
        </w:rPr>
        <w:t>people receiving care on the ward</w:t>
      </w:r>
      <w:r>
        <w:rPr>
          <w:rFonts w:ascii="Arial" w:eastAsia="Arial" w:hAnsi="Arial" w:cs="Arial"/>
          <w:bCs/>
          <w:sz w:val="24"/>
          <w:szCs w:val="24"/>
          <w:lang w:val="en-GB"/>
        </w:rPr>
        <w:t>; “I was a bit wary to approach the patient after” (Laurie)</w:t>
      </w:r>
      <w:r w:rsidR="00F70BE9">
        <w:rPr>
          <w:rFonts w:ascii="Arial" w:eastAsia="Arial" w:hAnsi="Arial" w:cs="Arial"/>
          <w:bCs/>
          <w:sz w:val="24"/>
          <w:szCs w:val="24"/>
          <w:lang w:val="en-GB"/>
        </w:rPr>
        <w:t>. This caution was viewed by the researcher as an internal mechanism to avoid becoming too emotionally overwhelmed.</w:t>
      </w:r>
    </w:p>
    <w:p w14:paraId="38A034F9" w14:textId="08EB4FE9" w:rsidR="00F70BE9" w:rsidRPr="00D470C1" w:rsidRDefault="00F70BE9" w:rsidP="00D470C1">
      <w:pPr>
        <w:pStyle w:val="Heading4"/>
        <w:numPr>
          <w:ilvl w:val="0"/>
          <w:numId w:val="0"/>
        </w:numPr>
        <w:spacing w:line="360" w:lineRule="auto"/>
        <w:ind w:left="864" w:hanging="864"/>
        <w:rPr>
          <w:rFonts w:ascii="Arial" w:eastAsia="Arial" w:hAnsi="Arial" w:cs="Arial"/>
          <w:sz w:val="24"/>
          <w:szCs w:val="24"/>
          <w:lang w:val="en-GB"/>
        </w:rPr>
      </w:pPr>
      <w:bookmarkStart w:id="76" w:name="_Toc145057007"/>
      <w:r w:rsidRPr="00D470C1">
        <w:rPr>
          <w:rFonts w:ascii="Arial" w:eastAsia="Arial" w:hAnsi="Arial" w:cs="Arial"/>
          <w:sz w:val="24"/>
          <w:szCs w:val="24"/>
          <w:lang w:val="en-GB"/>
        </w:rPr>
        <w:t>Theme Two: Unrealistic Expectations</w:t>
      </w:r>
      <w:bookmarkEnd w:id="76"/>
    </w:p>
    <w:p w14:paraId="46654043" w14:textId="41718B56" w:rsidR="00F70BE9" w:rsidRDefault="00F70BE9" w:rsidP="00D470C1">
      <w:pPr>
        <w:spacing w:line="360" w:lineRule="auto"/>
        <w:ind w:firstLine="720"/>
        <w:rPr>
          <w:rFonts w:ascii="Arial" w:eastAsia="Arial" w:hAnsi="Arial" w:cs="Arial"/>
          <w:bCs/>
          <w:sz w:val="24"/>
          <w:szCs w:val="24"/>
          <w:lang w:val="en-GB"/>
        </w:rPr>
      </w:pPr>
      <w:r>
        <w:rPr>
          <w:rFonts w:ascii="Arial" w:eastAsia="Arial" w:hAnsi="Arial" w:cs="Arial"/>
          <w:bCs/>
          <w:sz w:val="24"/>
          <w:szCs w:val="24"/>
          <w:lang w:val="en-GB"/>
        </w:rPr>
        <w:t xml:space="preserve">This theme describes being a non-qualified ‘frontline’ worker and how this influenced their experiences of SB. ‘Responsibilities for managing risk” explains how non-qualified staff completed the most observations and were responsible for monitoring risk status. ‘Unrelenting nature of risk’ refers to risk incidents taking place </w:t>
      </w:r>
      <w:r>
        <w:rPr>
          <w:rFonts w:ascii="Arial" w:eastAsia="Arial" w:hAnsi="Arial" w:cs="Arial"/>
          <w:bCs/>
          <w:sz w:val="24"/>
          <w:szCs w:val="24"/>
          <w:lang w:val="en-GB"/>
        </w:rPr>
        <w:lastRenderedPageBreak/>
        <w:t xml:space="preserve">regularly on the wards. ‘Not adequately trained’ then describes how staff felt unprepared to manage the risks associated with their job. </w:t>
      </w:r>
    </w:p>
    <w:p w14:paraId="3BFB4B98" w14:textId="063841B7" w:rsidR="00F70BE9" w:rsidRPr="00D470C1" w:rsidRDefault="00F70BE9" w:rsidP="00D470C1">
      <w:pPr>
        <w:pStyle w:val="Heading5"/>
        <w:numPr>
          <w:ilvl w:val="0"/>
          <w:numId w:val="0"/>
        </w:numPr>
        <w:spacing w:line="360" w:lineRule="auto"/>
        <w:ind w:left="1008" w:hanging="288"/>
        <w:rPr>
          <w:rFonts w:ascii="Arial" w:eastAsia="Arial" w:hAnsi="Arial" w:cs="Arial"/>
          <w:b/>
          <w:i/>
          <w:sz w:val="24"/>
          <w:szCs w:val="24"/>
          <w:lang w:val="en-GB"/>
        </w:rPr>
      </w:pPr>
      <w:bookmarkStart w:id="77" w:name="_Toc145057008"/>
      <w:r w:rsidRPr="00D470C1">
        <w:rPr>
          <w:rFonts w:ascii="Arial" w:eastAsia="Arial" w:hAnsi="Arial" w:cs="Arial"/>
          <w:b/>
          <w:i/>
          <w:sz w:val="24"/>
          <w:szCs w:val="24"/>
          <w:lang w:val="en-GB"/>
        </w:rPr>
        <w:t>Responsibility for Managing Risk</w:t>
      </w:r>
      <w:bookmarkEnd w:id="77"/>
    </w:p>
    <w:p w14:paraId="6007F387" w14:textId="68155A89" w:rsidR="00F70BE9" w:rsidRDefault="00F70BE9" w:rsidP="00D470C1">
      <w:pPr>
        <w:spacing w:line="360" w:lineRule="auto"/>
        <w:ind w:firstLine="720"/>
        <w:rPr>
          <w:rFonts w:ascii="Arial" w:eastAsia="Arial" w:hAnsi="Arial" w:cs="Arial"/>
          <w:bCs/>
          <w:sz w:val="24"/>
          <w:szCs w:val="24"/>
          <w:lang w:val="en-GB"/>
        </w:rPr>
      </w:pPr>
      <w:r>
        <w:rPr>
          <w:rFonts w:ascii="Arial" w:eastAsia="Arial" w:hAnsi="Arial" w:cs="Arial"/>
          <w:bCs/>
          <w:sz w:val="24"/>
          <w:szCs w:val="24"/>
          <w:lang w:val="en-GB"/>
        </w:rPr>
        <w:t xml:space="preserve">Non-qualified </w:t>
      </w:r>
      <w:r w:rsidR="00FE28F7">
        <w:rPr>
          <w:rFonts w:ascii="Arial" w:eastAsia="Arial" w:hAnsi="Arial" w:cs="Arial"/>
          <w:bCs/>
          <w:sz w:val="24"/>
          <w:szCs w:val="24"/>
          <w:lang w:val="en-GB"/>
        </w:rPr>
        <w:t>APIS staff</w:t>
      </w:r>
      <w:r w:rsidR="008D3C8D">
        <w:rPr>
          <w:rFonts w:ascii="Arial" w:eastAsia="Arial" w:hAnsi="Arial" w:cs="Arial"/>
          <w:bCs/>
          <w:sz w:val="24"/>
          <w:szCs w:val="24"/>
          <w:lang w:val="en-GB"/>
        </w:rPr>
        <w:t xml:space="preserve"> mad</w:t>
      </w:r>
      <w:r>
        <w:rPr>
          <w:rFonts w:ascii="Arial" w:eastAsia="Arial" w:hAnsi="Arial" w:cs="Arial"/>
          <w:bCs/>
          <w:sz w:val="24"/>
          <w:szCs w:val="24"/>
          <w:lang w:val="en-GB"/>
        </w:rPr>
        <w:t>e up the majority of the workf</w:t>
      </w:r>
      <w:r w:rsidR="00FE28F7">
        <w:rPr>
          <w:rFonts w:ascii="Arial" w:eastAsia="Arial" w:hAnsi="Arial" w:cs="Arial"/>
          <w:bCs/>
          <w:sz w:val="24"/>
          <w:szCs w:val="24"/>
          <w:lang w:val="en-GB"/>
        </w:rPr>
        <w:t>orce. As</w:t>
      </w:r>
      <w:r>
        <w:rPr>
          <w:rFonts w:ascii="Arial" w:eastAsia="Arial" w:hAnsi="Arial" w:cs="Arial"/>
          <w:bCs/>
          <w:sz w:val="24"/>
          <w:szCs w:val="24"/>
          <w:lang w:val="en-GB"/>
        </w:rPr>
        <w:t xml:space="preserve"> they had the </w:t>
      </w:r>
      <w:r w:rsidR="003A45EA">
        <w:rPr>
          <w:rFonts w:ascii="Arial" w:eastAsia="Arial" w:hAnsi="Arial" w:cs="Arial"/>
          <w:bCs/>
          <w:sz w:val="24"/>
          <w:szCs w:val="24"/>
          <w:lang w:val="en-GB"/>
        </w:rPr>
        <w:t>most direct contact with client</w:t>
      </w:r>
      <w:r>
        <w:rPr>
          <w:rFonts w:ascii="Arial" w:eastAsia="Arial" w:hAnsi="Arial" w:cs="Arial"/>
          <w:bCs/>
          <w:sz w:val="24"/>
          <w:szCs w:val="24"/>
          <w:lang w:val="en-GB"/>
        </w:rPr>
        <w:t>s, they had the responsibility to oversee and report back any issues to their qualified colleagues</w:t>
      </w:r>
      <w:r w:rsidR="001B0DA5">
        <w:rPr>
          <w:rFonts w:ascii="Arial" w:eastAsia="Arial" w:hAnsi="Arial" w:cs="Arial"/>
          <w:bCs/>
          <w:sz w:val="24"/>
          <w:szCs w:val="24"/>
          <w:lang w:val="en-GB"/>
        </w:rPr>
        <w:t>.</w:t>
      </w:r>
      <w:r>
        <w:rPr>
          <w:rFonts w:ascii="Arial" w:eastAsia="Arial" w:hAnsi="Arial" w:cs="Arial"/>
          <w:bCs/>
          <w:sz w:val="24"/>
          <w:szCs w:val="24"/>
          <w:lang w:val="en-GB"/>
        </w:rPr>
        <w:t xml:space="preserve"> They referred to this as being ‘on the frontline’; “we’re doing the groundwork, we’re on the floor </w:t>
      </w:r>
      <w:r w:rsidR="001B0DA5">
        <w:rPr>
          <w:rFonts w:ascii="Arial" w:eastAsia="Arial" w:hAnsi="Arial" w:cs="Arial"/>
          <w:bCs/>
          <w:sz w:val="24"/>
          <w:szCs w:val="24"/>
          <w:lang w:val="en-GB"/>
        </w:rPr>
        <w:t>every day</w:t>
      </w:r>
      <w:r>
        <w:rPr>
          <w:rFonts w:ascii="Arial" w:eastAsia="Arial" w:hAnsi="Arial" w:cs="Arial"/>
          <w:bCs/>
          <w:sz w:val="24"/>
          <w:szCs w:val="24"/>
          <w:lang w:val="en-GB"/>
        </w:rPr>
        <w:t>, we’re the ones building up those really close relationships” (Regan).</w:t>
      </w:r>
    </w:p>
    <w:p w14:paraId="6E50085D" w14:textId="6E7B2753" w:rsidR="00694C60" w:rsidRDefault="00F70BE9" w:rsidP="00D470C1">
      <w:pPr>
        <w:spacing w:line="360" w:lineRule="auto"/>
        <w:ind w:firstLine="720"/>
        <w:rPr>
          <w:rFonts w:ascii="Arial" w:eastAsia="Arial" w:hAnsi="Arial" w:cs="Arial"/>
          <w:bCs/>
          <w:sz w:val="24"/>
          <w:szCs w:val="24"/>
          <w:lang w:val="en-GB"/>
        </w:rPr>
      </w:pPr>
      <w:r>
        <w:rPr>
          <w:rFonts w:ascii="Arial" w:eastAsia="Arial" w:hAnsi="Arial" w:cs="Arial"/>
          <w:bCs/>
          <w:sz w:val="24"/>
          <w:szCs w:val="24"/>
          <w:lang w:val="en-GB"/>
        </w:rPr>
        <w:t>Therefore, staff felt they ha</w:t>
      </w:r>
      <w:r w:rsidR="00635E29">
        <w:rPr>
          <w:rFonts w:ascii="Arial" w:eastAsia="Arial" w:hAnsi="Arial" w:cs="Arial"/>
          <w:bCs/>
          <w:sz w:val="24"/>
          <w:szCs w:val="24"/>
          <w:lang w:val="en-GB"/>
        </w:rPr>
        <w:t>d to be vigilant and</w:t>
      </w:r>
      <w:r w:rsidR="00FE28F7">
        <w:rPr>
          <w:rFonts w:ascii="Arial" w:eastAsia="Arial" w:hAnsi="Arial" w:cs="Arial"/>
          <w:bCs/>
          <w:sz w:val="24"/>
          <w:szCs w:val="24"/>
          <w:lang w:val="en-GB"/>
        </w:rPr>
        <w:t xml:space="preserve"> “be the eyes and ears”</w:t>
      </w:r>
      <w:r>
        <w:rPr>
          <w:rFonts w:ascii="Arial" w:eastAsia="Arial" w:hAnsi="Arial" w:cs="Arial"/>
          <w:bCs/>
          <w:sz w:val="24"/>
          <w:szCs w:val="24"/>
          <w:lang w:val="en-GB"/>
        </w:rPr>
        <w:t xml:space="preserve"> of the nurses. With that came the responsibility to assess suicide risk.</w:t>
      </w:r>
      <w:r w:rsidR="00E1337F">
        <w:rPr>
          <w:rFonts w:ascii="Arial" w:eastAsia="Arial" w:hAnsi="Arial" w:cs="Arial"/>
          <w:bCs/>
          <w:sz w:val="24"/>
          <w:szCs w:val="24"/>
          <w:lang w:val="en-GB"/>
        </w:rPr>
        <w:t xml:space="preserve"> </w:t>
      </w:r>
      <w:r>
        <w:rPr>
          <w:rFonts w:ascii="Arial" w:eastAsia="Arial" w:hAnsi="Arial" w:cs="Arial"/>
          <w:bCs/>
          <w:sz w:val="24"/>
          <w:szCs w:val="24"/>
          <w:lang w:val="en-GB"/>
        </w:rPr>
        <w:t>Participants expressed how hospital is supposed to be a ‘safe space’ and that it was their job to ‘preve</w:t>
      </w:r>
      <w:r w:rsidR="001B0DA5">
        <w:rPr>
          <w:rFonts w:ascii="Arial" w:eastAsia="Arial" w:hAnsi="Arial" w:cs="Arial"/>
          <w:bCs/>
          <w:sz w:val="24"/>
          <w:szCs w:val="24"/>
          <w:lang w:val="en-GB"/>
        </w:rPr>
        <w:t>nt harm’</w:t>
      </w:r>
      <w:r>
        <w:rPr>
          <w:rFonts w:ascii="Arial" w:eastAsia="Arial" w:hAnsi="Arial" w:cs="Arial"/>
          <w:bCs/>
          <w:sz w:val="24"/>
          <w:szCs w:val="24"/>
          <w:lang w:val="en-GB"/>
        </w:rPr>
        <w:t xml:space="preserve">. </w:t>
      </w:r>
      <w:r w:rsidR="00694C60">
        <w:rPr>
          <w:rFonts w:ascii="Arial" w:eastAsia="Arial" w:hAnsi="Arial" w:cs="Arial"/>
          <w:bCs/>
          <w:sz w:val="24"/>
          <w:szCs w:val="24"/>
          <w:lang w:val="en-GB"/>
        </w:rPr>
        <w:t xml:space="preserve">Therefore, </w:t>
      </w:r>
      <w:r w:rsidR="00E458EF">
        <w:rPr>
          <w:rFonts w:ascii="Arial" w:eastAsia="Arial" w:hAnsi="Arial" w:cs="Arial"/>
          <w:bCs/>
          <w:sz w:val="24"/>
          <w:szCs w:val="24"/>
          <w:lang w:val="en-GB"/>
        </w:rPr>
        <w:t xml:space="preserve">they felt like they had failed when an SB incident </w:t>
      </w:r>
      <w:r w:rsidR="00694C60">
        <w:rPr>
          <w:rFonts w:ascii="Arial" w:eastAsia="Arial" w:hAnsi="Arial" w:cs="Arial"/>
          <w:bCs/>
          <w:sz w:val="24"/>
          <w:szCs w:val="24"/>
          <w:lang w:val="en-GB"/>
        </w:rPr>
        <w:t>occur</w:t>
      </w:r>
      <w:r w:rsidR="00E458EF">
        <w:rPr>
          <w:rFonts w:ascii="Arial" w:eastAsia="Arial" w:hAnsi="Arial" w:cs="Arial"/>
          <w:bCs/>
          <w:sz w:val="24"/>
          <w:szCs w:val="24"/>
          <w:lang w:val="en-GB"/>
        </w:rPr>
        <w:t>red</w:t>
      </w:r>
      <w:r w:rsidR="00694C60">
        <w:rPr>
          <w:rFonts w:ascii="Arial" w:eastAsia="Arial" w:hAnsi="Arial" w:cs="Arial"/>
          <w:bCs/>
          <w:sz w:val="24"/>
          <w:szCs w:val="24"/>
          <w:lang w:val="en-GB"/>
        </w:rPr>
        <w:t>; “we were supposed to look after her. It was literally our jobs to make sure she didn’t manage to kill herself and we failed” (Liz). This was communicated as an intense responsibility that they felt solely responsible for due to their increas</w:t>
      </w:r>
      <w:r w:rsidR="001B0DA5">
        <w:rPr>
          <w:rFonts w:ascii="Arial" w:eastAsia="Arial" w:hAnsi="Arial" w:cs="Arial"/>
          <w:bCs/>
          <w:sz w:val="24"/>
          <w:szCs w:val="24"/>
          <w:lang w:val="en-GB"/>
        </w:rPr>
        <w:t>ed direct activ</w:t>
      </w:r>
      <w:r w:rsidR="00635E29">
        <w:rPr>
          <w:rFonts w:ascii="Arial" w:eastAsia="Arial" w:hAnsi="Arial" w:cs="Arial"/>
          <w:bCs/>
          <w:sz w:val="24"/>
          <w:szCs w:val="24"/>
          <w:lang w:val="en-GB"/>
        </w:rPr>
        <w:t>ity with the people</w:t>
      </w:r>
      <w:r w:rsidR="00694C60">
        <w:rPr>
          <w:rFonts w:ascii="Arial" w:eastAsia="Arial" w:hAnsi="Arial" w:cs="Arial"/>
          <w:bCs/>
          <w:sz w:val="24"/>
          <w:szCs w:val="24"/>
          <w:lang w:val="en-GB"/>
        </w:rPr>
        <w:t>.</w:t>
      </w:r>
    </w:p>
    <w:p w14:paraId="6B95A35D" w14:textId="10E9ADA8" w:rsidR="00694C60" w:rsidRDefault="00E458EF"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 xml:space="preserve">It appeared </w:t>
      </w:r>
      <w:r w:rsidR="00694C60">
        <w:rPr>
          <w:rFonts w:ascii="Arial" w:eastAsia="Arial" w:hAnsi="Arial" w:cs="Arial"/>
          <w:bCs/>
          <w:sz w:val="24"/>
          <w:szCs w:val="24"/>
          <w:lang w:val="en-GB"/>
        </w:rPr>
        <w:t>non-qualified staff in A</w:t>
      </w:r>
      <w:r w:rsidR="00E1337F">
        <w:rPr>
          <w:rFonts w:ascii="Arial" w:eastAsia="Arial" w:hAnsi="Arial" w:cs="Arial"/>
          <w:bCs/>
          <w:sz w:val="24"/>
          <w:szCs w:val="24"/>
          <w:lang w:val="en-GB"/>
        </w:rPr>
        <w:t xml:space="preserve">PIs </w:t>
      </w:r>
      <w:r w:rsidR="00694C60">
        <w:rPr>
          <w:rFonts w:ascii="Arial" w:eastAsia="Arial" w:hAnsi="Arial" w:cs="Arial"/>
          <w:bCs/>
          <w:sz w:val="24"/>
          <w:szCs w:val="24"/>
          <w:lang w:val="en-GB"/>
        </w:rPr>
        <w:t>experienced a double exposure to SB. Firstly, through the constant responsibility of risk-assessing and secondly, as they are most likely to be physi</w:t>
      </w:r>
      <w:r w:rsidR="001B0DA5">
        <w:rPr>
          <w:rFonts w:ascii="Arial" w:eastAsia="Arial" w:hAnsi="Arial" w:cs="Arial"/>
          <w:bCs/>
          <w:sz w:val="24"/>
          <w:szCs w:val="24"/>
          <w:lang w:val="en-GB"/>
        </w:rPr>
        <w:t>cal</w:t>
      </w:r>
      <w:r w:rsidR="00635E29">
        <w:rPr>
          <w:rFonts w:ascii="Arial" w:eastAsia="Arial" w:hAnsi="Arial" w:cs="Arial"/>
          <w:bCs/>
          <w:sz w:val="24"/>
          <w:szCs w:val="24"/>
          <w:lang w:val="en-GB"/>
        </w:rPr>
        <w:t>ly present when SB has</w:t>
      </w:r>
      <w:r w:rsidR="001B0DA5">
        <w:rPr>
          <w:rFonts w:ascii="Arial" w:eastAsia="Arial" w:hAnsi="Arial" w:cs="Arial"/>
          <w:bCs/>
          <w:sz w:val="24"/>
          <w:szCs w:val="24"/>
          <w:lang w:val="en-GB"/>
        </w:rPr>
        <w:t xml:space="preserve"> taken place.</w:t>
      </w:r>
    </w:p>
    <w:p w14:paraId="287CF659" w14:textId="77777777" w:rsidR="00694C60" w:rsidRPr="00D470C1" w:rsidRDefault="00694C60" w:rsidP="00D470C1">
      <w:pPr>
        <w:pStyle w:val="Heading5"/>
        <w:numPr>
          <w:ilvl w:val="0"/>
          <w:numId w:val="0"/>
        </w:numPr>
        <w:spacing w:line="360" w:lineRule="auto"/>
        <w:rPr>
          <w:rFonts w:ascii="Arial" w:eastAsia="Arial" w:hAnsi="Arial" w:cs="Arial"/>
          <w:b/>
          <w:i/>
          <w:sz w:val="24"/>
          <w:szCs w:val="24"/>
          <w:lang w:val="en-GB"/>
        </w:rPr>
      </w:pPr>
      <w:r>
        <w:rPr>
          <w:rFonts w:eastAsia="Arial"/>
          <w:lang w:val="en-GB"/>
        </w:rPr>
        <w:tab/>
      </w:r>
      <w:bookmarkStart w:id="78" w:name="_Toc145057009"/>
      <w:r w:rsidRPr="00D470C1">
        <w:rPr>
          <w:rFonts w:ascii="Arial" w:eastAsia="Arial" w:hAnsi="Arial" w:cs="Arial"/>
          <w:b/>
          <w:i/>
          <w:sz w:val="24"/>
          <w:szCs w:val="24"/>
          <w:lang w:val="en-GB"/>
        </w:rPr>
        <w:t>Unrelenting Nature of Risk</w:t>
      </w:r>
      <w:bookmarkEnd w:id="78"/>
    </w:p>
    <w:p w14:paraId="75534A70" w14:textId="32C0F488" w:rsidR="00F70BE9" w:rsidRDefault="00FE28F7" w:rsidP="00D470C1">
      <w:pPr>
        <w:spacing w:line="360" w:lineRule="auto"/>
        <w:ind w:firstLine="720"/>
        <w:rPr>
          <w:rFonts w:ascii="Arial" w:eastAsia="Arial" w:hAnsi="Arial" w:cs="Arial"/>
          <w:bCs/>
          <w:sz w:val="24"/>
          <w:szCs w:val="24"/>
          <w:lang w:val="en-GB"/>
        </w:rPr>
      </w:pPr>
      <w:r>
        <w:rPr>
          <w:rFonts w:ascii="Arial" w:eastAsia="Arial" w:hAnsi="Arial" w:cs="Arial"/>
          <w:bCs/>
          <w:sz w:val="24"/>
          <w:szCs w:val="24"/>
          <w:lang w:val="en-GB"/>
        </w:rPr>
        <w:t xml:space="preserve">Participants shared </w:t>
      </w:r>
      <w:r w:rsidR="00694C60">
        <w:rPr>
          <w:rFonts w:ascii="Arial" w:eastAsia="Arial" w:hAnsi="Arial" w:cs="Arial"/>
          <w:bCs/>
          <w:sz w:val="24"/>
          <w:szCs w:val="24"/>
          <w:lang w:val="en-GB"/>
        </w:rPr>
        <w:t xml:space="preserve">dealing with SB was ‘daily’ and a ‘normal’ part of the job. Staff had to deal with one incident after another, often ‘juggling’ multiple risk scenarios at once; “I just don’t think your brain has </w:t>
      </w:r>
      <w:r w:rsidR="001B0DA5">
        <w:rPr>
          <w:rFonts w:ascii="Arial" w:eastAsia="Arial" w:hAnsi="Arial" w:cs="Arial"/>
          <w:bCs/>
          <w:sz w:val="24"/>
          <w:szCs w:val="24"/>
          <w:lang w:val="en-GB"/>
        </w:rPr>
        <w:t>time to take a breath” (Regan). E</w:t>
      </w:r>
      <w:r w:rsidR="00694C60">
        <w:rPr>
          <w:rFonts w:ascii="Arial" w:eastAsia="Arial" w:hAnsi="Arial" w:cs="Arial"/>
          <w:bCs/>
          <w:sz w:val="24"/>
          <w:szCs w:val="24"/>
          <w:lang w:val="en-GB"/>
        </w:rPr>
        <w:t>ach incident had a profoun</w:t>
      </w:r>
      <w:r w:rsidR="00635E29">
        <w:rPr>
          <w:rFonts w:ascii="Arial" w:eastAsia="Arial" w:hAnsi="Arial" w:cs="Arial"/>
          <w:bCs/>
          <w:sz w:val="24"/>
          <w:szCs w:val="24"/>
          <w:lang w:val="en-GB"/>
        </w:rPr>
        <w:t>d and cumulative effect</w:t>
      </w:r>
      <w:r>
        <w:rPr>
          <w:rFonts w:ascii="Arial" w:eastAsia="Arial" w:hAnsi="Arial" w:cs="Arial"/>
          <w:bCs/>
          <w:sz w:val="24"/>
          <w:szCs w:val="24"/>
          <w:lang w:val="en-GB"/>
        </w:rPr>
        <w:t xml:space="preserve">.  They </w:t>
      </w:r>
      <w:r w:rsidR="003A45EA">
        <w:rPr>
          <w:rFonts w:ascii="Arial" w:eastAsia="Arial" w:hAnsi="Arial" w:cs="Arial"/>
          <w:bCs/>
          <w:sz w:val="24"/>
          <w:szCs w:val="24"/>
          <w:lang w:val="en-GB"/>
        </w:rPr>
        <w:t>had little time or</w:t>
      </w:r>
      <w:r w:rsidR="00694C60">
        <w:rPr>
          <w:rFonts w:ascii="Arial" w:eastAsia="Arial" w:hAnsi="Arial" w:cs="Arial"/>
          <w:bCs/>
          <w:sz w:val="24"/>
          <w:szCs w:val="24"/>
          <w:lang w:val="en-GB"/>
        </w:rPr>
        <w:t xml:space="preserve"> opportunity to recover from one thing before ano</w:t>
      </w:r>
      <w:r>
        <w:rPr>
          <w:rFonts w:ascii="Arial" w:eastAsia="Arial" w:hAnsi="Arial" w:cs="Arial"/>
          <w:bCs/>
          <w:sz w:val="24"/>
          <w:szCs w:val="24"/>
          <w:lang w:val="en-GB"/>
        </w:rPr>
        <w:t>ther incident occurred, and over time this</w:t>
      </w:r>
      <w:r w:rsidR="00694C60">
        <w:rPr>
          <w:rFonts w:ascii="Arial" w:eastAsia="Arial" w:hAnsi="Arial" w:cs="Arial"/>
          <w:bCs/>
          <w:sz w:val="24"/>
          <w:szCs w:val="24"/>
          <w:lang w:val="en-GB"/>
        </w:rPr>
        <w:t xml:space="preserve"> became ‘too much’.</w:t>
      </w:r>
    </w:p>
    <w:p w14:paraId="54B6F456" w14:textId="5CD03D4E" w:rsidR="00694C60" w:rsidRDefault="00694C60"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 xml:space="preserve">Participants also shared how suicide risk was unpredictable which meant they had to remain hyper-vigilant to risk at all times. Even when not dealing with an actual </w:t>
      </w:r>
      <w:r w:rsidR="00635E29">
        <w:rPr>
          <w:rFonts w:ascii="Arial" w:eastAsia="Arial" w:hAnsi="Arial" w:cs="Arial"/>
          <w:bCs/>
          <w:sz w:val="24"/>
          <w:szCs w:val="24"/>
          <w:lang w:val="en-GB"/>
        </w:rPr>
        <w:t xml:space="preserve">SB event, they had to </w:t>
      </w:r>
      <w:r>
        <w:rPr>
          <w:rFonts w:ascii="Arial" w:eastAsia="Arial" w:hAnsi="Arial" w:cs="Arial"/>
          <w:bCs/>
          <w:sz w:val="24"/>
          <w:szCs w:val="24"/>
          <w:lang w:val="en-GB"/>
        </w:rPr>
        <w:t>s</w:t>
      </w:r>
      <w:r w:rsidR="003A45EA">
        <w:rPr>
          <w:rFonts w:ascii="Arial" w:eastAsia="Arial" w:hAnsi="Arial" w:cs="Arial"/>
          <w:bCs/>
          <w:sz w:val="24"/>
          <w:szCs w:val="24"/>
          <w:lang w:val="en-GB"/>
        </w:rPr>
        <w:t>c</w:t>
      </w:r>
      <w:r>
        <w:rPr>
          <w:rFonts w:ascii="Arial" w:eastAsia="Arial" w:hAnsi="Arial" w:cs="Arial"/>
          <w:bCs/>
          <w:sz w:val="24"/>
          <w:szCs w:val="24"/>
          <w:lang w:val="en-GB"/>
        </w:rPr>
        <w:t xml:space="preserve">an for the next one as suicide risk can fluctuate so rapidly; “It’s just because of the type of patients. It is that unpredictability. It’s not like working on a </w:t>
      </w:r>
      <w:r>
        <w:rPr>
          <w:rFonts w:ascii="Arial" w:eastAsia="Arial" w:hAnsi="Arial" w:cs="Arial"/>
          <w:bCs/>
          <w:sz w:val="24"/>
          <w:szCs w:val="24"/>
          <w:lang w:val="en-GB"/>
        </w:rPr>
        <w:lastRenderedPageBreak/>
        <w:t xml:space="preserve">general ward where their observations start going down or there are </w:t>
      </w:r>
      <w:r w:rsidR="00E1337F">
        <w:rPr>
          <w:rFonts w:ascii="Arial" w:eastAsia="Arial" w:hAnsi="Arial" w:cs="Arial"/>
          <w:bCs/>
          <w:sz w:val="24"/>
          <w:szCs w:val="24"/>
          <w:lang w:val="en-GB"/>
        </w:rPr>
        <w:t>tell-tale</w:t>
      </w:r>
      <w:r>
        <w:rPr>
          <w:rFonts w:ascii="Arial" w:eastAsia="Arial" w:hAnsi="Arial" w:cs="Arial"/>
          <w:bCs/>
          <w:sz w:val="24"/>
          <w:szCs w:val="24"/>
          <w:lang w:val="en-GB"/>
        </w:rPr>
        <w:t xml:space="preserve"> signs that they’re progressively getting worse” (Katie)</w:t>
      </w:r>
      <w:r w:rsidR="00FE28F7">
        <w:rPr>
          <w:rFonts w:ascii="Arial" w:eastAsia="Arial" w:hAnsi="Arial" w:cs="Arial"/>
          <w:bCs/>
          <w:sz w:val="24"/>
          <w:szCs w:val="24"/>
          <w:lang w:val="en-GB"/>
        </w:rPr>
        <w:t xml:space="preserve">. </w:t>
      </w:r>
    </w:p>
    <w:p w14:paraId="1B0A5632" w14:textId="0310C9B5" w:rsidR="0047201D" w:rsidRDefault="00635E29"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Some staff</w:t>
      </w:r>
      <w:r w:rsidR="0047201D">
        <w:rPr>
          <w:rFonts w:ascii="Arial" w:eastAsia="Arial" w:hAnsi="Arial" w:cs="Arial"/>
          <w:bCs/>
          <w:sz w:val="24"/>
          <w:szCs w:val="24"/>
          <w:lang w:val="en-GB"/>
        </w:rPr>
        <w:t xml:space="preserve"> referenced socio</w:t>
      </w:r>
      <w:r w:rsidR="00E1337F">
        <w:rPr>
          <w:rFonts w:ascii="Arial" w:eastAsia="Arial" w:hAnsi="Arial" w:cs="Arial"/>
          <w:bCs/>
          <w:sz w:val="24"/>
          <w:szCs w:val="24"/>
          <w:lang w:val="en-GB"/>
        </w:rPr>
        <w:t>-political</w:t>
      </w:r>
      <w:r w:rsidR="001B0DA5">
        <w:rPr>
          <w:rFonts w:ascii="Arial" w:eastAsia="Arial" w:hAnsi="Arial" w:cs="Arial"/>
          <w:bCs/>
          <w:sz w:val="24"/>
          <w:szCs w:val="24"/>
          <w:lang w:val="en-GB"/>
        </w:rPr>
        <w:t xml:space="preserve"> factors regarding suicide risk, such as </w:t>
      </w:r>
      <w:r w:rsidR="0047201D">
        <w:rPr>
          <w:rFonts w:ascii="Arial" w:eastAsia="Arial" w:hAnsi="Arial" w:cs="Arial"/>
          <w:bCs/>
          <w:sz w:val="24"/>
          <w:szCs w:val="24"/>
          <w:lang w:val="en-GB"/>
        </w:rPr>
        <w:t>recruitment issues leaving mental health services under strain</w:t>
      </w:r>
      <w:r w:rsidR="001B0DA5">
        <w:rPr>
          <w:rFonts w:ascii="Arial" w:eastAsia="Arial" w:hAnsi="Arial" w:cs="Arial"/>
          <w:bCs/>
          <w:sz w:val="24"/>
          <w:szCs w:val="24"/>
          <w:lang w:val="en-GB"/>
        </w:rPr>
        <w:t xml:space="preserve">, leading to </w:t>
      </w:r>
      <w:r w:rsidR="0047201D">
        <w:rPr>
          <w:rFonts w:ascii="Arial" w:eastAsia="Arial" w:hAnsi="Arial" w:cs="Arial"/>
          <w:bCs/>
          <w:sz w:val="24"/>
          <w:szCs w:val="24"/>
          <w:lang w:val="en-GB"/>
        </w:rPr>
        <w:t>more severe risk presentations</w:t>
      </w:r>
      <w:r w:rsidR="001B0DA5">
        <w:rPr>
          <w:rFonts w:ascii="Arial" w:eastAsia="Arial" w:hAnsi="Arial" w:cs="Arial"/>
          <w:bCs/>
          <w:sz w:val="24"/>
          <w:szCs w:val="24"/>
          <w:lang w:val="en-GB"/>
        </w:rPr>
        <w:t xml:space="preserve"> in API</w:t>
      </w:r>
      <w:r w:rsidR="003A45EA">
        <w:rPr>
          <w:rFonts w:ascii="Arial" w:eastAsia="Arial" w:hAnsi="Arial" w:cs="Arial"/>
          <w:bCs/>
          <w:sz w:val="24"/>
          <w:szCs w:val="24"/>
          <w:lang w:val="en-GB"/>
        </w:rPr>
        <w:t>S</w:t>
      </w:r>
      <w:r w:rsidR="001B0DA5">
        <w:rPr>
          <w:rFonts w:ascii="Arial" w:eastAsia="Arial" w:hAnsi="Arial" w:cs="Arial"/>
          <w:bCs/>
          <w:sz w:val="24"/>
          <w:szCs w:val="24"/>
          <w:lang w:val="en-GB"/>
        </w:rPr>
        <w:t>s</w:t>
      </w:r>
      <w:r w:rsidR="0047201D">
        <w:rPr>
          <w:rFonts w:ascii="Arial" w:eastAsia="Arial" w:hAnsi="Arial" w:cs="Arial"/>
          <w:bCs/>
          <w:sz w:val="24"/>
          <w:szCs w:val="24"/>
          <w:lang w:val="en-GB"/>
        </w:rPr>
        <w:t xml:space="preserve">; “our admissions have been riskier the last year” (Regan). This added to the constant risk workload for the staff. </w:t>
      </w:r>
    </w:p>
    <w:p w14:paraId="44616E89" w14:textId="3D1B8F3D" w:rsidR="0047201D" w:rsidRPr="00D470C1" w:rsidRDefault="0047201D" w:rsidP="00D470C1">
      <w:pPr>
        <w:pStyle w:val="Heading5"/>
        <w:numPr>
          <w:ilvl w:val="0"/>
          <w:numId w:val="0"/>
        </w:numPr>
        <w:spacing w:line="360" w:lineRule="auto"/>
        <w:ind w:left="1008" w:hanging="288"/>
        <w:rPr>
          <w:rFonts w:ascii="Arial" w:eastAsia="Arial" w:hAnsi="Arial" w:cs="Arial"/>
          <w:b/>
          <w:i/>
          <w:sz w:val="24"/>
          <w:szCs w:val="24"/>
          <w:lang w:val="en-GB"/>
        </w:rPr>
      </w:pPr>
      <w:bookmarkStart w:id="79" w:name="_Toc145057010"/>
      <w:r w:rsidRPr="00D470C1">
        <w:rPr>
          <w:rFonts w:ascii="Arial" w:eastAsia="Arial" w:hAnsi="Arial" w:cs="Arial"/>
          <w:b/>
          <w:i/>
          <w:sz w:val="24"/>
          <w:szCs w:val="24"/>
          <w:lang w:val="en-GB"/>
        </w:rPr>
        <w:t>Unprepared for the Role</w:t>
      </w:r>
      <w:bookmarkEnd w:id="79"/>
    </w:p>
    <w:p w14:paraId="4B4F6B7E" w14:textId="227226BA" w:rsidR="0047201D" w:rsidRDefault="0047201D"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Non-qualified staff reported feeling unprepared to manage the demands of their role. There was no official education or training required prior t</w:t>
      </w:r>
      <w:r w:rsidR="00635E29">
        <w:rPr>
          <w:rFonts w:ascii="Arial" w:eastAsia="Arial" w:hAnsi="Arial" w:cs="Arial"/>
          <w:bCs/>
          <w:sz w:val="24"/>
          <w:szCs w:val="24"/>
          <w:lang w:val="en-GB"/>
        </w:rPr>
        <w:t xml:space="preserve">o </w:t>
      </w:r>
      <w:r w:rsidR="001B0DA5">
        <w:rPr>
          <w:rFonts w:ascii="Arial" w:eastAsia="Arial" w:hAnsi="Arial" w:cs="Arial"/>
          <w:bCs/>
          <w:sz w:val="24"/>
          <w:szCs w:val="24"/>
          <w:lang w:val="en-GB"/>
        </w:rPr>
        <w:t>working on the ward</w:t>
      </w:r>
      <w:r>
        <w:rPr>
          <w:rFonts w:ascii="Arial" w:eastAsia="Arial" w:hAnsi="Arial" w:cs="Arial"/>
          <w:bCs/>
          <w:sz w:val="24"/>
          <w:szCs w:val="24"/>
          <w:lang w:val="en-GB"/>
        </w:rPr>
        <w:t xml:space="preserve"> and specific suicide training was lacking. Of those that had attended suicide training, many descri</w:t>
      </w:r>
      <w:r w:rsidR="003A45EA">
        <w:rPr>
          <w:rFonts w:ascii="Arial" w:eastAsia="Arial" w:hAnsi="Arial" w:cs="Arial"/>
          <w:bCs/>
          <w:sz w:val="24"/>
          <w:szCs w:val="24"/>
          <w:lang w:val="en-GB"/>
        </w:rPr>
        <w:t>b</w:t>
      </w:r>
      <w:r>
        <w:rPr>
          <w:rFonts w:ascii="Arial" w:eastAsia="Arial" w:hAnsi="Arial" w:cs="Arial"/>
          <w:bCs/>
          <w:sz w:val="24"/>
          <w:szCs w:val="24"/>
          <w:lang w:val="en-GB"/>
        </w:rPr>
        <w:t>ed it as being an online e-learning module that was not robust enough f</w:t>
      </w:r>
      <w:r w:rsidR="00635E29">
        <w:rPr>
          <w:rFonts w:ascii="Arial" w:eastAsia="Arial" w:hAnsi="Arial" w:cs="Arial"/>
          <w:bCs/>
          <w:sz w:val="24"/>
          <w:szCs w:val="24"/>
          <w:lang w:val="en-GB"/>
        </w:rPr>
        <w:t xml:space="preserve">or working with real-life risk; </w:t>
      </w:r>
      <w:r>
        <w:rPr>
          <w:rFonts w:ascii="Arial" w:eastAsia="Arial" w:hAnsi="Arial" w:cs="Arial"/>
          <w:bCs/>
          <w:sz w:val="24"/>
          <w:szCs w:val="24"/>
          <w:lang w:val="en-GB"/>
        </w:rPr>
        <w:t xml:space="preserve">“I </w:t>
      </w:r>
      <w:r w:rsidR="001B0DA5">
        <w:rPr>
          <w:rFonts w:ascii="Arial" w:eastAsia="Arial" w:hAnsi="Arial" w:cs="Arial"/>
          <w:bCs/>
          <w:sz w:val="24"/>
          <w:szCs w:val="24"/>
          <w:lang w:val="en-GB"/>
        </w:rPr>
        <w:t>wasn’t trained to use restraint</w:t>
      </w:r>
      <w:r>
        <w:rPr>
          <w:rFonts w:ascii="Arial" w:eastAsia="Arial" w:hAnsi="Arial" w:cs="Arial"/>
          <w:bCs/>
          <w:sz w:val="24"/>
          <w:szCs w:val="24"/>
          <w:lang w:val="en-GB"/>
        </w:rPr>
        <w:t xml:space="preserve"> techniques before I started working on the wards” (Rachel). </w:t>
      </w:r>
    </w:p>
    <w:p w14:paraId="2288E475" w14:textId="3E4AB3FE" w:rsidR="0047201D" w:rsidRDefault="0047201D"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Non-qualified staff are expected to monitor risk and intervene when</w:t>
      </w:r>
      <w:r w:rsidR="00A07130">
        <w:rPr>
          <w:rFonts w:ascii="Arial" w:eastAsia="Arial" w:hAnsi="Arial" w:cs="Arial"/>
          <w:bCs/>
          <w:sz w:val="24"/>
          <w:szCs w:val="24"/>
          <w:lang w:val="en-GB"/>
        </w:rPr>
        <w:t xml:space="preserve"> incidents occur. However, </w:t>
      </w:r>
      <w:r>
        <w:rPr>
          <w:rFonts w:ascii="Arial" w:eastAsia="Arial" w:hAnsi="Arial" w:cs="Arial"/>
          <w:bCs/>
          <w:sz w:val="24"/>
          <w:szCs w:val="24"/>
          <w:lang w:val="en-GB"/>
        </w:rPr>
        <w:t>lack of training le</w:t>
      </w:r>
      <w:r w:rsidR="00A07130">
        <w:rPr>
          <w:rFonts w:ascii="Arial" w:eastAsia="Arial" w:hAnsi="Arial" w:cs="Arial"/>
          <w:bCs/>
          <w:sz w:val="24"/>
          <w:szCs w:val="24"/>
          <w:lang w:val="en-GB"/>
        </w:rPr>
        <w:t xml:space="preserve">ft them feeling </w:t>
      </w:r>
      <w:r>
        <w:rPr>
          <w:rFonts w:ascii="Arial" w:eastAsia="Arial" w:hAnsi="Arial" w:cs="Arial"/>
          <w:bCs/>
          <w:sz w:val="24"/>
          <w:szCs w:val="24"/>
          <w:lang w:val="en-GB"/>
        </w:rPr>
        <w:t>‘unprepared’. Therefore, when faced with SB incidents, they ‘froze’ and felt ‘unsure of what to do’. This feeling abated after being exposed to a few SB even</w:t>
      </w:r>
      <w:r w:rsidR="00A07130">
        <w:rPr>
          <w:rFonts w:ascii="Arial" w:eastAsia="Arial" w:hAnsi="Arial" w:cs="Arial"/>
          <w:bCs/>
          <w:sz w:val="24"/>
          <w:szCs w:val="24"/>
          <w:lang w:val="en-GB"/>
        </w:rPr>
        <w:t xml:space="preserve">ts and participants shared </w:t>
      </w:r>
      <w:r>
        <w:rPr>
          <w:rFonts w:ascii="Arial" w:eastAsia="Arial" w:hAnsi="Arial" w:cs="Arial"/>
          <w:bCs/>
          <w:sz w:val="24"/>
          <w:szCs w:val="24"/>
          <w:lang w:val="en-GB"/>
        </w:rPr>
        <w:t xml:space="preserve">they mostly learned how to do their job through their non-qualified colleagues. </w:t>
      </w:r>
    </w:p>
    <w:p w14:paraId="1AACDF95" w14:textId="1E359CE3" w:rsidR="0047201D" w:rsidRDefault="0047201D"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Some pa</w:t>
      </w:r>
      <w:r w:rsidR="00FE28F7">
        <w:rPr>
          <w:rFonts w:ascii="Arial" w:eastAsia="Arial" w:hAnsi="Arial" w:cs="Arial"/>
          <w:bCs/>
          <w:sz w:val="24"/>
          <w:szCs w:val="24"/>
          <w:lang w:val="en-GB"/>
        </w:rPr>
        <w:t xml:space="preserve">rticipants also </w:t>
      </w:r>
      <w:r>
        <w:rPr>
          <w:rFonts w:ascii="Arial" w:eastAsia="Arial" w:hAnsi="Arial" w:cs="Arial"/>
          <w:bCs/>
          <w:sz w:val="24"/>
          <w:szCs w:val="24"/>
          <w:lang w:val="en-GB"/>
        </w:rPr>
        <w:t>felt their organisations did not invest in non-qualified staff’s professiona</w:t>
      </w:r>
      <w:r w:rsidR="00A07130">
        <w:rPr>
          <w:rFonts w:ascii="Arial" w:eastAsia="Arial" w:hAnsi="Arial" w:cs="Arial"/>
          <w:bCs/>
          <w:sz w:val="24"/>
          <w:szCs w:val="24"/>
          <w:lang w:val="en-GB"/>
        </w:rPr>
        <w:t xml:space="preserve">l development. They stated </w:t>
      </w:r>
      <w:r w:rsidR="00FE28F7">
        <w:rPr>
          <w:rFonts w:ascii="Arial" w:eastAsia="Arial" w:hAnsi="Arial" w:cs="Arial"/>
          <w:bCs/>
          <w:sz w:val="24"/>
          <w:szCs w:val="24"/>
          <w:lang w:val="en-GB"/>
        </w:rPr>
        <w:t>training</w:t>
      </w:r>
      <w:r>
        <w:rPr>
          <w:rFonts w:ascii="Arial" w:eastAsia="Arial" w:hAnsi="Arial" w:cs="Arial"/>
          <w:bCs/>
          <w:sz w:val="24"/>
          <w:szCs w:val="24"/>
          <w:lang w:val="en-GB"/>
        </w:rPr>
        <w:t xml:space="preserve"> had been more aimed towards qualified staff’s role in suicide prevention, such as completing risk assessments and making decisio</w:t>
      </w:r>
      <w:r w:rsidR="00FE28F7">
        <w:rPr>
          <w:rFonts w:ascii="Arial" w:eastAsia="Arial" w:hAnsi="Arial" w:cs="Arial"/>
          <w:bCs/>
          <w:sz w:val="24"/>
          <w:szCs w:val="24"/>
          <w:lang w:val="en-GB"/>
        </w:rPr>
        <w:t>ns about observation levels</w:t>
      </w:r>
      <w:r>
        <w:rPr>
          <w:rFonts w:ascii="Arial" w:eastAsia="Arial" w:hAnsi="Arial" w:cs="Arial"/>
          <w:bCs/>
          <w:sz w:val="24"/>
          <w:szCs w:val="24"/>
          <w:lang w:val="en-GB"/>
        </w:rPr>
        <w:t xml:space="preserve">; “training was not aimed at unqualified” (Ellen). </w:t>
      </w:r>
    </w:p>
    <w:p w14:paraId="6EE1F843" w14:textId="0FAEDF75" w:rsidR="00E1337F" w:rsidRPr="00D470C1" w:rsidRDefault="00E1337F" w:rsidP="00D470C1">
      <w:pPr>
        <w:pStyle w:val="Heading4"/>
        <w:numPr>
          <w:ilvl w:val="0"/>
          <w:numId w:val="0"/>
        </w:numPr>
        <w:spacing w:line="360" w:lineRule="auto"/>
        <w:ind w:left="864" w:hanging="864"/>
        <w:rPr>
          <w:rFonts w:ascii="Arial" w:eastAsia="Arial" w:hAnsi="Arial" w:cs="Arial"/>
          <w:sz w:val="24"/>
          <w:szCs w:val="24"/>
          <w:lang w:val="en-GB"/>
        </w:rPr>
      </w:pPr>
      <w:bookmarkStart w:id="80" w:name="_Toc145057011"/>
      <w:r w:rsidRPr="00D470C1">
        <w:rPr>
          <w:rFonts w:ascii="Arial" w:eastAsia="Arial" w:hAnsi="Arial" w:cs="Arial"/>
          <w:sz w:val="24"/>
          <w:szCs w:val="24"/>
          <w:lang w:val="en-GB"/>
        </w:rPr>
        <w:t>Theme Three: Attempting to Contain the Impact</w:t>
      </w:r>
      <w:bookmarkEnd w:id="80"/>
    </w:p>
    <w:p w14:paraId="42BF4B91" w14:textId="72A48303" w:rsidR="00E1337F" w:rsidRDefault="00E1337F" w:rsidP="00D470C1">
      <w:pPr>
        <w:spacing w:line="360" w:lineRule="auto"/>
        <w:ind w:firstLine="720"/>
        <w:rPr>
          <w:rFonts w:ascii="Arial" w:eastAsia="Arial" w:hAnsi="Arial" w:cs="Arial"/>
          <w:bCs/>
          <w:sz w:val="24"/>
          <w:szCs w:val="24"/>
          <w:lang w:val="en-GB"/>
        </w:rPr>
      </w:pPr>
      <w:r>
        <w:rPr>
          <w:rFonts w:ascii="Arial" w:eastAsia="Arial" w:hAnsi="Arial" w:cs="Arial"/>
          <w:bCs/>
          <w:sz w:val="24"/>
          <w:szCs w:val="24"/>
          <w:lang w:val="en-GB"/>
        </w:rPr>
        <w:t>Theme three describes staff’s attempt</w:t>
      </w:r>
      <w:r w:rsidR="00A07130">
        <w:rPr>
          <w:rFonts w:ascii="Arial" w:eastAsia="Arial" w:hAnsi="Arial" w:cs="Arial"/>
          <w:bCs/>
          <w:sz w:val="24"/>
          <w:szCs w:val="24"/>
          <w:lang w:val="en-GB"/>
        </w:rPr>
        <w:t>s</w:t>
      </w:r>
      <w:r>
        <w:rPr>
          <w:rFonts w:ascii="Arial" w:eastAsia="Arial" w:hAnsi="Arial" w:cs="Arial"/>
          <w:bCs/>
          <w:sz w:val="24"/>
          <w:szCs w:val="24"/>
          <w:lang w:val="en-GB"/>
        </w:rPr>
        <w:t xml:space="preserve"> to control the personal impact of the SB event. ‘Just carrying on’ explains how staff went into an auto-pilot mode focusing on work tasks instead of their emotions. ‘Wearing a professional mask’ explains how staff attempted to</w:t>
      </w:r>
      <w:r w:rsidR="00A07130">
        <w:rPr>
          <w:rFonts w:ascii="Arial" w:eastAsia="Arial" w:hAnsi="Arial" w:cs="Arial"/>
          <w:bCs/>
          <w:sz w:val="24"/>
          <w:szCs w:val="24"/>
          <w:lang w:val="en-GB"/>
        </w:rPr>
        <w:t xml:space="preserve"> minimise</w:t>
      </w:r>
      <w:r>
        <w:rPr>
          <w:rFonts w:ascii="Arial" w:eastAsia="Arial" w:hAnsi="Arial" w:cs="Arial"/>
          <w:bCs/>
          <w:sz w:val="24"/>
          <w:szCs w:val="24"/>
          <w:lang w:val="en-GB"/>
        </w:rPr>
        <w:t xml:space="preserve"> their emotions. </w:t>
      </w:r>
    </w:p>
    <w:p w14:paraId="4CAAE7E4" w14:textId="7183BBDC" w:rsidR="004010CA" w:rsidRPr="00D470C1" w:rsidRDefault="004010CA" w:rsidP="00D470C1">
      <w:pPr>
        <w:pStyle w:val="Heading5"/>
        <w:numPr>
          <w:ilvl w:val="0"/>
          <w:numId w:val="0"/>
        </w:numPr>
        <w:spacing w:line="360" w:lineRule="auto"/>
        <w:ind w:firstLine="720"/>
        <w:rPr>
          <w:rFonts w:ascii="Arial" w:eastAsia="Arial" w:hAnsi="Arial" w:cs="Arial"/>
          <w:b/>
          <w:i/>
          <w:sz w:val="24"/>
          <w:szCs w:val="24"/>
          <w:lang w:val="en-GB"/>
        </w:rPr>
      </w:pPr>
      <w:bookmarkStart w:id="81" w:name="_Toc145057012"/>
      <w:r w:rsidRPr="00D470C1">
        <w:rPr>
          <w:rFonts w:ascii="Arial" w:eastAsia="Arial" w:hAnsi="Arial" w:cs="Arial"/>
          <w:b/>
          <w:i/>
          <w:sz w:val="24"/>
          <w:szCs w:val="24"/>
          <w:lang w:val="en-GB"/>
        </w:rPr>
        <w:lastRenderedPageBreak/>
        <w:t>Just Carrying On</w:t>
      </w:r>
      <w:bookmarkEnd w:id="81"/>
    </w:p>
    <w:p w14:paraId="594F5A89" w14:textId="2FBCD10E" w:rsidR="004010CA" w:rsidRDefault="00FE28F7"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 xml:space="preserve">After SB, participants explained </w:t>
      </w:r>
      <w:r w:rsidR="004010CA">
        <w:rPr>
          <w:rFonts w:ascii="Arial" w:eastAsia="Arial" w:hAnsi="Arial" w:cs="Arial"/>
          <w:bCs/>
          <w:sz w:val="24"/>
          <w:szCs w:val="24"/>
          <w:lang w:val="en-GB"/>
        </w:rPr>
        <w:t>they avoided focusing on their emotional experience. Instead, they focused their energy on completing work tasks and many described this as going into ‘auto-pilot’ mode; “I remember thinking “I’m not going to process this now, I need to just carry on with work”” (Amy). The researcher interpreted this as a cont</w:t>
      </w:r>
      <w:r>
        <w:rPr>
          <w:rFonts w:ascii="Arial" w:eastAsia="Arial" w:hAnsi="Arial" w:cs="Arial"/>
          <w:bCs/>
          <w:sz w:val="24"/>
          <w:szCs w:val="24"/>
          <w:lang w:val="en-GB"/>
        </w:rPr>
        <w:t xml:space="preserve">rolling mechanism to avoid </w:t>
      </w:r>
      <w:r w:rsidR="004010CA">
        <w:rPr>
          <w:rFonts w:ascii="Arial" w:eastAsia="Arial" w:hAnsi="Arial" w:cs="Arial"/>
          <w:bCs/>
          <w:sz w:val="24"/>
          <w:szCs w:val="24"/>
          <w:lang w:val="en-GB"/>
        </w:rPr>
        <w:t xml:space="preserve">becoming emotionally overwhelmed whilst at work. </w:t>
      </w:r>
    </w:p>
    <w:p w14:paraId="7934E70B" w14:textId="22BA3F90" w:rsidR="004010CA" w:rsidRDefault="004010CA"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An additional f</w:t>
      </w:r>
      <w:r w:rsidR="00FE28F7">
        <w:rPr>
          <w:rFonts w:ascii="Arial" w:eastAsia="Arial" w:hAnsi="Arial" w:cs="Arial"/>
          <w:bCs/>
          <w:sz w:val="24"/>
          <w:szCs w:val="24"/>
          <w:lang w:val="en-GB"/>
        </w:rPr>
        <w:t xml:space="preserve">actor with this was </w:t>
      </w:r>
      <w:r w:rsidR="00F06434">
        <w:rPr>
          <w:rFonts w:ascii="Arial" w:eastAsia="Arial" w:hAnsi="Arial" w:cs="Arial"/>
          <w:bCs/>
          <w:sz w:val="24"/>
          <w:szCs w:val="24"/>
          <w:lang w:val="en-GB"/>
        </w:rPr>
        <w:t>the</w:t>
      </w:r>
      <w:r>
        <w:rPr>
          <w:rFonts w:ascii="Arial" w:eastAsia="Arial" w:hAnsi="Arial" w:cs="Arial"/>
          <w:bCs/>
          <w:sz w:val="24"/>
          <w:szCs w:val="24"/>
          <w:lang w:val="en-GB"/>
        </w:rPr>
        <w:t xml:space="preserve"> environment was not conducive for therapeutic support; “It would have been nice to have a moment. But where would I have gone? You can’t even go in the toilet, you need a key or a code. There’s nowhere to literal</w:t>
      </w:r>
      <w:r w:rsidR="00765A4C">
        <w:rPr>
          <w:rFonts w:ascii="Arial" w:eastAsia="Arial" w:hAnsi="Arial" w:cs="Arial"/>
          <w:bCs/>
          <w:sz w:val="24"/>
          <w:szCs w:val="24"/>
          <w:lang w:val="en-GB"/>
        </w:rPr>
        <w:t xml:space="preserve">ly go” (Sydney). </w:t>
      </w:r>
      <w:r>
        <w:rPr>
          <w:rFonts w:ascii="Arial" w:eastAsia="Arial" w:hAnsi="Arial" w:cs="Arial"/>
          <w:bCs/>
          <w:sz w:val="24"/>
          <w:szCs w:val="24"/>
          <w:lang w:val="en-GB"/>
        </w:rPr>
        <w:t>Having constant work demands and</w:t>
      </w:r>
      <w:r w:rsidR="00A07130">
        <w:rPr>
          <w:rFonts w:ascii="Arial" w:eastAsia="Arial" w:hAnsi="Arial" w:cs="Arial"/>
          <w:bCs/>
          <w:sz w:val="24"/>
          <w:szCs w:val="24"/>
          <w:lang w:val="en-GB"/>
        </w:rPr>
        <w:t xml:space="preserve"> no safe space to go meant </w:t>
      </w:r>
      <w:r>
        <w:rPr>
          <w:rFonts w:ascii="Arial" w:eastAsia="Arial" w:hAnsi="Arial" w:cs="Arial"/>
          <w:bCs/>
          <w:sz w:val="24"/>
          <w:szCs w:val="24"/>
          <w:lang w:val="en-GB"/>
        </w:rPr>
        <w:t xml:space="preserve">staff had no option but to compartmentalise and save the emotion for later. Going into ‘auto-pilot’ allowed them to </w:t>
      </w:r>
      <w:r w:rsidR="00A07130">
        <w:rPr>
          <w:rFonts w:ascii="Arial" w:eastAsia="Arial" w:hAnsi="Arial" w:cs="Arial"/>
          <w:bCs/>
          <w:sz w:val="24"/>
          <w:szCs w:val="24"/>
          <w:lang w:val="en-GB"/>
        </w:rPr>
        <w:t xml:space="preserve">complete </w:t>
      </w:r>
      <w:r>
        <w:rPr>
          <w:rFonts w:ascii="Arial" w:eastAsia="Arial" w:hAnsi="Arial" w:cs="Arial"/>
          <w:bCs/>
          <w:sz w:val="24"/>
          <w:szCs w:val="24"/>
          <w:lang w:val="en-GB"/>
        </w:rPr>
        <w:t>their shift until t</w:t>
      </w:r>
      <w:r w:rsidR="00FE28F7">
        <w:rPr>
          <w:rFonts w:ascii="Arial" w:eastAsia="Arial" w:hAnsi="Arial" w:cs="Arial"/>
          <w:bCs/>
          <w:sz w:val="24"/>
          <w:szCs w:val="24"/>
          <w:lang w:val="en-GB"/>
        </w:rPr>
        <w:t xml:space="preserve">hey were in a safer </w:t>
      </w:r>
      <w:r>
        <w:rPr>
          <w:rFonts w:ascii="Arial" w:eastAsia="Arial" w:hAnsi="Arial" w:cs="Arial"/>
          <w:bCs/>
          <w:sz w:val="24"/>
          <w:szCs w:val="24"/>
          <w:lang w:val="en-GB"/>
        </w:rPr>
        <w:t>place to process what they had experienced.</w:t>
      </w:r>
    </w:p>
    <w:p w14:paraId="52950638" w14:textId="799AC315" w:rsidR="004010CA" w:rsidRPr="00D470C1" w:rsidRDefault="004010CA" w:rsidP="00D470C1">
      <w:pPr>
        <w:pStyle w:val="Heading5"/>
        <w:numPr>
          <w:ilvl w:val="0"/>
          <w:numId w:val="0"/>
        </w:numPr>
        <w:spacing w:line="360" w:lineRule="auto"/>
        <w:ind w:left="1008" w:hanging="288"/>
        <w:rPr>
          <w:rFonts w:ascii="Arial" w:eastAsia="Arial" w:hAnsi="Arial" w:cs="Arial"/>
          <w:b/>
          <w:i/>
          <w:sz w:val="24"/>
          <w:szCs w:val="24"/>
          <w:lang w:val="en-GB"/>
        </w:rPr>
      </w:pPr>
      <w:bookmarkStart w:id="82" w:name="_Toc145057013"/>
      <w:r w:rsidRPr="00D470C1">
        <w:rPr>
          <w:rFonts w:ascii="Arial" w:eastAsia="Arial" w:hAnsi="Arial" w:cs="Arial"/>
          <w:b/>
          <w:i/>
          <w:sz w:val="24"/>
          <w:szCs w:val="24"/>
          <w:lang w:val="en-GB"/>
        </w:rPr>
        <w:t>Wearing a Professional Mask</w:t>
      </w:r>
      <w:bookmarkEnd w:id="82"/>
    </w:p>
    <w:p w14:paraId="22AF9A5B" w14:textId="79A0AA2D" w:rsidR="004010CA" w:rsidRDefault="003D199D" w:rsidP="00D470C1">
      <w:pPr>
        <w:spacing w:line="360" w:lineRule="auto"/>
        <w:ind w:firstLine="720"/>
        <w:rPr>
          <w:rFonts w:ascii="Arial" w:eastAsia="Arial" w:hAnsi="Arial" w:cs="Arial"/>
          <w:bCs/>
          <w:sz w:val="24"/>
          <w:szCs w:val="24"/>
          <w:lang w:val="en-GB"/>
        </w:rPr>
      </w:pPr>
      <w:r>
        <w:rPr>
          <w:rFonts w:ascii="Arial" w:eastAsia="Arial" w:hAnsi="Arial" w:cs="Arial"/>
          <w:bCs/>
          <w:sz w:val="24"/>
          <w:szCs w:val="24"/>
          <w:lang w:val="en-GB"/>
        </w:rPr>
        <w:t>There was a message amongst participants that expressing emotions on the ward was shameful and undermined their professionalism. This was further highlighted by Sydney, Liz and Katie apologising after crying in their interviews. Ther</w:t>
      </w:r>
      <w:r w:rsidR="00765A4C">
        <w:rPr>
          <w:rFonts w:ascii="Arial" w:eastAsia="Arial" w:hAnsi="Arial" w:cs="Arial"/>
          <w:bCs/>
          <w:sz w:val="24"/>
          <w:szCs w:val="24"/>
          <w:lang w:val="en-GB"/>
        </w:rPr>
        <w:t>e</w:t>
      </w:r>
      <w:r>
        <w:rPr>
          <w:rFonts w:ascii="Arial" w:eastAsia="Arial" w:hAnsi="Arial" w:cs="Arial"/>
          <w:bCs/>
          <w:sz w:val="24"/>
          <w:szCs w:val="24"/>
          <w:lang w:val="en-GB"/>
        </w:rPr>
        <w:t>fore, when dealing with an SB incident which was distressing, staff had to hide their emotions in</w:t>
      </w:r>
      <w:r w:rsidR="00A07130">
        <w:rPr>
          <w:rFonts w:ascii="Arial" w:eastAsia="Arial" w:hAnsi="Arial" w:cs="Arial"/>
          <w:bCs/>
          <w:sz w:val="24"/>
          <w:szCs w:val="24"/>
          <w:lang w:val="en-GB"/>
        </w:rPr>
        <w:t xml:space="preserve"> order to be respected</w:t>
      </w:r>
      <w:r>
        <w:rPr>
          <w:rFonts w:ascii="Arial" w:eastAsia="Arial" w:hAnsi="Arial" w:cs="Arial"/>
          <w:bCs/>
          <w:sz w:val="24"/>
          <w:szCs w:val="24"/>
          <w:lang w:val="en-GB"/>
        </w:rPr>
        <w:t>. They believed that as mental health workers, they could not show any</w:t>
      </w:r>
      <w:r w:rsidR="00765A4C">
        <w:rPr>
          <w:rFonts w:ascii="Arial" w:eastAsia="Arial" w:hAnsi="Arial" w:cs="Arial"/>
          <w:bCs/>
          <w:sz w:val="24"/>
          <w:szCs w:val="24"/>
          <w:lang w:val="en-GB"/>
        </w:rPr>
        <w:t xml:space="preserve"> emotional vulnerab</w:t>
      </w:r>
      <w:r>
        <w:rPr>
          <w:rFonts w:ascii="Arial" w:eastAsia="Arial" w:hAnsi="Arial" w:cs="Arial"/>
          <w:bCs/>
          <w:sz w:val="24"/>
          <w:szCs w:val="24"/>
          <w:lang w:val="en-GB"/>
        </w:rPr>
        <w:t>ilities themselves</w:t>
      </w:r>
      <w:r w:rsidR="00765A4C">
        <w:rPr>
          <w:rFonts w:ascii="Arial" w:eastAsia="Arial" w:hAnsi="Arial" w:cs="Arial"/>
          <w:bCs/>
          <w:sz w:val="24"/>
          <w:szCs w:val="24"/>
          <w:lang w:val="en-GB"/>
        </w:rPr>
        <w:t>, as that could undermine the</w:t>
      </w:r>
      <w:r>
        <w:rPr>
          <w:rFonts w:ascii="Arial" w:eastAsia="Arial" w:hAnsi="Arial" w:cs="Arial"/>
          <w:bCs/>
          <w:sz w:val="24"/>
          <w:szCs w:val="24"/>
          <w:lang w:val="en-GB"/>
        </w:rPr>
        <w:t xml:space="preserve"> advice they offer; “You wouldn’t get mortgage advice off somebody who was in debt” (Regan). As a result, staff hid their emotions, putting a ‘professional mask’ on to cover their raw, human self. </w:t>
      </w:r>
    </w:p>
    <w:p w14:paraId="60DD13BA" w14:textId="347DD165" w:rsidR="003D199D" w:rsidRDefault="003D199D"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When new members of staff joined the ward, they therefore had no one modelling healthy emotional expression and this perpetuated the culture of minimalizing emotional impact; “when I first encountered it, I was quite stressed and worried about it and other staff seemed to see it as more of a self-harm behaviour. They’re dealing with this so often I got the impression some of those responses might make it easier to cope with it” (Rachel).</w:t>
      </w:r>
    </w:p>
    <w:p w14:paraId="59D6D047" w14:textId="3C87BA48" w:rsidR="00B01E38" w:rsidRPr="00D470C1" w:rsidRDefault="00B01E38" w:rsidP="00D470C1">
      <w:pPr>
        <w:pStyle w:val="Heading4"/>
        <w:numPr>
          <w:ilvl w:val="0"/>
          <w:numId w:val="0"/>
        </w:numPr>
        <w:spacing w:line="360" w:lineRule="auto"/>
        <w:ind w:left="864" w:hanging="864"/>
        <w:rPr>
          <w:rFonts w:ascii="Arial" w:eastAsia="Arial" w:hAnsi="Arial" w:cs="Arial"/>
          <w:sz w:val="24"/>
          <w:szCs w:val="24"/>
          <w:lang w:val="en-GB"/>
        </w:rPr>
      </w:pPr>
      <w:bookmarkStart w:id="83" w:name="_Toc145057014"/>
      <w:r w:rsidRPr="00D470C1">
        <w:rPr>
          <w:rFonts w:ascii="Arial" w:eastAsia="Arial" w:hAnsi="Arial" w:cs="Arial"/>
          <w:sz w:val="24"/>
          <w:szCs w:val="24"/>
          <w:lang w:val="en-GB"/>
        </w:rPr>
        <w:lastRenderedPageBreak/>
        <w:t>Theme Four: Acclimatisation</w:t>
      </w:r>
      <w:bookmarkEnd w:id="83"/>
    </w:p>
    <w:p w14:paraId="3E022224" w14:textId="39883AB2" w:rsidR="00B01E38" w:rsidRDefault="00B01E38" w:rsidP="00D470C1">
      <w:pPr>
        <w:spacing w:line="360" w:lineRule="auto"/>
        <w:rPr>
          <w:rFonts w:ascii="Arial" w:eastAsia="Arial" w:hAnsi="Arial" w:cs="Arial"/>
          <w:bCs/>
          <w:sz w:val="24"/>
          <w:szCs w:val="24"/>
          <w:lang w:val="en-GB"/>
        </w:rPr>
      </w:pPr>
      <w:r>
        <w:rPr>
          <w:rFonts w:ascii="Arial" w:eastAsia="Arial" w:hAnsi="Arial" w:cs="Arial"/>
          <w:b/>
          <w:bCs/>
          <w:i/>
          <w:sz w:val="24"/>
          <w:szCs w:val="24"/>
          <w:lang w:val="en-GB"/>
        </w:rPr>
        <w:tab/>
      </w:r>
      <w:r>
        <w:rPr>
          <w:rFonts w:ascii="Arial" w:eastAsia="Arial" w:hAnsi="Arial" w:cs="Arial"/>
          <w:bCs/>
          <w:sz w:val="24"/>
          <w:szCs w:val="24"/>
          <w:lang w:val="en-GB"/>
        </w:rPr>
        <w:t xml:space="preserve">This theme describes ways in which staff adapted their working practices in order to deal with the demands of working with SB. ‘Leaning on colleagues’ describes how staff sought support from their team as a way to cope and ‘the inevitability of suicide’ explains how staff accepted suicide as an unavoidable aspect of working in </w:t>
      </w:r>
      <w:r w:rsidR="00F06434">
        <w:rPr>
          <w:rFonts w:ascii="Arial" w:eastAsia="Arial" w:hAnsi="Arial" w:cs="Arial"/>
          <w:bCs/>
          <w:sz w:val="24"/>
          <w:szCs w:val="24"/>
          <w:lang w:val="en-GB"/>
        </w:rPr>
        <w:t>APISs</w:t>
      </w:r>
      <w:r>
        <w:rPr>
          <w:rFonts w:ascii="Arial" w:eastAsia="Arial" w:hAnsi="Arial" w:cs="Arial"/>
          <w:bCs/>
          <w:sz w:val="24"/>
          <w:szCs w:val="24"/>
          <w:lang w:val="en-GB"/>
        </w:rPr>
        <w:t xml:space="preserve">. </w:t>
      </w:r>
    </w:p>
    <w:p w14:paraId="7093804F" w14:textId="0994065D" w:rsidR="00B01E38" w:rsidRPr="00D470C1" w:rsidRDefault="00B01E38" w:rsidP="00D470C1">
      <w:pPr>
        <w:pStyle w:val="Heading5"/>
        <w:numPr>
          <w:ilvl w:val="0"/>
          <w:numId w:val="0"/>
        </w:numPr>
        <w:spacing w:line="360" w:lineRule="auto"/>
        <w:ind w:left="1008" w:hanging="288"/>
        <w:rPr>
          <w:rFonts w:ascii="Arial" w:eastAsia="Arial" w:hAnsi="Arial" w:cs="Arial"/>
          <w:b/>
          <w:i/>
          <w:sz w:val="24"/>
          <w:szCs w:val="24"/>
          <w:lang w:val="en-GB"/>
        </w:rPr>
      </w:pPr>
      <w:bookmarkStart w:id="84" w:name="_Toc145057015"/>
      <w:r w:rsidRPr="00D470C1">
        <w:rPr>
          <w:rFonts w:ascii="Arial" w:eastAsia="Arial" w:hAnsi="Arial" w:cs="Arial"/>
          <w:b/>
          <w:i/>
          <w:sz w:val="24"/>
          <w:szCs w:val="24"/>
          <w:lang w:val="en-GB"/>
        </w:rPr>
        <w:t>Leaning on Colleagues</w:t>
      </w:r>
      <w:bookmarkEnd w:id="84"/>
    </w:p>
    <w:p w14:paraId="687D5770" w14:textId="24C06993" w:rsidR="00B01E38" w:rsidRDefault="00FE28F7"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 xml:space="preserve">Participants shared </w:t>
      </w:r>
      <w:r w:rsidR="00B01E38">
        <w:rPr>
          <w:rFonts w:ascii="Arial" w:eastAsia="Arial" w:hAnsi="Arial" w:cs="Arial"/>
          <w:bCs/>
          <w:sz w:val="24"/>
          <w:szCs w:val="24"/>
          <w:lang w:val="en-GB"/>
        </w:rPr>
        <w:t>support from their organisations was lacking, therefore in order to continue working in API</w:t>
      </w:r>
      <w:r w:rsidR="00F06434">
        <w:rPr>
          <w:rFonts w:ascii="Arial" w:eastAsia="Arial" w:hAnsi="Arial" w:cs="Arial"/>
          <w:bCs/>
          <w:sz w:val="24"/>
          <w:szCs w:val="24"/>
          <w:lang w:val="en-GB"/>
        </w:rPr>
        <w:t>S</w:t>
      </w:r>
      <w:r w:rsidR="00A07130">
        <w:rPr>
          <w:rFonts w:ascii="Arial" w:eastAsia="Arial" w:hAnsi="Arial" w:cs="Arial"/>
          <w:bCs/>
          <w:sz w:val="24"/>
          <w:szCs w:val="24"/>
          <w:lang w:val="en-GB"/>
        </w:rPr>
        <w:t>s, they</w:t>
      </w:r>
      <w:r w:rsidR="00B01E38">
        <w:rPr>
          <w:rFonts w:ascii="Arial" w:eastAsia="Arial" w:hAnsi="Arial" w:cs="Arial"/>
          <w:bCs/>
          <w:sz w:val="24"/>
          <w:szCs w:val="24"/>
          <w:lang w:val="en-GB"/>
        </w:rPr>
        <w:t xml:space="preserve"> valued support from colleagues; “the Trust I work for are absolutely shocking for debriefs, so it’s just support from your colleagues really” (Katie). This allowed them to share the physical load of risk assessing and the emotional load after SB events. </w:t>
      </w:r>
    </w:p>
    <w:p w14:paraId="2D50138A" w14:textId="40CA5E4D" w:rsidR="00B01E38" w:rsidRDefault="00B01E38" w:rsidP="00D470C1">
      <w:pPr>
        <w:spacing w:line="360" w:lineRule="auto"/>
        <w:rPr>
          <w:rFonts w:ascii="Arial" w:eastAsia="Arial" w:hAnsi="Arial" w:cs="Arial"/>
          <w:bCs/>
          <w:sz w:val="24"/>
          <w:szCs w:val="24"/>
          <w:lang w:val="en-GB"/>
        </w:rPr>
      </w:pPr>
      <w:r>
        <w:rPr>
          <w:rFonts w:ascii="Arial" w:eastAsia="Arial" w:hAnsi="Arial" w:cs="Arial"/>
          <w:bCs/>
          <w:sz w:val="24"/>
          <w:szCs w:val="24"/>
          <w:lang w:val="en-GB"/>
        </w:rPr>
        <w:tab/>
        <w:t xml:space="preserve">Developing strong bonds helped staff feel less alone in the aftermath of SB. There was a shared understanding of the non-qualified role and </w:t>
      </w:r>
      <w:r w:rsidR="00765A4C">
        <w:rPr>
          <w:rFonts w:ascii="Arial" w:eastAsia="Arial" w:hAnsi="Arial" w:cs="Arial"/>
          <w:bCs/>
          <w:sz w:val="24"/>
          <w:szCs w:val="24"/>
          <w:lang w:val="en-GB"/>
        </w:rPr>
        <w:t>its</w:t>
      </w:r>
      <w:r>
        <w:rPr>
          <w:rFonts w:ascii="Arial" w:eastAsia="Arial" w:hAnsi="Arial" w:cs="Arial"/>
          <w:bCs/>
          <w:sz w:val="24"/>
          <w:szCs w:val="24"/>
          <w:lang w:val="en-GB"/>
        </w:rPr>
        <w:t xml:space="preserve"> stresses; “there is something more supportive about an inpatient unit. It’s almost a real appreciation for each other” (Ellen). The researcher interpreted that strong team bonds had developed as there were no other outlets for emotional expression, therefore banding together helped them to manage with the many stresses of their role, which was less isolating.</w:t>
      </w:r>
    </w:p>
    <w:p w14:paraId="1660D1F4" w14:textId="6C116DA5" w:rsidR="004B50E4" w:rsidRPr="00D470C1" w:rsidRDefault="004B50E4" w:rsidP="00D470C1">
      <w:pPr>
        <w:pStyle w:val="Heading5"/>
        <w:numPr>
          <w:ilvl w:val="0"/>
          <w:numId w:val="0"/>
        </w:numPr>
        <w:spacing w:line="360" w:lineRule="auto"/>
        <w:ind w:left="1008" w:hanging="288"/>
        <w:rPr>
          <w:rFonts w:ascii="Arial" w:eastAsia="Arial" w:hAnsi="Arial" w:cs="Arial"/>
          <w:b/>
          <w:bCs/>
          <w:i/>
          <w:sz w:val="24"/>
          <w:szCs w:val="24"/>
          <w:lang w:val="en-GB"/>
        </w:rPr>
      </w:pPr>
      <w:bookmarkStart w:id="85" w:name="_Toc145057016"/>
      <w:r w:rsidRPr="00D470C1">
        <w:rPr>
          <w:rFonts w:ascii="Arial" w:eastAsia="Arial" w:hAnsi="Arial" w:cs="Arial"/>
          <w:b/>
          <w:bCs/>
          <w:i/>
          <w:sz w:val="24"/>
          <w:szCs w:val="24"/>
          <w:lang w:val="en-GB"/>
        </w:rPr>
        <w:t>Acce</w:t>
      </w:r>
      <w:r w:rsidR="00FE28F7">
        <w:rPr>
          <w:rStyle w:val="Heading5Char"/>
          <w:rFonts w:ascii="Arial" w:hAnsi="Arial" w:cs="Arial"/>
          <w:b/>
          <w:i/>
          <w:sz w:val="24"/>
          <w:szCs w:val="24"/>
        </w:rPr>
        <w:t>pt</w:t>
      </w:r>
      <w:r w:rsidRPr="00D470C1">
        <w:rPr>
          <w:rStyle w:val="Heading5Char"/>
          <w:rFonts w:ascii="Arial" w:hAnsi="Arial" w:cs="Arial"/>
          <w:b/>
          <w:i/>
          <w:sz w:val="24"/>
          <w:szCs w:val="24"/>
        </w:rPr>
        <w:t>ing the Inevitability of Suicide</w:t>
      </w:r>
      <w:bookmarkEnd w:id="85"/>
    </w:p>
    <w:p w14:paraId="4AC5567A" w14:textId="106B40AB" w:rsidR="004B50E4" w:rsidRDefault="004B50E4" w:rsidP="00D470C1">
      <w:pPr>
        <w:spacing w:line="360" w:lineRule="auto"/>
        <w:rPr>
          <w:rFonts w:ascii="Arial" w:eastAsia="Arial" w:hAnsi="Arial" w:cs="Arial"/>
          <w:bCs/>
          <w:sz w:val="24"/>
          <w:szCs w:val="24"/>
          <w:lang w:val="en-GB"/>
        </w:rPr>
      </w:pPr>
      <w:r>
        <w:rPr>
          <w:rFonts w:ascii="Arial" w:eastAsia="Arial" w:hAnsi="Arial" w:cs="Arial"/>
          <w:b/>
          <w:bCs/>
          <w:i/>
          <w:sz w:val="24"/>
          <w:szCs w:val="24"/>
          <w:lang w:val="en-GB"/>
        </w:rPr>
        <w:tab/>
      </w:r>
      <w:r w:rsidR="00765A4C">
        <w:rPr>
          <w:rFonts w:ascii="Arial" w:eastAsia="Arial" w:hAnsi="Arial" w:cs="Arial"/>
          <w:bCs/>
          <w:sz w:val="24"/>
          <w:szCs w:val="24"/>
          <w:lang w:val="en-GB"/>
        </w:rPr>
        <w:t>Staff</w:t>
      </w:r>
      <w:r>
        <w:rPr>
          <w:rFonts w:ascii="Arial" w:eastAsia="Arial" w:hAnsi="Arial" w:cs="Arial"/>
          <w:bCs/>
          <w:sz w:val="24"/>
          <w:szCs w:val="24"/>
          <w:lang w:val="en-GB"/>
        </w:rPr>
        <w:t xml:space="preserve"> dealt with the impact of SB by leaning in</w:t>
      </w:r>
      <w:r w:rsidR="00765A4C">
        <w:rPr>
          <w:rFonts w:ascii="Arial" w:eastAsia="Arial" w:hAnsi="Arial" w:cs="Arial"/>
          <w:bCs/>
          <w:sz w:val="24"/>
          <w:szCs w:val="24"/>
          <w:lang w:val="en-GB"/>
        </w:rPr>
        <w:t>to</w:t>
      </w:r>
      <w:r>
        <w:rPr>
          <w:rFonts w:ascii="Arial" w:eastAsia="Arial" w:hAnsi="Arial" w:cs="Arial"/>
          <w:bCs/>
          <w:sz w:val="24"/>
          <w:szCs w:val="24"/>
          <w:lang w:val="en-GB"/>
        </w:rPr>
        <w:t xml:space="preserve"> acceptance; “if somebody is hell-bent on attempting or doing actual suicide, they’re going to do it and you can’t stop that” (Julie). This is likely influenced by the high prevalence of SB in API</w:t>
      </w:r>
      <w:r w:rsidR="00F06434">
        <w:rPr>
          <w:rFonts w:ascii="Arial" w:eastAsia="Arial" w:hAnsi="Arial" w:cs="Arial"/>
          <w:bCs/>
          <w:sz w:val="24"/>
          <w:szCs w:val="24"/>
          <w:lang w:val="en-GB"/>
        </w:rPr>
        <w:t>S</w:t>
      </w:r>
      <w:r>
        <w:rPr>
          <w:rFonts w:ascii="Arial" w:eastAsia="Arial" w:hAnsi="Arial" w:cs="Arial"/>
          <w:bCs/>
          <w:sz w:val="24"/>
          <w:szCs w:val="24"/>
          <w:lang w:val="en-GB"/>
        </w:rPr>
        <w:t xml:space="preserve">s. It is happening so often that staff have become somewhat acclimatised to it. This process of acceptance may be a protective mechanism to negate the feelings of personal guilt and emotional exhaustion. This allows staff to place suicide in an external context and allow them to continue working without becoming overwhelmed. </w:t>
      </w:r>
    </w:p>
    <w:p w14:paraId="58B2BED9" w14:textId="525BB9BC" w:rsidR="201B209A" w:rsidRPr="00D470C1" w:rsidRDefault="7353958A" w:rsidP="00425C42">
      <w:pPr>
        <w:pStyle w:val="Heading2"/>
        <w:numPr>
          <w:ilvl w:val="0"/>
          <w:numId w:val="0"/>
        </w:numPr>
        <w:spacing w:line="360" w:lineRule="auto"/>
        <w:ind w:left="576"/>
        <w:jc w:val="center"/>
        <w:rPr>
          <w:rFonts w:ascii="Arial" w:eastAsia="Arial" w:hAnsi="Arial" w:cs="Arial"/>
          <w:sz w:val="24"/>
          <w:szCs w:val="24"/>
          <w:u w:val="single"/>
          <w:lang w:val="en-GB"/>
        </w:rPr>
      </w:pPr>
      <w:bookmarkStart w:id="86" w:name="_Toc145057017"/>
      <w:r w:rsidRPr="00D470C1">
        <w:rPr>
          <w:rFonts w:ascii="Arial" w:eastAsia="Arial" w:hAnsi="Arial" w:cs="Arial"/>
          <w:sz w:val="24"/>
          <w:szCs w:val="24"/>
          <w:u w:val="single"/>
          <w:lang w:val="en-GB"/>
        </w:rPr>
        <w:t>Discussion</w:t>
      </w:r>
      <w:bookmarkEnd w:id="86"/>
    </w:p>
    <w:p w14:paraId="7372B2CA" w14:textId="33578D74" w:rsidR="004350CC" w:rsidRDefault="004350CC" w:rsidP="00425C42">
      <w:pPr>
        <w:spacing w:line="360" w:lineRule="auto"/>
        <w:ind w:firstLine="720"/>
        <w:rPr>
          <w:rFonts w:ascii="Arial" w:eastAsia="Arial" w:hAnsi="Arial" w:cs="Arial"/>
          <w:sz w:val="24"/>
          <w:szCs w:val="24"/>
          <w:lang w:val="en-GB"/>
        </w:rPr>
      </w:pPr>
      <w:r>
        <w:rPr>
          <w:rFonts w:ascii="Arial" w:eastAsia="Arial" w:hAnsi="Arial" w:cs="Arial"/>
          <w:sz w:val="24"/>
          <w:szCs w:val="24"/>
          <w:lang w:val="en-GB"/>
        </w:rPr>
        <w:t xml:space="preserve">The aim of this research was to explore </w:t>
      </w:r>
      <w:r w:rsidR="001619EA">
        <w:rPr>
          <w:rFonts w:ascii="Arial" w:eastAsia="Arial" w:hAnsi="Arial" w:cs="Arial"/>
          <w:sz w:val="24"/>
          <w:szCs w:val="24"/>
          <w:lang w:val="en-GB"/>
        </w:rPr>
        <w:t>‘non-qualified’ staff</w:t>
      </w:r>
      <w:r w:rsidR="00515052">
        <w:rPr>
          <w:rFonts w:ascii="Arial" w:eastAsia="Arial" w:hAnsi="Arial" w:cs="Arial"/>
          <w:sz w:val="24"/>
          <w:szCs w:val="24"/>
          <w:lang w:val="en-GB"/>
        </w:rPr>
        <w:t>’</w:t>
      </w:r>
      <w:r w:rsidR="001619EA">
        <w:rPr>
          <w:rFonts w:ascii="Arial" w:eastAsia="Arial" w:hAnsi="Arial" w:cs="Arial"/>
          <w:sz w:val="24"/>
          <w:szCs w:val="24"/>
          <w:lang w:val="en-GB"/>
        </w:rPr>
        <w:t xml:space="preserve">s </w:t>
      </w:r>
      <w:r>
        <w:rPr>
          <w:rFonts w:ascii="Arial" w:eastAsia="Arial" w:hAnsi="Arial" w:cs="Arial"/>
          <w:sz w:val="24"/>
          <w:szCs w:val="24"/>
          <w:lang w:val="en-GB"/>
        </w:rPr>
        <w:t>experience of working with SB in API</w:t>
      </w:r>
      <w:r w:rsidR="00B854EE">
        <w:rPr>
          <w:rFonts w:ascii="Arial" w:eastAsia="Arial" w:hAnsi="Arial" w:cs="Arial"/>
          <w:sz w:val="24"/>
          <w:szCs w:val="24"/>
          <w:lang w:val="en-GB"/>
        </w:rPr>
        <w:t>S</w:t>
      </w:r>
      <w:r>
        <w:rPr>
          <w:rFonts w:ascii="Arial" w:eastAsia="Arial" w:hAnsi="Arial" w:cs="Arial"/>
          <w:sz w:val="24"/>
          <w:szCs w:val="24"/>
          <w:lang w:val="en-GB"/>
        </w:rPr>
        <w:t>s. Reflexive TA was used to analyse interview transcripts from a purposive sample of 10 participants who had experienced this phenomenon.</w:t>
      </w:r>
      <w:r w:rsidR="00B854EE">
        <w:rPr>
          <w:rFonts w:ascii="Arial" w:eastAsia="Arial" w:hAnsi="Arial" w:cs="Arial"/>
          <w:sz w:val="24"/>
          <w:szCs w:val="24"/>
          <w:lang w:val="en-GB"/>
        </w:rPr>
        <w:t xml:space="preserve"> Four </w:t>
      </w:r>
      <w:r w:rsidR="00B854EE">
        <w:rPr>
          <w:rFonts w:ascii="Arial" w:eastAsia="Arial" w:hAnsi="Arial" w:cs="Arial"/>
          <w:sz w:val="24"/>
          <w:szCs w:val="24"/>
          <w:lang w:val="en-GB"/>
        </w:rPr>
        <w:lastRenderedPageBreak/>
        <w:t>themes were identified; ‘Direct personal impact’, ‘Unrealistic expectations’, ‘A</w:t>
      </w:r>
      <w:r>
        <w:rPr>
          <w:rFonts w:ascii="Arial" w:eastAsia="Arial" w:hAnsi="Arial" w:cs="Arial"/>
          <w:sz w:val="24"/>
          <w:szCs w:val="24"/>
          <w:lang w:val="en-GB"/>
        </w:rPr>
        <w:t>ttempti</w:t>
      </w:r>
      <w:r w:rsidR="00B854EE">
        <w:rPr>
          <w:rFonts w:ascii="Arial" w:eastAsia="Arial" w:hAnsi="Arial" w:cs="Arial"/>
          <w:sz w:val="24"/>
          <w:szCs w:val="24"/>
          <w:lang w:val="en-GB"/>
        </w:rPr>
        <w:t>ng to contain the impact’ and ‘A</w:t>
      </w:r>
      <w:r>
        <w:rPr>
          <w:rFonts w:ascii="Arial" w:eastAsia="Arial" w:hAnsi="Arial" w:cs="Arial"/>
          <w:sz w:val="24"/>
          <w:szCs w:val="24"/>
          <w:lang w:val="en-GB"/>
        </w:rPr>
        <w:t>cclimatisation’.</w:t>
      </w:r>
      <w:r w:rsidR="004A7A00">
        <w:rPr>
          <w:rFonts w:ascii="Arial" w:eastAsia="Arial" w:hAnsi="Arial" w:cs="Arial"/>
          <w:sz w:val="24"/>
          <w:szCs w:val="24"/>
          <w:lang w:val="en-GB"/>
        </w:rPr>
        <w:t xml:space="preserve"> This section will discuss the main findings and their implications</w:t>
      </w:r>
      <w:r w:rsidR="00B07B01">
        <w:rPr>
          <w:rFonts w:ascii="Arial" w:eastAsia="Arial" w:hAnsi="Arial" w:cs="Arial"/>
          <w:sz w:val="24"/>
          <w:szCs w:val="24"/>
          <w:lang w:val="en-GB"/>
        </w:rPr>
        <w:t>,</w:t>
      </w:r>
      <w:r w:rsidR="004A7A00">
        <w:rPr>
          <w:rFonts w:ascii="Arial" w:eastAsia="Arial" w:hAnsi="Arial" w:cs="Arial"/>
          <w:sz w:val="24"/>
          <w:szCs w:val="24"/>
          <w:lang w:val="en-GB"/>
        </w:rPr>
        <w:t xml:space="preserve"> both clinical and for future research.</w:t>
      </w:r>
      <w:r>
        <w:rPr>
          <w:rFonts w:ascii="Arial" w:eastAsia="Arial" w:hAnsi="Arial" w:cs="Arial"/>
          <w:sz w:val="24"/>
          <w:szCs w:val="24"/>
          <w:lang w:val="en-GB"/>
        </w:rPr>
        <w:t xml:space="preserve"> </w:t>
      </w:r>
    </w:p>
    <w:p w14:paraId="2E54F4CF" w14:textId="4AEC3744" w:rsidR="006D01C5" w:rsidRPr="006D01C5" w:rsidRDefault="006D01C5" w:rsidP="006D01C5">
      <w:pPr>
        <w:pStyle w:val="Heading3"/>
        <w:numPr>
          <w:ilvl w:val="0"/>
          <w:numId w:val="0"/>
        </w:numPr>
        <w:spacing w:line="360" w:lineRule="auto"/>
        <w:ind w:left="720" w:hanging="720"/>
        <w:rPr>
          <w:rFonts w:ascii="Arial" w:eastAsia="Arial" w:hAnsi="Arial" w:cs="Arial"/>
          <w:sz w:val="24"/>
          <w:szCs w:val="24"/>
          <w:lang w:val="en-GB"/>
        </w:rPr>
      </w:pPr>
      <w:bookmarkStart w:id="87" w:name="_Toc145057018"/>
      <w:r w:rsidRPr="006D01C5">
        <w:rPr>
          <w:rFonts w:ascii="Arial" w:eastAsia="Arial" w:hAnsi="Arial" w:cs="Arial"/>
          <w:sz w:val="24"/>
          <w:szCs w:val="24"/>
          <w:lang w:val="en-GB"/>
        </w:rPr>
        <w:t>Summary of Findings</w:t>
      </w:r>
      <w:bookmarkEnd w:id="87"/>
    </w:p>
    <w:p w14:paraId="4890C3F8" w14:textId="7B3C5CDB" w:rsidR="40F72ED1" w:rsidRDefault="0027048E" w:rsidP="006D01C5">
      <w:pPr>
        <w:spacing w:line="360" w:lineRule="auto"/>
        <w:ind w:firstLine="720"/>
        <w:rPr>
          <w:rFonts w:ascii="Arial" w:eastAsia="Arial" w:hAnsi="Arial" w:cs="Arial"/>
          <w:sz w:val="24"/>
          <w:szCs w:val="24"/>
          <w:lang w:val="en-GB"/>
        </w:rPr>
      </w:pPr>
      <w:r>
        <w:rPr>
          <w:rFonts w:ascii="Arial" w:eastAsia="Arial" w:hAnsi="Arial" w:cs="Arial"/>
          <w:sz w:val="24"/>
          <w:szCs w:val="24"/>
          <w:lang w:val="en-GB"/>
        </w:rPr>
        <w:t>N</w:t>
      </w:r>
      <w:r w:rsidR="004350CC">
        <w:rPr>
          <w:rFonts w:ascii="Arial" w:eastAsia="Arial" w:hAnsi="Arial" w:cs="Arial"/>
          <w:sz w:val="24"/>
          <w:szCs w:val="24"/>
          <w:lang w:val="en-GB"/>
        </w:rPr>
        <w:t>on-qualified staff fou</w:t>
      </w:r>
      <w:r>
        <w:rPr>
          <w:rFonts w:ascii="Arial" w:eastAsia="Arial" w:hAnsi="Arial" w:cs="Arial"/>
          <w:sz w:val="24"/>
          <w:szCs w:val="24"/>
          <w:lang w:val="en-GB"/>
        </w:rPr>
        <w:t>nd themselves in a parad</w:t>
      </w:r>
      <w:r w:rsidR="00312F03">
        <w:rPr>
          <w:rFonts w:ascii="Arial" w:eastAsia="Arial" w:hAnsi="Arial" w:cs="Arial"/>
          <w:sz w:val="24"/>
          <w:szCs w:val="24"/>
          <w:lang w:val="en-GB"/>
        </w:rPr>
        <w:t xml:space="preserve">oxical position, as </w:t>
      </w:r>
      <w:r>
        <w:rPr>
          <w:rFonts w:ascii="Arial" w:eastAsia="Arial" w:hAnsi="Arial" w:cs="Arial"/>
          <w:sz w:val="24"/>
          <w:szCs w:val="24"/>
          <w:lang w:val="en-GB"/>
        </w:rPr>
        <w:t>the least trained members</w:t>
      </w:r>
      <w:r w:rsidR="00B07B01">
        <w:rPr>
          <w:rFonts w:ascii="Arial" w:eastAsia="Arial" w:hAnsi="Arial" w:cs="Arial"/>
          <w:sz w:val="24"/>
          <w:szCs w:val="24"/>
          <w:lang w:val="en-GB"/>
        </w:rPr>
        <w:t xml:space="preserve"> of staff but most</w:t>
      </w:r>
      <w:r w:rsidR="004B3596">
        <w:rPr>
          <w:rFonts w:ascii="Arial" w:eastAsia="Arial" w:hAnsi="Arial" w:cs="Arial"/>
          <w:sz w:val="24"/>
          <w:szCs w:val="24"/>
          <w:lang w:val="en-GB"/>
        </w:rPr>
        <w:t xml:space="preserve"> li</w:t>
      </w:r>
      <w:r>
        <w:rPr>
          <w:rFonts w:ascii="Arial" w:eastAsia="Arial" w:hAnsi="Arial" w:cs="Arial"/>
          <w:sz w:val="24"/>
          <w:szCs w:val="24"/>
          <w:lang w:val="en-GB"/>
        </w:rPr>
        <w:t xml:space="preserve">kely to intervene when SB </w:t>
      </w:r>
      <w:r w:rsidR="00563461">
        <w:rPr>
          <w:rFonts w:ascii="Arial" w:eastAsia="Arial" w:hAnsi="Arial" w:cs="Arial"/>
          <w:sz w:val="24"/>
          <w:szCs w:val="24"/>
          <w:lang w:val="en-GB"/>
        </w:rPr>
        <w:t>occurred</w:t>
      </w:r>
      <w:r>
        <w:rPr>
          <w:rFonts w:ascii="Arial" w:eastAsia="Arial" w:hAnsi="Arial" w:cs="Arial"/>
          <w:sz w:val="24"/>
          <w:szCs w:val="24"/>
          <w:lang w:val="en-GB"/>
        </w:rPr>
        <w:t xml:space="preserve">. </w:t>
      </w:r>
      <w:r w:rsidR="00260C05">
        <w:rPr>
          <w:rFonts w:ascii="Arial" w:eastAsia="Arial" w:hAnsi="Arial" w:cs="Arial"/>
          <w:sz w:val="24"/>
          <w:szCs w:val="24"/>
          <w:lang w:val="en-GB"/>
        </w:rPr>
        <w:t>F</w:t>
      </w:r>
      <w:r w:rsidR="004350CC">
        <w:rPr>
          <w:rFonts w:ascii="Arial" w:eastAsia="Arial" w:hAnsi="Arial" w:cs="Arial"/>
          <w:sz w:val="24"/>
          <w:szCs w:val="24"/>
          <w:lang w:val="en-GB"/>
        </w:rPr>
        <w:t>urther, they we</w:t>
      </w:r>
      <w:r w:rsidR="00260C05">
        <w:rPr>
          <w:rFonts w:ascii="Arial" w:eastAsia="Arial" w:hAnsi="Arial" w:cs="Arial"/>
          <w:sz w:val="24"/>
          <w:szCs w:val="24"/>
          <w:lang w:val="en-GB"/>
        </w:rPr>
        <w:t>re navigating their e</w:t>
      </w:r>
      <w:r w:rsidR="004B3596">
        <w:rPr>
          <w:rFonts w:ascii="Arial" w:eastAsia="Arial" w:hAnsi="Arial" w:cs="Arial"/>
          <w:sz w:val="24"/>
          <w:szCs w:val="24"/>
          <w:lang w:val="en-GB"/>
        </w:rPr>
        <w:t>xperiences within an environment where</w:t>
      </w:r>
      <w:r w:rsidR="004350CC">
        <w:rPr>
          <w:rFonts w:ascii="Arial" w:eastAsia="Arial" w:hAnsi="Arial" w:cs="Arial"/>
          <w:sz w:val="24"/>
          <w:szCs w:val="24"/>
          <w:lang w:val="en-GB"/>
        </w:rPr>
        <w:t xml:space="preserve"> emotional expression wa</w:t>
      </w:r>
      <w:r w:rsidR="006D5051">
        <w:rPr>
          <w:rFonts w:ascii="Arial" w:eastAsia="Arial" w:hAnsi="Arial" w:cs="Arial"/>
          <w:sz w:val="24"/>
          <w:szCs w:val="24"/>
          <w:lang w:val="en-GB"/>
        </w:rPr>
        <w:t>s seen as shameful</w:t>
      </w:r>
      <w:r w:rsidR="00260C05">
        <w:rPr>
          <w:rFonts w:ascii="Arial" w:eastAsia="Arial" w:hAnsi="Arial" w:cs="Arial"/>
          <w:sz w:val="24"/>
          <w:szCs w:val="24"/>
          <w:lang w:val="en-GB"/>
        </w:rPr>
        <w:t xml:space="preserve">. </w:t>
      </w:r>
      <w:r w:rsidR="004350CC">
        <w:rPr>
          <w:rFonts w:ascii="Arial" w:eastAsia="Arial" w:hAnsi="Arial" w:cs="Arial"/>
          <w:sz w:val="24"/>
          <w:szCs w:val="24"/>
          <w:lang w:val="en-GB"/>
        </w:rPr>
        <w:t>Non-qualified staff tend to not access wider professional network</w:t>
      </w:r>
      <w:r w:rsidR="00B07B01">
        <w:rPr>
          <w:rFonts w:ascii="Arial" w:eastAsia="Arial" w:hAnsi="Arial" w:cs="Arial"/>
          <w:sz w:val="24"/>
          <w:szCs w:val="24"/>
          <w:lang w:val="en-GB"/>
        </w:rPr>
        <w:t xml:space="preserve">s </w:t>
      </w:r>
      <w:r w:rsidR="004350CC">
        <w:rPr>
          <w:rFonts w:ascii="Arial" w:eastAsia="Arial" w:hAnsi="Arial" w:cs="Arial"/>
          <w:sz w:val="24"/>
          <w:szCs w:val="24"/>
          <w:lang w:val="en-GB"/>
        </w:rPr>
        <w:t>such as registration with professional bodies</w:t>
      </w:r>
      <w:r w:rsidR="00B854EE">
        <w:rPr>
          <w:rFonts w:ascii="Arial" w:eastAsia="Arial" w:hAnsi="Arial" w:cs="Arial"/>
          <w:sz w:val="24"/>
          <w:szCs w:val="24"/>
          <w:lang w:val="en-GB"/>
        </w:rPr>
        <w:t xml:space="preserve"> (Sorgaard et al., 2020)</w:t>
      </w:r>
      <w:r w:rsidR="004350CC">
        <w:rPr>
          <w:rFonts w:ascii="Arial" w:eastAsia="Arial" w:hAnsi="Arial" w:cs="Arial"/>
          <w:sz w:val="24"/>
          <w:szCs w:val="24"/>
          <w:lang w:val="en-GB"/>
        </w:rPr>
        <w:t>, which can help to mitigate some of these cultur</w:t>
      </w:r>
      <w:r w:rsidR="004B3596">
        <w:rPr>
          <w:rFonts w:ascii="Arial" w:eastAsia="Arial" w:hAnsi="Arial" w:cs="Arial"/>
          <w:sz w:val="24"/>
          <w:szCs w:val="24"/>
          <w:lang w:val="en-GB"/>
        </w:rPr>
        <w:t>al ‘norms’</w:t>
      </w:r>
      <w:r w:rsidR="004350CC">
        <w:rPr>
          <w:rFonts w:ascii="Arial" w:eastAsia="Arial" w:hAnsi="Arial" w:cs="Arial"/>
          <w:sz w:val="24"/>
          <w:szCs w:val="24"/>
          <w:lang w:val="en-GB"/>
        </w:rPr>
        <w:t>. These processes interweave</w:t>
      </w:r>
      <w:r w:rsidR="00563461">
        <w:rPr>
          <w:rFonts w:ascii="Arial" w:eastAsia="Arial" w:hAnsi="Arial" w:cs="Arial"/>
          <w:sz w:val="24"/>
          <w:szCs w:val="24"/>
          <w:lang w:val="en-GB"/>
        </w:rPr>
        <w:t>d</w:t>
      </w:r>
      <w:r w:rsidR="004350CC">
        <w:rPr>
          <w:rFonts w:ascii="Arial" w:eastAsia="Arial" w:hAnsi="Arial" w:cs="Arial"/>
          <w:sz w:val="24"/>
          <w:szCs w:val="24"/>
          <w:lang w:val="en-GB"/>
        </w:rPr>
        <w:t xml:space="preserve"> leading to non-qualified staff experiencing </w:t>
      </w:r>
      <w:r w:rsidR="00563461">
        <w:rPr>
          <w:rFonts w:ascii="Arial" w:eastAsia="Arial" w:hAnsi="Arial" w:cs="Arial"/>
          <w:sz w:val="24"/>
          <w:szCs w:val="24"/>
          <w:lang w:val="en-GB"/>
        </w:rPr>
        <w:t>notable emotional impacts</w:t>
      </w:r>
      <w:r w:rsidR="004350CC">
        <w:rPr>
          <w:rFonts w:ascii="Arial" w:eastAsia="Arial" w:hAnsi="Arial" w:cs="Arial"/>
          <w:sz w:val="24"/>
          <w:szCs w:val="24"/>
          <w:lang w:val="en-GB"/>
        </w:rPr>
        <w:t>. T</w:t>
      </w:r>
      <w:r w:rsidR="00563461">
        <w:rPr>
          <w:rFonts w:ascii="Arial" w:eastAsia="Arial" w:hAnsi="Arial" w:cs="Arial"/>
          <w:sz w:val="24"/>
          <w:szCs w:val="24"/>
          <w:lang w:val="en-GB"/>
        </w:rPr>
        <w:t>his</w:t>
      </w:r>
      <w:r w:rsidR="004350CC">
        <w:rPr>
          <w:rFonts w:ascii="Arial" w:eastAsia="Arial" w:hAnsi="Arial" w:cs="Arial"/>
          <w:sz w:val="24"/>
          <w:szCs w:val="24"/>
          <w:lang w:val="en-GB"/>
        </w:rPr>
        <w:t xml:space="preserve"> led them to develop a number of defence m</w:t>
      </w:r>
      <w:r w:rsidR="00563461">
        <w:rPr>
          <w:rFonts w:ascii="Arial" w:eastAsia="Arial" w:hAnsi="Arial" w:cs="Arial"/>
          <w:sz w:val="24"/>
          <w:szCs w:val="24"/>
          <w:lang w:val="en-GB"/>
        </w:rPr>
        <w:t>echanisms</w:t>
      </w:r>
      <w:r w:rsidR="004350CC">
        <w:rPr>
          <w:rFonts w:ascii="Arial" w:eastAsia="Arial" w:hAnsi="Arial" w:cs="Arial"/>
          <w:sz w:val="24"/>
          <w:szCs w:val="24"/>
          <w:lang w:val="en-GB"/>
        </w:rPr>
        <w:t xml:space="preserve">, </w:t>
      </w:r>
      <w:r w:rsidR="006D01C5">
        <w:rPr>
          <w:rFonts w:ascii="Arial" w:eastAsia="Arial" w:hAnsi="Arial" w:cs="Arial"/>
          <w:sz w:val="24"/>
          <w:szCs w:val="24"/>
          <w:lang w:val="en-GB"/>
        </w:rPr>
        <w:t>which w</w:t>
      </w:r>
      <w:r w:rsidR="00DB3A06">
        <w:rPr>
          <w:rFonts w:ascii="Arial" w:eastAsia="Arial" w:hAnsi="Arial" w:cs="Arial"/>
          <w:sz w:val="24"/>
          <w:szCs w:val="24"/>
          <w:lang w:val="en-GB"/>
        </w:rPr>
        <w:t xml:space="preserve">ere not </w:t>
      </w:r>
      <w:r w:rsidR="004350CC">
        <w:rPr>
          <w:rFonts w:ascii="Arial" w:eastAsia="Arial" w:hAnsi="Arial" w:cs="Arial"/>
          <w:sz w:val="24"/>
          <w:szCs w:val="24"/>
          <w:lang w:val="en-GB"/>
        </w:rPr>
        <w:t xml:space="preserve">always helpful. </w:t>
      </w:r>
    </w:p>
    <w:p w14:paraId="157ABB3A" w14:textId="0AEF3A0E" w:rsidR="006D01C5" w:rsidRPr="006D01C5" w:rsidRDefault="006D01C5" w:rsidP="006D01C5">
      <w:pPr>
        <w:pStyle w:val="Heading3"/>
        <w:numPr>
          <w:ilvl w:val="0"/>
          <w:numId w:val="0"/>
        </w:numPr>
        <w:spacing w:line="360" w:lineRule="auto"/>
        <w:ind w:left="720" w:hanging="720"/>
        <w:rPr>
          <w:rFonts w:ascii="Arial" w:eastAsia="Arial" w:hAnsi="Arial" w:cs="Arial"/>
          <w:sz w:val="24"/>
          <w:szCs w:val="24"/>
          <w:lang w:val="en-GB"/>
        </w:rPr>
      </w:pPr>
      <w:bookmarkStart w:id="88" w:name="_Toc145057019"/>
      <w:r w:rsidRPr="006D01C5">
        <w:rPr>
          <w:rFonts w:ascii="Arial" w:eastAsia="Arial" w:hAnsi="Arial" w:cs="Arial"/>
          <w:sz w:val="24"/>
          <w:szCs w:val="24"/>
          <w:lang w:val="en-GB"/>
        </w:rPr>
        <w:t xml:space="preserve">Links to </w:t>
      </w:r>
      <w:r>
        <w:rPr>
          <w:rFonts w:ascii="Arial" w:eastAsia="Arial" w:hAnsi="Arial" w:cs="Arial"/>
          <w:sz w:val="24"/>
          <w:szCs w:val="24"/>
          <w:lang w:val="en-GB"/>
        </w:rPr>
        <w:t>Previous</w:t>
      </w:r>
      <w:r w:rsidRPr="006D01C5">
        <w:rPr>
          <w:rFonts w:ascii="Arial" w:eastAsia="Arial" w:hAnsi="Arial" w:cs="Arial"/>
          <w:sz w:val="24"/>
          <w:szCs w:val="24"/>
          <w:lang w:val="en-GB"/>
        </w:rPr>
        <w:t xml:space="preserve"> Literature, Clinical Implications and Further Research</w:t>
      </w:r>
      <w:bookmarkEnd w:id="88"/>
    </w:p>
    <w:p w14:paraId="4AE88B63" w14:textId="2F085563" w:rsidR="00DC7604" w:rsidRDefault="006D01C5" w:rsidP="006D01C5">
      <w:pPr>
        <w:spacing w:line="360" w:lineRule="auto"/>
        <w:ind w:firstLine="720"/>
        <w:rPr>
          <w:rFonts w:ascii="Arial" w:eastAsia="Arial" w:hAnsi="Arial" w:cs="Arial"/>
          <w:sz w:val="24"/>
          <w:szCs w:val="24"/>
          <w:lang w:val="en-GB"/>
        </w:rPr>
      </w:pPr>
      <w:r>
        <w:rPr>
          <w:rFonts w:ascii="Arial" w:eastAsia="Arial" w:hAnsi="Arial" w:cs="Arial"/>
          <w:sz w:val="24"/>
          <w:szCs w:val="24"/>
          <w:lang w:val="en-GB"/>
        </w:rPr>
        <w:t xml:space="preserve">The emotional reaction of non-qualified staff following an SB event was substantial, similar to qualified staff (Cabello et al., 2016; Firouz, 2022). </w:t>
      </w:r>
      <w:r w:rsidR="00DC7604">
        <w:rPr>
          <w:rFonts w:ascii="Arial" w:eastAsia="Arial" w:hAnsi="Arial" w:cs="Arial"/>
          <w:sz w:val="24"/>
          <w:szCs w:val="24"/>
          <w:lang w:val="en-GB"/>
        </w:rPr>
        <w:t>S</w:t>
      </w:r>
      <w:r w:rsidR="000E0C21" w:rsidRPr="00AF26D9">
        <w:rPr>
          <w:rFonts w:ascii="Arial" w:eastAsia="Arial" w:hAnsi="Arial" w:cs="Arial"/>
          <w:sz w:val="24"/>
          <w:szCs w:val="24"/>
          <w:lang w:val="en-GB"/>
        </w:rPr>
        <w:t>taff expressed</w:t>
      </w:r>
      <w:r w:rsidR="40F72ED1" w:rsidRPr="00AF26D9">
        <w:rPr>
          <w:rFonts w:ascii="Arial" w:eastAsia="Arial" w:hAnsi="Arial" w:cs="Arial"/>
          <w:sz w:val="24"/>
          <w:szCs w:val="24"/>
          <w:lang w:val="en-GB"/>
        </w:rPr>
        <w:t xml:space="preserve"> emotional </w:t>
      </w:r>
      <w:r w:rsidR="000E0C21" w:rsidRPr="00AF26D9">
        <w:rPr>
          <w:rFonts w:ascii="Arial" w:eastAsia="Arial" w:hAnsi="Arial" w:cs="Arial"/>
          <w:sz w:val="24"/>
          <w:szCs w:val="24"/>
          <w:lang w:val="en-GB"/>
        </w:rPr>
        <w:t xml:space="preserve">exhaustion after an </w:t>
      </w:r>
      <w:r w:rsidR="00563461">
        <w:rPr>
          <w:rFonts w:ascii="Arial" w:eastAsia="Arial" w:hAnsi="Arial" w:cs="Arial"/>
          <w:sz w:val="24"/>
          <w:szCs w:val="24"/>
          <w:lang w:val="en-GB"/>
        </w:rPr>
        <w:t xml:space="preserve">SB </w:t>
      </w:r>
      <w:r w:rsidR="000E0C21" w:rsidRPr="00AF26D9">
        <w:rPr>
          <w:rFonts w:ascii="Arial" w:eastAsia="Arial" w:hAnsi="Arial" w:cs="Arial"/>
          <w:sz w:val="24"/>
          <w:szCs w:val="24"/>
          <w:lang w:val="en-GB"/>
        </w:rPr>
        <w:t xml:space="preserve">event, </w:t>
      </w:r>
      <w:r w:rsidR="40F72ED1" w:rsidRPr="00AF26D9">
        <w:rPr>
          <w:rFonts w:ascii="Arial" w:eastAsia="Arial" w:hAnsi="Arial" w:cs="Arial"/>
          <w:sz w:val="24"/>
          <w:szCs w:val="24"/>
          <w:lang w:val="en-GB"/>
        </w:rPr>
        <w:t xml:space="preserve">likened to </w:t>
      </w:r>
      <w:r w:rsidR="000E0C21" w:rsidRPr="00AF26D9">
        <w:rPr>
          <w:rFonts w:ascii="Arial" w:eastAsia="Arial" w:hAnsi="Arial" w:cs="Arial"/>
          <w:sz w:val="24"/>
          <w:szCs w:val="24"/>
          <w:lang w:val="en-GB"/>
        </w:rPr>
        <w:t xml:space="preserve">having a “fight”. </w:t>
      </w:r>
      <w:r w:rsidR="00563461">
        <w:rPr>
          <w:rFonts w:ascii="Arial" w:eastAsia="Arial" w:hAnsi="Arial" w:cs="Arial"/>
          <w:sz w:val="24"/>
          <w:szCs w:val="24"/>
          <w:lang w:val="en-GB"/>
        </w:rPr>
        <w:t>Typically, when faced with threats, one responds with fight, flight or freeze</w:t>
      </w:r>
      <w:r w:rsidR="00312F03">
        <w:rPr>
          <w:rFonts w:ascii="Arial" w:eastAsia="Arial" w:hAnsi="Arial" w:cs="Arial"/>
          <w:sz w:val="24"/>
          <w:szCs w:val="24"/>
          <w:lang w:val="en-GB"/>
        </w:rPr>
        <w:t xml:space="preserve"> activating</w:t>
      </w:r>
      <w:r w:rsidR="00DC7604">
        <w:rPr>
          <w:rFonts w:ascii="Arial" w:eastAsia="Arial" w:hAnsi="Arial" w:cs="Arial"/>
          <w:sz w:val="24"/>
          <w:szCs w:val="24"/>
          <w:lang w:val="en-GB"/>
        </w:rPr>
        <w:t xml:space="preserve"> adrenaline production in the body (Donahue, 2020). When the threat subsides, people experience a slump in ene</w:t>
      </w:r>
      <w:r w:rsidR="006D5051">
        <w:rPr>
          <w:rFonts w:ascii="Arial" w:eastAsia="Arial" w:hAnsi="Arial" w:cs="Arial"/>
          <w:sz w:val="24"/>
          <w:szCs w:val="24"/>
          <w:lang w:val="en-GB"/>
        </w:rPr>
        <w:t>rgy</w:t>
      </w:r>
      <w:r w:rsidR="00DC7604">
        <w:rPr>
          <w:rFonts w:ascii="Arial" w:eastAsia="Arial" w:hAnsi="Arial" w:cs="Arial"/>
          <w:sz w:val="24"/>
          <w:szCs w:val="24"/>
          <w:lang w:val="en-GB"/>
        </w:rPr>
        <w:t xml:space="preserve"> (Donahue, 2020) which m</w:t>
      </w:r>
      <w:r w:rsidR="00B07B01">
        <w:rPr>
          <w:rFonts w:ascii="Arial" w:eastAsia="Arial" w:hAnsi="Arial" w:cs="Arial"/>
          <w:sz w:val="24"/>
          <w:szCs w:val="24"/>
          <w:lang w:val="en-GB"/>
        </w:rPr>
        <w:t xml:space="preserve">ay account for staff </w:t>
      </w:r>
      <w:r w:rsidR="00DC7604">
        <w:rPr>
          <w:rFonts w:ascii="Arial" w:eastAsia="Arial" w:hAnsi="Arial" w:cs="Arial"/>
          <w:sz w:val="24"/>
          <w:szCs w:val="24"/>
          <w:lang w:val="en-GB"/>
        </w:rPr>
        <w:t xml:space="preserve">feeling tired or “groggy” after an </w:t>
      </w:r>
      <w:r w:rsidR="006D5051">
        <w:rPr>
          <w:rFonts w:ascii="Arial" w:eastAsia="Arial" w:hAnsi="Arial" w:cs="Arial"/>
          <w:sz w:val="24"/>
          <w:szCs w:val="24"/>
          <w:lang w:val="en-GB"/>
        </w:rPr>
        <w:t>SB event. However, APIS</w:t>
      </w:r>
      <w:r w:rsidR="00DC7604">
        <w:rPr>
          <w:rFonts w:ascii="Arial" w:eastAsia="Arial" w:hAnsi="Arial" w:cs="Arial"/>
          <w:sz w:val="24"/>
          <w:szCs w:val="24"/>
          <w:lang w:val="en-GB"/>
        </w:rPr>
        <w:t xml:space="preserve"> staff were not always able to respond in the ‘typical’ way. Fight, fl</w:t>
      </w:r>
      <w:r w:rsidR="004B3596">
        <w:rPr>
          <w:rFonts w:ascii="Arial" w:eastAsia="Arial" w:hAnsi="Arial" w:cs="Arial"/>
          <w:sz w:val="24"/>
          <w:szCs w:val="24"/>
          <w:lang w:val="en-GB"/>
        </w:rPr>
        <w:t xml:space="preserve">ight and freeze are not </w:t>
      </w:r>
      <w:r w:rsidR="00397911">
        <w:rPr>
          <w:rFonts w:ascii="Arial" w:eastAsia="Arial" w:hAnsi="Arial" w:cs="Arial"/>
          <w:sz w:val="24"/>
          <w:szCs w:val="24"/>
          <w:lang w:val="en-GB"/>
        </w:rPr>
        <w:t xml:space="preserve">easily </w:t>
      </w:r>
      <w:r w:rsidR="00DC7604">
        <w:rPr>
          <w:rFonts w:ascii="Arial" w:eastAsia="Arial" w:hAnsi="Arial" w:cs="Arial"/>
          <w:sz w:val="24"/>
          <w:szCs w:val="24"/>
          <w:lang w:val="en-GB"/>
        </w:rPr>
        <w:t>activate</w:t>
      </w:r>
      <w:r w:rsidR="00397911">
        <w:rPr>
          <w:rFonts w:ascii="Arial" w:eastAsia="Arial" w:hAnsi="Arial" w:cs="Arial"/>
          <w:sz w:val="24"/>
          <w:szCs w:val="24"/>
          <w:lang w:val="en-GB"/>
        </w:rPr>
        <w:t>d</w:t>
      </w:r>
      <w:r w:rsidR="00DC7604">
        <w:rPr>
          <w:rFonts w:ascii="Arial" w:eastAsia="Arial" w:hAnsi="Arial" w:cs="Arial"/>
          <w:sz w:val="24"/>
          <w:szCs w:val="24"/>
          <w:lang w:val="en-GB"/>
        </w:rPr>
        <w:t xml:space="preserve"> for staff </w:t>
      </w:r>
      <w:r w:rsidR="004B3596">
        <w:rPr>
          <w:rFonts w:ascii="Arial" w:eastAsia="Arial" w:hAnsi="Arial" w:cs="Arial"/>
          <w:sz w:val="24"/>
          <w:szCs w:val="24"/>
          <w:lang w:val="en-GB"/>
        </w:rPr>
        <w:t>working in APIS</w:t>
      </w:r>
      <w:r w:rsidR="00B07B01">
        <w:rPr>
          <w:rFonts w:ascii="Arial" w:eastAsia="Arial" w:hAnsi="Arial" w:cs="Arial"/>
          <w:sz w:val="24"/>
          <w:szCs w:val="24"/>
          <w:lang w:val="en-GB"/>
        </w:rPr>
        <w:t>s</w:t>
      </w:r>
      <w:r w:rsidR="00312F03">
        <w:rPr>
          <w:rFonts w:ascii="Arial" w:eastAsia="Arial" w:hAnsi="Arial" w:cs="Arial"/>
          <w:sz w:val="24"/>
          <w:szCs w:val="24"/>
          <w:lang w:val="en-GB"/>
        </w:rPr>
        <w:t xml:space="preserve"> as they cannot </w:t>
      </w:r>
      <w:r w:rsidR="004B3596">
        <w:rPr>
          <w:rFonts w:ascii="Arial" w:eastAsia="Arial" w:hAnsi="Arial" w:cs="Arial"/>
          <w:sz w:val="24"/>
          <w:szCs w:val="24"/>
          <w:lang w:val="en-GB"/>
        </w:rPr>
        <w:t>leave the ward</w:t>
      </w:r>
      <w:r w:rsidR="00DC7604">
        <w:rPr>
          <w:rFonts w:ascii="Arial" w:eastAsia="Arial" w:hAnsi="Arial" w:cs="Arial"/>
          <w:sz w:val="24"/>
          <w:szCs w:val="24"/>
          <w:lang w:val="en-GB"/>
        </w:rPr>
        <w:t>. Therefore</w:t>
      </w:r>
      <w:r w:rsidR="00397911">
        <w:rPr>
          <w:rFonts w:ascii="Arial" w:eastAsia="Arial" w:hAnsi="Arial" w:cs="Arial"/>
          <w:sz w:val="24"/>
          <w:szCs w:val="24"/>
          <w:lang w:val="en-GB"/>
        </w:rPr>
        <w:t>, non-qualif</w:t>
      </w:r>
      <w:r w:rsidR="00B07B01">
        <w:rPr>
          <w:rFonts w:ascii="Arial" w:eastAsia="Arial" w:hAnsi="Arial" w:cs="Arial"/>
          <w:sz w:val="24"/>
          <w:szCs w:val="24"/>
          <w:lang w:val="en-GB"/>
        </w:rPr>
        <w:t>ied staff experienced an</w:t>
      </w:r>
      <w:r w:rsidR="00397911">
        <w:rPr>
          <w:rFonts w:ascii="Arial" w:eastAsia="Arial" w:hAnsi="Arial" w:cs="Arial"/>
          <w:sz w:val="24"/>
          <w:szCs w:val="24"/>
          <w:lang w:val="en-GB"/>
        </w:rPr>
        <w:t xml:space="preserve"> </w:t>
      </w:r>
      <w:r w:rsidR="00B07B01">
        <w:rPr>
          <w:rFonts w:ascii="Arial" w:eastAsia="Arial" w:hAnsi="Arial" w:cs="Arial"/>
          <w:sz w:val="24"/>
          <w:szCs w:val="24"/>
          <w:lang w:val="en-GB"/>
        </w:rPr>
        <w:t>atypical</w:t>
      </w:r>
      <w:r w:rsidR="00397911">
        <w:rPr>
          <w:rFonts w:ascii="Arial" w:eastAsia="Arial" w:hAnsi="Arial" w:cs="Arial"/>
          <w:sz w:val="24"/>
          <w:szCs w:val="24"/>
          <w:lang w:val="en-GB"/>
        </w:rPr>
        <w:t xml:space="preserve"> way o</w:t>
      </w:r>
      <w:r w:rsidR="006D5051">
        <w:rPr>
          <w:rFonts w:ascii="Arial" w:eastAsia="Arial" w:hAnsi="Arial" w:cs="Arial"/>
          <w:sz w:val="24"/>
          <w:szCs w:val="24"/>
          <w:lang w:val="en-GB"/>
        </w:rPr>
        <w:t>f dealing with threats, developing</w:t>
      </w:r>
      <w:r w:rsidR="00DB3A06">
        <w:rPr>
          <w:rFonts w:ascii="Arial" w:eastAsia="Arial" w:hAnsi="Arial" w:cs="Arial"/>
          <w:sz w:val="24"/>
          <w:szCs w:val="24"/>
          <w:lang w:val="en-GB"/>
        </w:rPr>
        <w:t xml:space="preserve"> alternative ways of coping, such as distancing thems</w:t>
      </w:r>
      <w:r w:rsidR="00312F03">
        <w:rPr>
          <w:rFonts w:ascii="Arial" w:eastAsia="Arial" w:hAnsi="Arial" w:cs="Arial"/>
          <w:sz w:val="24"/>
          <w:szCs w:val="24"/>
          <w:lang w:val="en-GB"/>
        </w:rPr>
        <w:t>elves</w:t>
      </w:r>
      <w:r w:rsidR="008D3C8D">
        <w:rPr>
          <w:rFonts w:ascii="Arial" w:eastAsia="Arial" w:hAnsi="Arial" w:cs="Arial"/>
          <w:sz w:val="24"/>
          <w:szCs w:val="24"/>
          <w:lang w:val="en-GB"/>
        </w:rPr>
        <w:t>, going into auto-pilot, minimalising their emotions and becoming desensitised to suicide.</w:t>
      </w:r>
    </w:p>
    <w:p w14:paraId="3D9CEF5C" w14:textId="19B02B5B" w:rsidR="00952F3C" w:rsidRDefault="00DC7604" w:rsidP="00425C42">
      <w:pPr>
        <w:spacing w:line="360" w:lineRule="auto"/>
        <w:ind w:firstLine="720"/>
        <w:rPr>
          <w:rFonts w:ascii="Arial" w:eastAsia="Arial" w:hAnsi="Arial" w:cs="Arial"/>
          <w:sz w:val="24"/>
          <w:szCs w:val="24"/>
          <w:lang w:val="en-GB"/>
        </w:rPr>
      </w:pPr>
      <w:r>
        <w:rPr>
          <w:rFonts w:ascii="Arial" w:eastAsia="Arial" w:hAnsi="Arial" w:cs="Arial"/>
          <w:sz w:val="24"/>
          <w:szCs w:val="24"/>
          <w:lang w:val="en-GB"/>
        </w:rPr>
        <w:t xml:space="preserve">Additionally, staff likely did not experience the typical peak and fall of adrenaline as the threat </w:t>
      </w:r>
      <w:r w:rsidR="006D5051">
        <w:rPr>
          <w:rFonts w:ascii="Arial" w:eastAsia="Arial" w:hAnsi="Arial" w:cs="Arial"/>
          <w:sz w:val="24"/>
          <w:szCs w:val="24"/>
          <w:lang w:val="en-GB"/>
        </w:rPr>
        <w:t>of SB</w:t>
      </w:r>
      <w:r w:rsidR="00B07B01">
        <w:rPr>
          <w:rFonts w:ascii="Arial" w:eastAsia="Arial" w:hAnsi="Arial" w:cs="Arial"/>
          <w:sz w:val="24"/>
          <w:szCs w:val="24"/>
          <w:lang w:val="en-GB"/>
        </w:rPr>
        <w:t xml:space="preserve"> never abated</w:t>
      </w:r>
      <w:r>
        <w:rPr>
          <w:rFonts w:ascii="Arial" w:eastAsia="Arial" w:hAnsi="Arial" w:cs="Arial"/>
          <w:sz w:val="24"/>
          <w:szCs w:val="24"/>
          <w:lang w:val="en-GB"/>
        </w:rPr>
        <w:t xml:space="preserve">.  </w:t>
      </w:r>
      <w:r w:rsidR="004B3596">
        <w:rPr>
          <w:rFonts w:ascii="Arial" w:eastAsia="Arial" w:hAnsi="Arial" w:cs="Arial"/>
          <w:sz w:val="24"/>
          <w:szCs w:val="24"/>
          <w:lang w:val="en-GB"/>
        </w:rPr>
        <w:t>When</w:t>
      </w:r>
      <w:r w:rsidR="00B07B01">
        <w:rPr>
          <w:rFonts w:ascii="Arial" w:eastAsia="Arial" w:hAnsi="Arial" w:cs="Arial"/>
          <w:sz w:val="24"/>
          <w:szCs w:val="24"/>
          <w:lang w:val="en-GB"/>
        </w:rPr>
        <w:t xml:space="preserve"> </w:t>
      </w:r>
      <w:r w:rsidR="1136175C" w:rsidRPr="00AF26D9">
        <w:rPr>
          <w:rFonts w:ascii="Arial" w:eastAsia="Arial" w:hAnsi="Arial" w:cs="Arial"/>
          <w:sz w:val="24"/>
          <w:szCs w:val="24"/>
          <w:lang w:val="en-GB"/>
        </w:rPr>
        <w:t>faced with repeated threats, the</w:t>
      </w:r>
      <w:r w:rsidR="73D74B7E" w:rsidRPr="00AF26D9">
        <w:rPr>
          <w:rFonts w:ascii="Arial" w:eastAsia="Arial" w:hAnsi="Arial" w:cs="Arial"/>
          <w:sz w:val="24"/>
          <w:szCs w:val="24"/>
          <w:lang w:val="en-GB"/>
        </w:rPr>
        <w:t xml:space="preserve"> cycles of </w:t>
      </w:r>
      <w:r w:rsidR="00257655" w:rsidRPr="00AF26D9">
        <w:rPr>
          <w:rFonts w:ascii="Arial" w:eastAsia="Arial" w:hAnsi="Arial" w:cs="Arial"/>
          <w:sz w:val="24"/>
          <w:szCs w:val="24"/>
          <w:lang w:val="en-GB"/>
        </w:rPr>
        <w:t>fluctuating adrenaline</w:t>
      </w:r>
      <w:r w:rsidR="73D74B7E" w:rsidRPr="00AF26D9">
        <w:rPr>
          <w:rFonts w:ascii="Arial" w:eastAsia="Arial" w:hAnsi="Arial" w:cs="Arial"/>
          <w:sz w:val="24"/>
          <w:szCs w:val="24"/>
          <w:lang w:val="en-GB"/>
        </w:rPr>
        <w:t xml:space="preserve"> can lead to ‘adrenaline</w:t>
      </w:r>
      <w:r w:rsidR="00251A88" w:rsidRPr="00AF26D9">
        <w:rPr>
          <w:rFonts w:ascii="Arial" w:eastAsia="Arial" w:hAnsi="Arial" w:cs="Arial"/>
          <w:sz w:val="24"/>
          <w:szCs w:val="24"/>
          <w:lang w:val="en-GB"/>
        </w:rPr>
        <w:t xml:space="preserve"> fatigue’ (Wilson, 2013</w:t>
      </w:r>
      <w:r w:rsidR="000E0C21" w:rsidRPr="00AF26D9">
        <w:rPr>
          <w:rFonts w:ascii="Arial" w:eastAsia="Arial" w:hAnsi="Arial" w:cs="Arial"/>
          <w:sz w:val="24"/>
          <w:szCs w:val="24"/>
          <w:lang w:val="en-GB"/>
        </w:rPr>
        <w:t xml:space="preserve">). </w:t>
      </w:r>
      <w:r w:rsidR="004B3596">
        <w:rPr>
          <w:rFonts w:ascii="Arial" w:eastAsia="Arial" w:hAnsi="Arial" w:cs="Arial"/>
          <w:sz w:val="24"/>
          <w:szCs w:val="24"/>
          <w:lang w:val="en-GB"/>
        </w:rPr>
        <w:t>Persistent</w:t>
      </w:r>
      <w:r w:rsidR="000B6534">
        <w:rPr>
          <w:rFonts w:ascii="Arial" w:eastAsia="Arial" w:hAnsi="Arial" w:cs="Arial"/>
          <w:sz w:val="24"/>
          <w:szCs w:val="24"/>
          <w:lang w:val="en-GB"/>
        </w:rPr>
        <w:t xml:space="preserve"> stress can lead to </w:t>
      </w:r>
      <w:r w:rsidR="00B854EE">
        <w:rPr>
          <w:rFonts w:ascii="Arial" w:eastAsia="Arial" w:hAnsi="Arial" w:cs="Arial"/>
          <w:sz w:val="24"/>
          <w:szCs w:val="24"/>
          <w:lang w:val="en-GB"/>
        </w:rPr>
        <w:t>burn-</w:t>
      </w:r>
      <w:r w:rsidR="00100ABB">
        <w:rPr>
          <w:rFonts w:ascii="Arial" w:eastAsia="Arial" w:hAnsi="Arial" w:cs="Arial"/>
          <w:sz w:val="24"/>
          <w:szCs w:val="24"/>
          <w:lang w:val="en-GB"/>
        </w:rPr>
        <w:t xml:space="preserve">out of the adrenal glands due to prolonged production of cortisol and can eventually lead to difficulties with completing everyday tasks (Wilson, 2013). </w:t>
      </w:r>
      <w:r w:rsidR="000E0C21" w:rsidRPr="00AF26D9">
        <w:rPr>
          <w:rFonts w:ascii="Arial" w:eastAsia="Arial" w:hAnsi="Arial" w:cs="Arial"/>
          <w:sz w:val="24"/>
          <w:szCs w:val="24"/>
          <w:lang w:val="en-GB"/>
        </w:rPr>
        <w:t>Non-</w:t>
      </w:r>
      <w:r w:rsidR="000E0C21" w:rsidRPr="00AF26D9">
        <w:rPr>
          <w:rFonts w:ascii="Arial" w:eastAsia="Arial" w:hAnsi="Arial" w:cs="Arial"/>
          <w:sz w:val="24"/>
          <w:szCs w:val="24"/>
          <w:lang w:val="en-GB"/>
        </w:rPr>
        <w:lastRenderedPageBreak/>
        <w:t>qualified staff in API</w:t>
      </w:r>
      <w:r w:rsidR="00B854EE">
        <w:rPr>
          <w:rFonts w:ascii="Arial" w:eastAsia="Arial" w:hAnsi="Arial" w:cs="Arial"/>
          <w:sz w:val="24"/>
          <w:szCs w:val="24"/>
          <w:lang w:val="en-GB"/>
        </w:rPr>
        <w:t>S</w:t>
      </w:r>
      <w:r w:rsidR="000E0C21" w:rsidRPr="00AF26D9">
        <w:rPr>
          <w:rFonts w:ascii="Arial" w:eastAsia="Arial" w:hAnsi="Arial" w:cs="Arial"/>
          <w:sz w:val="24"/>
          <w:szCs w:val="24"/>
          <w:lang w:val="en-GB"/>
        </w:rPr>
        <w:t>s</w:t>
      </w:r>
      <w:r w:rsidR="73D74B7E" w:rsidRPr="00AF26D9">
        <w:rPr>
          <w:rFonts w:ascii="Arial" w:eastAsia="Arial" w:hAnsi="Arial" w:cs="Arial"/>
          <w:sz w:val="24"/>
          <w:szCs w:val="24"/>
          <w:lang w:val="en-GB"/>
        </w:rPr>
        <w:t xml:space="preserve"> are faced with high-stress situations </w:t>
      </w:r>
      <w:r w:rsidR="101B0C1A" w:rsidRPr="00AF26D9">
        <w:rPr>
          <w:rFonts w:ascii="Arial" w:eastAsia="Arial" w:hAnsi="Arial" w:cs="Arial"/>
          <w:sz w:val="24"/>
          <w:szCs w:val="24"/>
          <w:lang w:val="en-GB"/>
        </w:rPr>
        <w:t>daily</w:t>
      </w:r>
      <w:r w:rsidR="00563461">
        <w:rPr>
          <w:rFonts w:ascii="Arial" w:eastAsia="Arial" w:hAnsi="Arial" w:cs="Arial"/>
          <w:sz w:val="24"/>
          <w:szCs w:val="24"/>
          <w:lang w:val="en-GB"/>
        </w:rPr>
        <w:t xml:space="preserve"> as outlined in the subtheme ‘unrelenting nature of risk’</w:t>
      </w:r>
      <w:r w:rsidR="00FE1DFC" w:rsidRPr="00AF26D9">
        <w:rPr>
          <w:rFonts w:ascii="Arial" w:eastAsia="Arial" w:hAnsi="Arial" w:cs="Arial"/>
          <w:sz w:val="24"/>
          <w:szCs w:val="24"/>
          <w:lang w:val="en-GB"/>
        </w:rPr>
        <w:t xml:space="preserve">. Aside from </w:t>
      </w:r>
      <w:r w:rsidR="0B43BD10" w:rsidRPr="00AF26D9">
        <w:rPr>
          <w:rFonts w:ascii="Arial" w:eastAsia="Arial" w:hAnsi="Arial" w:cs="Arial"/>
          <w:sz w:val="24"/>
          <w:szCs w:val="24"/>
          <w:lang w:val="en-GB"/>
        </w:rPr>
        <w:t>physical</w:t>
      </w:r>
      <w:r w:rsidR="00FE1DFC" w:rsidRPr="00AF26D9">
        <w:rPr>
          <w:rFonts w:ascii="Arial" w:eastAsia="Arial" w:hAnsi="Arial" w:cs="Arial"/>
          <w:sz w:val="24"/>
          <w:szCs w:val="24"/>
          <w:lang w:val="en-GB"/>
        </w:rPr>
        <w:t>ly responding in-the-</w:t>
      </w:r>
      <w:r w:rsidR="73D74B7E" w:rsidRPr="00AF26D9">
        <w:rPr>
          <w:rFonts w:ascii="Arial" w:eastAsia="Arial" w:hAnsi="Arial" w:cs="Arial"/>
          <w:sz w:val="24"/>
          <w:szCs w:val="24"/>
          <w:lang w:val="en-GB"/>
        </w:rPr>
        <w:t xml:space="preserve">moment, they are </w:t>
      </w:r>
      <w:r w:rsidR="17B1078B" w:rsidRPr="00AF26D9">
        <w:rPr>
          <w:rFonts w:ascii="Arial" w:eastAsia="Arial" w:hAnsi="Arial" w:cs="Arial"/>
          <w:sz w:val="24"/>
          <w:szCs w:val="24"/>
          <w:lang w:val="en-GB"/>
        </w:rPr>
        <w:t>further plagued by int</w:t>
      </w:r>
      <w:r w:rsidR="00B07B01">
        <w:rPr>
          <w:rFonts w:ascii="Arial" w:eastAsia="Arial" w:hAnsi="Arial" w:cs="Arial"/>
          <w:sz w:val="24"/>
          <w:szCs w:val="24"/>
          <w:lang w:val="en-GB"/>
        </w:rPr>
        <w:t xml:space="preserve">ernal cognitions such as </w:t>
      </w:r>
      <w:r w:rsidR="17B1078B" w:rsidRPr="00AF26D9">
        <w:rPr>
          <w:rFonts w:ascii="Arial" w:eastAsia="Arial" w:hAnsi="Arial" w:cs="Arial"/>
          <w:sz w:val="24"/>
          <w:szCs w:val="24"/>
          <w:lang w:val="en-GB"/>
        </w:rPr>
        <w:t>personal guilt, blame and trying to make sense o</w:t>
      </w:r>
      <w:r w:rsidR="00257655" w:rsidRPr="00AF26D9">
        <w:rPr>
          <w:rFonts w:ascii="Arial" w:eastAsia="Arial" w:hAnsi="Arial" w:cs="Arial"/>
          <w:sz w:val="24"/>
          <w:szCs w:val="24"/>
          <w:lang w:val="en-GB"/>
        </w:rPr>
        <w:t>f the situation</w:t>
      </w:r>
      <w:r w:rsidR="00563461">
        <w:rPr>
          <w:rFonts w:ascii="Arial" w:eastAsia="Arial" w:hAnsi="Arial" w:cs="Arial"/>
          <w:sz w:val="24"/>
          <w:szCs w:val="24"/>
          <w:lang w:val="en-GB"/>
        </w:rPr>
        <w:t>, as well as navigating this within a context of emotional expression being shameful.</w:t>
      </w:r>
      <w:r>
        <w:rPr>
          <w:rFonts w:ascii="Arial" w:eastAsia="Arial" w:hAnsi="Arial" w:cs="Arial"/>
          <w:sz w:val="24"/>
          <w:szCs w:val="24"/>
          <w:lang w:val="en-GB"/>
        </w:rPr>
        <w:t xml:space="preserve"> </w:t>
      </w:r>
      <w:r w:rsidR="00F3286F">
        <w:rPr>
          <w:rFonts w:ascii="Arial" w:eastAsia="Arial" w:hAnsi="Arial" w:cs="Arial"/>
          <w:sz w:val="24"/>
          <w:szCs w:val="24"/>
          <w:lang w:val="en-GB"/>
        </w:rPr>
        <w:t>This was similar to emotional processes described by qualified staff in APISs after SB (Bohan &amp; Doyle, 2008; Joyce, 2003; Firouz, 2022).</w:t>
      </w:r>
    </w:p>
    <w:p w14:paraId="79C3592C" w14:textId="6832A0AF" w:rsidR="003E2BBD" w:rsidRPr="00AF26D9" w:rsidRDefault="00DC7604" w:rsidP="00C52335">
      <w:pPr>
        <w:spacing w:line="360" w:lineRule="auto"/>
        <w:ind w:firstLine="720"/>
        <w:rPr>
          <w:rFonts w:ascii="Arial" w:eastAsia="Arial" w:hAnsi="Arial" w:cs="Arial"/>
          <w:sz w:val="24"/>
          <w:szCs w:val="24"/>
          <w:lang w:val="en-GB"/>
        </w:rPr>
      </w:pPr>
      <w:r>
        <w:rPr>
          <w:rFonts w:ascii="Arial" w:eastAsia="Arial" w:hAnsi="Arial" w:cs="Arial"/>
          <w:sz w:val="24"/>
          <w:szCs w:val="24"/>
          <w:lang w:val="en-GB"/>
        </w:rPr>
        <w:t xml:space="preserve">Further, the threat of </w:t>
      </w:r>
      <w:r w:rsidR="00B854EE">
        <w:rPr>
          <w:rFonts w:ascii="Arial" w:eastAsia="Arial" w:hAnsi="Arial" w:cs="Arial"/>
          <w:sz w:val="24"/>
          <w:szCs w:val="24"/>
          <w:lang w:val="en-GB"/>
        </w:rPr>
        <w:t>imitative</w:t>
      </w:r>
      <w:r>
        <w:rPr>
          <w:rFonts w:ascii="Arial" w:eastAsia="Arial" w:hAnsi="Arial" w:cs="Arial"/>
          <w:sz w:val="24"/>
          <w:szCs w:val="24"/>
          <w:lang w:val="en-GB"/>
        </w:rPr>
        <w:t xml:space="preserve"> incidents m</w:t>
      </w:r>
      <w:r w:rsidR="00DB3A06">
        <w:rPr>
          <w:rFonts w:ascii="Arial" w:eastAsia="Arial" w:hAnsi="Arial" w:cs="Arial"/>
          <w:sz w:val="24"/>
          <w:szCs w:val="24"/>
          <w:lang w:val="en-GB"/>
        </w:rPr>
        <w:t>ean</w:t>
      </w:r>
      <w:r w:rsidR="00B854EE">
        <w:rPr>
          <w:rFonts w:ascii="Arial" w:eastAsia="Arial" w:hAnsi="Arial" w:cs="Arial"/>
          <w:sz w:val="24"/>
          <w:szCs w:val="24"/>
          <w:lang w:val="en-GB"/>
        </w:rPr>
        <w:t>s</w:t>
      </w:r>
      <w:r w:rsidR="00DB3A06">
        <w:rPr>
          <w:rFonts w:ascii="Arial" w:eastAsia="Arial" w:hAnsi="Arial" w:cs="Arial"/>
          <w:sz w:val="24"/>
          <w:szCs w:val="24"/>
          <w:lang w:val="en-GB"/>
        </w:rPr>
        <w:t xml:space="preserve"> they are continually scanning</w:t>
      </w:r>
      <w:r>
        <w:rPr>
          <w:rFonts w:ascii="Arial" w:eastAsia="Arial" w:hAnsi="Arial" w:cs="Arial"/>
          <w:sz w:val="24"/>
          <w:szCs w:val="24"/>
          <w:lang w:val="en-GB"/>
        </w:rPr>
        <w:t xml:space="preserve"> for risks</w:t>
      </w:r>
      <w:r w:rsidR="00DB3A06">
        <w:rPr>
          <w:rFonts w:ascii="Arial" w:eastAsia="Arial" w:hAnsi="Arial" w:cs="Arial"/>
          <w:sz w:val="24"/>
          <w:szCs w:val="24"/>
          <w:lang w:val="en-GB"/>
        </w:rPr>
        <w:t>, as highlighted in the subtheme ‘heightened threat response’</w:t>
      </w:r>
      <w:r>
        <w:rPr>
          <w:rFonts w:ascii="Arial" w:eastAsia="Arial" w:hAnsi="Arial" w:cs="Arial"/>
          <w:sz w:val="24"/>
          <w:szCs w:val="24"/>
          <w:lang w:val="en-GB"/>
        </w:rPr>
        <w:t>.</w:t>
      </w:r>
      <w:r w:rsidR="00FA0A00" w:rsidRPr="00FA0A00">
        <w:rPr>
          <w:rFonts w:ascii="Arial" w:eastAsia="Arial" w:hAnsi="Arial" w:cs="Arial"/>
          <w:sz w:val="24"/>
          <w:szCs w:val="24"/>
          <w:lang w:val="en-GB"/>
        </w:rPr>
        <w:t xml:space="preserve"> </w:t>
      </w:r>
      <w:r w:rsidR="00FA0A00" w:rsidRPr="00AF26D9">
        <w:rPr>
          <w:rFonts w:ascii="Arial" w:eastAsia="Arial" w:hAnsi="Arial" w:cs="Arial"/>
          <w:sz w:val="24"/>
          <w:szCs w:val="24"/>
          <w:lang w:val="en-GB"/>
        </w:rPr>
        <w:t>When staff described being “</w:t>
      </w:r>
      <w:r w:rsidR="006D5051">
        <w:rPr>
          <w:rFonts w:ascii="Arial" w:eastAsia="Arial" w:hAnsi="Arial" w:cs="Arial"/>
          <w:sz w:val="24"/>
          <w:szCs w:val="24"/>
          <w:lang w:val="en-GB"/>
        </w:rPr>
        <w:t>burnt out”</w:t>
      </w:r>
      <w:r w:rsidR="00FA0A00" w:rsidRPr="00AF26D9">
        <w:rPr>
          <w:rFonts w:ascii="Arial" w:eastAsia="Arial" w:hAnsi="Arial" w:cs="Arial"/>
          <w:sz w:val="24"/>
          <w:szCs w:val="24"/>
          <w:lang w:val="en-GB"/>
        </w:rPr>
        <w:t>, they may have been experiencing adrenaline fatigue. Long-term heightened stress is associated with physical, biological and psychol</w:t>
      </w:r>
      <w:r w:rsidR="00312F03">
        <w:rPr>
          <w:rFonts w:ascii="Arial" w:eastAsia="Arial" w:hAnsi="Arial" w:cs="Arial"/>
          <w:sz w:val="24"/>
          <w:szCs w:val="24"/>
          <w:lang w:val="en-GB"/>
        </w:rPr>
        <w:t>ogical changes</w:t>
      </w:r>
      <w:r w:rsidR="00FA0A00" w:rsidRPr="00AF26D9">
        <w:rPr>
          <w:rFonts w:ascii="Arial" w:eastAsia="Arial" w:hAnsi="Arial" w:cs="Arial"/>
          <w:sz w:val="24"/>
          <w:szCs w:val="24"/>
          <w:lang w:val="en-GB"/>
        </w:rPr>
        <w:t xml:space="preserve"> (Yaribeygi et al., 2017).</w:t>
      </w:r>
      <w:r w:rsidR="00312F03">
        <w:rPr>
          <w:rFonts w:ascii="Arial" w:eastAsia="Arial" w:hAnsi="Arial" w:cs="Arial"/>
          <w:sz w:val="24"/>
          <w:szCs w:val="24"/>
          <w:lang w:val="en-GB"/>
        </w:rPr>
        <w:t>Therefore,</w:t>
      </w:r>
      <w:r w:rsidR="00B07B01">
        <w:rPr>
          <w:rFonts w:ascii="Arial" w:eastAsia="Arial" w:hAnsi="Arial" w:cs="Arial"/>
          <w:sz w:val="24"/>
          <w:szCs w:val="24"/>
          <w:lang w:val="en-GB"/>
        </w:rPr>
        <w:t xml:space="preserve"> </w:t>
      </w:r>
      <w:r w:rsidR="00100ABB">
        <w:rPr>
          <w:rFonts w:ascii="Arial" w:eastAsia="Arial" w:hAnsi="Arial" w:cs="Arial"/>
          <w:sz w:val="24"/>
          <w:szCs w:val="24"/>
          <w:lang w:val="en-GB"/>
        </w:rPr>
        <w:t xml:space="preserve">prolonged stress could lead to more </w:t>
      </w:r>
      <w:r w:rsidR="003E5FEB">
        <w:rPr>
          <w:rFonts w:ascii="Arial" w:eastAsia="Arial" w:hAnsi="Arial" w:cs="Arial"/>
          <w:sz w:val="24"/>
          <w:szCs w:val="24"/>
          <w:lang w:val="en-GB"/>
        </w:rPr>
        <w:t>serious complications for staff and an increase in sickness rates. T</w:t>
      </w:r>
      <w:r w:rsidR="00952F3C">
        <w:rPr>
          <w:rFonts w:ascii="Arial" w:eastAsia="Arial" w:hAnsi="Arial" w:cs="Arial"/>
          <w:sz w:val="24"/>
          <w:szCs w:val="24"/>
          <w:lang w:val="en-GB"/>
        </w:rPr>
        <w:t>hus</w:t>
      </w:r>
      <w:r w:rsidR="003E5FEB">
        <w:rPr>
          <w:rFonts w:ascii="Arial" w:eastAsia="Arial" w:hAnsi="Arial" w:cs="Arial"/>
          <w:sz w:val="24"/>
          <w:szCs w:val="24"/>
          <w:lang w:val="en-GB"/>
        </w:rPr>
        <w:t>,</w:t>
      </w:r>
      <w:r w:rsidR="00952F3C">
        <w:rPr>
          <w:rFonts w:ascii="Arial" w:eastAsia="Arial" w:hAnsi="Arial" w:cs="Arial"/>
          <w:sz w:val="24"/>
          <w:szCs w:val="24"/>
          <w:lang w:val="en-GB"/>
        </w:rPr>
        <w:t xml:space="preserve"> o</w:t>
      </w:r>
      <w:r w:rsidR="00952F3C" w:rsidRPr="00AF26D9">
        <w:rPr>
          <w:rFonts w:ascii="Arial" w:eastAsia="Arial" w:hAnsi="Arial" w:cs="Arial"/>
          <w:sz w:val="24"/>
          <w:szCs w:val="24"/>
          <w:lang w:val="en-GB"/>
        </w:rPr>
        <w:t xml:space="preserve">rganisations should prioritise </w:t>
      </w:r>
      <w:r w:rsidR="00952F3C">
        <w:rPr>
          <w:rFonts w:ascii="Arial" w:eastAsia="Arial" w:hAnsi="Arial" w:cs="Arial"/>
          <w:sz w:val="24"/>
          <w:szCs w:val="24"/>
          <w:lang w:val="en-GB"/>
        </w:rPr>
        <w:t xml:space="preserve">adequate </w:t>
      </w:r>
      <w:r w:rsidR="00952F3C" w:rsidRPr="00AF26D9">
        <w:rPr>
          <w:rFonts w:ascii="Arial" w:eastAsia="Arial" w:hAnsi="Arial" w:cs="Arial"/>
          <w:sz w:val="24"/>
          <w:szCs w:val="24"/>
          <w:lang w:val="en-GB"/>
        </w:rPr>
        <w:t xml:space="preserve">support </w:t>
      </w:r>
      <w:r w:rsidR="00952F3C">
        <w:rPr>
          <w:rFonts w:ascii="Arial" w:eastAsia="Arial" w:hAnsi="Arial" w:cs="Arial"/>
          <w:sz w:val="24"/>
          <w:szCs w:val="24"/>
          <w:lang w:val="en-GB"/>
        </w:rPr>
        <w:t xml:space="preserve">following distressing incidents </w:t>
      </w:r>
      <w:r w:rsidR="00952F3C" w:rsidRPr="00AF26D9">
        <w:rPr>
          <w:rFonts w:ascii="Arial" w:eastAsia="Arial" w:hAnsi="Arial" w:cs="Arial"/>
          <w:sz w:val="24"/>
          <w:szCs w:val="24"/>
          <w:lang w:val="en-GB"/>
        </w:rPr>
        <w:t>to improve staff retention.</w:t>
      </w:r>
    </w:p>
    <w:p w14:paraId="02A8498F" w14:textId="42D55FA8" w:rsidR="002C7D0B" w:rsidRDefault="008D3C8D" w:rsidP="00425C42">
      <w:pPr>
        <w:spacing w:line="360" w:lineRule="auto"/>
        <w:ind w:firstLine="720"/>
        <w:rPr>
          <w:rFonts w:ascii="Arial" w:eastAsia="Arial" w:hAnsi="Arial" w:cs="Arial"/>
          <w:sz w:val="24"/>
          <w:szCs w:val="24"/>
          <w:lang w:val="en-GB"/>
        </w:rPr>
      </w:pPr>
      <w:r>
        <w:rPr>
          <w:rFonts w:ascii="Arial" w:eastAsia="Arial" w:hAnsi="Arial" w:cs="Arial"/>
          <w:sz w:val="24"/>
          <w:szCs w:val="24"/>
          <w:lang w:val="en-GB"/>
        </w:rPr>
        <w:t>Non-qualified</w:t>
      </w:r>
      <w:r w:rsidR="00B07B01">
        <w:rPr>
          <w:rFonts w:ascii="Arial" w:eastAsia="Arial" w:hAnsi="Arial" w:cs="Arial"/>
          <w:sz w:val="24"/>
          <w:szCs w:val="24"/>
          <w:lang w:val="en-GB"/>
        </w:rPr>
        <w:t xml:space="preserve"> staff outnumber qualified</w:t>
      </w:r>
      <w:r>
        <w:rPr>
          <w:rFonts w:ascii="Arial" w:eastAsia="Arial" w:hAnsi="Arial" w:cs="Arial"/>
          <w:sz w:val="24"/>
          <w:szCs w:val="24"/>
          <w:lang w:val="en-GB"/>
        </w:rPr>
        <w:t xml:space="preserve"> in API</w:t>
      </w:r>
      <w:r w:rsidR="00B854EE">
        <w:rPr>
          <w:rFonts w:ascii="Arial" w:eastAsia="Arial" w:hAnsi="Arial" w:cs="Arial"/>
          <w:sz w:val="24"/>
          <w:szCs w:val="24"/>
          <w:lang w:val="en-GB"/>
        </w:rPr>
        <w:t>S</w:t>
      </w:r>
      <w:r>
        <w:rPr>
          <w:rFonts w:ascii="Arial" w:eastAsia="Arial" w:hAnsi="Arial" w:cs="Arial"/>
          <w:sz w:val="24"/>
          <w:szCs w:val="24"/>
          <w:lang w:val="en-GB"/>
        </w:rPr>
        <w:t>s, as outlined in the subtheme ‘responsibility for m</w:t>
      </w:r>
      <w:r w:rsidR="00312F03">
        <w:rPr>
          <w:rFonts w:ascii="Arial" w:eastAsia="Arial" w:hAnsi="Arial" w:cs="Arial"/>
          <w:sz w:val="24"/>
          <w:szCs w:val="24"/>
          <w:lang w:val="en-GB"/>
        </w:rPr>
        <w:t>anaging risk’</w:t>
      </w:r>
      <w:r>
        <w:rPr>
          <w:rFonts w:ascii="Arial" w:eastAsia="Arial" w:hAnsi="Arial" w:cs="Arial"/>
          <w:sz w:val="24"/>
          <w:szCs w:val="24"/>
          <w:lang w:val="en-GB"/>
        </w:rPr>
        <w:t xml:space="preserve">. They act as the “eyes and </w:t>
      </w:r>
      <w:r w:rsidR="004B3596">
        <w:rPr>
          <w:rFonts w:ascii="Arial" w:eastAsia="Arial" w:hAnsi="Arial" w:cs="Arial"/>
          <w:sz w:val="24"/>
          <w:szCs w:val="24"/>
          <w:lang w:val="en-GB"/>
        </w:rPr>
        <w:t>ears” for the qualified</w:t>
      </w:r>
      <w:r>
        <w:rPr>
          <w:rFonts w:ascii="Arial" w:eastAsia="Arial" w:hAnsi="Arial" w:cs="Arial"/>
          <w:sz w:val="24"/>
          <w:szCs w:val="24"/>
          <w:lang w:val="en-GB"/>
        </w:rPr>
        <w:t xml:space="preserve"> team and report back any c</w:t>
      </w:r>
      <w:r w:rsidR="004B3596">
        <w:rPr>
          <w:rFonts w:ascii="Arial" w:eastAsia="Arial" w:hAnsi="Arial" w:cs="Arial"/>
          <w:sz w:val="24"/>
          <w:szCs w:val="24"/>
          <w:lang w:val="en-GB"/>
        </w:rPr>
        <w:t>oncerns. An APIS</w:t>
      </w:r>
      <w:r>
        <w:rPr>
          <w:rFonts w:ascii="Arial" w:eastAsia="Arial" w:hAnsi="Arial" w:cs="Arial"/>
          <w:sz w:val="24"/>
          <w:szCs w:val="24"/>
          <w:lang w:val="en-GB"/>
        </w:rPr>
        <w:t xml:space="preserve"> admission is a last resort </w:t>
      </w:r>
      <w:r w:rsidR="00B07B01">
        <w:rPr>
          <w:rFonts w:ascii="Arial" w:eastAsia="Arial" w:hAnsi="Arial" w:cs="Arial"/>
          <w:sz w:val="24"/>
          <w:szCs w:val="24"/>
          <w:lang w:val="en-GB"/>
        </w:rPr>
        <w:t>for</w:t>
      </w:r>
      <w:r>
        <w:rPr>
          <w:rFonts w:ascii="Arial" w:eastAsia="Arial" w:hAnsi="Arial" w:cs="Arial"/>
          <w:sz w:val="24"/>
          <w:szCs w:val="24"/>
          <w:lang w:val="en-GB"/>
        </w:rPr>
        <w:t xml:space="preserve"> people in crisis (Zeigenbein et al., 2006) and many participants described hospital as a “safe space”. As a result, non-qualified staff placed high expectations on themselves to prevent risk. This could contribute to feelings of guilt when SB did occur. This finding is similar to the literature on qualified staff in API</w:t>
      </w:r>
      <w:r w:rsidR="00B854EE">
        <w:rPr>
          <w:rFonts w:ascii="Arial" w:eastAsia="Arial" w:hAnsi="Arial" w:cs="Arial"/>
          <w:sz w:val="24"/>
          <w:szCs w:val="24"/>
          <w:lang w:val="en-GB"/>
        </w:rPr>
        <w:t>S</w:t>
      </w:r>
      <w:r w:rsidR="00B07B01">
        <w:rPr>
          <w:rFonts w:ascii="Arial" w:eastAsia="Arial" w:hAnsi="Arial" w:cs="Arial"/>
          <w:sz w:val="24"/>
          <w:szCs w:val="24"/>
          <w:lang w:val="en-GB"/>
        </w:rPr>
        <w:t xml:space="preserve">s, who </w:t>
      </w:r>
      <w:r>
        <w:rPr>
          <w:rFonts w:ascii="Arial" w:eastAsia="Arial" w:hAnsi="Arial" w:cs="Arial"/>
          <w:sz w:val="24"/>
          <w:szCs w:val="24"/>
          <w:lang w:val="en-GB"/>
        </w:rPr>
        <w:t xml:space="preserve">experience self-blame and a sense of responsibility for the SB (Bohan &amp; Doyle, 2008; Joyce, 2003; Rivett, 2020). </w:t>
      </w:r>
      <w:r w:rsidR="00312F03">
        <w:rPr>
          <w:rFonts w:ascii="Arial" w:eastAsia="Arial" w:hAnsi="Arial" w:cs="Arial"/>
          <w:sz w:val="24"/>
          <w:szCs w:val="24"/>
          <w:lang w:val="en-GB"/>
        </w:rPr>
        <w:t xml:space="preserve">Slade and </w:t>
      </w:r>
      <w:r>
        <w:rPr>
          <w:rFonts w:ascii="Arial" w:eastAsia="Arial" w:hAnsi="Arial" w:cs="Arial"/>
          <w:sz w:val="24"/>
          <w:szCs w:val="24"/>
          <w:lang w:val="en-GB"/>
        </w:rPr>
        <w:t>Scowcr</w:t>
      </w:r>
      <w:r w:rsidR="00312F03">
        <w:rPr>
          <w:rFonts w:ascii="Arial" w:eastAsia="Arial" w:hAnsi="Arial" w:cs="Arial"/>
          <w:sz w:val="24"/>
          <w:szCs w:val="24"/>
          <w:lang w:val="en-GB"/>
        </w:rPr>
        <w:t xml:space="preserve">oft </w:t>
      </w:r>
      <w:r w:rsidR="004B3596">
        <w:rPr>
          <w:rFonts w:ascii="Arial" w:eastAsia="Arial" w:hAnsi="Arial" w:cs="Arial"/>
          <w:sz w:val="24"/>
          <w:szCs w:val="24"/>
          <w:lang w:val="en-GB"/>
        </w:rPr>
        <w:t xml:space="preserve">(2019) found </w:t>
      </w:r>
      <w:r>
        <w:rPr>
          <w:rFonts w:ascii="Arial" w:eastAsia="Arial" w:hAnsi="Arial" w:cs="Arial"/>
          <w:sz w:val="24"/>
          <w:szCs w:val="24"/>
          <w:lang w:val="en-GB"/>
        </w:rPr>
        <w:t>inpatient staff experie</w:t>
      </w:r>
      <w:r w:rsidR="006D5051">
        <w:rPr>
          <w:rFonts w:ascii="Arial" w:eastAsia="Arial" w:hAnsi="Arial" w:cs="Arial"/>
          <w:sz w:val="24"/>
          <w:szCs w:val="24"/>
          <w:lang w:val="en-GB"/>
        </w:rPr>
        <w:t xml:space="preserve">nced a ‘crisis of confidence’ </w:t>
      </w:r>
      <w:r>
        <w:rPr>
          <w:rFonts w:ascii="Arial" w:eastAsia="Arial" w:hAnsi="Arial" w:cs="Arial"/>
          <w:sz w:val="24"/>
          <w:szCs w:val="24"/>
          <w:lang w:val="en-GB"/>
        </w:rPr>
        <w:t>question</w:t>
      </w:r>
      <w:r w:rsidR="006D5051">
        <w:rPr>
          <w:rFonts w:ascii="Arial" w:eastAsia="Arial" w:hAnsi="Arial" w:cs="Arial"/>
          <w:sz w:val="24"/>
          <w:szCs w:val="24"/>
          <w:lang w:val="en-GB"/>
        </w:rPr>
        <w:t>ing</w:t>
      </w:r>
      <w:r w:rsidR="00F467BE">
        <w:rPr>
          <w:rFonts w:ascii="Arial" w:eastAsia="Arial" w:hAnsi="Arial" w:cs="Arial"/>
          <w:sz w:val="24"/>
          <w:szCs w:val="24"/>
          <w:lang w:val="en-GB"/>
        </w:rPr>
        <w:t xml:space="preserve"> their professional competence following SB</w:t>
      </w:r>
      <w:r>
        <w:rPr>
          <w:rFonts w:ascii="Arial" w:eastAsia="Arial" w:hAnsi="Arial" w:cs="Arial"/>
          <w:sz w:val="24"/>
          <w:szCs w:val="24"/>
          <w:lang w:val="en-GB"/>
        </w:rPr>
        <w:t>. This was also communicated by the participants in this research with “if only I had…” type statements, suggesting a similarity between qualified and non-qualif</w:t>
      </w:r>
      <w:r w:rsidR="006D5051">
        <w:rPr>
          <w:rFonts w:ascii="Arial" w:eastAsia="Arial" w:hAnsi="Arial" w:cs="Arial"/>
          <w:sz w:val="24"/>
          <w:szCs w:val="24"/>
          <w:lang w:val="en-GB"/>
        </w:rPr>
        <w:t>ied staff in how</w:t>
      </w:r>
      <w:r w:rsidR="00B07B01">
        <w:rPr>
          <w:rFonts w:ascii="Arial" w:eastAsia="Arial" w:hAnsi="Arial" w:cs="Arial"/>
          <w:sz w:val="24"/>
          <w:szCs w:val="24"/>
          <w:lang w:val="en-GB"/>
        </w:rPr>
        <w:t xml:space="preserve"> they appraise</w:t>
      </w:r>
      <w:r>
        <w:rPr>
          <w:rFonts w:ascii="Arial" w:eastAsia="Arial" w:hAnsi="Arial" w:cs="Arial"/>
          <w:sz w:val="24"/>
          <w:szCs w:val="24"/>
          <w:lang w:val="en-GB"/>
        </w:rPr>
        <w:t xml:space="preserve"> their professional competence following an SB event. </w:t>
      </w:r>
      <w:r w:rsidR="00244E1A" w:rsidRPr="00AF26D9">
        <w:rPr>
          <w:rFonts w:ascii="Arial" w:eastAsia="Arial" w:hAnsi="Arial" w:cs="Arial"/>
          <w:sz w:val="24"/>
          <w:szCs w:val="24"/>
          <w:lang w:val="en-GB"/>
        </w:rPr>
        <w:t>Organisations should ensure</w:t>
      </w:r>
      <w:r w:rsidR="002C7D0B" w:rsidRPr="00AF26D9">
        <w:rPr>
          <w:rFonts w:ascii="Arial" w:eastAsia="Arial" w:hAnsi="Arial" w:cs="Arial"/>
          <w:sz w:val="24"/>
          <w:szCs w:val="24"/>
          <w:lang w:val="en-GB"/>
        </w:rPr>
        <w:t xml:space="preserve"> clear</w:t>
      </w:r>
      <w:r w:rsidR="006C6EC0" w:rsidRPr="00AF26D9">
        <w:rPr>
          <w:rFonts w:ascii="Arial" w:eastAsia="Arial" w:hAnsi="Arial" w:cs="Arial"/>
          <w:sz w:val="24"/>
          <w:szCs w:val="24"/>
          <w:lang w:val="en-GB"/>
        </w:rPr>
        <w:t xml:space="preserve"> guidance is in place so </w:t>
      </w:r>
      <w:r w:rsidR="002C7D0B" w:rsidRPr="00AF26D9">
        <w:rPr>
          <w:rFonts w:ascii="Arial" w:eastAsia="Arial" w:hAnsi="Arial" w:cs="Arial"/>
          <w:sz w:val="24"/>
          <w:szCs w:val="24"/>
          <w:lang w:val="en-GB"/>
        </w:rPr>
        <w:t>staff are aware of the</w:t>
      </w:r>
      <w:r w:rsidR="00244E1A" w:rsidRPr="00AF26D9">
        <w:rPr>
          <w:rFonts w:ascii="Arial" w:eastAsia="Arial" w:hAnsi="Arial" w:cs="Arial"/>
          <w:sz w:val="24"/>
          <w:szCs w:val="24"/>
          <w:lang w:val="en-GB"/>
        </w:rPr>
        <w:t>ir role expectations and</w:t>
      </w:r>
      <w:r w:rsidR="002C7D0B" w:rsidRPr="00AF26D9">
        <w:rPr>
          <w:rFonts w:ascii="Arial" w:eastAsia="Arial" w:hAnsi="Arial" w:cs="Arial"/>
          <w:sz w:val="24"/>
          <w:szCs w:val="24"/>
          <w:lang w:val="en-GB"/>
        </w:rPr>
        <w:t xml:space="preserve"> responsibilities </w:t>
      </w:r>
      <w:r w:rsidR="00F467BE">
        <w:rPr>
          <w:rFonts w:ascii="Arial" w:eastAsia="Arial" w:hAnsi="Arial" w:cs="Arial"/>
          <w:sz w:val="24"/>
          <w:szCs w:val="24"/>
          <w:lang w:val="en-GB"/>
        </w:rPr>
        <w:t>in SB events.</w:t>
      </w:r>
    </w:p>
    <w:p w14:paraId="02BD78A3" w14:textId="12D68F76" w:rsidR="00E6077C" w:rsidRDefault="001F2237" w:rsidP="00E6077C">
      <w:pPr>
        <w:spacing w:line="360" w:lineRule="auto"/>
        <w:ind w:firstLine="720"/>
        <w:rPr>
          <w:rFonts w:ascii="Arial" w:eastAsia="Arial" w:hAnsi="Arial" w:cs="Arial"/>
          <w:sz w:val="24"/>
          <w:szCs w:val="24"/>
          <w:lang w:val="en-GB"/>
        </w:rPr>
      </w:pPr>
      <w:r>
        <w:rPr>
          <w:rFonts w:ascii="Arial" w:eastAsia="Arial" w:hAnsi="Arial" w:cs="Arial"/>
          <w:sz w:val="24"/>
          <w:szCs w:val="24"/>
          <w:lang w:val="en-GB"/>
        </w:rPr>
        <w:t>The</w:t>
      </w:r>
      <w:r w:rsidR="00E6077C">
        <w:rPr>
          <w:rFonts w:ascii="Arial" w:eastAsia="Arial" w:hAnsi="Arial" w:cs="Arial"/>
          <w:sz w:val="24"/>
          <w:szCs w:val="24"/>
          <w:lang w:val="en-GB"/>
        </w:rPr>
        <w:t xml:space="preserve"> researcher </w:t>
      </w:r>
      <w:r w:rsidR="006D5051">
        <w:rPr>
          <w:rFonts w:ascii="Arial" w:eastAsia="Arial" w:hAnsi="Arial" w:cs="Arial"/>
          <w:sz w:val="24"/>
          <w:szCs w:val="24"/>
          <w:lang w:val="en-GB"/>
        </w:rPr>
        <w:t xml:space="preserve">sensed a </w:t>
      </w:r>
      <w:r>
        <w:rPr>
          <w:rFonts w:ascii="Arial" w:eastAsia="Arial" w:hAnsi="Arial" w:cs="Arial"/>
          <w:sz w:val="24"/>
          <w:szCs w:val="24"/>
          <w:lang w:val="en-GB"/>
        </w:rPr>
        <w:t xml:space="preserve">divide between non-qualified </w:t>
      </w:r>
      <w:r w:rsidR="00E6077C">
        <w:rPr>
          <w:rFonts w:ascii="Arial" w:eastAsia="Arial" w:hAnsi="Arial" w:cs="Arial"/>
          <w:sz w:val="24"/>
          <w:szCs w:val="24"/>
          <w:lang w:val="en-GB"/>
        </w:rPr>
        <w:t xml:space="preserve">and qualified staff. Participants noted that qualified staff’s professional development was prioritised and </w:t>
      </w:r>
      <w:r w:rsidR="00E6077C">
        <w:rPr>
          <w:rFonts w:ascii="Arial" w:eastAsia="Arial" w:hAnsi="Arial" w:cs="Arial"/>
          <w:sz w:val="24"/>
          <w:szCs w:val="24"/>
          <w:lang w:val="en-GB"/>
        </w:rPr>
        <w:lastRenderedPageBreak/>
        <w:t xml:space="preserve">they would approach fellow non-qualified staff for support following an SB event rather than qualified. </w:t>
      </w:r>
      <w:r>
        <w:rPr>
          <w:rFonts w:ascii="Arial" w:eastAsia="Arial" w:hAnsi="Arial" w:cs="Arial"/>
          <w:sz w:val="24"/>
          <w:szCs w:val="24"/>
          <w:lang w:val="en-GB"/>
        </w:rPr>
        <w:t xml:space="preserve">This was not explored in this study, but future research could explore the power dynamics between qualified and non-qualified staff following SB. </w:t>
      </w:r>
    </w:p>
    <w:p w14:paraId="28E181B3" w14:textId="6D39498C" w:rsidR="001F2237" w:rsidRDefault="008D3C8D" w:rsidP="00E6077C">
      <w:pPr>
        <w:spacing w:line="360" w:lineRule="auto"/>
        <w:ind w:firstLine="720"/>
        <w:rPr>
          <w:rFonts w:ascii="Arial" w:eastAsia="Arial" w:hAnsi="Arial" w:cs="Arial"/>
          <w:sz w:val="24"/>
          <w:szCs w:val="24"/>
          <w:lang w:val="en-GB"/>
        </w:rPr>
      </w:pPr>
      <w:r>
        <w:rPr>
          <w:rFonts w:ascii="Arial" w:eastAsia="Arial" w:hAnsi="Arial" w:cs="Arial"/>
          <w:sz w:val="24"/>
          <w:szCs w:val="24"/>
          <w:lang w:val="en-GB"/>
        </w:rPr>
        <w:t>Despite being the most present on th</w:t>
      </w:r>
      <w:r w:rsidR="00E90851">
        <w:rPr>
          <w:rFonts w:ascii="Arial" w:eastAsia="Arial" w:hAnsi="Arial" w:cs="Arial"/>
          <w:sz w:val="24"/>
          <w:szCs w:val="24"/>
          <w:lang w:val="en-GB"/>
        </w:rPr>
        <w:t>e ward, participants</w:t>
      </w:r>
      <w:r>
        <w:rPr>
          <w:rFonts w:ascii="Arial" w:eastAsia="Arial" w:hAnsi="Arial" w:cs="Arial"/>
          <w:sz w:val="24"/>
          <w:szCs w:val="24"/>
          <w:lang w:val="en-GB"/>
        </w:rPr>
        <w:t xml:space="preserve"> received little to no t</w:t>
      </w:r>
      <w:r w:rsidR="00B07B01">
        <w:rPr>
          <w:rFonts w:ascii="Arial" w:eastAsia="Arial" w:hAnsi="Arial" w:cs="Arial"/>
          <w:sz w:val="24"/>
          <w:szCs w:val="24"/>
          <w:lang w:val="en-GB"/>
        </w:rPr>
        <w:t>raining</w:t>
      </w:r>
      <w:r>
        <w:rPr>
          <w:rFonts w:ascii="Arial" w:eastAsia="Arial" w:hAnsi="Arial" w:cs="Arial"/>
          <w:sz w:val="24"/>
          <w:szCs w:val="24"/>
          <w:lang w:val="en-GB"/>
        </w:rPr>
        <w:t>. This left them fe</w:t>
      </w:r>
      <w:r w:rsidR="00E90851">
        <w:rPr>
          <w:rFonts w:ascii="Arial" w:eastAsia="Arial" w:hAnsi="Arial" w:cs="Arial"/>
          <w:sz w:val="24"/>
          <w:szCs w:val="24"/>
          <w:lang w:val="en-GB"/>
        </w:rPr>
        <w:t>eling ill-equipped</w:t>
      </w:r>
      <w:r w:rsidR="00E6077C">
        <w:rPr>
          <w:rFonts w:ascii="Arial" w:eastAsia="Arial" w:hAnsi="Arial" w:cs="Arial"/>
          <w:sz w:val="24"/>
          <w:szCs w:val="24"/>
          <w:lang w:val="en-GB"/>
        </w:rPr>
        <w:t>,</w:t>
      </w:r>
      <w:r w:rsidR="00E90851">
        <w:rPr>
          <w:rFonts w:ascii="Arial" w:eastAsia="Arial" w:hAnsi="Arial" w:cs="Arial"/>
          <w:sz w:val="24"/>
          <w:szCs w:val="24"/>
          <w:lang w:val="en-GB"/>
        </w:rPr>
        <w:t xml:space="preserve"> </w:t>
      </w:r>
      <w:r>
        <w:rPr>
          <w:rFonts w:ascii="Arial" w:eastAsia="Arial" w:hAnsi="Arial" w:cs="Arial"/>
          <w:sz w:val="24"/>
          <w:szCs w:val="24"/>
          <w:lang w:val="en-GB"/>
        </w:rPr>
        <w:t>as noted in the sub</w:t>
      </w:r>
      <w:r w:rsidR="00E6077C">
        <w:rPr>
          <w:rFonts w:ascii="Arial" w:eastAsia="Arial" w:hAnsi="Arial" w:cs="Arial"/>
          <w:sz w:val="24"/>
          <w:szCs w:val="24"/>
          <w:lang w:val="en-GB"/>
        </w:rPr>
        <w:t>theme ‘unprepared for the role’, and</w:t>
      </w:r>
      <w:r>
        <w:rPr>
          <w:rFonts w:ascii="Arial" w:eastAsia="Arial" w:hAnsi="Arial" w:cs="Arial"/>
          <w:sz w:val="24"/>
          <w:szCs w:val="24"/>
          <w:lang w:val="en-GB"/>
        </w:rPr>
        <w:t xml:space="preserve"> </w:t>
      </w:r>
      <w:r w:rsidR="00E6077C">
        <w:rPr>
          <w:rFonts w:ascii="Arial" w:eastAsia="Arial" w:hAnsi="Arial" w:cs="Arial"/>
          <w:sz w:val="24"/>
          <w:szCs w:val="24"/>
          <w:lang w:val="en-GB"/>
        </w:rPr>
        <w:t>they may make</w:t>
      </w:r>
      <w:r w:rsidR="00E6077C" w:rsidRPr="00AF26D9">
        <w:rPr>
          <w:rFonts w:ascii="Arial" w:eastAsia="Arial" w:hAnsi="Arial" w:cs="Arial"/>
          <w:sz w:val="24"/>
          <w:szCs w:val="24"/>
          <w:lang w:val="en-GB"/>
        </w:rPr>
        <w:t xml:space="preserve"> decisions in-the-moment that they </w:t>
      </w:r>
      <w:r w:rsidR="00E6077C">
        <w:rPr>
          <w:rFonts w:ascii="Arial" w:eastAsia="Arial" w:hAnsi="Arial" w:cs="Arial"/>
          <w:sz w:val="24"/>
          <w:szCs w:val="24"/>
          <w:lang w:val="en-GB"/>
        </w:rPr>
        <w:t>later experie</w:t>
      </w:r>
      <w:r w:rsidR="00312F03">
        <w:rPr>
          <w:rFonts w:ascii="Arial" w:eastAsia="Arial" w:hAnsi="Arial" w:cs="Arial"/>
          <w:sz w:val="24"/>
          <w:szCs w:val="24"/>
          <w:lang w:val="en-GB"/>
        </w:rPr>
        <w:t>nce guilt</w:t>
      </w:r>
      <w:r w:rsidR="00E6077C">
        <w:rPr>
          <w:rFonts w:ascii="Arial" w:eastAsia="Arial" w:hAnsi="Arial" w:cs="Arial"/>
          <w:sz w:val="24"/>
          <w:szCs w:val="24"/>
          <w:lang w:val="en-GB"/>
        </w:rPr>
        <w:t xml:space="preserve"> </w:t>
      </w:r>
      <w:r w:rsidR="00E6077C" w:rsidRPr="00AF26D9">
        <w:rPr>
          <w:rFonts w:ascii="Arial" w:eastAsia="Arial" w:hAnsi="Arial" w:cs="Arial"/>
          <w:sz w:val="24"/>
          <w:szCs w:val="24"/>
          <w:lang w:val="en-GB"/>
        </w:rPr>
        <w:t>over.</w:t>
      </w:r>
      <w:r w:rsidR="00E6077C">
        <w:rPr>
          <w:rFonts w:ascii="Arial" w:eastAsia="Arial" w:hAnsi="Arial" w:cs="Arial"/>
          <w:sz w:val="24"/>
          <w:szCs w:val="24"/>
          <w:lang w:val="en-GB"/>
        </w:rPr>
        <w:t xml:space="preserve"> </w:t>
      </w:r>
      <w:r w:rsidR="001F2237">
        <w:rPr>
          <w:rFonts w:ascii="Arial" w:eastAsia="Arial" w:hAnsi="Arial" w:cs="Arial"/>
          <w:sz w:val="24"/>
          <w:szCs w:val="24"/>
          <w:lang w:val="en-GB"/>
        </w:rPr>
        <w:t xml:space="preserve">Staff’s understanding of their responsibilities following SB was not explored in this research, however future projects could inquire whether non-qualified staff are clear in their duties and how this impacts them when faced with SB. </w:t>
      </w:r>
    </w:p>
    <w:p w14:paraId="6E2AB823" w14:textId="2DFBF473" w:rsidR="00E6077C" w:rsidRDefault="008D3C8D" w:rsidP="00312F03">
      <w:pPr>
        <w:spacing w:line="360" w:lineRule="auto"/>
        <w:ind w:firstLine="720"/>
        <w:rPr>
          <w:rFonts w:ascii="Arial" w:eastAsia="Arial" w:hAnsi="Arial" w:cs="Arial"/>
          <w:sz w:val="24"/>
          <w:szCs w:val="24"/>
          <w:lang w:val="en-GB"/>
        </w:rPr>
      </w:pPr>
      <w:r>
        <w:rPr>
          <w:rFonts w:ascii="Arial" w:eastAsia="Arial" w:hAnsi="Arial" w:cs="Arial"/>
          <w:sz w:val="24"/>
          <w:szCs w:val="24"/>
          <w:lang w:val="en-GB"/>
        </w:rPr>
        <w:t xml:space="preserve">Participation in suicide prevention training can increase self-perceived competence in working with </w:t>
      </w:r>
      <w:r w:rsidR="00B854EE">
        <w:rPr>
          <w:rFonts w:ascii="Arial" w:eastAsia="Arial" w:hAnsi="Arial" w:cs="Arial"/>
          <w:sz w:val="24"/>
          <w:szCs w:val="24"/>
          <w:lang w:val="en-GB"/>
        </w:rPr>
        <w:t>SB</w:t>
      </w:r>
      <w:r>
        <w:rPr>
          <w:rFonts w:ascii="Arial" w:eastAsia="Arial" w:hAnsi="Arial" w:cs="Arial"/>
          <w:sz w:val="24"/>
          <w:szCs w:val="24"/>
          <w:lang w:val="en-GB"/>
        </w:rPr>
        <w:t xml:space="preserve"> (Solin, Tamminen and Partonen, 2021), th</w:t>
      </w:r>
      <w:r w:rsidR="00E90851">
        <w:rPr>
          <w:rFonts w:ascii="Arial" w:eastAsia="Arial" w:hAnsi="Arial" w:cs="Arial"/>
          <w:sz w:val="24"/>
          <w:szCs w:val="24"/>
          <w:lang w:val="en-GB"/>
        </w:rPr>
        <w:t xml:space="preserve">erefore </w:t>
      </w:r>
      <w:r>
        <w:rPr>
          <w:rFonts w:ascii="Arial" w:eastAsia="Arial" w:hAnsi="Arial" w:cs="Arial"/>
          <w:sz w:val="24"/>
          <w:szCs w:val="24"/>
          <w:lang w:val="en-GB"/>
        </w:rPr>
        <w:t xml:space="preserve">lack of </w:t>
      </w:r>
      <w:r w:rsidR="00E90851">
        <w:rPr>
          <w:rFonts w:ascii="Arial" w:eastAsia="Arial" w:hAnsi="Arial" w:cs="Arial"/>
          <w:sz w:val="24"/>
          <w:szCs w:val="24"/>
          <w:lang w:val="en-GB"/>
        </w:rPr>
        <w:t xml:space="preserve">training </w:t>
      </w:r>
      <w:r>
        <w:rPr>
          <w:rFonts w:ascii="Arial" w:eastAsia="Arial" w:hAnsi="Arial" w:cs="Arial"/>
          <w:sz w:val="24"/>
          <w:szCs w:val="24"/>
          <w:lang w:val="en-GB"/>
        </w:rPr>
        <w:t xml:space="preserve">may have influenced the participants’ feelings of professional failure. Lees (2011) </w:t>
      </w:r>
      <w:r w:rsidR="006D5051">
        <w:rPr>
          <w:rFonts w:ascii="Arial" w:eastAsia="Arial" w:hAnsi="Arial" w:cs="Arial"/>
          <w:sz w:val="24"/>
          <w:szCs w:val="24"/>
          <w:lang w:val="en-GB"/>
        </w:rPr>
        <w:t>suggested training as a core procedural requirement</w:t>
      </w:r>
      <w:r>
        <w:rPr>
          <w:rFonts w:ascii="Arial" w:eastAsia="Arial" w:hAnsi="Arial" w:cs="Arial"/>
          <w:sz w:val="24"/>
          <w:szCs w:val="24"/>
          <w:lang w:val="en-GB"/>
        </w:rPr>
        <w:t xml:space="preserve"> t</w:t>
      </w:r>
      <w:r w:rsidR="00B07B01">
        <w:rPr>
          <w:rFonts w:ascii="Arial" w:eastAsia="Arial" w:hAnsi="Arial" w:cs="Arial"/>
          <w:sz w:val="24"/>
          <w:szCs w:val="24"/>
          <w:lang w:val="en-GB"/>
        </w:rPr>
        <w:t xml:space="preserve">o support ‘unqualified’ </w:t>
      </w:r>
      <w:r>
        <w:rPr>
          <w:rFonts w:ascii="Arial" w:eastAsia="Arial" w:hAnsi="Arial" w:cs="Arial"/>
          <w:sz w:val="24"/>
          <w:szCs w:val="24"/>
          <w:lang w:val="en-GB"/>
        </w:rPr>
        <w:t>staff to complete observ</w:t>
      </w:r>
      <w:r w:rsidR="00E90851">
        <w:rPr>
          <w:rFonts w:ascii="Arial" w:eastAsia="Arial" w:hAnsi="Arial" w:cs="Arial"/>
          <w:sz w:val="24"/>
          <w:szCs w:val="24"/>
          <w:lang w:val="en-GB"/>
        </w:rPr>
        <w:t>ation work in APISs</w:t>
      </w:r>
      <w:r w:rsidR="00B07B01">
        <w:rPr>
          <w:rFonts w:ascii="Arial" w:eastAsia="Arial" w:hAnsi="Arial" w:cs="Arial"/>
          <w:sz w:val="24"/>
          <w:szCs w:val="24"/>
          <w:lang w:val="en-GB"/>
        </w:rPr>
        <w:t xml:space="preserve">. Therefore, </w:t>
      </w:r>
      <w:r w:rsidR="00E90851">
        <w:rPr>
          <w:rFonts w:ascii="Arial" w:eastAsia="Arial" w:hAnsi="Arial" w:cs="Arial"/>
          <w:sz w:val="24"/>
          <w:szCs w:val="24"/>
          <w:lang w:val="en-GB"/>
        </w:rPr>
        <w:t xml:space="preserve">specific training </w:t>
      </w:r>
      <w:r w:rsidR="00F467BE" w:rsidRPr="00AF26D9">
        <w:rPr>
          <w:rFonts w:ascii="Arial" w:eastAsia="Arial" w:hAnsi="Arial" w:cs="Arial"/>
          <w:sz w:val="24"/>
          <w:szCs w:val="24"/>
          <w:lang w:val="en-GB"/>
        </w:rPr>
        <w:t>on practical interventions when</w:t>
      </w:r>
      <w:r w:rsidR="00E90851">
        <w:rPr>
          <w:rFonts w:ascii="Arial" w:eastAsia="Arial" w:hAnsi="Arial" w:cs="Arial"/>
          <w:sz w:val="24"/>
          <w:szCs w:val="24"/>
          <w:lang w:val="en-GB"/>
        </w:rPr>
        <w:t xml:space="preserve"> faced with SB</w:t>
      </w:r>
      <w:r w:rsidR="00F467BE" w:rsidRPr="00AF26D9">
        <w:rPr>
          <w:rFonts w:ascii="Arial" w:eastAsia="Arial" w:hAnsi="Arial" w:cs="Arial"/>
          <w:sz w:val="24"/>
          <w:szCs w:val="24"/>
          <w:lang w:val="en-GB"/>
        </w:rPr>
        <w:t xml:space="preserve"> may </w:t>
      </w:r>
      <w:r w:rsidR="00312F03">
        <w:rPr>
          <w:rFonts w:ascii="Arial" w:eastAsia="Arial" w:hAnsi="Arial" w:cs="Arial"/>
          <w:sz w:val="24"/>
          <w:szCs w:val="24"/>
          <w:lang w:val="en-GB"/>
        </w:rPr>
        <w:t xml:space="preserve">improve non-qualified staff’s </w:t>
      </w:r>
      <w:r w:rsidR="00F467BE" w:rsidRPr="00AF26D9">
        <w:rPr>
          <w:rFonts w:ascii="Arial" w:eastAsia="Arial" w:hAnsi="Arial" w:cs="Arial"/>
          <w:sz w:val="24"/>
          <w:szCs w:val="24"/>
          <w:lang w:val="en-GB"/>
        </w:rPr>
        <w:t xml:space="preserve">confidence. </w:t>
      </w:r>
    </w:p>
    <w:p w14:paraId="01788840" w14:textId="68D53255" w:rsidR="00BD5722" w:rsidRDefault="003B66E5" w:rsidP="00BD5722">
      <w:pPr>
        <w:spacing w:line="360" w:lineRule="auto"/>
        <w:ind w:firstLine="720"/>
        <w:rPr>
          <w:rFonts w:ascii="Arial" w:eastAsia="Arial" w:hAnsi="Arial" w:cs="Arial"/>
          <w:sz w:val="24"/>
          <w:szCs w:val="24"/>
          <w:lang w:val="en-GB"/>
        </w:rPr>
      </w:pPr>
      <w:r>
        <w:rPr>
          <w:rFonts w:ascii="Arial" w:eastAsia="Arial" w:hAnsi="Arial" w:cs="Arial"/>
          <w:sz w:val="24"/>
          <w:szCs w:val="24"/>
          <w:lang w:val="en-GB"/>
        </w:rPr>
        <w:t>The data sugg</w:t>
      </w:r>
      <w:r w:rsidR="00BD5722">
        <w:rPr>
          <w:rFonts w:ascii="Arial" w:eastAsia="Arial" w:hAnsi="Arial" w:cs="Arial"/>
          <w:sz w:val="24"/>
          <w:szCs w:val="24"/>
          <w:lang w:val="en-GB"/>
        </w:rPr>
        <w:t>ested a cultural ‘norm’ where emotions were hidden</w:t>
      </w:r>
      <w:r>
        <w:rPr>
          <w:rFonts w:ascii="Arial" w:eastAsia="Arial" w:hAnsi="Arial" w:cs="Arial"/>
          <w:sz w:val="24"/>
          <w:szCs w:val="24"/>
          <w:lang w:val="en-GB"/>
        </w:rPr>
        <w:t xml:space="preserve"> at work </w:t>
      </w:r>
      <w:r w:rsidR="00FA0A00">
        <w:rPr>
          <w:rFonts w:ascii="Arial" w:eastAsia="Arial" w:hAnsi="Arial" w:cs="Arial"/>
          <w:sz w:val="24"/>
          <w:szCs w:val="24"/>
          <w:lang w:val="en-GB"/>
        </w:rPr>
        <w:t>b</w:t>
      </w:r>
      <w:r w:rsidR="00B07B01">
        <w:rPr>
          <w:rFonts w:ascii="Arial" w:eastAsia="Arial" w:hAnsi="Arial" w:cs="Arial"/>
          <w:sz w:val="24"/>
          <w:szCs w:val="24"/>
          <w:lang w:val="en-GB"/>
        </w:rPr>
        <w:t>y ‘wearing a professional mask’</w:t>
      </w:r>
      <w:r w:rsidR="00BD5722">
        <w:rPr>
          <w:rFonts w:ascii="Arial" w:eastAsia="Arial" w:hAnsi="Arial" w:cs="Arial"/>
          <w:sz w:val="24"/>
          <w:szCs w:val="24"/>
          <w:lang w:val="en-GB"/>
        </w:rPr>
        <w:t>. P</w:t>
      </w:r>
      <w:r>
        <w:rPr>
          <w:rFonts w:ascii="Arial" w:eastAsia="Arial" w:hAnsi="Arial" w:cs="Arial"/>
          <w:sz w:val="24"/>
          <w:szCs w:val="24"/>
          <w:lang w:val="en-GB"/>
        </w:rPr>
        <w:t>articipants did not ref</w:t>
      </w:r>
      <w:r w:rsidR="00BD5722">
        <w:rPr>
          <w:rFonts w:ascii="Arial" w:eastAsia="Arial" w:hAnsi="Arial" w:cs="Arial"/>
          <w:sz w:val="24"/>
          <w:szCs w:val="24"/>
          <w:lang w:val="en-GB"/>
        </w:rPr>
        <w:t>lect too deeply</w:t>
      </w:r>
      <w:r>
        <w:rPr>
          <w:rFonts w:ascii="Arial" w:eastAsia="Arial" w:hAnsi="Arial" w:cs="Arial"/>
          <w:sz w:val="24"/>
          <w:szCs w:val="24"/>
          <w:lang w:val="en-GB"/>
        </w:rPr>
        <w:t>, despite prompts, instead pushing the focus on</w:t>
      </w:r>
      <w:r w:rsidR="00312F03">
        <w:rPr>
          <w:rFonts w:ascii="Arial" w:eastAsia="Arial" w:hAnsi="Arial" w:cs="Arial"/>
          <w:sz w:val="24"/>
          <w:szCs w:val="24"/>
          <w:lang w:val="en-GB"/>
        </w:rPr>
        <w:t xml:space="preserve">to others. </w:t>
      </w:r>
      <w:r>
        <w:rPr>
          <w:rFonts w:ascii="Arial" w:eastAsia="Arial" w:hAnsi="Arial" w:cs="Arial"/>
          <w:sz w:val="24"/>
          <w:szCs w:val="24"/>
          <w:lang w:val="en-GB"/>
        </w:rPr>
        <w:t>This finding was in alignment with other literature exploring the impact of suicide on inpatient staff (</w:t>
      </w:r>
      <w:r w:rsidR="00B11DB9">
        <w:rPr>
          <w:rFonts w:ascii="Arial" w:eastAsia="Arial" w:hAnsi="Arial" w:cs="Arial"/>
          <w:sz w:val="24"/>
          <w:szCs w:val="24"/>
          <w:lang w:val="en-GB"/>
        </w:rPr>
        <w:t xml:space="preserve">Joyce, 2003; </w:t>
      </w:r>
      <w:r>
        <w:rPr>
          <w:rFonts w:ascii="Arial" w:eastAsia="Arial" w:hAnsi="Arial" w:cs="Arial"/>
          <w:sz w:val="24"/>
          <w:szCs w:val="24"/>
          <w:lang w:val="en-GB"/>
        </w:rPr>
        <w:t>Ri</w:t>
      </w:r>
      <w:r w:rsidR="00B07B01">
        <w:rPr>
          <w:rFonts w:ascii="Arial" w:eastAsia="Arial" w:hAnsi="Arial" w:cs="Arial"/>
          <w:sz w:val="24"/>
          <w:szCs w:val="24"/>
          <w:lang w:val="en-GB"/>
        </w:rPr>
        <w:t xml:space="preserve">vett, 2020). This suggests </w:t>
      </w:r>
      <w:r>
        <w:rPr>
          <w:rFonts w:ascii="Arial" w:eastAsia="Arial" w:hAnsi="Arial" w:cs="Arial"/>
          <w:sz w:val="24"/>
          <w:szCs w:val="24"/>
          <w:lang w:val="en-GB"/>
        </w:rPr>
        <w:t xml:space="preserve">shame is not profession-specific, but rather </w:t>
      </w:r>
      <w:r w:rsidR="006D5051">
        <w:rPr>
          <w:rFonts w:ascii="Arial" w:eastAsia="Arial" w:hAnsi="Arial" w:cs="Arial"/>
          <w:sz w:val="24"/>
          <w:szCs w:val="24"/>
          <w:lang w:val="en-GB"/>
        </w:rPr>
        <w:t>a generic aspect of ward</w:t>
      </w:r>
      <w:r>
        <w:rPr>
          <w:rFonts w:ascii="Arial" w:eastAsia="Arial" w:hAnsi="Arial" w:cs="Arial"/>
          <w:sz w:val="24"/>
          <w:szCs w:val="24"/>
          <w:lang w:val="en-GB"/>
        </w:rPr>
        <w:t xml:space="preserve"> culture. The researcher interpreted this as a way of staff prot</w:t>
      </w:r>
      <w:r w:rsidR="00B11DB9">
        <w:rPr>
          <w:rFonts w:ascii="Arial" w:eastAsia="Arial" w:hAnsi="Arial" w:cs="Arial"/>
          <w:sz w:val="24"/>
          <w:szCs w:val="24"/>
          <w:lang w:val="en-GB"/>
        </w:rPr>
        <w:t>ecting themselves from being vulnerable and maintaining their professional identity</w:t>
      </w:r>
      <w:r>
        <w:rPr>
          <w:rFonts w:ascii="Arial" w:eastAsia="Arial" w:hAnsi="Arial" w:cs="Arial"/>
          <w:sz w:val="24"/>
          <w:szCs w:val="24"/>
          <w:lang w:val="en-GB"/>
        </w:rPr>
        <w:t xml:space="preserve">. </w:t>
      </w:r>
      <w:r w:rsidR="00FA0A00">
        <w:rPr>
          <w:rFonts w:ascii="Arial" w:eastAsia="Arial" w:hAnsi="Arial" w:cs="Arial"/>
          <w:sz w:val="24"/>
          <w:szCs w:val="24"/>
          <w:lang w:val="en-GB"/>
        </w:rPr>
        <w:t xml:space="preserve">Concealing distress may also be linked to ‘professional anxiety’ where staff question their competencies (Slade, </w:t>
      </w:r>
      <w:r w:rsidR="00312F03">
        <w:rPr>
          <w:rFonts w:ascii="Arial" w:eastAsia="Arial" w:hAnsi="Arial" w:cs="Arial"/>
          <w:sz w:val="24"/>
          <w:szCs w:val="24"/>
          <w:lang w:val="en-GB"/>
        </w:rPr>
        <w:t>&amp; Scowcroft</w:t>
      </w:r>
      <w:r w:rsidR="00FA0A00">
        <w:rPr>
          <w:rFonts w:ascii="Arial" w:eastAsia="Arial" w:hAnsi="Arial" w:cs="Arial"/>
          <w:sz w:val="24"/>
          <w:szCs w:val="24"/>
          <w:lang w:val="en-GB"/>
        </w:rPr>
        <w:t xml:space="preserve">, 2019). Wearing a mask allows one to conceal their identity so they can continue to play the part of a competent mental health worker. However, masking distress in this way can lead to more complicated forms of grief (Wagner &amp; Maercker, 2010). </w:t>
      </w:r>
      <w:r w:rsidR="00B11DB9">
        <w:rPr>
          <w:rFonts w:ascii="Arial" w:eastAsia="Arial" w:hAnsi="Arial" w:cs="Arial"/>
          <w:sz w:val="24"/>
          <w:szCs w:val="24"/>
          <w:lang w:val="en-GB"/>
        </w:rPr>
        <w:t>As this is the subtle culture in which staff are working, it is learnt by new members that join the tea</w:t>
      </w:r>
      <w:r w:rsidR="00BD5722">
        <w:rPr>
          <w:rFonts w:ascii="Arial" w:eastAsia="Arial" w:hAnsi="Arial" w:cs="Arial"/>
          <w:sz w:val="24"/>
          <w:szCs w:val="24"/>
          <w:lang w:val="en-GB"/>
        </w:rPr>
        <w:t>m and so the cycle perpetuates.</w:t>
      </w:r>
    </w:p>
    <w:p w14:paraId="0390840B" w14:textId="26788089" w:rsidR="001F2237" w:rsidRDefault="00E90851" w:rsidP="001F2237">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Organisations should ensure both formal and informal support is offered to mitigate this high-stress work. Clinical supervision improves professional practice and </w:t>
      </w:r>
      <w:r w:rsidRPr="00AF26D9">
        <w:rPr>
          <w:rFonts w:ascii="Arial" w:eastAsia="Arial" w:hAnsi="Arial" w:cs="Arial"/>
          <w:sz w:val="24"/>
          <w:szCs w:val="24"/>
          <w:lang w:val="en-GB"/>
        </w:rPr>
        <w:lastRenderedPageBreak/>
        <w:t xml:space="preserve">reflection, and improves wellbeing by providing opportunity to explore </w:t>
      </w:r>
      <w:r w:rsidR="00312F03">
        <w:rPr>
          <w:rFonts w:ascii="Arial" w:eastAsia="Arial" w:hAnsi="Arial" w:cs="Arial"/>
          <w:sz w:val="24"/>
          <w:szCs w:val="24"/>
          <w:lang w:val="en-GB"/>
        </w:rPr>
        <w:t>practice</w:t>
      </w:r>
      <w:r w:rsidR="006D5051">
        <w:rPr>
          <w:rFonts w:ascii="Arial" w:eastAsia="Arial" w:hAnsi="Arial" w:cs="Arial"/>
          <w:sz w:val="24"/>
          <w:szCs w:val="24"/>
          <w:lang w:val="en-GB"/>
        </w:rPr>
        <w:t xml:space="preserve"> (HCPC, 2019). C</w:t>
      </w:r>
      <w:r w:rsidRPr="00AF26D9">
        <w:rPr>
          <w:rFonts w:ascii="Arial" w:eastAsia="Arial" w:hAnsi="Arial" w:cs="Arial"/>
          <w:sz w:val="24"/>
          <w:szCs w:val="24"/>
          <w:lang w:val="en-GB"/>
        </w:rPr>
        <w:t>linical supervision should be offered to all API</w:t>
      </w:r>
      <w:r w:rsidR="00BD5722">
        <w:rPr>
          <w:rFonts w:ascii="Arial" w:eastAsia="Arial" w:hAnsi="Arial" w:cs="Arial"/>
          <w:sz w:val="24"/>
          <w:szCs w:val="24"/>
          <w:lang w:val="en-GB"/>
        </w:rPr>
        <w:t>S</w:t>
      </w:r>
      <w:r w:rsidRPr="00AF26D9">
        <w:rPr>
          <w:rFonts w:ascii="Arial" w:eastAsia="Arial" w:hAnsi="Arial" w:cs="Arial"/>
          <w:sz w:val="24"/>
          <w:szCs w:val="24"/>
          <w:lang w:val="en-GB"/>
        </w:rPr>
        <w:t xml:space="preserve"> staff, not just tho</w:t>
      </w:r>
      <w:r w:rsidR="00B07B01">
        <w:rPr>
          <w:rFonts w:ascii="Arial" w:eastAsia="Arial" w:hAnsi="Arial" w:cs="Arial"/>
          <w:sz w:val="24"/>
          <w:szCs w:val="24"/>
          <w:lang w:val="en-GB"/>
        </w:rPr>
        <w:t>se with professional status</w:t>
      </w:r>
      <w:r w:rsidRPr="00AF26D9">
        <w:rPr>
          <w:rFonts w:ascii="Arial" w:eastAsia="Arial" w:hAnsi="Arial" w:cs="Arial"/>
          <w:sz w:val="24"/>
          <w:szCs w:val="24"/>
          <w:lang w:val="en-GB"/>
        </w:rPr>
        <w:t xml:space="preserve">. This would provide an opportunity to model </w:t>
      </w:r>
      <w:r w:rsidR="00BD5722">
        <w:rPr>
          <w:rFonts w:ascii="Arial" w:eastAsia="Arial" w:hAnsi="Arial" w:cs="Arial"/>
          <w:sz w:val="24"/>
          <w:szCs w:val="24"/>
          <w:lang w:val="en-GB"/>
        </w:rPr>
        <w:t>emotional reflection</w:t>
      </w:r>
      <w:r w:rsidRPr="00AF26D9">
        <w:rPr>
          <w:rFonts w:ascii="Arial" w:eastAsia="Arial" w:hAnsi="Arial" w:cs="Arial"/>
          <w:sz w:val="24"/>
          <w:szCs w:val="24"/>
          <w:lang w:val="en-GB"/>
        </w:rPr>
        <w:t xml:space="preserve"> after difficult incidents. </w:t>
      </w:r>
      <w:r w:rsidR="001F2237" w:rsidRPr="00AF26D9">
        <w:rPr>
          <w:rFonts w:ascii="Arial" w:eastAsia="Arial" w:hAnsi="Arial" w:cs="Arial"/>
          <w:sz w:val="24"/>
          <w:szCs w:val="24"/>
          <w:lang w:val="en-GB"/>
        </w:rPr>
        <w:t>Additionally</w:t>
      </w:r>
      <w:r w:rsidR="001F2237">
        <w:rPr>
          <w:rFonts w:ascii="Arial" w:eastAsia="Arial" w:hAnsi="Arial" w:cs="Arial"/>
          <w:sz w:val="24"/>
          <w:szCs w:val="24"/>
          <w:lang w:val="en-GB"/>
        </w:rPr>
        <w:t xml:space="preserve">, </w:t>
      </w:r>
      <w:r w:rsidR="001F2237" w:rsidRPr="00AF26D9">
        <w:rPr>
          <w:rFonts w:ascii="Arial" w:eastAsia="Arial" w:hAnsi="Arial" w:cs="Arial"/>
          <w:sz w:val="24"/>
          <w:szCs w:val="24"/>
          <w:lang w:val="en-GB"/>
        </w:rPr>
        <w:t>opportunities to learn how SB can impact staff would be valuable. For example, an understanding of the</w:t>
      </w:r>
      <w:r w:rsidR="001F2237">
        <w:rPr>
          <w:rFonts w:ascii="Arial" w:eastAsia="Arial" w:hAnsi="Arial" w:cs="Arial"/>
          <w:sz w:val="24"/>
          <w:szCs w:val="24"/>
          <w:lang w:val="en-GB"/>
        </w:rPr>
        <w:t>ir</w:t>
      </w:r>
      <w:r w:rsidR="001F2237" w:rsidRPr="00AF26D9">
        <w:rPr>
          <w:rFonts w:ascii="Arial" w:eastAsia="Arial" w:hAnsi="Arial" w:cs="Arial"/>
          <w:sz w:val="24"/>
          <w:szCs w:val="24"/>
          <w:lang w:val="en-GB"/>
        </w:rPr>
        <w:t xml:space="preserve"> heightened threat system from a Compassion Focused Therapy approach could help destigmatise the distress </w:t>
      </w:r>
      <w:r w:rsidR="001F2237">
        <w:rPr>
          <w:rFonts w:ascii="Arial" w:eastAsia="Arial" w:hAnsi="Arial" w:cs="Arial"/>
          <w:sz w:val="24"/>
          <w:szCs w:val="24"/>
          <w:lang w:val="en-GB"/>
        </w:rPr>
        <w:t>and reduce shame</w:t>
      </w:r>
      <w:r w:rsidR="00312F03">
        <w:rPr>
          <w:rFonts w:ascii="Arial" w:eastAsia="Arial" w:hAnsi="Arial" w:cs="Arial"/>
          <w:sz w:val="24"/>
          <w:szCs w:val="24"/>
          <w:lang w:val="en-GB"/>
        </w:rPr>
        <w:t xml:space="preserve"> </w:t>
      </w:r>
      <w:r w:rsidR="001F2237" w:rsidRPr="00AF26D9">
        <w:rPr>
          <w:rFonts w:ascii="Arial" w:eastAsia="Arial" w:hAnsi="Arial" w:cs="Arial"/>
          <w:sz w:val="24"/>
          <w:szCs w:val="24"/>
          <w:lang w:val="en-GB"/>
        </w:rPr>
        <w:t xml:space="preserve">(Gilbert, 2010). </w:t>
      </w:r>
    </w:p>
    <w:p w14:paraId="06A0E9EB" w14:textId="3D0E783A" w:rsidR="00A33CE8" w:rsidRDefault="00A33CE8" w:rsidP="00312F03">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Non-qualified s</w:t>
      </w:r>
      <w:r w:rsidR="006D5051">
        <w:rPr>
          <w:rFonts w:ascii="Arial" w:eastAsia="Arial" w:hAnsi="Arial" w:cs="Arial"/>
          <w:sz w:val="24"/>
          <w:szCs w:val="24"/>
          <w:lang w:val="en-GB"/>
        </w:rPr>
        <w:t>taff felt</w:t>
      </w:r>
      <w:r w:rsidRPr="00AF26D9">
        <w:rPr>
          <w:rFonts w:ascii="Arial" w:eastAsia="Arial" w:hAnsi="Arial" w:cs="Arial"/>
          <w:sz w:val="24"/>
          <w:szCs w:val="24"/>
          <w:lang w:val="en-GB"/>
        </w:rPr>
        <w:t xml:space="preserve"> unsupported by management. A change in leadership style in API</w:t>
      </w:r>
      <w:r w:rsidR="00312F03">
        <w:rPr>
          <w:rFonts w:ascii="Arial" w:eastAsia="Arial" w:hAnsi="Arial" w:cs="Arial"/>
          <w:sz w:val="24"/>
          <w:szCs w:val="24"/>
          <w:lang w:val="en-GB"/>
        </w:rPr>
        <w:t>S</w:t>
      </w:r>
      <w:r w:rsidRPr="00AF26D9">
        <w:rPr>
          <w:rFonts w:ascii="Arial" w:eastAsia="Arial" w:hAnsi="Arial" w:cs="Arial"/>
          <w:sz w:val="24"/>
          <w:szCs w:val="24"/>
          <w:lang w:val="en-GB"/>
        </w:rPr>
        <w:t>s, to one where managers/clinicians are more visible, available and supportive may help staff feel better able to manage the risks. One way to achieve this is through ‘Schwartz rounds’; group reflective practice for all staff to reflect on the emotional and social aspects of their role (General Medical Council, 2019). Maben (2018) outlined Schwartz rounds provide opportunity to mentally process work challenges</w:t>
      </w:r>
      <w:r w:rsidR="00312F03">
        <w:rPr>
          <w:rFonts w:ascii="Arial" w:eastAsia="Arial" w:hAnsi="Arial" w:cs="Arial"/>
          <w:sz w:val="24"/>
          <w:szCs w:val="24"/>
          <w:lang w:val="en-GB"/>
        </w:rPr>
        <w:t>.</w:t>
      </w:r>
    </w:p>
    <w:p w14:paraId="0C8D0D54" w14:textId="3C2AF013" w:rsidR="00D84999" w:rsidRDefault="00974288" w:rsidP="00312F03">
      <w:pPr>
        <w:spacing w:line="360" w:lineRule="auto"/>
        <w:ind w:firstLine="720"/>
        <w:rPr>
          <w:rFonts w:ascii="Arial" w:eastAsia="Arial" w:hAnsi="Arial" w:cs="Arial"/>
          <w:sz w:val="24"/>
          <w:szCs w:val="24"/>
          <w:lang w:val="en-GB"/>
        </w:rPr>
      </w:pPr>
      <w:r>
        <w:rPr>
          <w:rFonts w:ascii="Arial" w:eastAsia="Arial" w:hAnsi="Arial" w:cs="Arial"/>
          <w:sz w:val="24"/>
          <w:szCs w:val="24"/>
          <w:lang w:val="en-GB"/>
        </w:rPr>
        <w:t>Finally, some participants shared thoughts around SB being an inevitable product of working with people in mental distress. By externalising the phenomena</w:t>
      </w:r>
      <w:r w:rsidR="004D4224">
        <w:rPr>
          <w:rFonts w:ascii="Arial" w:eastAsia="Arial" w:hAnsi="Arial" w:cs="Arial"/>
          <w:sz w:val="24"/>
          <w:szCs w:val="24"/>
          <w:lang w:val="en-GB"/>
        </w:rPr>
        <w:t xml:space="preserve"> as just part of the job</w:t>
      </w:r>
      <w:r>
        <w:rPr>
          <w:rFonts w:ascii="Arial" w:eastAsia="Arial" w:hAnsi="Arial" w:cs="Arial"/>
          <w:sz w:val="24"/>
          <w:szCs w:val="24"/>
          <w:lang w:val="en-GB"/>
        </w:rPr>
        <w:t xml:space="preserve">, staff distanced themselves from it and hence guilt was minimised. </w:t>
      </w:r>
      <w:r w:rsidR="00D84999">
        <w:rPr>
          <w:rFonts w:ascii="Arial" w:eastAsia="Arial" w:hAnsi="Arial" w:cs="Arial"/>
          <w:sz w:val="24"/>
          <w:szCs w:val="24"/>
          <w:lang w:val="en-GB"/>
        </w:rPr>
        <w:t>As SB was so prevalent, the researcher interpreted that staff developed this new narrative</w:t>
      </w:r>
      <w:r>
        <w:rPr>
          <w:rFonts w:ascii="Arial" w:eastAsia="Arial" w:hAnsi="Arial" w:cs="Arial"/>
          <w:sz w:val="24"/>
          <w:szCs w:val="24"/>
          <w:lang w:val="en-GB"/>
        </w:rPr>
        <w:t xml:space="preserve"> as </w:t>
      </w:r>
      <w:r w:rsidR="00D84999">
        <w:rPr>
          <w:rFonts w:ascii="Arial" w:eastAsia="Arial" w:hAnsi="Arial" w:cs="Arial"/>
          <w:sz w:val="24"/>
          <w:szCs w:val="24"/>
          <w:lang w:val="en-GB"/>
        </w:rPr>
        <w:t xml:space="preserve">a way </w:t>
      </w:r>
      <w:r>
        <w:rPr>
          <w:rFonts w:ascii="Arial" w:eastAsia="Arial" w:hAnsi="Arial" w:cs="Arial"/>
          <w:sz w:val="24"/>
          <w:szCs w:val="24"/>
          <w:lang w:val="en-GB"/>
        </w:rPr>
        <w:t xml:space="preserve">to </w:t>
      </w:r>
      <w:r w:rsidR="004D4224">
        <w:rPr>
          <w:rFonts w:ascii="Arial" w:eastAsia="Arial" w:hAnsi="Arial" w:cs="Arial"/>
          <w:sz w:val="24"/>
          <w:szCs w:val="24"/>
          <w:lang w:val="en-GB"/>
        </w:rPr>
        <w:t>be abl</w:t>
      </w:r>
      <w:r w:rsidR="00D84999">
        <w:rPr>
          <w:rFonts w:ascii="Arial" w:eastAsia="Arial" w:hAnsi="Arial" w:cs="Arial"/>
          <w:sz w:val="24"/>
          <w:szCs w:val="24"/>
          <w:lang w:val="en-GB"/>
        </w:rPr>
        <w:t>e to cope with the gravity of SB</w:t>
      </w:r>
      <w:r w:rsidR="004D4224">
        <w:rPr>
          <w:rFonts w:ascii="Arial" w:eastAsia="Arial" w:hAnsi="Arial" w:cs="Arial"/>
          <w:sz w:val="24"/>
          <w:szCs w:val="24"/>
          <w:lang w:val="en-GB"/>
        </w:rPr>
        <w:t xml:space="preserve">. </w:t>
      </w:r>
      <w:r w:rsidR="00D84999">
        <w:rPr>
          <w:rFonts w:ascii="Arial" w:eastAsia="Arial" w:hAnsi="Arial" w:cs="Arial"/>
          <w:sz w:val="24"/>
          <w:szCs w:val="24"/>
          <w:lang w:val="en-GB"/>
        </w:rPr>
        <w:t xml:space="preserve">Links can be made to compassion fatigue, whereby staff can become “too tired to care and having to forgo compassion in an effort to protect oneself from despair” (Kleiner &amp; Wallace, 2017, p.18). Desensitisation and compassion fatigue merit further research as they were not probed in this study. </w:t>
      </w:r>
    </w:p>
    <w:p w14:paraId="5B766D71" w14:textId="2633F4AD" w:rsidR="4DD1B2D8" w:rsidRDefault="00312F03" w:rsidP="00425C42">
      <w:pPr>
        <w:pStyle w:val="Heading3"/>
        <w:numPr>
          <w:ilvl w:val="0"/>
          <w:numId w:val="0"/>
        </w:numPr>
        <w:spacing w:line="360" w:lineRule="auto"/>
        <w:ind w:left="720" w:hanging="720"/>
        <w:rPr>
          <w:rFonts w:ascii="Arial" w:eastAsia="Arial" w:hAnsi="Arial" w:cs="Arial"/>
          <w:sz w:val="24"/>
          <w:szCs w:val="24"/>
          <w:lang w:val="en-GB"/>
        </w:rPr>
      </w:pPr>
      <w:bookmarkStart w:id="89" w:name="_Toc145057020"/>
      <w:r>
        <w:rPr>
          <w:rFonts w:ascii="Arial" w:eastAsia="Arial" w:hAnsi="Arial" w:cs="Arial"/>
          <w:sz w:val="24"/>
          <w:szCs w:val="24"/>
          <w:lang w:val="en-GB"/>
        </w:rPr>
        <w:t xml:space="preserve">Strengths and </w:t>
      </w:r>
      <w:r w:rsidR="4DD1B2D8" w:rsidRPr="00425C42">
        <w:rPr>
          <w:rFonts w:ascii="Arial" w:eastAsia="Arial" w:hAnsi="Arial" w:cs="Arial"/>
          <w:sz w:val="24"/>
          <w:szCs w:val="24"/>
          <w:lang w:val="en-GB"/>
        </w:rPr>
        <w:t>Limitations</w:t>
      </w:r>
      <w:bookmarkEnd w:id="89"/>
    </w:p>
    <w:p w14:paraId="38A35EA8" w14:textId="1C236519" w:rsidR="008A7C7F" w:rsidRDefault="008A7C7F" w:rsidP="00D84999">
      <w:pPr>
        <w:spacing w:line="360" w:lineRule="auto"/>
        <w:ind w:firstLine="720"/>
        <w:rPr>
          <w:rFonts w:ascii="Arial" w:eastAsia="Arial" w:hAnsi="Arial" w:cs="Arial"/>
          <w:sz w:val="24"/>
          <w:szCs w:val="24"/>
          <w:lang w:val="en-GB"/>
        </w:rPr>
      </w:pPr>
      <w:r>
        <w:rPr>
          <w:rFonts w:ascii="Arial" w:eastAsia="Arial" w:hAnsi="Arial" w:cs="Arial"/>
          <w:sz w:val="24"/>
          <w:szCs w:val="24"/>
          <w:lang w:val="en-GB"/>
        </w:rPr>
        <w:t>The</w:t>
      </w:r>
      <w:r w:rsidRPr="00AF26D9">
        <w:rPr>
          <w:rFonts w:ascii="Arial" w:eastAsia="Arial" w:hAnsi="Arial" w:cs="Arial"/>
          <w:sz w:val="24"/>
          <w:szCs w:val="24"/>
          <w:lang w:val="en-GB"/>
        </w:rPr>
        <w:t xml:space="preserve"> specific experiences of “non-qualified” </w:t>
      </w:r>
      <w:r>
        <w:rPr>
          <w:rFonts w:ascii="Arial" w:eastAsia="Arial" w:hAnsi="Arial" w:cs="Arial"/>
          <w:sz w:val="24"/>
          <w:szCs w:val="24"/>
          <w:lang w:val="en-GB"/>
        </w:rPr>
        <w:t xml:space="preserve">APIS </w:t>
      </w:r>
      <w:r w:rsidRPr="00AF26D9">
        <w:rPr>
          <w:rFonts w:ascii="Arial" w:eastAsia="Arial" w:hAnsi="Arial" w:cs="Arial"/>
          <w:sz w:val="24"/>
          <w:szCs w:val="24"/>
          <w:lang w:val="en-GB"/>
        </w:rPr>
        <w:t xml:space="preserve">staff </w:t>
      </w:r>
      <w:r>
        <w:rPr>
          <w:rFonts w:ascii="Arial" w:eastAsia="Arial" w:hAnsi="Arial" w:cs="Arial"/>
          <w:sz w:val="24"/>
          <w:szCs w:val="24"/>
          <w:lang w:val="en-GB"/>
        </w:rPr>
        <w:t xml:space="preserve">working with SB </w:t>
      </w:r>
      <w:r w:rsidRPr="00AF26D9">
        <w:rPr>
          <w:rFonts w:ascii="Arial" w:eastAsia="Arial" w:hAnsi="Arial" w:cs="Arial"/>
          <w:sz w:val="24"/>
          <w:szCs w:val="24"/>
          <w:lang w:val="en-GB"/>
        </w:rPr>
        <w:t xml:space="preserve">was </w:t>
      </w:r>
      <w:r>
        <w:rPr>
          <w:rFonts w:ascii="Arial" w:eastAsia="Arial" w:hAnsi="Arial" w:cs="Arial"/>
          <w:sz w:val="24"/>
          <w:szCs w:val="24"/>
          <w:lang w:val="en-GB"/>
        </w:rPr>
        <w:t xml:space="preserve">previously </w:t>
      </w:r>
      <w:r w:rsidRPr="00AF26D9">
        <w:rPr>
          <w:rFonts w:ascii="Arial" w:eastAsia="Arial" w:hAnsi="Arial" w:cs="Arial"/>
          <w:sz w:val="24"/>
          <w:szCs w:val="24"/>
          <w:lang w:val="en-GB"/>
        </w:rPr>
        <w:t>unexplored. Therefore, a key strength of this research is it provided an opportunity for a historically underrepresented</w:t>
      </w:r>
      <w:r>
        <w:rPr>
          <w:rFonts w:ascii="Arial" w:eastAsia="Arial" w:hAnsi="Arial" w:cs="Arial"/>
          <w:sz w:val="24"/>
          <w:szCs w:val="24"/>
          <w:lang w:val="en-GB"/>
        </w:rPr>
        <w:t xml:space="preserve"> group to have their voices heard</w:t>
      </w:r>
      <w:r w:rsidRPr="00AF26D9">
        <w:rPr>
          <w:rFonts w:ascii="Arial" w:eastAsia="Arial" w:hAnsi="Arial" w:cs="Arial"/>
          <w:sz w:val="24"/>
          <w:szCs w:val="24"/>
          <w:lang w:val="en-GB"/>
        </w:rPr>
        <w:t xml:space="preserve">. </w:t>
      </w:r>
      <w:r>
        <w:rPr>
          <w:rFonts w:ascii="Arial" w:eastAsia="Arial" w:hAnsi="Arial" w:cs="Arial"/>
          <w:sz w:val="24"/>
          <w:szCs w:val="24"/>
          <w:lang w:val="en-GB"/>
        </w:rPr>
        <w:t>The researcher had personal experience of working in APISs with people who present with SB. This was advantageous as they were able to provide reflexive insights and understand the intricacies of the phenomenon. Further, conducting interviews remotely added an additional layer of a</w:t>
      </w:r>
      <w:r w:rsidR="00FE28F7">
        <w:rPr>
          <w:rFonts w:ascii="Arial" w:eastAsia="Arial" w:hAnsi="Arial" w:cs="Arial"/>
          <w:sz w:val="24"/>
          <w:szCs w:val="24"/>
          <w:lang w:val="en-GB"/>
        </w:rPr>
        <w:t xml:space="preserve">nonymity. When considering </w:t>
      </w:r>
      <w:r>
        <w:rPr>
          <w:rFonts w:ascii="Arial" w:eastAsia="Arial" w:hAnsi="Arial" w:cs="Arial"/>
          <w:sz w:val="24"/>
          <w:szCs w:val="24"/>
          <w:lang w:val="en-GB"/>
        </w:rPr>
        <w:t xml:space="preserve">emotional expression in this </w:t>
      </w:r>
      <w:r>
        <w:rPr>
          <w:rFonts w:ascii="Arial" w:eastAsia="Arial" w:hAnsi="Arial" w:cs="Arial"/>
          <w:sz w:val="24"/>
          <w:szCs w:val="24"/>
          <w:lang w:val="en-GB"/>
        </w:rPr>
        <w:lastRenderedPageBreak/>
        <w:t>group is often concealed, any opportunity to increase anonymi</w:t>
      </w:r>
      <w:r w:rsidR="00D84999">
        <w:rPr>
          <w:rFonts w:ascii="Arial" w:eastAsia="Arial" w:hAnsi="Arial" w:cs="Arial"/>
          <w:sz w:val="24"/>
          <w:szCs w:val="24"/>
          <w:lang w:val="en-GB"/>
        </w:rPr>
        <w:t>ty likely improved participation</w:t>
      </w:r>
      <w:r>
        <w:rPr>
          <w:rFonts w:ascii="Arial" w:eastAsia="Arial" w:hAnsi="Arial" w:cs="Arial"/>
          <w:sz w:val="24"/>
          <w:szCs w:val="24"/>
          <w:lang w:val="en-GB"/>
        </w:rPr>
        <w:t>.</w:t>
      </w:r>
    </w:p>
    <w:p w14:paraId="62B75482" w14:textId="2D065A48" w:rsidR="26AD3C64" w:rsidRPr="00AF26D9" w:rsidRDefault="006155B4" w:rsidP="006155B4">
      <w:pPr>
        <w:spacing w:line="360" w:lineRule="auto"/>
        <w:ind w:firstLine="720"/>
        <w:rPr>
          <w:rFonts w:ascii="Arial" w:eastAsia="Arial" w:hAnsi="Arial" w:cs="Arial"/>
          <w:sz w:val="24"/>
          <w:szCs w:val="24"/>
          <w:lang w:val="en-GB"/>
        </w:rPr>
      </w:pPr>
      <w:r>
        <w:rPr>
          <w:rFonts w:ascii="Arial" w:eastAsia="Arial" w:hAnsi="Arial" w:cs="Arial"/>
          <w:sz w:val="24"/>
          <w:szCs w:val="24"/>
          <w:lang w:val="en-GB"/>
        </w:rPr>
        <w:t>There was</w:t>
      </w:r>
      <w:r w:rsidR="008A7C7F">
        <w:rPr>
          <w:rFonts w:ascii="Arial" w:eastAsia="Arial" w:hAnsi="Arial" w:cs="Arial"/>
          <w:sz w:val="24"/>
          <w:szCs w:val="24"/>
          <w:lang w:val="en-GB"/>
        </w:rPr>
        <w:t xml:space="preserve"> not much variance in the sample in terms of job role. </w:t>
      </w:r>
      <w:r w:rsidR="00C56EEB" w:rsidRPr="00AF26D9">
        <w:rPr>
          <w:rFonts w:ascii="Arial" w:eastAsia="Arial" w:hAnsi="Arial" w:cs="Arial"/>
          <w:sz w:val="24"/>
          <w:szCs w:val="24"/>
          <w:lang w:val="en-GB"/>
        </w:rPr>
        <w:t xml:space="preserve">The </w:t>
      </w:r>
      <w:r w:rsidR="5D89FD21" w:rsidRPr="00AF26D9">
        <w:rPr>
          <w:rFonts w:ascii="Arial" w:eastAsia="Arial" w:hAnsi="Arial" w:cs="Arial"/>
          <w:sz w:val="24"/>
          <w:szCs w:val="24"/>
          <w:lang w:val="en-GB"/>
        </w:rPr>
        <w:t>majority</w:t>
      </w:r>
      <w:r w:rsidR="629BEBF8" w:rsidRPr="00AF26D9">
        <w:rPr>
          <w:rFonts w:ascii="Arial" w:eastAsia="Arial" w:hAnsi="Arial" w:cs="Arial"/>
          <w:sz w:val="24"/>
          <w:szCs w:val="24"/>
          <w:lang w:val="en-GB"/>
        </w:rPr>
        <w:t xml:space="preserve"> of particip</w:t>
      </w:r>
      <w:r w:rsidR="009C5927" w:rsidRPr="00AF26D9">
        <w:rPr>
          <w:rFonts w:ascii="Arial" w:eastAsia="Arial" w:hAnsi="Arial" w:cs="Arial"/>
          <w:sz w:val="24"/>
          <w:szCs w:val="24"/>
          <w:lang w:val="en-GB"/>
        </w:rPr>
        <w:t>ants (n=7) were</w:t>
      </w:r>
      <w:r w:rsidR="0004043D">
        <w:rPr>
          <w:rFonts w:ascii="Arial" w:eastAsia="Arial" w:hAnsi="Arial" w:cs="Arial"/>
          <w:sz w:val="24"/>
          <w:szCs w:val="24"/>
          <w:lang w:val="en-GB"/>
        </w:rPr>
        <w:t xml:space="preserve"> </w:t>
      </w:r>
      <w:r w:rsidR="00C56EEB" w:rsidRPr="00AF26D9">
        <w:rPr>
          <w:rFonts w:ascii="Arial" w:eastAsia="Arial" w:hAnsi="Arial" w:cs="Arial"/>
          <w:sz w:val="24"/>
          <w:szCs w:val="24"/>
          <w:lang w:val="en-GB"/>
        </w:rPr>
        <w:t xml:space="preserve">healthcare assistants </w:t>
      </w:r>
      <w:r w:rsidR="009C5927" w:rsidRPr="00AF26D9">
        <w:rPr>
          <w:rFonts w:ascii="Arial" w:eastAsia="Arial" w:hAnsi="Arial" w:cs="Arial"/>
          <w:sz w:val="24"/>
          <w:szCs w:val="24"/>
          <w:lang w:val="en-GB"/>
        </w:rPr>
        <w:t>so</w:t>
      </w:r>
      <w:r w:rsidR="00C56EEB" w:rsidRPr="00AF26D9">
        <w:rPr>
          <w:rFonts w:ascii="Arial" w:eastAsia="Arial" w:hAnsi="Arial" w:cs="Arial"/>
          <w:sz w:val="24"/>
          <w:szCs w:val="24"/>
          <w:lang w:val="en-GB"/>
        </w:rPr>
        <w:t xml:space="preserve"> the analysis was</w:t>
      </w:r>
      <w:r w:rsidR="629BEBF8" w:rsidRPr="00AF26D9">
        <w:rPr>
          <w:rFonts w:ascii="Arial" w:eastAsia="Arial" w:hAnsi="Arial" w:cs="Arial"/>
          <w:sz w:val="24"/>
          <w:szCs w:val="24"/>
          <w:lang w:val="en-GB"/>
        </w:rPr>
        <w:t xml:space="preserve"> heavily </w:t>
      </w:r>
      <w:r w:rsidR="009C5927" w:rsidRPr="00AF26D9">
        <w:rPr>
          <w:rFonts w:ascii="Arial" w:eastAsia="Arial" w:hAnsi="Arial" w:cs="Arial"/>
          <w:sz w:val="24"/>
          <w:szCs w:val="24"/>
          <w:lang w:val="en-GB"/>
        </w:rPr>
        <w:t>led by these</w:t>
      </w:r>
      <w:r>
        <w:rPr>
          <w:rFonts w:ascii="Arial" w:eastAsia="Arial" w:hAnsi="Arial" w:cs="Arial"/>
          <w:sz w:val="24"/>
          <w:szCs w:val="24"/>
          <w:lang w:val="en-GB"/>
        </w:rPr>
        <w:t xml:space="preserve"> participant</w:t>
      </w:r>
      <w:r w:rsidR="23F706C7" w:rsidRPr="00AF26D9">
        <w:rPr>
          <w:rFonts w:ascii="Arial" w:eastAsia="Arial" w:hAnsi="Arial" w:cs="Arial"/>
          <w:sz w:val="24"/>
          <w:szCs w:val="24"/>
          <w:lang w:val="en-GB"/>
        </w:rPr>
        <w:t xml:space="preserve">s. </w:t>
      </w:r>
      <w:r>
        <w:rPr>
          <w:rFonts w:ascii="Arial" w:eastAsia="Arial" w:hAnsi="Arial" w:cs="Arial"/>
          <w:sz w:val="24"/>
          <w:szCs w:val="24"/>
          <w:lang w:val="en-GB"/>
        </w:rPr>
        <w:t>Future research</w:t>
      </w:r>
      <w:r w:rsidR="00D84999">
        <w:rPr>
          <w:rFonts w:ascii="Arial" w:eastAsia="Arial" w:hAnsi="Arial" w:cs="Arial"/>
          <w:sz w:val="24"/>
          <w:szCs w:val="24"/>
          <w:lang w:val="en-GB"/>
        </w:rPr>
        <w:t xml:space="preserve"> could attempt </w:t>
      </w:r>
      <w:r>
        <w:rPr>
          <w:rFonts w:ascii="Arial" w:eastAsia="Arial" w:hAnsi="Arial" w:cs="Arial"/>
          <w:sz w:val="24"/>
          <w:szCs w:val="24"/>
          <w:lang w:val="en-GB"/>
        </w:rPr>
        <w:t xml:space="preserve">to capture a wider range of non-qualified staff such as admin workers, reception and domestic staff. </w:t>
      </w:r>
      <w:r w:rsidR="00C56EEB" w:rsidRPr="00AF26D9">
        <w:rPr>
          <w:rFonts w:ascii="Arial" w:eastAsia="Arial" w:hAnsi="Arial" w:cs="Arial"/>
          <w:sz w:val="24"/>
          <w:szCs w:val="24"/>
          <w:lang w:val="en-GB"/>
        </w:rPr>
        <w:t xml:space="preserve">It is possible </w:t>
      </w:r>
      <w:r w:rsidR="26AD3C64" w:rsidRPr="00AF26D9">
        <w:rPr>
          <w:rFonts w:ascii="Arial" w:eastAsia="Arial" w:hAnsi="Arial" w:cs="Arial"/>
          <w:sz w:val="24"/>
          <w:szCs w:val="24"/>
          <w:lang w:val="en-GB"/>
        </w:rPr>
        <w:t>these groups were missed due to the recruit</w:t>
      </w:r>
      <w:r>
        <w:rPr>
          <w:rFonts w:ascii="Arial" w:eastAsia="Arial" w:hAnsi="Arial" w:cs="Arial"/>
          <w:sz w:val="24"/>
          <w:szCs w:val="24"/>
          <w:lang w:val="en-GB"/>
        </w:rPr>
        <w:t>ment method. Advertising in groups designed for</w:t>
      </w:r>
      <w:r w:rsidR="3CDC3A54" w:rsidRPr="00AF26D9">
        <w:rPr>
          <w:rFonts w:ascii="Arial" w:eastAsia="Arial" w:hAnsi="Arial" w:cs="Arial"/>
          <w:sz w:val="24"/>
          <w:szCs w:val="24"/>
          <w:lang w:val="en-GB"/>
        </w:rPr>
        <w:t xml:space="preserve"> mental health workers</w:t>
      </w:r>
      <w:r>
        <w:rPr>
          <w:rFonts w:ascii="Arial" w:eastAsia="Arial" w:hAnsi="Arial" w:cs="Arial"/>
          <w:sz w:val="24"/>
          <w:szCs w:val="24"/>
          <w:lang w:val="en-GB"/>
        </w:rPr>
        <w:t xml:space="preserve"> may not be accessed by staff in non-frontline roles.</w:t>
      </w:r>
    </w:p>
    <w:p w14:paraId="3D5FED2E" w14:textId="30805B67" w:rsidR="5558C628" w:rsidRDefault="006155B4" w:rsidP="00425C42">
      <w:pPr>
        <w:spacing w:line="360" w:lineRule="auto"/>
        <w:ind w:firstLine="720"/>
        <w:rPr>
          <w:rFonts w:ascii="Arial" w:eastAsia="Arial" w:hAnsi="Arial" w:cs="Arial"/>
          <w:sz w:val="24"/>
          <w:szCs w:val="24"/>
          <w:lang w:val="en-GB"/>
        </w:rPr>
      </w:pPr>
      <w:r>
        <w:rPr>
          <w:rFonts w:ascii="Arial" w:eastAsia="Arial" w:hAnsi="Arial" w:cs="Arial"/>
          <w:sz w:val="24"/>
          <w:szCs w:val="24"/>
          <w:lang w:val="en-GB"/>
        </w:rPr>
        <w:t>Similarly, the demographics of participants were limited, for example all identified as female.</w:t>
      </w:r>
      <w:r w:rsidR="5558C628" w:rsidRPr="00AF26D9">
        <w:rPr>
          <w:rFonts w:ascii="Arial" w:eastAsia="Arial" w:hAnsi="Arial" w:cs="Arial"/>
          <w:sz w:val="24"/>
          <w:szCs w:val="24"/>
          <w:lang w:val="en-GB"/>
        </w:rPr>
        <w:t xml:space="preserve"> </w:t>
      </w:r>
      <w:r w:rsidR="002568C5" w:rsidRPr="00AF26D9">
        <w:rPr>
          <w:rFonts w:ascii="Arial" w:eastAsia="Arial" w:hAnsi="Arial" w:cs="Arial"/>
          <w:sz w:val="24"/>
          <w:szCs w:val="24"/>
          <w:lang w:val="en-GB"/>
        </w:rPr>
        <w:t>Sex role theories argue that expressi</w:t>
      </w:r>
      <w:r w:rsidR="00C347EF" w:rsidRPr="00AF26D9">
        <w:rPr>
          <w:rFonts w:ascii="Arial" w:eastAsia="Arial" w:hAnsi="Arial" w:cs="Arial"/>
          <w:sz w:val="24"/>
          <w:szCs w:val="24"/>
          <w:lang w:val="en-GB"/>
        </w:rPr>
        <w:t>ng</w:t>
      </w:r>
      <w:r w:rsidR="002568C5" w:rsidRPr="00AF26D9">
        <w:rPr>
          <w:rFonts w:ascii="Arial" w:eastAsia="Arial" w:hAnsi="Arial" w:cs="Arial"/>
          <w:sz w:val="24"/>
          <w:szCs w:val="24"/>
          <w:lang w:val="en-GB"/>
        </w:rPr>
        <w:t xml:space="preserve"> emotions </w:t>
      </w:r>
      <w:r>
        <w:rPr>
          <w:rFonts w:ascii="Arial" w:eastAsia="Arial" w:hAnsi="Arial" w:cs="Arial"/>
          <w:sz w:val="24"/>
          <w:szCs w:val="24"/>
          <w:lang w:val="en-GB"/>
        </w:rPr>
        <w:t>opposes</w:t>
      </w:r>
      <w:r w:rsidR="002568C5" w:rsidRPr="00AF26D9">
        <w:rPr>
          <w:rFonts w:ascii="Arial" w:eastAsia="Arial" w:hAnsi="Arial" w:cs="Arial"/>
          <w:sz w:val="24"/>
          <w:szCs w:val="24"/>
          <w:lang w:val="en-GB"/>
        </w:rPr>
        <w:t xml:space="preserve"> male role expectations (Wester et al</w:t>
      </w:r>
      <w:r w:rsidR="00114F4D" w:rsidRPr="00AF26D9">
        <w:rPr>
          <w:rFonts w:ascii="Arial" w:eastAsia="Arial" w:hAnsi="Arial" w:cs="Arial"/>
          <w:sz w:val="24"/>
          <w:szCs w:val="24"/>
          <w:lang w:val="en-GB"/>
        </w:rPr>
        <w:t>.</w:t>
      </w:r>
      <w:r w:rsidR="002568C5" w:rsidRPr="00AF26D9">
        <w:rPr>
          <w:rFonts w:ascii="Arial" w:eastAsia="Arial" w:hAnsi="Arial" w:cs="Arial"/>
          <w:sz w:val="24"/>
          <w:szCs w:val="24"/>
          <w:lang w:val="en-GB"/>
        </w:rPr>
        <w:t>, 2007</w:t>
      </w:r>
      <w:r w:rsidR="00C56EEB" w:rsidRPr="00AF26D9">
        <w:rPr>
          <w:rFonts w:ascii="Arial" w:eastAsia="Arial" w:hAnsi="Arial" w:cs="Arial"/>
          <w:sz w:val="24"/>
          <w:szCs w:val="24"/>
          <w:lang w:val="en-GB"/>
        </w:rPr>
        <w:t>; Hill &amp; Donatelle, 2005)</w:t>
      </w:r>
      <w:r>
        <w:rPr>
          <w:rFonts w:ascii="Arial" w:eastAsia="Arial" w:hAnsi="Arial" w:cs="Arial"/>
          <w:sz w:val="24"/>
          <w:szCs w:val="24"/>
          <w:lang w:val="en-GB"/>
        </w:rPr>
        <w:t xml:space="preserve"> which may have played a factor in dissuading male</w:t>
      </w:r>
      <w:r w:rsidR="00FE28F7">
        <w:rPr>
          <w:rFonts w:ascii="Arial" w:eastAsia="Arial" w:hAnsi="Arial" w:cs="Arial"/>
          <w:sz w:val="24"/>
          <w:szCs w:val="24"/>
          <w:lang w:val="en-GB"/>
        </w:rPr>
        <w:t>s</w:t>
      </w:r>
      <w:r>
        <w:rPr>
          <w:rFonts w:ascii="Arial" w:eastAsia="Arial" w:hAnsi="Arial" w:cs="Arial"/>
          <w:sz w:val="24"/>
          <w:szCs w:val="24"/>
          <w:lang w:val="en-GB"/>
        </w:rPr>
        <w:t xml:space="preserve"> from participating. Further, lack of diversity in religion and ethnicity of the sample meant it was not possible </w:t>
      </w:r>
      <w:r w:rsidR="78BC892C" w:rsidRPr="00AF26D9">
        <w:rPr>
          <w:rFonts w:ascii="Arial" w:eastAsia="Arial" w:hAnsi="Arial" w:cs="Arial"/>
          <w:sz w:val="24"/>
          <w:szCs w:val="24"/>
          <w:lang w:val="en-GB"/>
        </w:rPr>
        <w:t>to distinguish wheth</w:t>
      </w:r>
      <w:r w:rsidR="002568C5" w:rsidRPr="00AF26D9">
        <w:rPr>
          <w:rFonts w:ascii="Arial" w:eastAsia="Arial" w:hAnsi="Arial" w:cs="Arial"/>
          <w:sz w:val="24"/>
          <w:szCs w:val="24"/>
          <w:lang w:val="en-GB"/>
        </w:rPr>
        <w:t>er cultural or rel</w:t>
      </w:r>
      <w:r w:rsidR="00674CE9" w:rsidRPr="00AF26D9">
        <w:rPr>
          <w:rFonts w:ascii="Arial" w:eastAsia="Arial" w:hAnsi="Arial" w:cs="Arial"/>
          <w:sz w:val="24"/>
          <w:szCs w:val="24"/>
          <w:lang w:val="en-GB"/>
        </w:rPr>
        <w:t>igious contexts influenced</w:t>
      </w:r>
      <w:r>
        <w:rPr>
          <w:rFonts w:ascii="Arial" w:eastAsia="Arial" w:hAnsi="Arial" w:cs="Arial"/>
          <w:sz w:val="24"/>
          <w:szCs w:val="24"/>
          <w:lang w:val="en-GB"/>
        </w:rPr>
        <w:t xml:space="preserve"> the experience</w:t>
      </w:r>
      <w:r w:rsidR="00674CE9" w:rsidRPr="00AF26D9">
        <w:rPr>
          <w:rFonts w:ascii="Arial" w:eastAsia="Arial" w:hAnsi="Arial" w:cs="Arial"/>
          <w:sz w:val="24"/>
          <w:szCs w:val="24"/>
          <w:lang w:val="en-GB"/>
        </w:rPr>
        <w:t>. Res</w:t>
      </w:r>
      <w:r>
        <w:rPr>
          <w:rFonts w:ascii="Arial" w:eastAsia="Arial" w:hAnsi="Arial" w:cs="Arial"/>
          <w:sz w:val="24"/>
          <w:szCs w:val="24"/>
          <w:lang w:val="en-GB"/>
        </w:rPr>
        <w:t>earch indicates</w:t>
      </w:r>
      <w:r w:rsidR="00674CE9" w:rsidRPr="00AF26D9">
        <w:rPr>
          <w:rFonts w:ascii="Arial" w:eastAsia="Arial" w:hAnsi="Arial" w:cs="Arial"/>
          <w:sz w:val="24"/>
          <w:szCs w:val="24"/>
          <w:lang w:val="en-GB"/>
        </w:rPr>
        <w:t xml:space="preserve"> </w:t>
      </w:r>
      <w:r w:rsidR="4D41DFF6" w:rsidRPr="00AF26D9">
        <w:rPr>
          <w:rFonts w:ascii="Arial" w:eastAsia="Arial" w:hAnsi="Arial" w:cs="Arial"/>
          <w:sz w:val="24"/>
          <w:szCs w:val="24"/>
          <w:lang w:val="en-GB"/>
        </w:rPr>
        <w:t>cultural</w:t>
      </w:r>
      <w:r w:rsidR="78BC892C" w:rsidRPr="00AF26D9">
        <w:rPr>
          <w:rFonts w:ascii="Arial" w:eastAsia="Arial" w:hAnsi="Arial" w:cs="Arial"/>
          <w:sz w:val="24"/>
          <w:szCs w:val="24"/>
          <w:lang w:val="en-GB"/>
        </w:rPr>
        <w:t xml:space="preserve"> beliefs can affect how one experiences emotions</w:t>
      </w:r>
      <w:r w:rsidR="002568C5" w:rsidRPr="00AF26D9">
        <w:rPr>
          <w:rFonts w:ascii="Arial" w:eastAsia="Arial" w:hAnsi="Arial" w:cs="Arial"/>
          <w:sz w:val="24"/>
          <w:szCs w:val="24"/>
          <w:lang w:val="en-GB"/>
        </w:rPr>
        <w:t xml:space="preserve"> (Nangyeon, 2016)</w:t>
      </w:r>
      <w:r w:rsidR="78BC892C" w:rsidRPr="00AF26D9">
        <w:rPr>
          <w:rFonts w:ascii="Arial" w:eastAsia="Arial" w:hAnsi="Arial" w:cs="Arial"/>
          <w:sz w:val="24"/>
          <w:szCs w:val="24"/>
          <w:lang w:val="en-GB"/>
        </w:rPr>
        <w:t>, therefo</w:t>
      </w:r>
      <w:r w:rsidR="3A17A3FB" w:rsidRPr="00AF26D9">
        <w:rPr>
          <w:rFonts w:ascii="Arial" w:eastAsia="Arial" w:hAnsi="Arial" w:cs="Arial"/>
          <w:sz w:val="24"/>
          <w:szCs w:val="24"/>
          <w:lang w:val="en-GB"/>
        </w:rPr>
        <w:t xml:space="preserve">re </w:t>
      </w:r>
      <w:r w:rsidR="00674CE9" w:rsidRPr="00AF26D9">
        <w:rPr>
          <w:rFonts w:ascii="Arial" w:eastAsia="Arial" w:hAnsi="Arial" w:cs="Arial"/>
          <w:sz w:val="24"/>
          <w:szCs w:val="24"/>
          <w:lang w:val="en-GB"/>
        </w:rPr>
        <w:t>future research could consider the role of culture in emotional expression within the workplace.</w:t>
      </w:r>
    </w:p>
    <w:p w14:paraId="3B5FF117" w14:textId="6C37498B" w:rsidR="007E1167" w:rsidRDefault="00FE28F7" w:rsidP="00425C42">
      <w:pPr>
        <w:spacing w:line="360" w:lineRule="auto"/>
        <w:ind w:firstLine="720"/>
        <w:rPr>
          <w:rFonts w:ascii="Arial" w:eastAsia="Arial" w:hAnsi="Arial" w:cs="Arial"/>
          <w:sz w:val="24"/>
          <w:szCs w:val="24"/>
          <w:lang w:val="en-GB"/>
        </w:rPr>
      </w:pPr>
      <w:r>
        <w:rPr>
          <w:rFonts w:ascii="Arial" w:eastAsia="Arial" w:hAnsi="Arial" w:cs="Arial"/>
          <w:sz w:val="24"/>
          <w:szCs w:val="24"/>
          <w:lang w:val="en-GB"/>
        </w:rPr>
        <w:t>I</w:t>
      </w:r>
      <w:r w:rsidR="007E1167">
        <w:rPr>
          <w:rFonts w:ascii="Arial" w:eastAsia="Arial" w:hAnsi="Arial" w:cs="Arial"/>
          <w:sz w:val="24"/>
          <w:szCs w:val="24"/>
          <w:lang w:val="en-GB"/>
        </w:rPr>
        <w:t xml:space="preserve">t is acknowledged that the use of </w:t>
      </w:r>
      <w:r>
        <w:rPr>
          <w:rFonts w:ascii="Arial" w:eastAsia="Arial" w:hAnsi="Arial" w:cs="Arial"/>
          <w:sz w:val="24"/>
          <w:szCs w:val="24"/>
          <w:lang w:val="en-GB"/>
        </w:rPr>
        <w:t xml:space="preserve">the term ‘suicidal behaviour’ </w:t>
      </w:r>
      <w:r w:rsidR="00480CEF">
        <w:rPr>
          <w:rFonts w:ascii="Arial" w:eastAsia="Arial" w:hAnsi="Arial" w:cs="Arial"/>
          <w:sz w:val="24"/>
          <w:szCs w:val="24"/>
          <w:lang w:val="en-GB"/>
        </w:rPr>
        <w:t xml:space="preserve">to encompass </w:t>
      </w:r>
      <w:r w:rsidR="007E1167">
        <w:rPr>
          <w:rFonts w:ascii="Arial" w:eastAsia="Arial" w:hAnsi="Arial" w:cs="Arial"/>
          <w:sz w:val="24"/>
          <w:szCs w:val="24"/>
          <w:lang w:val="en-GB"/>
        </w:rPr>
        <w:t>attempted and co</w:t>
      </w:r>
      <w:r w:rsidR="00480CEF">
        <w:rPr>
          <w:rFonts w:ascii="Arial" w:eastAsia="Arial" w:hAnsi="Arial" w:cs="Arial"/>
          <w:sz w:val="24"/>
          <w:szCs w:val="24"/>
          <w:lang w:val="en-GB"/>
        </w:rPr>
        <w:t>mpleted suicide is not</w:t>
      </w:r>
      <w:r w:rsidR="007E1167">
        <w:rPr>
          <w:rFonts w:ascii="Arial" w:eastAsia="Arial" w:hAnsi="Arial" w:cs="Arial"/>
          <w:sz w:val="24"/>
          <w:szCs w:val="24"/>
          <w:lang w:val="en-GB"/>
        </w:rPr>
        <w:t xml:space="preserve"> in line with national UK guidance</w:t>
      </w:r>
      <w:r w:rsidR="0072459D">
        <w:rPr>
          <w:rFonts w:ascii="Arial" w:eastAsia="Arial" w:hAnsi="Arial" w:cs="Arial"/>
          <w:sz w:val="24"/>
          <w:szCs w:val="24"/>
          <w:lang w:val="en-GB"/>
        </w:rPr>
        <w:t xml:space="preserve"> and may cause some confusion when read alongside other literature</w:t>
      </w:r>
      <w:r w:rsidR="007E1167">
        <w:rPr>
          <w:rFonts w:ascii="Arial" w:eastAsia="Arial" w:hAnsi="Arial" w:cs="Arial"/>
          <w:sz w:val="24"/>
          <w:szCs w:val="24"/>
          <w:lang w:val="en-GB"/>
        </w:rPr>
        <w:t xml:space="preserve">. </w:t>
      </w:r>
      <w:r w:rsidR="00DE1AB2">
        <w:rPr>
          <w:rFonts w:ascii="Arial" w:eastAsia="Arial" w:hAnsi="Arial" w:cs="Arial"/>
          <w:sz w:val="24"/>
          <w:szCs w:val="24"/>
          <w:lang w:val="en-GB"/>
        </w:rPr>
        <w:t xml:space="preserve">NICE </w:t>
      </w:r>
      <w:r w:rsidR="0072459D">
        <w:rPr>
          <w:rFonts w:ascii="Arial" w:eastAsia="Arial" w:hAnsi="Arial" w:cs="Arial"/>
          <w:sz w:val="24"/>
          <w:szCs w:val="24"/>
          <w:lang w:val="en-GB"/>
        </w:rPr>
        <w:t xml:space="preserve">guidelines </w:t>
      </w:r>
      <w:r w:rsidR="00071A4A">
        <w:rPr>
          <w:rFonts w:ascii="Arial" w:eastAsia="Arial" w:hAnsi="Arial" w:cs="Arial"/>
          <w:sz w:val="24"/>
          <w:szCs w:val="24"/>
          <w:lang w:val="en-GB"/>
        </w:rPr>
        <w:t xml:space="preserve">(National Institute for Health and Care Excellence, 2022) </w:t>
      </w:r>
      <w:r w:rsidR="0072459D">
        <w:rPr>
          <w:rFonts w:ascii="Arial" w:eastAsia="Arial" w:hAnsi="Arial" w:cs="Arial"/>
          <w:sz w:val="24"/>
          <w:szCs w:val="24"/>
          <w:lang w:val="en-GB"/>
        </w:rPr>
        <w:t xml:space="preserve">suggest the term ‘self-harm’ to encompass intentional self-poisoning or injury, rather than ‘attempted suicide’ as the </w:t>
      </w:r>
      <w:r>
        <w:rPr>
          <w:rFonts w:ascii="Arial" w:eastAsia="Arial" w:hAnsi="Arial" w:cs="Arial"/>
          <w:sz w:val="24"/>
          <w:szCs w:val="24"/>
          <w:lang w:val="en-GB"/>
        </w:rPr>
        <w:t xml:space="preserve">purpose of </w:t>
      </w:r>
      <w:r w:rsidR="0072459D">
        <w:rPr>
          <w:rFonts w:ascii="Arial" w:eastAsia="Arial" w:hAnsi="Arial" w:cs="Arial"/>
          <w:sz w:val="24"/>
          <w:szCs w:val="24"/>
          <w:lang w:val="en-GB"/>
        </w:rPr>
        <w:t xml:space="preserve">behaviour is </w:t>
      </w:r>
      <w:r w:rsidR="00071A4A">
        <w:rPr>
          <w:rFonts w:ascii="Arial" w:eastAsia="Arial" w:hAnsi="Arial" w:cs="Arial"/>
          <w:sz w:val="24"/>
          <w:szCs w:val="24"/>
          <w:lang w:val="en-GB"/>
        </w:rPr>
        <w:t>not always possible to determine. However, the researcher was interested in the participants’ interpretation of the event, rather than the person’</w:t>
      </w:r>
      <w:r>
        <w:rPr>
          <w:rFonts w:ascii="Arial" w:eastAsia="Arial" w:hAnsi="Arial" w:cs="Arial"/>
          <w:sz w:val="24"/>
          <w:szCs w:val="24"/>
          <w:lang w:val="en-GB"/>
        </w:rPr>
        <w:t xml:space="preserve">s </w:t>
      </w:r>
      <w:r w:rsidR="00071A4A">
        <w:rPr>
          <w:rFonts w:ascii="Arial" w:eastAsia="Arial" w:hAnsi="Arial" w:cs="Arial"/>
          <w:sz w:val="24"/>
          <w:szCs w:val="24"/>
          <w:lang w:val="en-GB"/>
        </w:rPr>
        <w:t xml:space="preserve">intention. Future research should be mindful of use of language regarding SB. </w:t>
      </w:r>
    </w:p>
    <w:p w14:paraId="1B98C96C" w14:textId="485324DA" w:rsidR="00493A80" w:rsidRPr="00425C42" w:rsidRDefault="00493A80" w:rsidP="00425C42">
      <w:pPr>
        <w:pStyle w:val="Heading3"/>
        <w:numPr>
          <w:ilvl w:val="0"/>
          <w:numId w:val="0"/>
        </w:numPr>
        <w:spacing w:line="360" w:lineRule="auto"/>
        <w:ind w:left="720" w:hanging="720"/>
        <w:rPr>
          <w:rFonts w:ascii="Arial" w:eastAsia="Arial" w:hAnsi="Arial" w:cs="Arial"/>
          <w:sz w:val="24"/>
          <w:szCs w:val="24"/>
          <w:lang w:val="en-GB"/>
        </w:rPr>
      </w:pPr>
      <w:bookmarkStart w:id="90" w:name="_Toc145057021"/>
      <w:r w:rsidRPr="00425C42">
        <w:rPr>
          <w:rFonts w:ascii="Arial" w:eastAsia="Arial" w:hAnsi="Arial" w:cs="Arial"/>
          <w:sz w:val="24"/>
          <w:szCs w:val="24"/>
          <w:lang w:val="en-GB"/>
        </w:rPr>
        <w:t>Conclusion</w:t>
      </w:r>
      <w:bookmarkEnd w:id="90"/>
    </w:p>
    <w:p w14:paraId="53E9578B" w14:textId="3AB83438" w:rsidR="00493A80" w:rsidRPr="00AF26D9" w:rsidRDefault="00493A80" w:rsidP="00425C42">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t xml:space="preserve">This research aimed to explore the following research question: </w:t>
      </w:r>
      <w:r w:rsidR="00A32AB9" w:rsidRPr="00AF26D9">
        <w:rPr>
          <w:rFonts w:ascii="Arial" w:eastAsia="Arial" w:hAnsi="Arial" w:cs="Arial"/>
          <w:i/>
          <w:sz w:val="24"/>
          <w:szCs w:val="24"/>
          <w:lang w:val="en-GB"/>
        </w:rPr>
        <w:t xml:space="preserve">what is </w:t>
      </w:r>
      <w:r w:rsidR="001619EA">
        <w:rPr>
          <w:rFonts w:ascii="Arial" w:eastAsia="Arial" w:hAnsi="Arial" w:cs="Arial"/>
          <w:i/>
          <w:sz w:val="24"/>
          <w:szCs w:val="24"/>
          <w:lang w:val="en-GB"/>
        </w:rPr>
        <w:t>non-qualified staff</w:t>
      </w:r>
      <w:r w:rsidR="00515052">
        <w:rPr>
          <w:rFonts w:ascii="Arial" w:eastAsia="Arial" w:hAnsi="Arial" w:cs="Arial"/>
          <w:i/>
          <w:sz w:val="24"/>
          <w:szCs w:val="24"/>
          <w:lang w:val="en-GB"/>
        </w:rPr>
        <w:t>’</w:t>
      </w:r>
      <w:r w:rsidR="001619EA">
        <w:rPr>
          <w:rFonts w:ascii="Arial" w:eastAsia="Arial" w:hAnsi="Arial" w:cs="Arial"/>
          <w:i/>
          <w:sz w:val="24"/>
          <w:szCs w:val="24"/>
          <w:lang w:val="en-GB"/>
        </w:rPr>
        <w:t>s experience of</w:t>
      </w:r>
      <w:r w:rsidR="00A32AB9" w:rsidRPr="00AF26D9">
        <w:rPr>
          <w:rFonts w:ascii="Arial" w:eastAsia="Arial" w:hAnsi="Arial" w:cs="Arial"/>
          <w:i/>
          <w:sz w:val="24"/>
          <w:szCs w:val="24"/>
          <w:lang w:val="en-GB"/>
        </w:rPr>
        <w:t xml:space="preserve"> SB API</w:t>
      </w:r>
      <w:r w:rsidRPr="00AF26D9">
        <w:rPr>
          <w:rFonts w:ascii="Arial" w:eastAsia="Arial" w:hAnsi="Arial" w:cs="Arial"/>
          <w:i/>
          <w:sz w:val="24"/>
          <w:szCs w:val="24"/>
          <w:lang w:val="en-GB"/>
        </w:rPr>
        <w:t xml:space="preserve">s? </w:t>
      </w:r>
      <w:r w:rsidRPr="00AF26D9">
        <w:rPr>
          <w:rFonts w:ascii="Arial" w:eastAsia="Arial" w:hAnsi="Arial" w:cs="Arial"/>
          <w:sz w:val="24"/>
          <w:szCs w:val="24"/>
          <w:lang w:val="en-GB"/>
        </w:rPr>
        <w:t>Using Reflexive Thematic Analysis, four t</w:t>
      </w:r>
      <w:r w:rsidR="00A32AB9" w:rsidRPr="00AF26D9">
        <w:rPr>
          <w:rFonts w:ascii="Arial" w:eastAsia="Arial" w:hAnsi="Arial" w:cs="Arial"/>
          <w:sz w:val="24"/>
          <w:szCs w:val="24"/>
          <w:lang w:val="en-GB"/>
        </w:rPr>
        <w:t>hemes were ident</w:t>
      </w:r>
      <w:r w:rsidR="00BD56E1">
        <w:rPr>
          <w:rFonts w:ascii="Arial" w:eastAsia="Arial" w:hAnsi="Arial" w:cs="Arial"/>
          <w:sz w:val="24"/>
          <w:szCs w:val="24"/>
          <w:lang w:val="en-GB"/>
        </w:rPr>
        <w:t xml:space="preserve">ified; </w:t>
      </w:r>
      <w:r w:rsidR="00480CEF">
        <w:rPr>
          <w:rFonts w:ascii="Arial" w:eastAsia="Arial" w:hAnsi="Arial" w:cs="Arial"/>
          <w:sz w:val="24"/>
          <w:szCs w:val="24"/>
          <w:lang w:val="en-GB"/>
        </w:rPr>
        <w:t>‘Direct personal impact’, ‘Unrealistic expectations’, ‘Attempting to contain the impact’ and ‘Acclimatisation’.</w:t>
      </w:r>
    </w:p>
    <w:p w14:paraId="05BDFB24" w14:textId="338CC1EA" w:rsidR="00480CEF" w:rsidRPr="00AF26D9" w:rsidRDefault="00A32AB9" w:rsidP="00425C42">
      <w:pPr>
        <w:spacing w:line="360" w:lineRule="auto"/>
        <w:ind w:firstLine="720"/>
        <w:rPr>
          <w:rFonts w:ascii="Arial" w:eastAsia="Arial" w:hAnsi="Arial" w:cs="Arial"/>
          <w:sz w:val="24"/>
          <w:szCs w:val="24"/>
          <w:lang w:val="en-GB"/>
        </w:rPr>
      </w:pPr>
      <w:r w:rsidRPr="00AF26D9">
        <w:rPr>
          <w:rFonts w:ascii="Arial" w:eastAsia="Arial" w:hAnsi="Arial" w:cs="Arial"/>
          <w:sz w:val="24"/>
          <w:szCs w:val="24"/>
          <w:lang w:val="en-GB"/>
        </w:rPr>
        <w:lastRenderedPageBreak/>
        <w:t>SB had</w:t>
      </w:r>
      <w:r w:rsidR="0022646B" w:rsidRPr="00AF26D9">
        <w:rPr>
          <w:rFonts w:ascii="Arial" w:eastAsia="Arial" w:hAnsi="Arial" w:cs="Arial"/>
          <w:sz w:val="24"/>
          <w:szCs w:val="24"/>
          <w:lang w:val="en-GB"/>
        </w:rPr>
        <w:t xml:space="preserve"> a significant emotional impact on staff and th</w:t>
      </w:r>
      <w:r w:rsidRPr="00AF26D9">
        <w:rPr>
          <w:rFonts w:ascii="Arial" w:eastAsia="Arial" w:hAnsi="Arial" w:cs="Arial"/>
          <w:sz w:val="24"/>
          <w:szCs w:val="24"/>
          <w:lang w:val="en-GB"/>
        </w:rPr>
        <w:t>e high-risk nature of API</w:t>
      </w:r>
      <w:r w:rsidR="00480CEF">
        <w:rPr>
          <w:rFonts w:ascii="Arial" w:eastAsia="Arial" w:hAnsi="Arial" w:cs="Arial"/>
          <w:sz w:val="24"/>
          <w:szCs w:val="24"/>
          <w:lang w:val="en-GB"/>
        </w:rPr>
        <w:t>S</w:t>
      </w:r>
      <w:r w:rsidRPr="00AF26D9">
        <w:rPr>
          <w:rFonts w:ascii="Arial" w:eastAsia="Arial" w:hAnsi="Arial" w:cs="Arial"/>
          <w:sz w:val="24"/>
          <w:szCs w:val="24"/>
          <w:lang w:val="en-GB"/>
        </w:rPr>
        <w:t>s meant repeated experiences had</w:t>
      </w:r>
      <w:r w:rsidR="0022646B" w:rsidRPr="00AF26D9">
        <w:rPr>
          <w:rFonts w:ascii="Arial" w:eastAsia="Arial" w:hAnsi="Arial" w:cs="Arial"/>
          <w:sz w:val="24"/>
          <w:szCs w:val="24"/>
          <w:lang w:val="en-GB"/>
        </w:rPr>
        <w:t xml:space="preserve"> a </w:t>
      </w:r>
      <w:r w:rsidR="00F72D9A" w:rsidRPr="00AF26D9">
        <w:rPr>
          <w:rFonts w:ascii="Arial" w:eastAsia="Arial" w:hAnsi="Arial" w:cs="Arial"/>
          <w:sz w:val="24"/>
          <w:szCs w:val="24"/>
          <w:lang w:val="en-GB"/>
        </w:rPr>
        <w:t>cumulative</w:t>
      </w:r>
      <w:r w:rsidR="0022646B" w:rsidRPr="00AF26D9">
        <w:rPr>
          <w:rFonts w:ascii="Arial" w:eastAsia="Arial" w:hAnsi="Arial" w:cs="Arial"/>
          <w:sz w:val="24"/>
          <w:szCs w:val="24"/>
          <w:lang w:val="en-GB"/>
        </w:rPr>
        <w:t xml:space="preserve"> effect. As a protective strategy, staff attempt</w:t>
      </w:r>
      <w:r w:rsidRPr="00AF26D9">
        <w:rPr>
          <w:rFonts w:ascii="Arial" w:eastAsia="Arial" w:hAnsi="Arial" w:cs="Arial"/>
          <w:sz w:val="24"/>
          <w:szCs w:val="24"/>
          <w:lang w:val="en-GB"/>
        </w:rPr>
        <w:t>ed</w:t>
      </w:r>
      <w:r w:rsidR="0022646B" w:rsidRPr="00AF26D9">
        <w:rPr>
          <w:rFonts w:ascii="Arial" w:eastAsia="Arial" w:hAnsi="Arial" w:cs="Arial"/>
          <w:sz w:val="24"/>
          <w:szCs w:val="24"/>
          <w:lang w:val="en-GB"/>
        </w:rPr>
        <w:t xml:space="preserve"> to distance themselves from their distress, but this makes the healing process more complex</w:t>
      </w:r>
      <w:r w:rsidR="00480CEF">
        <w:rPr>
          <w:rFonts w:ascii="Arial" w:eastAsia="Arial" w:hAnsi="Arial" w:cs="Arial"/>
          <w:sz w:val="24"/>
          <w:szCs w:val="24"/>
          <w:lang w:val="en-GB"/>
        </w:rPr>
        <w:t xml:space="preserve"> (Wager &amp; Maercker, 2010)</w:t>
      </w:r>
      <w:r w:rsidR="0022646B" w:rsidRPr="00AF26D9">
        <w:rPr>
          <w:rFonts w:ascii="Arial" w:eastAsia="Arial" w:hAnsi="Arial" w:cs="Arial"/>
          <w:sz w:val="24"/>
          <w:szCs w:val="24"/>
          <w:lang w:val="en-GB"/>
        </w:rPr>
        <w:t>.</w:t>
      </w:r>
      <w:r w:rsidR="00480CEF">
        <w:rPr>
          <w:rFonts w:ascii="Arial" w:eastAsia="Arial" w:hAnsi="Arial" w:cs="Arial"/>
          <w:sz w:val="24"/>
          <w:szCs w:val="24"/>
          <w:lang w:val="en-GB"/>
        </w:rPr>
        <w:t xml:space="preserve"> </w:t>
      </w:r>
      <w:r w:rsidR="00480CEF" w:rsidRPr="00AF26D9">
        <w:rPr>
          <w:rFonts w:ascii="Arial" w:eastAsia="Arial" w:hAnsi="Arial" w:cs="Arial"/>
          <w:sz w:val="24"/>
          <w:szCs w:val="24"/>
          <w:lang w:val="en-GB"/>
        </w:rPr>
        <w:t>Non-qualified frontline staff are often the fir</w:t>
      </w:r>
      <w:r w:rsidR="00480CEF">
        <w:rPr>
          <w:rFonts w:ascii="Arial" w:eastAsia="Arial" w:hAnsi="Arial" w:cs="Arial"/>
          <w:sz w:val="24"/>
          <w:szCs w:val="24"/>
          <w:lang w:val="en-GB"/>
        </w:rPr>
        <w:t>st to notice a change in</w:t>
      </w:r>
      <w:r w:rsidR="00480CEF" w:rsidRPr="00AF26D9">
        <w:rPr>
          <w:rFonts w:ascii="Arial" w:eastAsia="Arial" w:hAnsi="Arial" w:cs="Arial"/>
          <w:sz w:val="24"/>
          <w:szCs w:val="24"/>
          <w:lang w:val="en-GB"/>
        </w:rPr>
        <w:t xml:space="preserve"> risk status, but it is their qualified counterparts who are responsible for making decisions regarding risk management.</w:t>
      </w:r>
      <w:r w:rsidR="00480CEF">
        <w:rPr>
          <w:rFonts w:ascii="Arial" w:eastAsia="Arial" w:hAnsi="Arial" w:cs="Arial"/>
          <w:sz w:val="24"/>
          <w:szCs w:val="24"/>
          <w:lang w:val="en-GB"/>
        </w:rPr>
        <w:t xml:space="preserve"> With little training, non-qualified staff were often left unsure of how to respond to SB which could lead them to questioning their professional competence. </w:t>
      </w:r>
    </w:p>
    <w:p w14:paraId="707F062E" w14:textId="0A7304B6" w:rsidR="00C60AB6" w:rsidRPr="00AF26D9" w:rsidRDefault="00480CEF" w:rsidP="00480CEF">
      <w:pPr>
        <w:spacing w:line="360" w:lineRule="auto"/>
        <w:ind w:firstLine="720"/>
        <w:rPr>
          <w:rFonts w:ascii="Arial" w:eastAsia="Arial" w:hAnsi="Arial" w:cs="Arial"/>
          <w:sz w:val="24"/>
          <w:szCs w:val="24"/>
          <w:lang w:val="en-GB"/>
        </w:rPr>
      </w:pPr>
      <w:r>
        <w:rPr>
          <w:rFonts w:ascii="Arial" w:eastAsia="Arial" w:hAnsi="Arial" w:cs="Arial"/>
          <w:sz w:val="24"/>
          <w:szCs w:val="24"/>
          <w:lang w:val="en-GB"/>
        </w:rPr>
        <w:t>These findings</w:t>
      </w:r>
      <w:r w:rsidR="0022646B" w:rsidRPr="00AF26D9">
        <w:rPr>
          <w:rFonts w:ascii="Arial" w:eastAsia="Arial" w:hAnsi="Arial" w:cs="Arial"/>
          <w:sz w:val="24"/>
          <w:szCs w:val="24"/>
          <w:lang w:val="en-GB"/>
        </w:rPr>
        <w:t xml:space="preserve"> have been considered in terms of their clinical implications a</w:t>
      </w:r>
      <w:r w:rsidR="00A32AB9" w:rsidRPr="00AF26D9">
        <w:rPr>
          <w:rFonts w:ascii="Arial" w:eastAsia="Arial" w:hAnsi="Arial" w:cs="Arial"/>
          <w:sz w:val="24"/>
          <w:szCs w:val="24"/>
          <w:lang w:val="en-GB"/>
        </w:rPr>
        <w:t xml:space="preserve">nd recommendations </w:t>
      </w:r>
      <w:r w:rsidR="0022646B" w:rsidRPr="00AF26D9">
        <w:rPr>
          <w:rFonts w:ascii="Arial" w:eastAsia="Arial" w:hAnsi="Arial" w:cs="Arial"/>
          <w:sz w:val="24"/>
          <w:szCs w:val="24"/>
          <w:lang w:val="en-GB"/>
        </w:rPr>
        <w:t xml:space="preserve">have been suggested. This research will be of </w:t>
      </w:r>
      <w:r w:rsidR="00A32AB9" w:rsidRPr="00AF26D9">
        <w:rPr>
          <w:rFonts w:ascii="Arial" w:eastAsia="Arial" w:hAnsi="Arial" w:cs="Arial"/>
          <w:sz w:val="24"/>
          <w:szCs w:val="24"/>
          <w:lang w:val="en-GB"/>
        </w:rPr>
        <w:t>interest to staff working in API</w:t>
      </w:r>
      <w:r>
        <w:rPr>
          <w:rFonts w:ascii="Arial" w:eastAsia="Arial" w:hAnsi="Arial" w:cs="Arial"/>
          <w:sz w:val="24"/>
          <w:szCs w:val="24"/>
          <w:lang w:val="en-GB"/>
        </w:rPr>
        <w:t>S</w:t>
      </w:r>
      <w:r w:rsidR="00A32AB9" w:rsidRPr="00AF26D9">
        <w:rPr>
          <w:rFonts w:ascii="Arial" w:eastAsia="Arial" w:hAnsi="Arial" w:cs="Arial"/>
          <w:sz w:val="24"/>
          <w:szCs w:val="24"/>
          <w:lang w:val="en-GB"/>
        </w:rPr>
        <w:t>s and healthcare ma</w:t>
      </w:r>
      <w:r>
        <w:rPr>
          <w:rFonts w:ascii="Arial" w:eastAsia="Arial" w:hAnsi="Arial" w:cs="Arial"/>
          <w:sz w:val="24"/>
          <w:szCs w:val="24"/>
          <w:lang w:val="en-GB"/>
        </w:rPr>
        <w:t xml:space="preserve">nagement, as well as Clinical Psychologists offering support to staff in APISs. </w:t>
      </w:r>
    </w:p>
    <w:p w14:paraId="5137BD6F" w14:textId="39AC2567" w:rsidR="00C60AB6" w:rsidRPr="00AF26D9" w:rsidRDefault="00C60AB6" w:rsidP="00425C42">
      <w:pPr>
        <w:spacing w:line="360" w:lineRule="auto"/>
        <w:ind w:firstLine="720"/>
        <w:rPr>
          <w:rFonts w:ascii="Arial" w:eastAsia="Arial" w:hAnsi="Arial" w:cs="Arial"/>
          <w:sz w:val="24"/>
          <w:szCs w:val="24"/>
          <w:lang w:val="en-GB"/>
        </w:rPr>
      </w:pPr>
    </w:p>
    <w:p w14:paraId="1C23A847" w14:textId="19D181B3" w:rsidR="00C60AB6" w:rsidRPr="00AF26D9" w:rsidRDefault="00C60AB6" w:rsidP="00425C42">
      <w:pPr>
        <w:spacing w:line="360" w:lineRule="auto"/>
        <w:ind w:firstLine="720"/>
        <w:rPr>
          <w:rFonts w:ascii="Arial" w:eastAsia="Arial" w:hAnsi="Arial" w:cs="Arial"/>
          <w:sz w:val="24"/>
          <w:szCs w:val="24"/>
          <w:lang w:val="en-GB"/>
        </w:rPr>
      </w:pPr>
    </w:p>
    <w:p w14:paraId="156967B4" w14:textId="656BB2AB" w:rsidR="00C60AB6" w:rsidRPr="00AF26D9" w:rsidRDefault="00C60AB6" w:rsidP="00425C42">
      <w:pPr>
        <w:spacing w:line="360" w:lineRule="auto"/>
        <w:ind w:firstLine="720"/>
        <w:rPr>
          <w:rFonts w:ascii="Arial" w:eastAsia="Arial" w:hAnsi="Arial" w:cs="Arial"/>
          <w:sz w:val="24"/>
          <w:szCs w:val="24"/>
          <w:lang w:val="en-GB"/>
        </w:rPr>
      </w:pPr>
    </w:p>
    <w:p w14:paraId="6FB22874" w14:textId="797387E7" w:rsidR="00C60AB6" w:rsidRPr="00AF26D9" w:rsidRDefault="00C60AB6" w:rsidP="00425C42">
      <w:pPr>
        <w:spacing w:line="360" w:lineRule="auto"/>
        <w:ind w:firstLine="720"/>
        <w:rPr>
          <w:rFonts w:ascii="Arial" w:eastAsia="Arial" w:hAnsi="Arial" w:cs="Arial"/>
          <w:sz w:val="24"/>
          <w:szCs w:val="24"/>
          <w:lang w:val="en-GB"/>
        </w:rPr>
      </w:pPr>
    </w:p>
    <w:p w14:paraId="6031A0BA" w14:textId="137ECF0C" w:rsidR="00C60AB6" w:rsidRPr="00AF26D9" w:rsidRDefault="00C60AB6" w:rsidP="00425C42">
      <w:pPr>
        <w:spacing w:line="360" w:lineRule="auto"/>
        <w:ind w:firstLine="720"/>
        <w:rPr>
          <w:rFonts w:ascii="Arial" w:eastAsia="Arial" w:hAnsi="Arial" w:cs="Arial"/>
          <w:sz w:val="24"/>
          <w:szCs w:val="24"/>
          <w:lang w:val="en-GB"/>
        </w:rPr>
      </w:pPr>
    </w:p>
    <w:p w14:paraId="75752D3B" w14:textId="0C7795C4" w:rsidR="00425C42" w:rsidRDefault="00425C42" w:rsidP="00425C42">
      <w:pPr>
        <w:spacing w:line="360" w:lineRule="auto"/>
        <w:rPr>
          <w:rFonts w:ascii="Arial" w:eastAsia="Arial" w:hAnsi="Arial" w:cs="Arial"/>
          <w:sz w:val="24"/>
          <w:szCs w:val="24"/>
          <w:lang w:val="en-GB"/>
        </w:rPr>
      </w:pPr>
    </w:p>
    <w:p w14:paraId="62B9455C" w14:textId="2CC3FD0F" w:rsidR="00742D91" w:rsidRDefault="00742D91" w:rsidP="00425C42">
      <w:pPr>
        <w:spacing w:line="360" w:lineRule="auto"/>
        <w:rPr>
          <w:rFonts w:ascii="Arial" w:eastAsia="Arial" w:hAnsi="Arial" w:cs="Arial"/>
          <w:sz w:val="24"/>
          <w:szCs w:val="24"/>
          <w:lang w:val="en-GB"/>
        </w:rPr>
      </w:pPr>
    </w:p>
    <w:p w14:paraId="75CFF5FF" w14:textId="1E09BEB1" w:rsidR="00742D91" w:rsidRDefault="00742D91" w:rsidP="00425C42">
      <w:pPr>
        <w:spacing w:line="360" w:lineRule="auto"/>
        <w:rPr>
          <w:rFonts w:ascii="Arial" w:eastAsia="Arial" w:hAnsi="Arial" w:cs="Arial"/>
          <w:sz w:val="24"/>
          <w:szCs w:val="24"/>
          <w:lang w:val="en-GB"/>
        </w:rPr>
      </w:pPr>
    </w:p>
    <w:p w14:paraId="76E53FC6" w14:textId="3148C4A4" w:rsidR="00742D91" w:rsidRDefault="00742D91" w:rsidP="00425C42">
      <w:pPr>
        <w:spacing w:line="360" w:lineRule="auto"/>
        <w:rPr>
          <w:rFonts w:ascii="Arial" w:eastAsia="Arial" w:hAnsi="Arial" w:cs="Arial"/>
          <w:sz w:val="24"/>
          <w:szCs w:val="24"/>
          <w:lang w:val="en-GB"/>
        </w:rPr>
      </w:pPr>
    </w:p>
    <w:p w14:paraId="4FACA16B" w14:textId="204DFB7A" w:rsidR="00742D91" w:rsidRDefault="00742D91" w:rsidP="00425C42">
      <w:pPr>
        <w:spacing w:line="360" w:lineRule="auto"/>
        <w:rPr>
          <w:rFonts w:ascii="Arial" w:eastAsia="Arial" w:hAnsi="Arial" w:cs="Arial"/>
          <w:sz w:val="24"/>
          <w:szCs w:val="24"/>
          <w:lang w:val="en-GB"/>
        </w:rPr>
      </w:pPr>
    </w:p>
    <w:p w14:paraId="6AB541DF" w14:textId="33DA1A52" w:rsidR="00742D91" w:rsidRDefault="00742D91" w:rsidP="00425C42">
      <w:pPr>
        <w:spacing w:line="360" w:lineRule="auto"/>
        <w:rPr>
          <w:rFonts w:ascii="Arial" w:eastAsia="Arial" w:hAnsi="Arial" w:cs="Arial"/>
          <w:sz w:val="24"/>
          <w:szCs w:val="24"/>
          <w:lang w:val="en-GB"/>
        </w:rPr>
      </w:pPr>
    </w:p>
    <w:p w14:paraId="5130824C" w14:textId="77777777" w:rsidR="00742D91" w:rsidRPr="00AF26D9" w:rsidRDefault="00742D91" w:rsidP="00425C42">
      <w:pPr>
        <w:spacing w:line="360" w:lineRule="auto"/>
        <w:rPr>
          <w:rFonts w:ascii="Arial" w:eastAsia="Arial" w:hAnsi="Arial" w:cs="Arial"/>
          <w:sz w:val="24"/>
          <w:szCs w:val="24"/>
          <w:lang w:val="en-GB"/>
        </w:rPr>
      </w:pPr>
    </w:p>
    <w:p w14:paraId="34718E4C" w14:textId="046A63E3" w:rsidR="4086A286" w:rsidRPr="00425C42" w:rsidRDefault="201B209A" w:rsidP="00425C42">
      <w:pPr>
        <w:pStyle w:val="Heading2"/>
        <w:numPr>
          <w:ilvl w:val="0"/>
          <w:numId w:val="0"/>
        </w:numPr>
        <w:spacing w:line="360" w:lineRule="auto"/>
        <w:ind w:left="576" w:hanging="576"/>
        <w:jc w:val="center"/>
        <w:rPr>
          <w:rFonts w:ascii="Arial" w:eastAsia="Source Sans Pro" w:hAnsi="Arial" w:cs="Arial"/>
          <w:sz w:val="24"/>
          <w:szCs w:val="24"/>
          <w:u w:val="single"/>
          <w:lang w:val="en-GB"/>
        </w:rPr>
      </w:pPr>
      <w:bookmarkStart w:id="91" w:name="_Toc145057022"/>
      <w:r w:rsidRPr="00425C42">
        <w:rPr>
          <w:rFonts w:ascii="Arial" w:eastAsia="Arial" w:hAnsi="Arial" w:cs="Arial"/>
          <w:sz w:val="24"/>
          <w:szCs w:val="24"/>
          <w:u w:val="single"/>
          <w:lang w:val="en-GB"/>
        </w:rPr>
        <w:lastRenderedPageBreak/>
        <w:t>References</w:t>
      </w:r>
      <w:bookmarkEnd w:id="91"/>
    </w:p>
    <w:p w14:paraId="4288BB49" w14:textId="1ADF97E3" w:rsidR="526FCC99" w:rsidRDefault="4F296DC2" w:rsidP="00425C42">
      <w:pPr>
        <w:spacing w:line="360" w:lineRule="auto"/>
        <w:ind w:left="720" w:hanging="720"/>
        <w:rPr>
          <w:rFonts w:ascii="Arial" w:hAnsi="Arial" w:cs="Arial"/>
          <w:sz w:val="24"/>
          <w:szCs w:val="24"/>
          <w:shd w:val="clear" w:color="auto" w:fill="FFFFFF"/>
          <w:lang w:val="en-GB"/>
        </w:rPr>
      </w:pPr>
      <w:r w:rsidRPr="00AF26D9">
        <w:rPr>
          <w:rFonts w:ascii="Arial" w:eastAsia="Arial" w:hAnsi="Arial" w:cs="Arial"/>
          <w:sz w:val="24"/>
          <w:szCs w:val="24"/>
          <w:lang w:val="en-GB"/>
        </w:rPr>
        <w:t xml:space="preserve">Adwan, J. Z. (2014). Pediatric nurses’ grief experience, burnout and job satisfaction. </w:t>
      </w:r>
      <w:r w:rsidRPr="00AF26D9">
        <w:rPr>
          <w:rFonts w:ascii="Arial" w:eastAsia="Arial" w:hAnsi="Arial" w:cs="Arial"/>
          <w:i/>
          <w:iCs/>
          <w:sz w:val="24"/>
          <w:szCs w:val="24"/>
          <w:lang w:val="en-GB"/>
        </w:rPr>
        <w:t xml:space="preserve">Journal of Pediatric Nursing, </w:t>
      </w:r>
      <w:r w:rsidRPr="00AF26D9">
        <w:rPr>
          <w:rFonts w:ascii="Arial" w:eastAsia="Arial" w:hAnsi="Arial" w:cs="Arial"/>
          <w:sz w:val="24"/>
          <w:szCs w:val="24"/>
          <w:lang w:val="en-GB"/>
        </w:rPr>
        <w:t>29, 329-336.</w:t>
      </w:r>
      <w:r w:rsidR="00D20085" w:rsidRPr="00AF26D9">
        <w:rPr>
          <w:rFonts w:ascii="Arial" w:eastAsia="Arial" w:hAnsi="Arial" w:cs="Arial"/>
          <w:sz w:val="24"/>
          <w:szCs w:val="24"/>
          <w:lang w:val="en-GB"/>
        </w:rPr>
        <w:t xml:space="preserve"> DOI: </w:t>
      </w:r>
      <w:r w:rsidR="00D20085" w:rsidRPr="00AF26D9">
        <w:rPr>
          <w:rFonts w:ascii="Arial" w:hAnsi="Arial" w:cs="Arial"/>
          <w:sz w:val="24"/>
          <w:szCs w:val="24"/>
          <w:shd w:val="clear" w:color="auto" w:fill="FFFFFF"/>
          <w:lang w:val="en-GB"/>
        </w:rPr>
        <w:t>10.1016/j.pedn.2014.01.011</w:t>
      </w:r>
    </w:p>
    <w:p w14:paraId="0ED2B064" w14:textId="6B502F76" w:rsidR="00290D30" w:rsidRPr="00290D30" w:rsidRDefault="00290D30" w:rsidP="000C5AAE">
      <w:pPr>
        <w:spacing w:line="360" w:lineRule="auto"/>
        <w:ind w:left="720" w:hanging="720"/>
        <w:rPr>
          <w:rFonts w:ascii="Arial" w:eastAsia="Arial" w:hAnsi="Arial" w:cs="Arial"/>
          <w:sz w:val="24"/>
          <w:szCs w:val="24"/>
          <w:highlight w:val="yellow"/>
          <w:lang w:val="en-GB"/>
        </w:rPr>
      </w:pPr>
      <w:r>
        <w:rPr>
          <w:rFonts w:ascii="Arial" w:hAnsi="Arial" w:cs="Arial"/>
          <w:sz w:val="24"/>
          <w:szCs w:val="24"/>
          <w:shd w:val="clear" w:color="auto" w:fill="FFFFFF"/>
          <w:lang w:val="en-GB"/>
        </w:rPr>
        <w:t xml:space="preserve">Awenat, Y., Peters, S., Shaw-Nunez, E., Gooding, P., Pratt, D., &amp; Haddock, G. (2017). Staff experiences and perceptions of working with in-patients who are suicidal: qualitative analysis. </w:t>
      </w:r>
      <w:r>
        <w:rPr>
          <w:rFonts w:ascii="Arial" w:hAnsi="Arial" w:cs="Arial"/>
          <w:i/>
          <w:sz w:val="24"/>
          <w:szCs w:val="24"/>
          <w:shd w:val="clear" w:color="auto" w:fill="FFFFFF"/>
          <w:lang w:val="en-GB"/>
        </w:rPr>
        <w:t>British Journal of Psychiatry, 211</w:t>
      </w:r>
      <w:r>
        <w:rPr>
          <w:rFonts w:ascii="Arial" w:hAnsi="Arial" w:cs="Arial"/>
          <w:sz w:val="24"/>
          <w:szCs w:val="24"/>
          <w:shd w:val="clear" w:color="auto" w:fill="FFFFFF"/>
          <w:lang w:val="en-GB"/>
        </w:rPr>
        <w:t>(2), 103-108. DOI: 10.1192/bjp.bp.116.191817</w:t>
      </w:r>
    </w:p>
    <w:p w14:paraId="05DCE423" w14:textId="58C8C215" w:rsidR="001D6DBD" w:rsidRDefault="001D6DBD" w:rsidP="000C5AAE">
      <w:pPr>
        <w:spacing w:line="360" w:lineRule="auto"/>
        <w:ind w:left="720" w:hanging="720"/>
        <w:rPr>
          <w:rFonts w:ascii="Arial" w:hAnsi="Arial" w:cs="Arial"/>
          <w:sz w:val="24"/>
          <w:szCs w:val="24"/>
        </w:rPr>
      </w:pPr>
      <w:r>
        <w:rPr>
          <w:rFonts w:ascii="Arial" w:eastAsia="Arial" w:hAnsi="Arial" w:cs="Arial"/>
          <w:sz w:val="24"/>
          <w:szCs w:val="24"/>
          <w:lang w:val="en-GB"/>
        </w:rPr>
        <w:t>Beautrais, A. L. (2004</w:t>
      </w:r>
      <w:r w:rsidRPr="001D6DBD">
        <w:rPr>
          <w:rFonts w:ascii="Arial" w:eastAsia="Arial" w:hAnsi="Arial" w:cs="Arial"/>
          <w:sz w:val="24"/>
          <w:szCs w:val="24"/>
          <w:lang w:val="en-GB"/>
        </w:rPr>
        <w:t xml:space="preserve">). </w:t>
      </w:r>
      <w:r w:rsidRPr="001D6DBD">
        <w:rPr>
          <w:rFonts w:ascii="Arial" w:eastAsia="Arial" w:hAnsi="Arial" w:cs="Arial"/>
          <w:i/>
          <w:sz w:val="24"/>
          <w:szCs w:val="24"/>
          <w:lang w:val="en-GB"/>
        </w:rPr>
        <w:t>Support for families, Whanau and significant others after a suicide attempt: A literature review and synthesis of the evidence</w:t>
      </w:r>
      <w:r w:rsidRPr="001D6DBD">
        <w:rPr>
          <w:rFonts w:ascii="Arial" w:eastAsia="Arial" w:hAnsi="Arial" w:cs="Arial"/>
          <w:sz w:val="24"/>
          <w:szCs w:val="24"/>
          <w:lang w:val="en-GB"/>
        </w:rPr>
        <w:t>.</w:t>
      </w:r>
      <w:r>
        <w:rPr>
          <w:rFonts w:ascii="Arial" w:eastAsia="Arial" w:hAnsi="Arial" w:cs="Arial"/>
          <w:sz w:val="24"/>
          <w:szCs w:val="24"/>
          <w:lang w:val="en-GB"/>
        </w:rPr>
        <w:t xml:space="preserve"> </w:t>
      </w:r>
      <w:r w:rsidR="00544259">
        <w:rPr>
          <w:rFonts w:ascii="Arial" w:eastAsia="Arial" w:hAnsi="Arial" w:cs="Arial"/>
          <w:sz w:val="24"/>
          <w:szCs w:val="24"/>
          <w:lang w:val="en-GB"/>
        </w:rPr>
        <w:t xml:space="preserve">Canterbury Suicide Project: </w:t>
      </w:r>
      <w:r>
        <w:rPr>
          <w:rFonts w:ascii="Arial" w:eastAsia="Arial" w:hAnsi="Arial" w:cs="Arial"/>
          <w:sz w:val="24"/>
          <w:szCs w:val="24"/>
          <w:lang w:val="en-GB"/>
        </w:rPr>
        <w:t xml:space="preserve">Christchurch School of Medicine &amp; Health Sciences. </w:t>
      </w:r>
      <w:hyperlink r:id="rId26" w:history="1">
        <w:r w:rsidR="007926B9" w:rsidRPr="00742D91">
          <w:rPr>
            <w:rStyle w:val="Hyperlink"/>
            <w:rFonts w:ascii="Arial" w:hAnsi="Arial" w:cs="Arial"/>
            <w:color w:val="auto"/>
            <w:sz w:val="24"/>
            <w:szCs w:val="24"/>
            <w:u w:val="none"/>
          </w:rPr>
          <w:t>https://www.health.govt.nz/system/files/documents/publications/bereavedbysuicide-litreview.pdf</w:t>
        </w:r>
      </w:hyperlink>
    </w:p>
    <w:p w14:paraId="06CF1642" w14:textId="527B33BD" w:rsidR="007926B9" w:rsidRDefault="007926B9" w:rsidP="000C5AAE">
      <w:pPr>
        <w:spacing w:line="360" w:lineRule="auto"/>
        <w:ind w:left="720" w:hanging="720"/>
        <w:rPr>
          <w:rFonts w:ascii="Arial" w:hAnsi="Arial" w:cs="Arial"/>
          <w:sz w:val="24"/>
          <w:szCs w:val="24"/>
        </w:rPr>
      </w:pPr>
      <w:r>
        <w:rPr>
          <w:rFonts w:ascii="Arial" w:hAnsi="Arial" w:cs="Arial"/>
          <w:sz w:val="24"/>
          <w:szCs w:val="24"/>
        </w:rPr>
        <w:t xml:space="preserve">Bee, P. E., Richards, D. A., Loftus, S. J., Baker, J. A., Bailey, L., Lovell, K., Woods, P., &amp; Cox, D. (2009). Mapping nursing activity in acute inpatient mental healthcare settings. </w:t>
      </w:r>
      <w:r>
        <w:rPr>
          <w:rFonts w:ascii="Arial" w:hAnsi="Arial" w:cs="Arial"/>
          <w:i/>
          <w:sz w:val="24"/>
          <w:szCs w:val="24"/>
        </w:rPr>
        <w:t>Journal of Mental Health, 15</w:t>
      </w:r>
      <w:r>
        <w:rPr>
          <w:rFonts w:ascii="Arial" w:hAnsi="Arial" w:cs="Arial"/>
          <w:sz w:val="24"/>
          <w:szCs w:val="24"/>
        </w:rPr>
        <w:t>(2), 217-226. DOI: 10.1080/09638230600608941</w:t>
      </w:r>
    </w:p>
    <w:p w14:paraId="5B7CC1A9" w14:textId="58AC8EF6" w:rsidR="00FB73CC" w:rsidRPr="00FB73CC" w:rsidRDefault="00FB73CC" w:rsidP="000C5AAE">
      <w:pPr>
        <w:spacing w:line="360" w:lineRule="auto"/>
        <w:ind w:left="720" w:hanging="720"/>
        <w:rPr>
          <w:rFonts w:ascii="Arial" w:eastAsia="Arial" w:hAnsi="Arial" w:cs="Arial"/>
          <w:sz w:val="24"/>
          <w:szCs w:val="24"/>
          <w:lang w:val="en-GB"/>
        </w:rPr>
      </w:pPr>
      <w:r>
        <w:rPr>
          <w:rFonts w:ascii="Arial" w:hAnsi="Arial" w:cs="Arial"/>
          <w:sz w:val="24"/>
          <w:szCs w:val="24"/>
        </w:rPr>
        <w:t xml:space="preserve">Berry, K., Raphael, J., Winter, R., &amp; Adams, J. (2020). </w:t>
      </w:r>
      <w:r w:rsidRPr="00FB73CC">
        <w:rPr>
          <w:rFonts w:ascii="Arial" w:hAnsi="Arial" w:cs="Arial"/>
          <w:i/>
          <w:sz w:val="24"/>
          <w:szCs w:val="24"/>
        </w:rPr>
        <w:t>Guidance for psychological professionals on inpatient mental health wards in the Covid-19 pandemic.</w:t>
      </w:r>
      <w:r>
        <w:rPr>
          <w:rFonts w:ascii="Arial" w:hAnsi="Arial" w:cs="Arial"/>
          <w:sz w:val="24"/>
          <w:szCs w:val="24"/>
        </w:rPr>
        <w:t xml:space="preserve"> University of Manchester. DOI: 10.13140/RG.2.2.24476.10886</w:t>
      </w:r>
    </w:p>
    <w:p w14:paraId="3E928D46" w14:textId="400B0071" w:rsidR="526FCC99" w:rsidRDefault="00D20085"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Bohan, F., &amp;</w:t>
      </w:r>
      <w:r w:rsidR="17E10598" w:rsidRPr="00AF26D9">
        <w:rPr>
          <w:rFonts w:ascii="Arial" w:eastAsia="Arial" w:hAnsi="Arial" w:cs="Arial"/>
          <w:sz w:val="24"/>
          <w:szCs w:val="24"/>
          <w:lang w:val="en-GB"/>
        </w:rPr>
        <w:t xml:space="preserve"> Doyle, L. (2008). Nurses’ experience of patient suicide and suicide attempts in an acute unit. </w:t>
      </w:r>
      <w:r w:rsidR="17E10598" w:rsidRPr="00AF26D9">
        <w:rPr>
          <w:rFonts w:ascii="Arial" w:eastAsia="Arial" w:hAnsi="Arial" w:cs="Arial"/>
          <w:i/>
          <w:iCs/>
          <w:sz w:val="24"/>
          <w:szCs w:val="24"/>
          <w:lang w:val="en-GB"/>
        </w:rPr>
        <w:t>Mental Health Practice, 11</w:t>
      </w:r>
      <w:r w:rsidR="17E10598" w:rsidRPr="00AF26D9">
        <w:rPr>
          <w:rFonts w:ascii="Arial" w:eastAsia="Arial" w:hAnsi="Arial" w:cs="Arial"/>
          <w:sz w:val="24"/>
          <w:szCs w:val="24"/>
          <w:lang w:val="en-GB"/>
        </w:rPr>
        <w:t>(5)</w:t>
      </w:r>
      <w:r w:rsidR="00E85C55" w:rsidRPr="00AF26D9">
        <w:rPr>
          <w:rFonts w:ascii="Arial" w:eastAsia="Arial" w:hAnsi="Arial" w:cs="Arial"/>
          <w:sz w:val="24"/>
          <w:szCs w:val="24"/>
          <w:lang w:val="en-GB"/>
        </w:rPr>
        <w:t>, 12-16</w:t>
      </w:r>
      <w:r w:rsidR="17E10598" w:rsidRPr="00AF26D9">
        <w:rPr>
          <w:rFonts w:ascii="Arial" w:eastAsia="Arial" w:hAnsi="Arial" w:cs="Arial"/>
          <w:sz w:val="24"/>
          <w:szCs w:val="24"/>
          <w:lang w:val="en-GB"/>
        </w:rPr>
        <w:t>. DOI: 10.7748/mhp2008.</w:t>
      </w:r>
      <w:r w:rsidRPr="00AF26D9">
        <w:rPr>
          <w:rFonts w:ascii="Arial" w:eastAsia="Arial" w:hAnsi="Arial" w:cs="Arial"/>
          <w:sz w:val="24"/>
          <w:szCs w:val="24"/>
          <w:lang w:val="en-GB"/>
        </w:rPr>
        <w:t>02.11.5.12.c6338</w:t>
      </w:r>
    </w:p>
    <w:p w14:paraId="011CBF9A" w14:textId="2EC6719A" w:rsidR="007C2E92" w:rsidRPr="007C2E92" w:rsidRDefault="007C2E92"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Bowers, L. (2005). Reasons for admission and their implications for the nature of acute inpatient psychiatric nursing. </w:t>
      </w:r>
      <w:r>
        <w:rPr>
          <w:rFonts w:ascii="Arial" w:eastAsia="Arial" w:hAnsi="Arial" w:cs="Arial"/>
          <w:i/>
          <w:sz w:val="24"/>
          <w:szCs w:val="24"/>
          <w:lang w:val="en-GB"/>
        </w:rPr>
        <w:t>Journal of Psychiatric Mental Health Nursing, 12</w:t>
      </w:r>
      <w:r>
        <w:rPr>
          <w:rFonts w:ascii="Arial" w:eastAsia="Arial" w:hAnsi="Arial" w:cs="Arial"/>
          <w:sz w:val="24"/>
          <w:szCs w:val="24"/>
          <w:lang w:val="en-GB"/>
        </w:rPr>
        <w:t>(2), 231-236. DOI: 10.1111/j.1365-2850.2004.00825.x.</w:t>
      </w:r>
    </w:p>
    <w:p w14:paraId="760A02CB" w14:textId="049A2D19" w:rsidR="526FCC99" w:rsidRPr="00AF26D9" w:rsidRDefault="73FE8C07"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Bowers, L., Simpson, A., Eyres, S., Nijma</w:t>
      </w:r>
      <w:r w:rsidR="00E85C55" w:rsidRPr="00AF26D9">
        <w:rPr>
          <w:rFonts w:ascii="Arial" w:eastAsia="Arial" w:hAnsi="Arial" w:cs="Arial"/>
          <w:sz w:val="24"/>
          <w:szCs w:val="24"/>
          <w:lang w:val="en-GB"/>
        </w:rPr>
        <w:t>n, H., Hall, C., Grange, A., &amp;</w:t>
      </w:r>
      <w:r w:rsidRPr="00AF26D9">
        <w:rPr>
          <w:rFonts w:ascii="Arial" w:eastAsia="Arial" w:hAnsi="Arial" w:cs="Arial"/>
          <w:sz w:val="24"/>
          <w:szCs w:val="24"/>
          <w:lang w:val="en-GB"/>
        </w:rPr>
        <w:t xml:space="preserve"> Phillips, L. (2006). Serious untoward incidents and their aftermath in acute inpatient </w:t>
      </w:r>
      <w:r w:rsidRPr="00AF26D9">
        <w:rPr>
          <w:rFonts w:ascii="Arial" w:eastAsia="Arial" w:hAnsi="Arial" w:cs="Arial"/>
          <w:sz w:val="24"/>
          <w:szCs w:val="24"/>
          <w:lang w:val="en-GB"/>
        </w:rPr>
        <w:lastRenderedPageBreak/>
        <w:t xml:space="preserve">psychiatry: The Tompkins Acute Ward Study. </w:t>
      </w:r>
      <w:r w:rsidRPr="00AF26D9">
        <w:rPr>
          <w:rFonts w:ascii="Arial" w:eastAsia="Arial" w:hAnsi="Arial" w:cs="Arial"/>
          <w:i/>
          <w:iCs/>
          <w:sz w:val="24"/>
          <w:szCs w:val="24"/>
          <w:lang w:val="en-GB"/>
        </w:rPr>
        <w:t>International J</w:t>
      </w:r>
      <w:r w:rsidR="00855FA8">
        <w:rPr>
          <w:rFonts w:ascii="Arial" w:eastAsia="Arial" w:hAnsi="Arial" w:cs="Arial"/>
          <w:i/>
          <w:iCs/>
          <w:sz w:val="24"/>
          <w:szCs w:val="24"/>
          <w:lang w:val="en-GB"/>
        </w:rPr>
        <w:t>ournal of Mental Health Nursing, 15</w:t>
      </w:r>
      <w:r w:rsidR="00855FA8">
        <w:rPr>
          <w:rFonts w:ascii="Arial" w:eastAsia="Arial" w:hAnsi="Arial" w:cs="Arial"/>
          <w:iCs/>
          <w:sz w:val="24"/>
          <w:szCs w:val="24"/>
          <w:lang w:val="en-GB"/>
        </w:rPr>
        <w:t>(4)</w:t>
      </w:r>
      <w:r w:rsidR="00855FA8">
        <w:rPr>
          <w:rFonts w:ascii="Arial" w:eastAsia="Arial" w:hAnsi="Arial" w:cs="Arial"/>
          <w:i/>
          <w:iCs/>
          <w:sz w:val="24"/>
          <w:szCs w:val="24"/>
          <w:lang w:val="en-GB"/>
        </w:rPr>
        <w:t xml:space="preserve">, </w:t>
      </w:r>
      <w:r w:rsidR="00855FA8">
        <w:rPr>
          <w:rFonts w:ascii="Arial" w:eastAsia="Arial" w:hAnsi="Arial" w:cs="Arial"/>
          <w:iCs/>
          <w:sz w:val="24"/>
          <w:szCs w:val="24"/>
          <w:lang w:val="en-GB"/>
        </w:rPr>
        <w:t xml:space="preserve">226-234. </w:t>
      </w:r>
      <w:r w:rsidRPr="00AF26D9">
        <w:rPr>
          <w:rFonts w:ascii="Arial" w:eastAsia="Arial" w:hAnsi="Arial" w:cs="Arial"/>
          <w:i/>
          <w:iCs/>
          <w:sz w:val="24"/>
          <w:szCs w:val="24"/>
          <w:lang w:val="en-GB"/>
        </w:rPr>
        <w:t xml:space="preserve"> </w:t>
      </w:r>
      <w:r w:rsidRPr="00AF26D9">
        <w:rPr>
          <w:rFonts w:ascii="Arial" w:eastAsia="Arial" w:hAnsi="Arial" w:cs="Arial"/>
          <w:sz w:val="24"/>
          <w:szCs w:val="24"/>
          <w:lang w:val="en-GB"/>
        </w:rPr>
        <w:t>DOI: 10.1111/j.1447-0349.2006.00428.x</w:t>
      </w:r>
    </w:p>
    <w:p w14:paraId="1D7DEE59" w14:textId="43290E04" w:rsidR="526FCC99" w:rsidRPr="00AF26D9" w:rsidRDefault="00E85C55" w:rsidP="000C5AAE">
      <w:pPr>
        <w:spacing w:line="360" w:lineRule="auto"/>
        <w:ind w:left="720" w:hanging="720"/>
        <w:rPr>
          <w:highlight w:val="yellow"/>
          <w:lang w:val="en-GB"/>
        </w:rPr>
      </w:pPr>
      <w:r w:rsidRPr="00AF26D9">
        <w:rPr>
          <w:rFonts w:ascii="Arial" w:eastAsia="Arial" w:hAnsi="Arial" w:cs="Arial"/>
          <w:sz w:val="24"/>
          <w:szCs w:val="24"/>
          <w:lang w:val="en-GB"/>
        </w:rPr>
        <w:t>Braun, V., &amp;</w:t>
      </w:r>
      <w:r w:rsidR="28692445" w:rsidRPr="00AF26D9">
        <w:rPr>
          <w:rFonts w:ascii="Arial" w:eastAsia="Arial" w:hAnsi="Arial" w:cs="Arial"/>
          <w:sz w:val="24"/>
          <w:szCs w:val="24"/>
          <w:lang w:val="en-GB"/>
        </w:rPr>
        <w:t xml:space="preserve"> Clarke, V. (2006). Using thematic analysis in psychology. </w:t>
      </w:r>
      <w:r w:rsidR="28692445" w:rsidRPr="00AF26D9">
        <w:rPr>
          <w:rFonts w:ascii="Arial" w:eastAsia="Arial" w:hAnsi="Arial" w:cs="Arial"/>
          <w:i/>
          <w:iCs/>
          <w:sz w:val="24"/>
          <w:szCs w:val="24"/>
          <w:lang w:val="en-GB"/>
        </w:rPr>
        <w:t xml:space="preserve">Qualitative Research in Psychology, 3, </w:t>
      </w:r>
      <w:r w:rsidR="28692445" w:rsidRPr="00AF26D9">
        <w:rPr>
          <w:rFonts w:ascii="Arial" w:eastAsia="Arial" w:hAnsi="Arial" w:cs="Arial"/>
          <w:sz w:val="24"/>
          <w:szCs w:val="24"/>
          <w:lang w:val="en-GB"/>
        </w:rPr>
        <w:t>77-101.</w:t>
      </w:r>
      <w:r w:rsidRPr="00AF26D9">
        <w:rPr>
          <w:rFonts w:ascii="Arial" w:eastAsia="Arial" w:hAnsi="Arial" w:cs="Arial"/>
          <w:sz w:val="24"/>
          <w:szCs w:val="24"/>
          <w:lang w:val="en-GB"/>
        </w:rPr>
        <w:t xml:space="preserve"> DOI</w:t>
      </w:r>
      <w:r w:rsidRPr="00AF26D9">
        <w:rPr>
          <w:lang w:val="en-GB"/>
        </w:rPr>
        <w:t xml:space="preserve"> </w:t>
      </w:r>
      <w:hyperlink r:id="rId27" w:history="1">
        <w:r w:rsidRPr="00AF26D9">
          <w:rPr>
            <w:rStyle w:val="Hyperlink"/>
            <w:rFonts w:ascii="Arial" w:hAnsi="Arial" w:cs="Arial"/>
            <w:color w:val="auto"/>
            <w:sz w:val="24"/>
            <w:szCs w:val="24"/>
            <w:u w:val="none"/>
            <w:shd w:val="clear" w:color="auto" w:fill="FFFFFF"/>
            <w:lang w:val="en-GB"/>
          </w:rPr>
          <w:t>10.1191/1478088706qp063oa</w:t>
        </w:r>
      </w:hyperlink>
    </w:p>
    <w:p w14:paraId="7A29DCCC" w14:textId="5CC613FA" w:rsidR="526FCC99" w:rsidRDefault="00345891"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Braun, V., &amp;</w:t>
      </w:r>
      <w:r w:rsidR="526FCC99" w:rsidRPr="00AF26D9">
        <w:rPr>
          <w:rFonts w:ascii="Arial" w:eastAsia="Arial" w:hAnsi="Arial" w:cs="Arial"/>
          <w:sz w:val="24"/>
          <w:szCs w:val="24"/>
          <w:lang w:val="en-GB"/>
        </w:rPr>
        <w:t xml:space="preserve"> Clarke, V. (2013). </w:t>
      </w:r>
      <w:r w:rsidRPr="00AF26D9">
        <w:rPr>
          <w:rFonts w:ascii="Arial" w:eastAsia="Arial" w:hAnsi="Arial" w:cs="Arial"/>
          <w:i/>
          <w:iCs/>
          <w:sz w:val="24"/>
          <w:szCs w:val="24"/>
          <w:lang w:val="en-GB"/>
        </w:rPr>
        <w:t>Successful Qualitative Research: A Practical G</w:t>
      </w:r>
      <w:r w:rsidR="526FCC99" w:rsidRPr="00AF26D9">
        <w:rPr>
          <w:rFonts w:ascii="Arial" w:eastAsia="Arial" w:hAnsi="Arial" w:cs="Arial"/>
          <w:i/>
          <w:iCs/>
          <w:sz w:val="24"/>
          <w:szCs w:val="24"/>
          <w:lang w:val="en-GB"/>
        </w:rPr>
        <w:t>uide</w:t>
      </w:r>
      <w:r w:rsidRPr="00AF26D9">
        <w:rPr>
          <w:rFonts w:ascii="Arial" w:eastAsia="Arial" w:hAnsi="Arial" w:cs="Arial"/>
          <w:i/>
          <w:iCs/>
          <w:sz w:val="24"/>
          <w:szCs w:val="24"/>
          <w:lang w:val="en-GB"/>
        </w:rPr>
        <w:t xml:space="preserve"> for B</w:t>
      </w:r>
      <w:r w:rsidR="526FCC99" w:rsidRPr="00AF26D9">
        <w:rPr>
          <w:rFonts w:ascii="Arial" w:eastAsia="Arial" w:hAnsi="Arial" w:cs="Arial"/>
          <w:i/>
          <w:iCs/>
          <w:sz w:val="24"/>
          <w:szCs w:val="24"/>
          <w:lang w:val="en-GB"/>
        </w:rPr>
        <w:t xml:space="preserve">eginners. </w:t>
      </w:r>
      <w:r w:rsidRPr="00AF26D9">
        <w:rPr>
          <w:rFonts w:ascii="Arial" w:eastAsia="Arial" w:hAnsi="Arial" w:cs="Arial"/>
          <w:sz w:val="24"/>
          <w:szCs w:val="24"/>
          <w:lang w:val="en-GB"/>
        </w:rPr>
        <w:t>Sage Publications Ltd.</w:t>
      </w:r>
    </w:p>
    <w:p w14:paraId="35F94C1E" w14:textId="79EB588C" w:rsidR="00E15900" w:rsidRPr="00E15900" w:rsidRDefault="00E15900"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Braun, V., &amp; Clarke, V. (2019). Reflecting on reflexive thematic analysis. </w:t>
      </w:r>
      <w:r>
        <w:rPr>
          <w:rFonts w:ascii="Arial" w:eastAsia="Arial" w:hAnsi="Arial" w:cs="Arial"/>
          <w:i/>
          <w:sz w:val="24"/>
          <w:szCs w:val="24"/>
          <w:lang w:val="en-GB"/>
        </w:rPr>
        <w:t xml:space="preserve">Qualitative Research in Sport, Exercise &amp; Health, 4, </w:t>
      </w:r>
      <w:r>
        <w:rPr>
          <w:rFonts w:ascii="Arial" w:eastAsia="Arial" w:hAnsi="Arial" w:cs="Arial"/>
          <w:sz w:val="24"/>
          <w:szCs w:val="24"/>
          <w:lang w:val="en-GB"/>
        </w:rPr>
        <w:t>589-597. DOI: 10.1080/2159676X.2019.1628806</w:t>
      </w:r>
    </w:p>
    <w:p w14:paraId="6003B41B" w14:textId="32C40D4E" w:rsidR="006F7D8A" w:rsidRDefault="00345891"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Braun, V., &amp;</w:t>
      </w:r>
      <w:r w:rsidR="006F7D8A" w:rsidRPr="00AF26D9">
        <w:rPr>
          <w:rFonts w:ascii="Arial" w:eastAsia="Arial" w:hAnsi="Arial" w:cs="Arial"/>
          <w:sz w:val="24"/>
          <w:szCs w:val="24"/>
          <w:lang w:val="en-GB"/>
        </w:rPr>
        <w:t xml:space="preserve"> Clarke, V. (2021).</w:t>
      </w:r>
      <w:r w:rsidR="000C5B50" w:rsidRPr="00AF26D9">
        <w:rPr>
          <w:rFonts w:ascii="Arial" w:eastAsia="Arial" w:hAnsi="Arial" w:cs="Arial"/>
          <w:sz w:val="24"/>
          <w:szCs w:val="24"/>
          <w:lang w:val="en-GB"/>
        </w:rPr>
        <w:t xml:space="preserve"> </w:t>
      </w:r>
      <w:r w:rsidR="000C5B50" w:rsidRPr="00AF26D9">
        <w:rPr>
          <w:rFonts w:ascii="Arial" w:eastAsia="Arial" w:hAnsi="Arial" w:cs="Arial"/>
          <w:i/>
          <w:sz w:val="24"/>
          <w:szCs w:val="24"/>
          <w:lang w:val="en-GB"/>
        </w:rPr>
        <w:t xml:space="preserve">Thematic Analysis: A Practical Guide. </w:t>
      </w:r>
      <w:r w:rsidRPr="00AF26D9">
        <w:rPr>
          <w:rFonts w:ascii="Arial" w:eastAsia="Arial" w:hAnsi="Arial" w:cs="Arial"/>
          <w:sz w:val="24"/>
          <w:szCs w:val="24"/>
          <w:lang w:val="en-GB"/>
        </w:rPr>
        <w:t>Sage Publications Ltd.</w:t>
      </w:r>
    </w:p>
    <w:p w14:paraId="263F3E3B" w14:textId="0F7F4FE8" w:rsidR="00AE5654" w:rsidRPr="00AE5654" w:rsidRDefault="00AE5654"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Braun, V., &amp; Clarke, V. (2022). </w:t>
      </w:r>
      <w:r>
        <w:rPr>
          <w:rFonts w:ascii="Arial" w:eastAsia="Arial" w:hAnsi="Arial" w:cs="Arial"/>
          <w:i/>
          <w:sz w:val="24"/>
          <w:szCs w:val="24"/>
          <w:lang w:val="en-GB"/>
        </w:rPr>
        <w:t xml:space="preserve">Thematic Analysis: a practical guide. </w:t>
      </w:r>
      <w:r>
        <w:rPr>
          <w:rFonts w:ascii="Arial" w:eastAsia="Arial" w:hAnsi="Arial" w:cs="Arial"/>
          <w:sz w:val="24"/>
          <w:szCs w:val="24"/>
          <w:lang w:val="en-GB"/>
        </w:rPr>
        <w:t xml:space="preserve">Sage Publications Ltd. </w:t>
      </w:r>
    </w:p>
    <w:p w14:paraId="6BCF9426" w14:textId="5847D951" w:rsidR="005C7857" w:rsidRPr="00AF26D9" w:rsidRDefault="005C7857"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 xml:space="preserve">British Psychological Society. (2021). </w:t>
      </w:r>
      <w:r w:rsidRPr="00AF26D9">
        <w:rPr>
          <w:rFonts w:ascii="Arial" w:eastAsia="Arial" w:hAnsi="Arial" w:cs="Arial"/>
          <w:i/>
          <w:sz w:val="24"/>
          <w:szCs w:val="24"/>
          <w:lang w:val="en-GB"/>
        </w:rPr>
        <w:t xml:space="preserve">BPS Code of Human Research Ethics. </w:t>
      </w:r>
      <w:r w:rsidR="0077391E" w:rsidRPr="00AF26D9">
        <w:rPr>
          <w:rFonts w:ascii="Arial" w:eastAsia="Arial" w:hAnsi="Arial" w:cs="Arial"/>
          <w:i/>
          <w:sz w:val="24"/>
          <w:szCs w:val="24"/>
          <w:lang w:val="en-GB"/>
        </w:rPr>
        <w:t>https://www.bps.org.uk/sites/www.bps.org.uk/files/Policy/Policy%20-%20Files/BPS%20Code%20of%20Human%20Research%20Ethics.pdf</w:t>
      </w:r>
    </w:p>
    <w:p w14:paraId="71CAD599" w14:textId="4E2C2FC1" w:rsidR="00544259" w:rsidRPr="00AF26D9" w:rsidRDefault="00544259" w:rsidP="00544259">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Burns, J., Flynn, S., Lowe, R., Turnbull, P., Baird, A., and Stones, P. (2017). </w:t>
      </w:r>
      <w:r>
        <w:rPr>
          <w:rFonts w:ascii="Arial" w:eastAsia="Arial" w:hAnsi="Arial" w:cs="Arial"/>
          <w:i/>
          <w:sz w:val="24"/>
          <w:szCs w:val="24"/>
          <w:lang w:val="en-GB"/>
        </w:rPr>
        <w:t xml:space="preserve">National and Confidential Inquiry into Suicide and Homicide by people with Mental Illness: An Annual Report 2017. </w:t>
      </w:r>
      <w:r>
        <w:rPr>
          <w:rFonts w:ascii="Arial" w:eastAsia="Arial" w:hAnsi="Arial" w:cs="Arial"/>
          <w:sz w:val="24"/>
          <w:szCs w:val="24"/>
          <w:lang w:val="en-GB"/>
        </w:rPr>
        <w:t xml:space="preserve">Healthcare Quality Improvement Partnership. </w:t>
      </w:r>
      <w:hyperlink r:id="rId28" w:history="1">
        <w:r w:rsidRPr="00742D91">
          <w:rPr>
            <w:rStyle w:val="Hyperlink"/>
            <w:rFonts w:ascii="Arial" w:eastAsia="Arial" w:hAnsi="Arial" w:cs="Arial"/>
            <w:color w:val="auto"/>
            <w:sz w:val="24"/>
            <w:szCs w:val="24"/>
            <w:u w:val="none"/>
            <w:lang w:val="en-GB"/>
          </w:rPr>
          <w:t>https://www.hqip.org.uk/wp-content/uploads/2018/02/CApw8N.pdf</w:t>
        </w:r>
      </w:hyperlink>
      <w:r w:rsidRPr="00742D91">
        <w:rPr>
          <w:rFonts w:ascii="Arial" w:eastAsia="Arial" w:hAnsi="Arial" w:cs="Arial"/>
          <w:sz w:val="24"/>
          <w:szCs w:val="24"/>
          <w:lang w:val="en-GB"/>
        </w:rPr>
        <w:t>.</w:t>
      </w:r>
    </w:p>
    <w:p w14:paraId="35F6E902" w14:textId="00BA6C8C" w:rsidR="5CEC812D" w:rsidRDefault="00E85C55" w:rsidP="000C5AAE">
      <w:pPr>
        <w:spacing w:line="360" w:lineRule="auto"/>
        <w:ind w:left="720" w:hanging="720"/>
        <w:rPr>
          <w:rStyle w:val="Hyperlink"/>
          <w:rFonts w:ascii="Arial" w:hAnsi="Arial" w:cs="Arial"/>
          <w:color w:val="auto"/>
          <w:sz w:val="24"/>
          <w:szCs w:val="24"/>
          <w:u w:val="none"/>
          <w:bdr w:val="none" w:sz="0" w:space="0" w:color="auto" w:frame="1"/>
          <w:shd w:val="clear" w:color="auto" w:fill="FFFFFF"/>
          <w:lang w:val="en-GB"/>
        </w:rPr>
      </w:pPr>
      <w:r w:rsidRPr="00AF26D9">
        <w:rPr>
          <w:rFonts w:ascii="Arial" w:eastAsia="Arial" w:hAnsi="Arial" w:cs="Arial"/>
          <w:sz w:val="24"/>
          <w:szCs w:val="24"/>
          <w:lang w:val="en-GB"/>
        </w:rPr>
        <w:t>Cabello, R. A. F., Leon, T., &amp;</w:t>
      </w:r>
      <w:r w:rsidR="5CEC812D" w:rsidRPr="00AF26D9">
        <w:rPr>
          <w:rFonts w:ascii="Arial" w:eastAsia="Arial" w:hAnsi="Arial" w:cs="Arial"/>
          <w:sz w:val="24"/>
          <w:szCs w:val="24"/>
          <w:lang w:val="en-GB"/>
        </w:rPr>
        <w:t xml:space="preserve"> Sorensen, R. (2016). Post-traumatic symptoms in the staff of a mental health inpatient unit a</w:t>
      </w:r>
      <w:r w:rsidRPr="00AF26D9">
        <w:rPr>
          <w:rFonts w:ascii="Arial" w:eastAsia="Arial" w:hAnsi="Arial" w:cs="Arial"/>
          <w:sz w:val="24"/>
          <w:szCs w:val="24"/>
          <w:lang w:val="en-GB"/>
        </w:rPr>
        <w:t>fter the suicide of a patient: A</w:t>
      </w:r>
      <w:r w:rsidR="5CEC812D" w:rsidRPr="00AF26D9">
        <w:rPr>
          <w:rFonts w:ascii="Arial" w:eastAsia="Arial" w:hAnsi="Arial" w:cs="Arial"/>
          <w:sz w:val="24"/>
          <w:szCs w:val="24"/>
          <w:lang w:val="en-GB"/>
        </w:rPr>
        <w:t xml:space="preserve"> case report in Chile. </w:t>
      </w:r>
      <w:r w:rsidR="5CEC812D" w:rsidRPr="00AF26D9">
        <w:rPr>
          <w:rFonts w:ascii="Arial" w:eastAsia="Arial" w:hAnsi="Arial" w:cs="Arial"/>
          <w:i/>
          <w:iCs/>
          <w:sz w:val="24"/>
          <w:szCs w:val="24"/>
          <w:lang w:val="en-GB"/>
        </w:rPr>
        <w:t>Sumna Psicologica Ust, 13</w:t>
      </w:r>
      <w:r w:rsidR="5CEC812D" w:rsidRPr="00AF26D9">
        <w:rPr>
          <w:rFonts w:ascii="Arial" w:eastAsia="Arial" w:hAnsi="Arial" w:cs="Arial"/>
          <w:sz w:val="24"/>
          <w:szCs w:val="24"/>
          <w:lang w:val="en-GB"/>
        </w:rPr>
        <w:t xml:space="preserve">(2), 13-22. </w:t>
      </w:r>
      <w:r w:rsidRPr="00AF26D9">
        <w:rPr>
          <w:rFonts w:ascii="Arial" w:eastAsia="Arial" w:hAnsi="Arial" w:cs="Arial"/>
          <w:sz w:val="24"/>
          <w:szCs w:val="24"/>
          <w:lang w:val="en-GB"/>
        </w:rPr>
        <w:t xml:space="preserve">DOI: </w:t>
      </w:r>
      <w:hyperlink r:id="rId29" w:tgtFrame="_blank" w:history="1">
        <w:r w:rsidRPr="00AF26D9">
          <w:rPr>
            <w:rStyle w:val="Hyperlink"/>
            <w:rFonts w:ascii="Arial" w:hAnsi="Arial" w:cs="Arial"/>
            <w:color w:val="auto"/>
            <w:sz w:val="24"/>
            <w:szCs w:val="24"/>
            <w:u w:val="none"/>
            <w:bdr w:val="none" w:sz="0" w:space="0" w:color="auto" w:frame="1"/>
            <w:shd w:val="clear" w:color="auto" w:fill="FFFFFF"/>
            <w:lang w:val="en-GB"/>
          </w:rPr>
          <w:t>10.18774/448x.2016.13.304</w:t>
        </w:r>
      </w:hyperlink>
    </w:p>
    <w:p w14:paraId="0AE2E099" w14:textId="5942BA88" w:rsidR="00E15900" w:rsidRPr="00E15900" w:rsidRDefault="00E15900" w:rsidP="000C5AAE">
      <w:pPr>
        <w:spacing w:line="360" w:lineRule="auto"/>
        <w:ind w:left="720" w:hanging="720"/>
        <w:rPr>
          <w:rFonts w:ascii="Arial" w:eastAsia="Arial" w:hAnsi="Arial" w:cs="Arial"/>
          <w:iCs/>
          <w:sz w:val="24"/>
          <w:szCs w:val="24"/>
          <w:highlight w:val="yellow"/>
          <w:lang w:val="en-GB"/>
        </w:rPr>
      </w:pPr>
      <w:r>
        <w:rPr>
          <w:rStyle w:val="Hyperlink"/>
          <w:rFonts w:ascii="Arial" w:hAnsi="Arial" w:cs="Arial"/>
          <w:color w:val="auto"/>
          <w:sz w:val="24"/>
          <w:szCs w:val="24"/>
          <w:u w:val="none"/>
          <w:bdr w:val="none" w:sz="0" w:space="0" w:color="auto" w:frame="1"/>
          <w:shd w:val="clear" w:color="auto" w:fill="FFFFFF"/>
          <w:lang w:val="en-GB"/>
        </w:rPr>
        <w:t xml:space="preserve">Cleary, M. (2011). Ethnographic Research into Nursing in Acute Adult Mental Health Units: A Review. </w:t>
      </w:r>
      <w:r>
        <w:rPr>
          <w:rStyle w:val="Hyperlink"/>
          <w:rFonts w:ascii="Arial" w:hAnsi="Arial" w:cs="Arial"/>
          <w:i/>
          <w:color w:val="auto"/>
          <w:sz w:val="24"/>
          <w:szCs w:val="24"/>
          <w:u w:val="none"/>
          <w:bdr w:val="none" w:sz="0" w:space="0" w:color="auto" w:frame="1"/>
          <w:shd w:val="clear" w:color="auto" w:fill="FFFFFF"/>
          <w:lang w:val="en-GB"/>
        </w:rPr>
        <w:t xml:space="preserve">Issues in Mental Health Nursing, 7, </w:t>
      </w:r>
      <w:r>
        <w:rPr>
          <w:rStyle w:val="Hyperlink"/>
          <w:rFonts w:ascii="Arial" w:hAnsi="Arial" w:cs="Arial"/>
          <w:color w:val="auto"/>
          <w:sz w:val="24"/>
          <w:szCs w:val="24"/>
          <w:u w:val="none"/>
          <w:bdr w:val="none" w:sz="0" w:space="0" w:color="auto" w:frame="1"/>
          <w:shd w:val="clear" w:color="auto" w:fill="FFFFFF"/>
          <w:lang w:val="en-GB"/>
        </w:rPr>
        <w:t>424-435. DOI: 10.3109/01612840.2011.563339</w:t>
      </w:r>
    </w:p>
    <w:p w14:paraId="311F90F3" w14:textId="43920C1B" w:rsidR="00544259" w:rsidRPr="00544259" w:rsidRDefault="00544259" w:rsidP="000C5AAE">
      <w:pPr>
        <w:spacing w:line="360" w:lineRule="auto"/>
        <w:ind w:left="720" w:hanging="720"/>
        <w:rPr>
          <w:rFonts w:ascii="Arial" w:eastAsia="Arial" w:hAnsi="Arial" w:cs="Arial"/>
          <w:b/>
          <w:bCs/>
          <w:sz w:val="24"/>
          <w:szCs w:val="24"/>
          <w:u w:val="single"/>
          <w:lang w:val="en-GB"/>
        </w:rPr>
      </w:pPr>
      <w:r>
        <w:rPr>
          <w:rFonts w:ascii="Arial" w:eastAsia="Arial" w:hAnsi="Arial" w:cs="Arial"/>
          <w:sz w:val="24"/>
          <w:szCs w:val="24"/>
          <w:lang w:val="en-GB"/>
        </w:rPr>
        <w:lastRenderedPageBreak/>
        <w:t xml:space="preserve">Croft, A., Lascelles, K., Brand, F., Carbonnier, A., Gibbons, R., Wolfart, G., &amp; Hawton, K. (2022). Effects of patient deaths by suicide on clinicians working in mental health: A survey. </w:t>
      </w:r>
      <w:r>
        <w:rPr>
          <w:rFonts w:ascii="Arial" w:eastAsia="Arial" w:hAnsi="Arial" w:cs="Arial"/>
          <w:i/>
          <w:sz w:val="24"/>
          <w:szCs w:val="24"/>
          <w:lang w:val="en-GB"/>
        </w:rPr>
        <w:t>International Journal of Mental Health Nursing, 32</w:t>
      </w:r>
      <w:r>
        <w:rPr>
          <w:rFonts w:ascii="Arial" w:eastAsia="Arial" w:hAnsi="Arial" w:cs="Arial"/>
          <w:sz w:val="24"/>
          <w:szCs w:val="24"/>
          <w:lang w:val="en-GB"/>
        </w:rPr>
        <w:t>(1), 245-276. DOI: 10.1111/inm/13080</w:t>
      </w:r>
    </w:p>
    <w:p w14:paraId="721FCB71" w14:textId="0C88394E" w:rsidR="06722C70" w:rsidRDefault="06722C70"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 xml:space="preserve">Davis, D. (2020). Presenting research reflexivity in your PhD thesis. </w:t>
      </w:r>
      <w:r w:rsidRPr="00AF26D9">
        <w:rPr>
          <w:rFonts w:ascii="Arial" w:eastAsia="Arial" w:hAnsi="Arial" w:cs="Arial"/>
          <w:i/>
          <w:iCs/>
          <w:sz w:val="24"/>
          <w:szCs w:val="24"/>
          <w:lang w:val="en-GB"/>
        </w:rPr>
        <w:t>Nurse Researcher, 28</w:t>
      </w:r>
      <w:r w:rsidRPr="00AF26D9">
        <w:rPr>
          <w:rFonts w:ascii="Arial" w:eastAsia="Arial" w:hAnsi="Arial" w:cs="Arial"/>
          <w:iCs/>
          <w:sz w:val="24"/>
          <w:szCs w:val="24"/>
          <w:lang w:val="en-GB"/>
        </w:rPr>
        <w:t>(3), 37-43</w:t>
      </w:r>
      <w:r w:rsidRPr="00AF26D9">
        <w:rPr>
          <w:rFonts w:ascii="Arial" w:eastAsia="Arial" w:hAnsi="Arial" w:cs="Arial"/>
          <w:i/>
          <w:iCs/>
          <w:sz w:val="24"/>
          <w:szCs w:val="24"/>
          <w:lang w:val="en-GB"/>
        </w:rPr>
        <w:t xml:space="preserve">. </w:t>
      </w:r>
      <w:r w:rsidR="4D32A9BC" w:rsidRPr="00AF26D9">
        <w:rPr>
          <w:rFonts w:ascii="Arial" w:eastAsia="Arial" w:hAnsi="Arial" w:cs="Arial"/>
          <w:sz w:val="24"/>
          <w:szCs w:val="24"/>
          <w:lang w:val="en-GB"/>
        </w:rPr>
        <w:t>DOI: 10.7748/nr.2020.e1644</w:t>
      </w:r>
    </w:p>
    <w:p w14:paraId="610B234D" w14:textId="4BC2EFB4" w:rsidR="00B02C57" w:rsidRPr="00B02C57" w:rsidRDefault="00B02C57" w:rsidP="000C5AAE">
      <w:pPr>
        <w:spacing w:line="360" w:lineRule="auto"/>
        <w:ind w:left="720" w:hanging="720"/>
        <w:rPr>
          <w:rFonts w:ascii="Source Sans Pro" w:eastAsia="Source Sans Pro" w:hAnsi="Source Sans Pro" w:cs="Source Sans Pro"/>
          <w:color w:val="3A3A3A"/>
          <w:lang w:val="en-GB"/>
        </w:rPr>
      </w:pPr>
      <w:r>
        <w:rPr>
          <w:rFonts w:ascii="Arial" w:eastAsia="Arial" w:hAnsi="Arial" w:cs="Arial"/>
          <w:sz w:val="24"/>
          <w:szCs w:val="24"/>
          <w:lang w:val="en-GB"/>
        </w:rPr>
        <w:t xml:space="preserve">Dewar, I., Eagles, J., Klein, S., Gray, N., &amp; Alexander, D. (2000). Psychiatric trainees’ experiences of, and reactions to, patient suicide. </w:t>
      </w:r>
      <w:r>
        <w:rPr>
          <w:rFonts w:ascii="Arial" w:eastAsia="Arial" w:hAnsi="Arial" w:cs="Arial"/>
          <w:i/>
          <w:sz w:val="24"/>
          <w:szCs w:val="24"/>
          <w:lang w:val="en-GB"/>
        </w:rPr>
        <w:t>Psychiatric Bulletin, 24,</w:t>
      </w:r>
      <w:r>
        <w:rPr>
          <w:rFonts w:ascii="Arial" w:eastAsia="Arial" w:hAnsi="Arial" w:cs="Arial"/>
          <w:sz w:val="24"/>
          <w:szCs w:val="24"/>
          <w:lang w:val="en-GB"/>
        </w:rPr>
        <w:t xml:space="preserve"> 20-23. DOI: 10.1192/pb.24.1.20</w:t>
      </w:r>
    </w:p>
    <w:p w14:paraId="7672968F" w14:textId="7AAE252E" w:rsidR="24ED608C" w:rsidRPr="00AF26D9" w:rsidRDefault="24ED608C"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 xml:space="preserve">Dodgson, J. E. (2019). Reflexivity in qualitative research. </w:t>
      </w:r>
      <w:r w:rsidR="7745DB3A" w:rsidRPr="00AF26D9">
        <w:rPr>
          <w:rFonts w:ascii="Arial" w:eastAsia="Arial" w:hAnsi="Arial" w:cs="Arial"/>
          <w:i/>
          <w:iCs/>
          <w:sz w:val="24"/>
          <w:szCs w:val="24"/>
          <w:lang w:val="en-GB"/>
        </w:rPr>
        <w:t>Journal of Human Lactation, 35</w:t>
      </w:r>
      <w:r w:rsidR="7745DB3A" w:rsidRPr="00AF26D9">
        <w:rPr>
          <w:rFonts w:ascii="Arial" w:eastAsia="Arial" w:hAnsi="Arial" w:cs="Arial"/>
          <w:iCs/>
          <w:sz w:val="24"/>
          <w:szCs w:val="24"/>
          <w:lang w:val="en-GB"/>
        </w:rPr>
        <w:t>(2), 220-222</w:t>
      </w:r>
      <w:r w:rsidR="7745DB3A" w:rsidRPr="00AF26D9">
        <w:rPr>
          <w:rFonts w:ascii="Arial" w:eastAsia="Arial" w:hAnsi="Arial" w:cs="Arial"/>
          <w:i/>
          <w:iCs/>
          <w:sz w:val="24"/>
          <w:szCs w:val="24"/>
          <w:lang w:val="en-GB"/>
        </w:rPr>
        <w:t>.</w:t>
      </w:r>
      <w:r w:rsidR="002839D7" w:rsidRPr="00AF26D9">
        <w:rPr>
          <w:rFonts w:ascii="Arial" w:eastAsia="Arial" w:hAnsi="Arial" w:cs="Arial"/>
          <w:sz w:val="24"/>
          <w:szCs w:val="24"/>
          <w:lang w:val="en-GB"/>
        </w:rPr>
        <w:t xml:space="preserve"> DOI</w:t>
      </w:r>
      <w:r w:rsidR="7745DB3A" w:rsidRPr="00AF26D9">
        <w:rPr>
          <w:rFonts w:ascii="Arial" w:eastAsia="Arial" w:hAnsi="Arial" w:cs="Arial"/>
          <w:sz w:val="24"/>
          <w:szCs w:val="24"/>
          <w:lang w:val="en-GB"/>
        </w:rPr>
        <w:t xml:space="preserve">: </w:t>
      </w:r>
      <w:r w:rsidR="2CC879D0" w:rsidRPr="00AF26D9">
        <w:rPr>
          <w:rFonts w:ascii="Arial" w:eastAsia="Arial" w:hAnsi="Arial" w:cs="Arial"/>
          <w:sz w:val="24"/>
          <w:szCs w:val="24"/>
          <w:lang w:val="en-GB"/>
        </w:rPr>
        <w:t>10.1177/0890334419830990</w:t>
      </w:r>
    </w:p>
    <w:p w14:paraId="37558F09" w14:textId="6B9A832B" w:rsidR="483C4177" w:rsidRPr="00AF26D9" w:rsidRDefault="483C4177"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 xml:space="preserve">Doka, K. J. (1989). </w:t>
      </w:r>
      <w:r w:rsidR="00345891" w:rsidRPr="00AF26D9">
        <w:rPr>
          <w:rFonts w:ascii="Arial" w:eastAsia="Arial" w:hAnsi="Arial" w:cs="Arial"/>
          <w:i/>
          <w:iCs/>
          <w:sz w:val="24"/>
          <w:szCs w:val="24"/>
          <w:lang w:val="en-GB"/>
        </w:rPr>
        <w:t>Disenfranchised Grief: Recognising Hidden S</w:t>
      </w:r>
      <w:r w:rsidRPr="00AF26D9">
        <w:rPr>
          <w:rFonts w:ascii="Arial" w:eastAsia="Arial" w:hAnsi="Arial" w:cs="Arial"/>
          <w:i/>
          <w:iCs/>
          <w:sz w:val="24"/>
          <w:szCs w:val="24"/>
          <w:lang w:val="en-GB"/>
        </w:rPr>
        <w:t xml:space="preserve">orrow. </w:t>
      </w:r>
      <w:r w:rsidRPr="00AF26D9">
        <w:rPr>
          <w:rFonts w:ascii="Arial" w:eastAsia="Arial" w:hAnsi="Arial" w:cs="Arial"/>
          <w:sz w:val="24"/>
          <w:szCs w:val="24"/>
          <w:lang w:val="en-GB"/>
        </w:rPr>
        <w:t>Lexington Books.</w:t>
      </w:r>
    </w:p>
    <w:p w14:paraId="3F88062C" w14:textId="26DC0BF3" w:rsidR="00855FA8" w:rsidRDefault="00855FA8"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Donahue, J. J. (2020). Fight-Flight-Freeze System. </w:t>
      </w:r>
      <w:r w:rsidR="00BB525D">
        <w:rPr>
          <w:rFonts w:ascii="Arial" w:eastAsia="Arial" w:hAnsi="Arial" w:cs="Arial"/>
          <w:sz w:val="24"/>
          <w:szCs w:val="24"/>
          <w:lang w:val="en-GB"/>
        </w:rPr>
        <w:t xml:space="preserve">In V. Zeigler-Hill, T. &amp; T. Shackelford (Eds.), </w:t>
      </w:r>
      <w:r w:rsidR="00BB525D">
        <w:rPr>
          <w:rFonts w:ascii="Arial" w:eastAsia="Arial" w:hAnsi="Arial" w:cs="Arial"/>
          <w:i/>
          <w:sz w:val="24"/>
          <w:szCs w:val="24"/>
          <w:lang w:val="en-GB"/>
        </w:rPr>
        <w:t xml:space="preserve">Encyclopedia of personality and individual differences </w:t>
      </w:r>
      <w:r w:rsidR="00BB525D">
        <w:rPr>
          <w:rFonts w:ascii="Arial" w:eastAsia="Arial" w:hAnsi="Arial" w:cs="Arial"/>
          <w:sz w:val="24"/>
          <w:szCs w:val="24"/>
          <w:lang w:val="en-GB"/>
        </w:rPr>
        <w:t>(pp. 1590-1595). Springer. DOI: 10.1007/978-3-318-24612-3_71</w:t>
      </w:r>
    </w:p>
    <w:p w14:paraId="23E3AB95" w14:textId="421D4050" w:rsidR="00AE163E" w:rsidRDefault="00AE163E" w:rsidP="00AE163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Eastwood, J. (2019). Making a realist turn: Applying a Critical Realist Translational Social Epidemiology methodology to the design and evaluation of complex integrated care interventions. </w:t>
      </w:r>
      <w:r>
        <w:rPr>
          <w:rFonts w:ascii="Arial" w:eastAsia="Arial" w:hAnsi="Arial" w:cs="Arial"/>
          <w:i/>
          <w:sz w:val="24"/>
          <w:szCs w:val="24"/>
          <w:lang w:val="en-GB"/>
        </w:rPr>
        <w:t>International Journal of Integrated Care, 19</w:t>
      </w:r>
      <w:r>
        <w:rPr>
          <w:rFonts w:ascii="Arial" w:eastAsia="Arial" w:hAnsi="Arial" w:cs="Arial"/>
          <w:sz w:val="24"/>
          <w:szCs w:val="24"/>
          <w:lang w:val="en-GB"/>
        </w:rPr>
        <w:t>(3), 1-3. DOI: 10.5334/ijic.4725</w:t>
      </w:r>
    </w:p>
    <w:p w14:paraId="77392104" w14:textId="10B6CD98" w:rsidR="00FB73CC" w:rsidRPr="00FB73CC" w:rsidRDefault="00FB73CC" w:rsidP="00AE163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Ebrahim, S. (2021). Psychologists’ perspectives on the value of psychology in acute mental health inpatient, crisis home treatment and mental health liaison services. </w:t>
      </w:r>
      <w:r>
        <w:rPr>
          <w:rFonts w:ascii="Arial" w:eastAsia="Arial" w:hAnsi="Arial" w:cs="Arial"/>
          <w:i/>
          <w:sz w:val="24"/>
          <w:szCs w:val="24"/>
          <w:lang w:val="en-GB"/>
        </w:rPr>
        <w:t>Journal of Mental Health, 5,</w:t>
      </w:r>
      <w:r>
        <w:rPr>
          <w:rFonts w:ascii="Arial" w:eastAsia="Arial" w:hAnsi="Arial" w:cs="Arial"/>
          <w:sz w:val="24"/>
          <w:szCs w:val="24"/>
          <w:lang w:val="en-GB"/>
        </w:rPr>
        <w:t xml:space="preserve"> 666-672. DOI: 10.1080/09638237.2021.1875410</w:t>
      </w:r>
    </w:p>
    <w:p w14:paraId="7FF90AAD" w14:textId="04CDFF3A" w:rsidR="001D4F2C" w:rsidRPr="001D4F2C" w:rsidRDefault="001D4F2C" w:rsidP="00AE163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Ebrahim, S., &amp; Wilkinson, L. (2021). </w:t>
      </w:r>
      <w:r>
        <w:rPr>
          <w:rFonts w:ascii="Arial" w:eastAsia="Arial" w:hAnsi="Arial" w:cs="Arial"/>
          <w:i/>
          <w:sz w:val="24"/>
          <w:szCs w:val="24"/>
          <w:lang w:val="en-GB"/>
        </w:rPr>
        <w:t xml:space="preserve">Psychological services within the Acute Adult Mental Health Care Pathway: Guidelines for service providers, policy makers and decision makers. </w:t>
      </w:r>
      <w:r>
        <w:rPr>
          <w:rFonts w:ascii="Arial" w:eastAsia="Arial" w:hAnsi="Arial" w:cs="Arial"/>
          <w:sz w:val="24"/>
          <w:szCs w:val="24"/>
          <w:lang w:val="en-GB"/>
        </w:rPr>
        <w:t>The British Psychological Society. https://cms.bps.org.uk/sites/default/files/2022-</w:t>
      </w:r>
      <w:r>
        <w:rPr>
          <w:rFonts w:ascii="Arial" w:eastAsia="Arial" w:hAnsi="Arial" w:cs="Arial"/>
          <w:sz w:val="24"/>
          <w:szCs w:val="24"/>
          <w:lang w:val="en-GB"/>
        </w:rPr>
        <w:lastRenderedPageBreak/>
        <w:t>07/psychological%20services%20within%20the%20Acute%20Adult%20Mental%20Health%20Care%20Pathway%20briefing.pdf</w:t>
      </w:r>
    </w:p>
    <w:p w14:paraId="29F51968" w14:textId="11613C35" w:rsidR="00544259" w:rsidRPr="00544259" w:rsidRDefault="00544259"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Firouz, A. (2022). </w:t>
      </w:r>
      <w:r>
        <w:rPr>
          <w:rFonts w:ascii="Arial" w:eastAsia="Arial" w:hAnsi="Arial" w:cs="Arial"/>
          <w:i/>
          <w:sz w:val="24"/>
          <w:szCs w:val="24"/>
          <w:lang w:val="en-GB"/>
        </w:rPr>
        <w:t xml:space="preserve">In the Wake of Patient Suicide Attempts: The Therapist’s Perspective. </w:t>
      </w:r>
      <w:r>
        <w:rPr>
          <w:rFonts w:ascii="Arial" w:eastAsia="Arial" w:hAnsi="Arial" w:cs="Arial"/>
          <w:sz w:val="24"/>
          <w:szCs w:val="24"/>
          <w:lang w:val="en-GB"/>
        </w:rPr>
        <w:t>(Doctoral dissertation, Adelphi University). ProQuest Dissertations Publishing. https://www.proquest.com/dissertations-theses/wake-patient-suicide-attempts-therapist-s/docview/2680991174/se-2</w:t>
      </w:r>
    </w:p>
    <w:p w14:paraId="666ABE7C" w14:textId="3FF01833" w:rsidR="00B07FD5" w:rsidRDefault="00B07FD5" w:rsidP="000C5AAE">
      <w:pPr>
        <w:spacing w:line="360" w:lineRule="auto"/>
        <w:ind w:left="720" w:hanging="720"/>
        <w:rPr>
          <w:rStyle w:val="Hyperlink"/>
          <w:rFonts w:ascii="Arial" w:eastAsia="Arial" w:hAnsi="Arial" w:cs="Arial"/>
          <w:color w:val="auto"/>
          <w:sz w:val="24"/>
          <w:szCs w:val="24"/>
          <w:u w:val="none"/>
          <w:lang w:val="en-GB"/>
        </w:rPr>
      </w:pPr>
      <w:r w:rsidRPr="00AF26D9">
        <w:rPr>
          <w:rFonts w:ascii="Arial" w:eastAsia="Arial" w:hAnsi="Arial" w:cs="Arial"/>
          <w:sz w:val="24"/>
          <w:szCs w:val="24"/>
          <w:lang w:val="en-GB"/>
        </w:rPr>
        <w:t xml:space="preserve">General Medical Council. (2019). </w:t>
      </w:r>
      <w:r w:rsidR="00692D63" w:rsidRPr="00AF26D9">
        <w:rPr>
          <w:rFonts w:ascii="Arial" w:eastAsia="Arial" w:hAnsi="Arial" w:cs="Arial"/>
          <w:i/>
          <w:sz w:val="24"/>
          <w:szCs w:val="24"/>
          <w:lang w:val="en-GB"/>
        </w:rPr>
        <w:t>Schwartz rounds.</w:t>
      </w:r>
      <w:r w:rsidRPr="00AF26D9">
        <w:rPr>
          <w:rFonts w:ascii="Arial" w:eastAsia="Arial" w:hAnsi="Arial" w:cs="Arial"/>
          <w:sz w:val="24"/>
          <w:szCs w:val="24"/>
          <w:lang w:val="en-GB"/>
        </w:rPr>
        <w:t xml:space="preserve"> </w:t>
      </w:r>
      <w:hyperlink r:id="rId30" w:history="1">
        <w:r w:rsidR="000B3954" w:rsidRPr="00AF26D9">
          <w:rPr>
            <w:rStyle w:val="Hyperlink"/>
            <w:rFonts w:ascii="Arial" w:eastAsia="Arial" w:hAnsi="Arial" w:cs="Arial"/>
            <w:color w:val="auto"/>
            <w:sz w:val="24"/>
            <w:szCs w:val="24"/>
            <w:u w:val="none"/>
            <w:lang w:val="en-GB"/>
          </w:rPr>
          <w:t>https://www.gmc-uk.org/education/standards-guidance-and-curricula/guidance/reflective-practice/schwartz-rounds</w:t>
        </w:r>
      </w:hyperlink>
    </w:p>
    <w:p w14:paraId="78DD2CFF" w14:textId="6C3F6528" w:rsidR="001D6DBD" w:rsidRPr="001D6DBD" w:rsidRDefault="001D6DBD" w:rsidP="000C5AAE">
      <w:pPr>
        <w:spacing w:line="360" w:lineRule="auto"/>
        <w:ind w:left="720" w:hanging="720"/>
        <w:rPr>
          <w:rFonts w:ascii="Arial" w:eastAsia="Arial" w:hAnsi="Arial" w:cs="Arial"/>
          <w:sz w:val="24"/>
          <w:szCs w:val="24"/>
          <w:lang w:val="en-GB"/>
        </w:rPr>
      </w:pPr>
      <w:r>
        <w:rPr>
          <w:rStyle w:val="Hyperlink"/>
          <w:rFonts w:ascii="Arial" w:eastAsia="Arial" w:hAnsi="Arial" w:cs="Arial"/>
          <w:color w:val="auto"/>
          <w:sz w:val="24"/>
          <w:szCs w:val="24"/>
          <w:u w:val="none"/>
          <w:lang w:val="en-GB"/>
        </w:rPr>
        <w:t xml:space="preserve">Gibbons, R., Brand, F., Carbonnier, A., Croft, A., Lascelles, K., Wolfart, G., &amp; Hawton, K. (2019). Effects of patient suicide on psychiatrists: Survey of experiences and support required. </w:t>
      </w:r>
      <w:r>
        <w:rPr>
          <w:rStyle w:val="Hyperlink"/>
          <w:rFonts w:ascii="Arial" w:eastAsia="Arial" w:hAnsi="Arial" w:cs="Arial"/>
          <w:i/>
          <w:color w:val="auto"/>
          <w:sz w:val="24"/>
          <w:szCs w:val="24"/>
          <w:u w:val="none"/>
          <w:lang w:val="en-GB"/>
        </w:rPr>
        <w:t>BJPsych Bulletin, 43</w:t>
      </w:r>
      <w:r>
        <w:rPr>
          <w:rStyle w:val="Hyperlink"/>
          <w:rFonts w:ascii="Arial" w:eastAsia="Arial" w:hAnsi="Arial" w:cs="Arial"/>
          <w:color w:val="auto"/>
          <w:sz w:val="24"/>
          <w:szCs w:val="24"/>
          <w:u w:val="none"/>
          <w:lang w:val="en-GB"/>
        </w:rPr>
        <w:t>(5), 236-241. DOI: 10.1192/bjb.2019.26</w:t>
      </w:r>
    </w:p>
    <w:p w14:paraId="05F7E7BB" w14:textId="1C5AE395" w:rsidR="000B3954" w:rsidRPr="00AF26D9" w:rsidRDefault="000B3954" w:rsidP="000C5AAE">
      <w:pPr>
        <w:spacing w:line="360" w:lineRule="auto"/>
        <w:ind w:left="720" w:hanging="720"/>
        <w:rPr>
          <w:lang w:val="en-GB"/>
        </w:rPr>
      </w:pPr>
      <w:r w:rsidRPr="00AF26D9">
        <w:rPr>
          <w:rFonts w:ascii="Arial" w:eastAsia="Arial" w:hAnsi="Arial" w:cs="Arial"/>
          <w:sz w:val="24"/>
          <w:szCs w:val="24"/>
          <w:lang w:val="en-GB"/>
        </w:rPr>
        <w:t xml:space="preserve">Gilbert, P. (2010). </w:t>
      </w:r>
      <w:r w:rsidR="009D2AFB" w:rsidRPr="00AF26D9">
        <w:rPr>
          <w:rFonts w:ascii="Arial" w:eastAsia="Arial" w:hAnsi="Arial" w:cs="Arial"/>
          <w:i/>
          <w:sz w:val="24"/>
          <w:szCs w:val="24"/>
          <w:lang w:val="en-GB"/>
        </w:rPr>
        <w:t>The compassionate m</w:t>
      </w:r>
      <w:r w:rsidRPr="00AF26D9">
        <w:rPr>
          <w:rFonts w:ascii="Arial" w:eastAsia="Arial" w:hAnsi="Arial" w:cs="Arial"/>
          <w:i/>
          <w:sz w:val="24"/>
          <w:szCs w:val="24"/>
          <w:lang w:val="en-GB"/>
        </w:rPr>
        <w:t xml:space="preserve">ind. </w:t>
      </w:r>
      <w:r w:rsidRPr="00AF26D9">
        <w:rPr>
          <w:rFonts w:ascii="Arial" w:eastAsia="Arial" w:hAnsi="Arial" w:cs="Arial"/>
          <w:sz w:val="24"/>
          <w:szCs w:val="24"/>
          <w:lang w:val="en-GB"/>
        </w:rPr>
        <w:t xml:space="preserve">Constable &amp; Robinson Ltd. </w:t>
      </w:r>
    </w:p>
    <w:p w14:paraId="5CB504A0" w14:textId="73A97B1D" w:rsidR="77740EB3" w:rsidRPr="00AF26D9" w:rsidRDefault="009D2AFB"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Glaser, B., &amp;</w:t>
      </w:r>
      <w:r w:rsidR="77740EB3" w:rsidRPr="00AF26D9">
        <w:rPr>
          <w:rFonts w:ascii="Arial" w:eastAsia="Arial" w:hAnsi="Arial" w:cs="Arial"/>
          <w:sz w:val="24"/>
          <w:szCs w:val="24"/>
          <w:lang w:val="en-GB"/>
        </w:rPr>
        <w:t xml:space="preserve"> Strauss, A. (1967). </w:t>
      </w:r>
      <w:r w:rsidR="77740EB3" w:rsidRPr="00AF26D9">
        <w:rPr>
          <w:rFonts w:ascii="Arial" w:eastAsia="Arial" w:hAnsi="Arial" w:cs="Arial"/>
          <w:i/>
          <w:iCs/>
          <w:sz w:val="24"/>
          <w:szCs w:val="24"/>
          <w:lang w:val="en-GB"/>
        </w:rPr>
        <w:t>The discovery of grounded theory: strategies for qualitative research.</w:t>
      </w:r>
      <w:r w:rsidR="77740EB3" w:rsidRPr="00AF26D9">
        <w:rPr>
          <w:rFonts w:ascii="Arial" w:eastAsia="Arial" w:hAnsi="Arial" w:cs="Arial"/>
          <w:sz w:val="24"/>
          <w:szCs w:val="24"/>
          <w:lang w:val="en-GB"/>
        </w:rPr>
        <w:t xml:space="preserve"> Aldline.</w:t>
      </w:r>
    </w:p>
    <w:p w14:paraId="28CA5B0D" w14:textId="5A30BD6C" w:rsidR="63531791" w:rsidRPr="00AF26D9" w:rsidRDefault="002839D7" w:rsidP="000C5AAE">
      <w:pPr>
        <w:spacing w:line="360" w:lineRule="auto"/>
        <w:ind w:left="720" w:hanging="720"/>
        <w:rPr>
          <w:rFonts w:ascii="Arial" w:eastAsia="Arial" w:hAnsi="Arial" w:cs="Arial"/>
          <w:sz w:val="24"/>
          <w:szCs w:val="24"/>
          <w:highlight w:val="yellow"/>
          <w:lang w:val="en-GB"/>
        </w:rPr>
      </w:pPr>
      <w:r w:rsidRPr="00AF26D9">
        <w:rPr>
          <w:rFonts w:ascii="Arial" w:eastAsia="Arial" w:hAnsi="Arial" w:cs="Arial"/>
          <w:sz w:val="24"/>
          <w:szCs w:val="24"/>
          <w:lang w:val="en-GB"/>
        </w:rPr>
        <w:t>Hamao</w:t>
      </w:r>
      <w:r w:rsidR="63531791" w:rsidRPr="00AF26D9">
        <w:rPr>
          <w:rFonts w:ascii="Arial" w:eastAsia="Arial" w:hAnsi="Arial" w:cs="Arial"/>
          <w:sz w:val="24"/>
          <w:szCs w:val="24"/>
          <w:lang w:val="en-GB"/>
        </w:rPr>
        <w:t>ka, D. A., Fullerton, C. D., Benedek, D. M.,</w:t>
      </w:r>
      <w:r w:rsidRPr="00AF26D9">
        <w:rPr>
          <w:rFonts w:ascii="Arial" w:eastAsia="Arial" w:hAnsi="Arial" w:cs="Arial"/>
          <w:sz w:val="24"/>
          <w:szCs w:val="24"/>
          <w:lang w:val="en-GB"/>
        </w:rPr>
        <w:t xml:space="preserve"> Grifford, R., Theodore, N., &amp;</w:t>
      </w:r>
      <w:r w:rsidR="63531791" w:rsidRPr="00AF26D9">
        <w:rPr>
          <w:rFonts w:ascii="Arial" w:eastAsia="Arial" w:hAnsi="Arial" w:cs="Arial"/>
          <w:sz w:val="24"/>
          <w:szCs w:val="24"/>
          <w:lang w:val="en-GB"/>
        </w:rPr>
        <w:t xml:space="preserve"> Ursano, R. J. (2007). Medical students’ re</w:t>
      </w:r>
      <w:r w:rsidRPr="00AF26D9">
        <w:rPr>
          <w:rFonts w:ascii="Arial" w:eastAsia="Arial" w:hAnsi="Arial" w:cs="Arial"/>
          <w:sz w:val="24"/>
          <w:szCs w:val="24"/>
          <w:lang w:val="en-GB"/>
        </w:rPr>
        <w:t>sponses to an inpatient suicide: O</w:t>
      </w:r>
      <w:r w:rsidR="63531791" w:rsidRPr="00AF26D9">
        <w:rPr>
          <w:rFonts w:ascii="Arial" w:eastAsia="Arial" w:hAnsi="Arial" w:cs="Arial"/>
          <w:sz w:val="24"/>
          <w:szCs w:val="24"/>
          <w:lang w:val="en-GB"/>
        </w:rPr>
        <w:t xml:space="preserve">pportunities for education and support. </w:t>
      </w:r>
      <w:r w:rsidR="63531791" w:rsidRPr="00AF26D9">
        <w:rPr>
          <w:rFonts w:ascii="Arial" w:eastAsia="Arial" w:hAnsi="Arial" w:cs="Arial"/>
          <w:i/>
          <w:iCs/>
          <w:sz w:val="24"/>
          <w:szCs w:val="24"/>
          <w:lang w:val="en-GB"/>
        </w:rPr>
        <w:t>Academic Psychiatry, 31</w:t>
      </w:r>
      <w:r w:rsidR="63531791" w:rsidRPr="00AF26D9">
        <w:rPr>
          <w:rFonts w:ascii="Arial" w:eastAsia="Arial" w:hAnsi="Arial" w:cs="Arial"/>
          <w:sz w:val="24"/>
          <w:szCs w:val="24"/>
          <w:lang w:val="en-GB"/>
        </w:rPr>
        <w:t>(5), 350-353.</w:t>
      </w:r>
      <w:r w:rsidRPr="00AF26D9">
        <w:rPr>
          <w:rFonts w:ascii="Arial" w:eastAsia="Arial" w:hAnsi="Arial" w:cs="Arial"/>
          <w:sz w:val="24"/>
          <w:szCs w:val="24"/>
          <w:lang w:val="en-GB"/>
        </w:rPr>
        <w:t xml:space="preserve"> DOI: </w:t>
      </w:r>
      <w:r w:rsidRPr="00AF26D9">
        <w:rPr>
          <w:rFonts w:ascii="Arial" w:hAnsi="Arial" w:cs="Arial"/>
          <w:sz w:val="24"/>
          <w:szCs w:val="24"/>
          <w:shd w:val="clear" w:color="auto" w:fill="FFFFFF"/>
          <w:lang w:val="en-GB"/>
        </w:rPr>
        <w:t>10.1176/appi.ap.31.5.350</w:t>
      </w:r>
    </w:p>
    <w:p w14:paraId="25FADB8B" w14:textId="5427CC48" w:rsidR="2809EBB1" w:rsidRPr="00AF26D9" w:rsidRDefault="00B17E90" w:rsidP="000C5AAE">
      <w:pPr>
        <w:spacing w:line="360" w:lineRule="auto"/>
        <w:ind w:left="720" w:hanging="720"/>
        <w:rPr>
          <w:rFonts w:ascii="Arial" w:eastAsia="Arial" w:hAnsi="Arial" w:cs="Arial"/>
          <w:sz w:val="24"/>
          <w:szCs w:val="24"/>
          <w:highlight w:val="yellow"/>
          <w:lang w:val="en-GB"/>
        </w:rPr>
      </w:pPr>
      <w:r w:rsidRPr="00AF26D9">
        <w:rPr>
          <w:rFonts w:ascii="Arial" w:eastAsia="Arial" w:hAnsi="Arial" w:cs="Arial"/>
          <w:sz w:val="24"/>
          <w:szCs w:val="24"/>
          <w:lang w:val="en-GB"/>
        </w:rPr>
        <w:t>Harper, D., &amp;</w:t>
      </w:r>
      <w:r w:rsidR="2809EBB1" w:rsidRPr="00AF26D9">
        <w:rPr>
          <w:rFonts w:ascii="Arial" w:eastAsia="Arial" w:hAnsi="Arial" w:cs="Arial"/>
          <w:sz w:val="24"/>
          <w:szCs w:val="24"/>
          <w:lang w:val="en-GB"/>
        </w:rPr>
        <w:t xml:space="preserve"> Thompson, A. R. (2012). </w:t>
      </w:r>
      <w:r w:rsidR="2EF90C65" w:rsidRPr="00AF26D9">
        <w:rPr>
          <w:rFonts w:ascii="Arial" w:eastAsia="Arial" w:hAnsi="Arial" w:cs="Arial"/>
          <w:i/>
          <w:iCs/>
          <w:sz w:val="24"/>
          <w:szCs w:val="24"/>
          <w:lang w:val="en-GB"/>
        </w:rPr>
        <w:t xml:space="preserve">Qualitative research methods in mental health and psychotherapy: A guide for students and practitioners. </w:t>
      </w:r>
      <w:r w:rsidR="2EF90C65" w:rsidRPr="00AF26D9">
        <w:rPr>
          <w:rFonts w:ascii="Arial" w:eastAsia="Arial" w:hAnsi="Arial" w:cs="Arial"/>
          <w:sz w:val="24"/>
          <w:szCs w:val="24"/>
          <w:lang w:val="en-GB"/>
        </w:rPr>
        <w:t>Wiley-Blackwell</w:t>
      </w:r>
      <w:r w:rsidR="009D2AFB" w:rsidRPr="00AF26D9">
        <w:rPr>
          <w:rFonts w:ascii="Arial" w:eastAsia="Arial" w:hAnsi="Arial" w:cs="Arial"/>
          <w:sz w:val="24"/>
          <w:szCs w:val="24"/>
          <w:lang w:val="en-GB"/>
        </w:rPr>
        <w:t xml:space="preserve">. DOI: </w:t>
      </w:r>
      <w:r w:rsidR="009D2AFB" w:rsidRPr="00AF26D9">
        <w:rPr>
          <w:rFonts w:ascii="Arial" w:hAnsi="Arial" w:cs="Arial"/>
          <w:sz w:val="24"/>
          <w:szCs w:val="24"/>
          <w:shd w:val="clear" w:color="auto" w:fill="FFFFFF"/>
          <w:lang w:val="en-GB"/>
        </w:rPr>
        <w:t>10.1002/9781119973249</w:t>
      </w:r>
    </w:p>
    <w:p w14:paraId="300A5E51" w14:textId="3AB31438" w:rsidR="00251A88" w:rsidRPr="00AF26D9" w:rsidRDefault="00251A88" w:rsidP="000C5AAE">
      <w:pPr>
        <w:spacing w:line="360" w:lineRule="auto"/>
        <w:ind w:left="720" w:hanging="720"/>
        <w:rPr>
          <w:rFonts w:ascii="Arial" w:eastAsia="Arial" w:hAnsi="Arial" w:cs="Arial"/>
          <w:sz w:val="24"/>
          <w:szCs w:val="24"/>
          <w:highlight w:val="yellow"/>
          <w:lang w:val="en-GB"/>
        </w:rPr>
      </w:pPr>
      <w:r w:rsidRPr="00AF26D9">
        <w:rPr>
          <w:rFonts w:ascii="Arial" w:eastAsia="Arial" w:hAnsi="Arial" w:cs="Arial"/>
          <w:sz w:val="24"/>
          <w:szCs w:val="24"/>
          <w:lang w:val="en-GB"/>
        </w:rPr>
        <w:t>HCPC</w:t>
      </w:r>
      <w:r w:rsidR="00636416" w:rsidRPr="00AF26D9">
        <w:rPr>
          <w:rFonts w:ascii="Arial" w:eastAsia="Arial" w:hAnsi="Arial" w:cs="Arial"/>
          <w:sz w:val="24"/>
          <w:szCs w:val="24"/>
          <w:lang w:val="en-GB"/>
        </w:rPr>
        <w:t xml:space="preserve">. (2019). </w:t>
      </w:r>
      <w:r w:rsidR="00636416" w:rsidRPr="00AF26D9">
        <w:rPr>
          <w:rFonts w:ascii="Arial" w:eastAsia="Arial" w:hAnsi="Arial" w:cs="Arial"/>
          <w:i/>
          <w:sz w:val="24"/>
          <w:szCs w:val="24"/>
          <w:lang w:val="en-GB"/>
        </w:rPr>
        <w:t xml:space="preserve">Reflect, discuss, develop: the value of supervision. </w:t>
      </w:r>
      <w:r w:rsidR="00636416" w:rsidRPr="00AF26D9">
        <w:rPr>
          <w:rFonts w:ascii="Arial" w:eastAsia="Arial" w:hAnsi="Arial" w:cs="Arial"/>
          <w:sz w:val="24"/>
          <w:szCs w:val="24"/>
          <w:lang w:val="en-GB"/>
        </w:rPr>
        <w:t xml:space="preserve">Health &amp; Care Professions Council. </w:t>
      </w:r>
      <w:r w:rsidR="00692D63" w:rsidRPr="00AF26D9">
        <w:rPr>
          <w:rFonts w:ascii="Arial" w:eastAsia="Arial" w:hAnsi="Arial" w:cs="Arial"/>
          <w:sz w:val="24"/>
          <w:szCs w:val="24"/>
          <w:lang w:val="en-GB"/>
        </w:rPr>
        <w:t>https://www.hcpc-uk.org</w:t>
      </w:r>
    </w:p>
    <w:p w14:paraId="6EAB7F85" w14:textId="20FD6A77" w:rsidR="00251A88" w:rsidRDefault="00636416"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 xml:space="preserve">Hill, W. G., </w:t>
      </w:r>
      <w:r w:rsidR="00251A88" w:rsidRPr="00AF26D9">
        <w:rPr>
          <w:rFonts w:ascii="Arial" w:eastAsia="Arial" w:hAnsi="Arial" w:cs="Arial"/>
          <w:sz w:val="24"/>
          <w:szCs w:val="24"/>
          <w:lang w:val="en-GB"/>
        </w:rPr>
        <w:t>and Donatelle</w:t>
      </w:r>
      <w:r w:rsidR="0012151B" w:rsidRPr="00AF26D9">
        <w:rPr>
          <w:rFonts w:ascii="Arial" w:eastAsia="Arial" w:hAnsi="Arial" w:cs="Arial"/>
          <w:sz w:val="24"/>
          <w:szCs w:val="24"/>
          <w:lang w:val="en-GB"/>
        </w:rPr>
        <w:t>, R. J. (200</w:t>
      </w:r>
      <w:r w:rsidRPr="00AF26D9">
        <w:rPr>
          <w:rFonts w:ascii="Arial" w:eastAsia="Arial" w:hAnsi="Arial" w:cs="Arial"/>
          <w:sz w:val="24"/>
          <w:szCs w:val="24"/>
          <w:lang w:val="en-GB"/>
        </w:rPr>
        <w:t xml:space="preserve">5). The impact of gender role conflict on multidimensional social support in older men. </w:t>
      </w:r>
      <w:r w:rsidRPr="00AF26D9">
        <w:rPr>
          <w:rFonts w:ascii="Arial" w:eastAsia="Arial" w:hAnsi="Arial" w:cs="Arial"/>
          <w:i/>
          <w:sz w:val="24"/>
          <w:szCs w:val="24"/>
          <w:lang w:val="en-GB"/>
        </w:rPr>
        <w:t>International Journal of Men’s Health, 4</w:t>
      </w:r>
      <w:r w:rsidRPr="00AF26D9">
        <w:rPr>
          <w:rFonts w:ascii="Arial" w:eastAsia="Arial" w:hAnsi="Arial" w:cs="Arial"/>
          <w:sz w:val="24"/>
          <w:szCs w:val="24"/>
          <w:lang w:val="en-GB"/>
        </w:rPr>
        <w:t>(3), 267-276. DOI: 10.3149/jmh.0403.267</w:t>
      </w:r>
      <w:r w:rsidR="00251A88" w:rsidRPr="00AF26D9">
        <w:rPr>
          <w:rFonts w:ascii="Arial" w:eastAsia="Arial" w:hAnsi="Arial" w:cs="Arial"/>
          <w:sz w:val="24"/>
          <w:szCs w:val="24"/>
          <w:lang w:val="en-GB"/>
        </w:rPr>
        <w:t xml:space="preserve"> </w:t>
      </w:r>
    </w:p>
    <w:p w14:paraId="34EA09A9" w14:textId="63DC4F36" w:rsidR="005149E8" w:rsidRPr="00E578E7" w:rsidRDefault="005149E8"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lastRenderedPageBreak/>
        <w:t>Howitt</w:t>
      </w:r>
      <w:r w:rsidR="00E578E7">
        <w:rPr>
          <w:rFonts w:ascii="Arial" w:eastAsia="Arial" w:hAnsi="Arial" w:cs="Arial"/>
          <w:sz w:val="24"/>
          <w:szCs w:val="24"/>
          <w:lang w:val="en-GB"/>
        </w:rPr>
        <w:t xml:space="preserve">, D. (2019). </w:t>
      </w:r>
      <w:r w:rsidR="00E578E7">
        <w:rPr>
          <w:rFonts w:ascii="Arial" w:eastAsia="Arial" w:hAnsi="Arial" w:cs="Arial"/>
          <w:i/>
          <w:sz w:val="24"/>
          <w:szCs w:val="24"/>
          <w:lang w:val="en-GB"/>
        </w:rPr>
        <w:t>Introduction to qualitative research methods in psychology</w:t>
      </w:r>
      <w:r w:rsidR="00E578E7">
        <w:rPr>
          <w:rFonts w:ascii="Arial" w:eastAsia="Arial" w:hAnsi="Arial" w:cs="Arial"/>
          <w:sz w:val="24"/>
          <w:szCs w:val="24"/>
          <w:lang w:val="en-GB"/>
        </w:rPr>
        <w:t xml:space="preserve"> (4</w:t>
      </w:r>
      <w:r w:rsidR="00E578E7" w:rsidRPr="00E578E7">
        <w:rPr>
          <w:rFonts w:ascii="Arial" w:eastAsia="Arial" w:hAnsi="Arial" w:cs="Arial"/>
          <w:sz w:val="24"/>
          <w:szCs w:val="24"/>
          <w:vertAlign w:val="superscript"/>
          <w:lang w:val="en-GB"/>
        </w:rPr>
        <w:t>th</w:t>
      </w:r>
      <w:r w:rsidR="00E578E7">
        <w:rPr>
          <w:rFonts w:ascii="Arial" w:eastAsia="Arial" w:hAnsi="Arial" w:cs="Arial"/>
          <w:sz w:val="24"/>
          <w:szCs w:val="24"/>
          <w:lang w:val="en-GB"/>
        </w:rPr>
        <w:t xml:space="preserve"> ed.)</w:t>
      </w:r>
      <w:r w:rsidR="00E578E7">
        <w:rPr>
          <w:rFonts w:ascii="Arial" w:eastAsia="Arial" w:hAnsi="Arial" w:cs="Arial"/>
          <w:i/>
          <w:sz w:val="24"/>
          <w:szCs w:val="24"/>
          <w:lang w:val="en-GB"/>
        </w:rPr>
        <w:t xml:space="preserve">. </w:t>
      </w:r>
      <w:r w:rsidR="00E578E7">
        <w:rPr>
          <w:rFonts w:ascii="Arial" w:eastAsia="Arial" w:hAnsi="Arial" w:cs="Arial"/>
          <w:sz w:val="24"/>
          <w:szCs w:val="24"/>
          <w:lang w:val="en-GB"/>
        </w:rPr>
        <w:t xml:space="preserve">Pearson. </w:t>
      </w:r>
    </w:p>
    <w:p w14:paraId="76FF1461" w14:textId="109E63C8" w:rsidR="3988BE29" w:rsidRPr="00AF26D9" w:rsidRDefault="00B17E90"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Hunt, I. M., C</w:t>
      </w:r>
      <w:r w:rsidR="3988BE29" w:rsidRPr="00AF26D9">
        <w:rPr>
          <w:rFonts w:ascii="Arial" w:eastAsia="Arial" w:hAnsi="Arial" w:cs="Arial"/>
          <w:sz w:val="24"/>
          <w:szCs w:val="24"/>
          <w:lang w:val="en-GB"/>
        </w:rPr>
        <w:t>lements, C., Saini, P., Rahman, M. S., Shaw, J., Appleby, L., Kapur, N., and Windfuhr, K. (2016). Suicide after absconding f</w:t>
      </w:r>
      <w:r w:rsidRPr="00AF26D9">
        <w:rPr>
          <w:rFonts w:ascii="Arial" w:eastAsia="Arial" w:hAnsi="Arial" w:cs="Arial"/>
          <w:sz w:val="24"/>
          <w:szCs w:val="24"/>
          <w:lang w:val="en-GB"/>
        </w:rPr>
        <w:t>rom inpatient care in England: A</w:t>
      </w:r>
      <w:r w:rsidR="3988BE29" w:rsidRPr="00AF26D9">
        <w:rPr>
          <w:rFonts w:ascii="Arial" w:eastAsia="Arial" w:hAnsi="Arial" w:cs="Arial"/>
          <w:sz w:val="24"/>
          <w:szCs w:val="24"/>
          <w:lang w:val="en-GB"/>
        </w:rPr>
        <w:t xml:space="preserve">n exploration of mental health professionals’ experiences. </w:t>
      </w:r>
      <w:r w:rsidR="3988BE29" w:rsidRPr="00AF26D9">
        <w:rPr>
          <w:rFonts w:ascii="Arial" w:eastAsia="Arial" w:hAnsi="Arial" w:cs="Arial"/>
          <w:i/>
          <w:iCs/>
          <w:sz w:val="24"/>
          <w:szCs w:val="24"/>
          <w:lang w:val="en-GB"/>
        </w:rPr>
        <w:t>Journal of Mental Health</w:t>
      </w:r>
      <w:r w:rsidRPr="00AF26D9">
        <w:rPr>
          <w:rFonts w:ascii="Arial" w:eastAsia="Arial" w:hAnsi="Arial" w:cs="Arial"/>
          <w:i/>
          <w:iCs/>
          <w:sz w:val="24"/>
          <w:szCs w:val="24"/>
          <w:lang w:val="en-GB"/>
        </w:rPr>
        <w:t>, 25</w:t>
      </w:r>
      <w:r w:rsidRPr="00AF26D9">
        <w:rPr>
          <w:rFonts w:ascii="Arial" w:eastAsia="Arial" w:hAnsi="Arial" w:cs="Arial"/>
          <w:iCs/>
          <w:sz w:val="24"/>
          <w:szCs w:val="24"/>
          <w:lang w:val="en-GB"/>
        </w:rPr>
        <w:t>(3), 245-253</w:t>
      </w:r>
      <w:r w:rsidR="3988BE29" w:rsidRPr="00AF26D9">
        <w:rPr>
          <w:rFonts w:ascii="Arial" w:eastAsia="Arial" w:hAnsi="Arial" w:cs="Arial"/>
          <w:i/>
          <w:iCs/>
          <w:sz w:val="24"/>
          <w:szCs w:val="24"/>
          <w:lang w:val="en-GB"/>
        </w:rPr>
        <w:t>.</w:t>
      </w:r>
      <w:r w:rsidR="3988BE29" w:rsidRPr="00AF26D9">
        <w:rPr>
          <w:rFonts w:ascii="Arial" w:eastAsia="Arial" w:hAnsi="Arial" w:cs="Arial"/>
          <w:sz w:val="24"/>
          <w:szCs w:val="24"/>
          <w:lang w:val="en-GB"/>
        </w:rPr>
        <w:t xml:space="preserve"> DOI: 10.3109/09638237</w:t>
      </w:r>
      <w:r w:rsidR="3A0CF04B" w:rsidRPr="00AF26D9">
        <w:rPr>
          <w:rFonts w:ascii="Arial" w:eastAsia="Arial" w:hAnsi="Arial" w:cs="Arial"/>
          <w:sz w:val="24"/>
          <w:szCs w:val="24"/>
          <w:lang w:val="en-GB"/>
        </w:rPr>
        <w:t>.1124394</w:t>
      </w:r>
    </w:p>
    <w:p w14:paraId="19214694" w14:textId="2359BE18" w:rsidR="001E0130" w:rsidRPr="00AF26D9" w:rsidRDefault="00B17E90"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Jenkins, R., &amp;</w:t>
      </w:r>
      <w:r w:rsidR="001E0130" w:rsidRPr="00AF26D9">
        <w:rPr>
          <w:rFonts w:ascii="Arial" w:eastAsia="Arial" w:hAnsi="Arial" w:cs="Arial"/>
          <w:sz w:val="24"/>
          <w:szCs w:val="24"/>
          <w:lang w:val="en-GB"/>
        </w:rPr>
        <w:t xml:space="preserve"> Elliott, P. (2004). Stressor</w:t>
      </w:r>
      <w:r w:rsidRPr="00AF26D9">
        <w:rPr>
          <w:rFonts w:ascii="Arial" w:eastAsia="Arial" w:hAnsi="Arial" w:cs="Arial"/>
          <w:sz w:val="24"/>
          <w:szCs w:val="24"/>
          <w:lang w:val="en-GB"/>
        </w:rPr>
        <w:t>s, burnout and social support: N</w:t>
      </w:r>
      <w:r w:rsidR="001E0130" w:rsidRPr="00AF26D9">
        <w:rPr>
          <w:rFonts w:ascii="Arial" w:eastAsia="Arial" w:hAnsi="Arial" w:cs="Arial"/>
          <w:sz w:val="24"/>
          <w:szCs w:val="24"/>
          <w:lang w:val="en-GB"/>
        </w:rPr>
        <w:t xml:space="preserve">urses in acute mental health settings. </w:t>
      </w:r>
      <w:r w:rsidR="001E0130" w:rsidRPr="00AF26D9">
        <w:rPr>
          <w:rFonts w:ascii="Arial" w:eastAsia="Arial" w:hAnsi="Arial" w:cs="Arial"/>
          <w:i/>
          <w:sz w:val="24"/>
          <w:szCs w:val="24"/>
          <w:lang w:val="en-GB"/>
        </w:rPr>
        <w:t>Journal of Advanced Nursing, 48</w:t>
      </w:r>
      <w:r w:rsidR="001E0130" w:rsidRPr="00AF26D9">
        <w:rPr>
          <w:rFonts w:ascii="Arial" w:eastAsia="Arial" w:hAnsi="Arial" w:cs="Arial"/>
          <w:sz w:val="24"/>
          <w:szCs w:val="24"/>
          <w:lang w:val="en-GB"/>
        </w:rPr>
        <w:t>(6), 622-631. DOI: 10.1111/</w:t>
      </w:r>
      <w:r w:rsidRPr="00AF26D9">
        <w:rPr>
          <w:rFonts w:ascii="Arial" w:eastAsia="Arial" w:hAnsi="Arial" w:cs="Arial"/>
          <w:sz w:val="24"/>
          <w:szCs w:val="24"/>
          <w:lang w:val="en-GB"/>
        </w:rPr>
        <w:t>j.1365-2648.2004.032240.x</w:t>
      </w:r>
    </w:p>
    <w:p w14:paraId="4395A31B" w14:textId="1EC06F1C" w:rsidR="7C901D2A" w:rsidRPr="00AF26D9" w:rsidRDefault="7C901D2A" w:rsidP="000C5AAE">
      <w:pPr>
        <w:spacing w:line="360" w:lineRule="auto"/>
        <w:ind w:left="720" w:hanging="720"/>
        <w:rPr>
          <w:rFonts w:ascii="Arial" w:eastAsia="Arial" w:hAnsi="Arial" w:cs="Arial"/>
          <w:sz w:val="24"/>
          <w:szCs w:val="24"/>
          <w:highlight w:val="yellow"/>
          <w:lang w:val="en-GB"/>
        </w:rPr>
      </w:pPr>
      <w:r w:rsidRPr="00AF26D9">
        <w:rPr>
          <w:rFonts w:ascii="Arial" w:eastAsia="Arial" w:hAnsi="Arial" w:cs="Arial"/>
          <w:sz w:val="24"/>
          <w:szCs w:val="24"/>
          <w:lang w:val="en-GB"/>
        </w:rPr>
        <w:t>Joyce, B. (2003). Effects of suicidal beha</w:t>
      </w:r>
      <w:r w:rsidR="00B17E90" w:rsidRPr="00AF26D9">
        <w:rPr>
          <w:rFonts w:ascii="Arial" w:eastAsia="Arial" w:hAnsi="Arial" w:cs="Arial"/>
          <w:sz w:val="24"/>
          <w:szCs w:val="24"/>
          <w:lang w:val="en-GB"/>
        </w:rPr>
        <w:t>vio</w:t>
      </w:r>
      <w:r w:rsidRPr="00AF26D9">
        <w:rPr>
          <w:rFonts w:ascii="Arial" w:eastAsia="Arial" w:hAnsi="Arial" w:cs="Arial"/>
          <w:sz w:val="24"/>
          <w:szCs w:val="24"/>
          <w:lang w:val="en-GB"/>
        </w:rPr>
        <w:t xml:space="preserve">r on a psychiatric unit nursing team. </w:t>
      </w:r>
      <w:r w:rsidRPr="00AF26D9">
        <w:rPr>
          <w:rFonts w:ascii="Arial" w:eastAsia="Arial" w:hAnsi="Arial" w:cs="Arial"/>
          <w:i/>
          <w:iCs/>
          <w:sz w:val="24"/>
          <w:szCs w:val="24"/>
          <w:lang w:val="en-GB"/>
        </w:rPr>
        <w:t>Journal of Psychosocial Nursing, 41</w:t>
      </w:r>
      <w:r w:rsidRPr="00AF26D9">
        <w:rPr>
          <w:rFonts w:ascii="Arial" w:eastAsia="Arial" w:hAnsi="Arial" w:cs="Arial"/>
          <w:sz w:val="24"/>
          <w:szCs w:val="24"/>
          <w:lang w:val="en-GB"/>
        </w:rPr>
        <w:t xml:space="preserve">(3), 14-23. </w:t>
      </w:r>
      <w:hyperlink r:id="rId31" w:history="1">
        <w:r w:rsidR="00B17E90" w:rsidRPr="00AF26D9">
          <w:rPr>
            <w:rStyle w:val="Hyperlink"/>
            <w:rFonts w:ascii="Arial" w:hAnsi="Arial" w:cs="Arial"/>
            <w:color w:val="auto"/>
            <w:sz w:val="24"/>
            <w:szCs w:val="24"/>
            <w:u w:val="none"/>
            <w:shd w:val="clear" w:color="auto" w:fill="FFFFFF"/>
            <w:lang w:val="en-GB"/>
          </w:rPr>
          <w:t>https://doi.org/10.3928/0279-3695-20030301-10</w:t>
        </w:r>
      </w:hyperlink>
    </w:p>
    <w:p w14:paraId="4FA6C396" w14:textId="7E69AC1A" w:rsidR="2B0C0F44" w:rsidRDefault="2B0C0F44"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 xml:space="preserve">Kauffman, J. (2010). </w:t>
      </w:r>
      <w:r w:rsidRPr="00AF26D9">
        <w:rPr>
          <w:rFonts w:ascii="Arial" w:eastAsia="Arial" w:hAnsi="Arial" w:cs="Arial"/>
          <w:i/>
          <w:iCs/>
          <w:sz w:val="24"/>
          <w:szCs w:val="24"/>
          <w:lang w:val="en-GB"/>
        </w:rPr>
        <w:t>The shame of death, grief and trauma.</w:t>
      </w:r>
      <w:r w:rsidRPr="00AF26D9">
        <w:rPr>
          <w:rFonts w:ascii="Arial" w:eastAsia="Arial" w:hAnsi="Arial" w:cs="Arial"/>
          <w:sz w:val="24"/>
          <w:szCs w:val="24"/>
          <w:lang w:val="en-GB"/>
        </w:rPr>
        <w:t xml:space="preserve"> Routledge.</w:t>
      </w:r>
    </w:p>
    <w:p w14:paraId="36FC4D58" w14:textId="1A334DC0" w:rsidR="00D84999" w:rsidRPr="00D84999" w:rsidRDefault="00D84999"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Kleiner, S., &amp; Wallace, J. E. (2017). Oncologist burnout and compassion fatigue: Investigating time pressure at work as a predictor and the mediating role of work-family conflict. </w:t>
      </w:r>
      <w:r>
        <w:rPr>
          <w:rFonts w:ascii="Arial" w:eastAsia="Arial" w:hAnsi="Arial" w:cs="Arial"/>
          <w:i/>
          <w:sz w:val="24"/>
          <w:szCs w:val="24"/>
          <w:lang w:val="en-GB"/>
        </w:rPr>
        <w:t xml:space="preserve">BMC Health Services Research, 17, </w:t>
      </w:r>
      <w:r>
        <w:rPr>
          <w:rFonts w:ascii="Arial" w:eastAsia="Arial" w:hAnsi="Arial" w:cs="Arial"/>
          <w:sz w:val="24"/>
          <w:szCs w:val="24"/>
          <w:lang w:val="en-GB"/>
        </w:rPr>
        <w:t>639. DOI: 10.1186/s12913-017-2581-9</w:t>
      </w:r>
    </w:p>
    <w:p w14:paraId="40E21573" w14:textId="230C16E1" w:rsidR="00514941" w:rsidRPr="00514941" w:rsidRDefault="00514941" w:rsidP="009D2AFB">
      <w:pPr>
        <w:spacing w:line="360" w:lineRule="auto"/>
        <w:ind w:left="720" w:hanging="720"/>
        <w:rPr>
          <w:rFonts w:ascii="Arial" w:eastAsia="Arial" w:hAnsi="Arial" w:cs="Arial"/>
          <w:iCs/>
          <w:sz w:val="24"/>
          <w:szCs w:val="24"/>
          <w:lang w:val="en-GB"/>
        </w:rPr>
      </w:pPr>
      <w:r>
        <w:rPr>
          <w:rFonts w:ascii="Arial" w:eastAsia="Arial" w:hAnsi="Arial" w:cs="Arial"/>
          <w:sz w:val="24"/>
          <w:szCs w:val="24"/>
          <w:lang w:val="en-GB"/>
        </w:rPr>
        <w:t>Lees, L. (2011). Unqualified support staff are doing more observations with minimal training. Do standards exist for</w:t>
      </w:r>
      <w:r w:rsidR="00742D91">
        <w:rPr>
          <w:rFonts w:ascii="Arial" w:eastAsia="Arial" w:hAnsi="Arial" w:cs="Arial"/>
          <w:sz w:val="24"/>
          <w:szCs w:val="24"/>
          <w:lang w:val="en-GB"/>
        </w:rPr>
        <w:t xml:space="preserve"> </w:t>
      </w:r>
      <w:r>
        <w:rPr>
          <w:rFonts w:ascii="Arial" w:eastAsia="Arial" w:hAnsi="Arial" w:cs="Arial"/>
          <w:sz w:val="24"/>
          <w:szCs w:val="24"/>
          <w:lang w:val="en-GB"/>
        </w:rPr>
        <w:t xml:space="preserve">this work? </w:t>
      </w:r>
      <w:r>
        <w:rPr>
          <w:rFonts w:ascii="Arial" w:eastAsia="Arial" w:hAnsi="Arial" w:cs="Arial"/>
          <w:i/>
          <w:sz w:val="24"/>
          <w:szCs w:val="24"/>
          <w:lang w:val="en-GB"/>
        </w:rPr>
        <w:t>Nursing Time, 107</w:t>
      </w:r>
      <w:r>
        <w:rPr>
          <w:rFonts w:ascii="Arial" w:eastAsia="Arial" w:hAnsi="Arial" w:cs="Arial"/>
          <w:sz w:val="24"/>
          <w:szCs w:val="24"/>
          <w:lang w:val="en-GB"/>
        </w:rPr>
        <w:t>(7), 16. http://repository.uhlibrary.co.uk/id/eprint/744</w:t>
      </w:r>
    </w:p>
    <w:p w14:paraId="3ED2FFDE" w14:textId="56FD39E7" w:rsidR="535DD63A" w:rsidRPr="00AF26D9" w:rsidRDefault="009D2AFB"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Lincoln, Y, S., &amp;</w:t>
      </w:r>
      <w:r w:rsidR="00E076D4">
        <w:rPr>
          <w:rFonts w:ascii="Arial" w:eastAsia="Arial" w:hAnsi="Arial" w:cs="Arial"/>
          <w:sz w:val="24"/>
          <w:szCs w:val="24"/>
          <w:lang w:val="en-GB"/>
        </w:rPr>
        <w:t xml:space="preserve"> Guba, E. A. (1985</w:t>
      </w:r>
      <w:r w:rsidR="535DD63A" w:rsidRPr="00AF26D9">
        <w:rPr>
          <w:rFonts w:ascii="Arial" w:eastAsia="Arial" w:hAnsi="Arial" w:cs="Arial"/>
          <w:sz w:val="24"/>
          <w:szCs w:val="24"/>
          <w:lang w:val="en-GB"/>
        </w:rPr>
        <w:t xml:space="preserve">). </w:t>
      </w:r>
      <w:r w:rsidR="535DD63A" w:rsidRPr="00AF26D9">
        <w:rPr>
          <w:rFonts w:ascii="Arial" w:eastAsia="Arial" w:hAnsi="Arial" w:cs="Arial"/>
          <w:i/>
          <w:iCs/>
          <w:sz w:val="24"/>
          <w:szCs w:val="24"/>
          <w:lang w:val="en-GB"/>
        </w:rPr>
        <w:t xml:space="preserve">Naturalist inquiry. </w:t>
      </w:r>
      <w:r w:rsidRPr="00AF26D9">
        <w:rPr>
          <w:rFonts w:ascii="Arial" w:eastAsia="Arial" w:hAnsi="Arial" w:cs="Arial"/>
          <w:sz w:val="24"/>
          <w:szCs w:val="24"/>
          <w:lang w:val="en-GB"/>
        </w:rPr>
        <w:t>Sage Publications Ltd.</w:t>
      </w:r>
    </w:p>
    <w:p w14:paraId="5F208D38" w14:textId="17C888E4" w:rsidR="00B07FD5" w:rsidRDefault="00B07FD5"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Maben, J. (2018). A realist informed mixed-methods evaluation of Schwartz Centre Rounds in England</w:t>
      </w:r>
      <w:r w:rsidR="008122EC" w:rsidRPr="00AF26D9">
        <w:rPr>
          <w:rFonts w:ascii="Arial" w:eastAsia="Arial" w:hAnsi="Arial" w:cs="Arial"/>
          <w:sz w:val="24"/>
          <w:szCs w:val="24"/>
          <w:lang w:val="en-GB"/>
        </w:rPr>
        <w:t xml:space="preserve">. </w:t>
      </w:r>
      <w:r w:rsidR="008122EC" w:rsidRPr="00AF26D9">
        <w:rPr>
          <w:rFonts w:ascii="Arial" w:eastAsia="Arial" w:hAnsi="Arial" w:cs="Arial"/>
          <w:i/>
          <w:sz w:val="24"/>
          <w:szCs w:val="24"/>
          <w:lang w:val="en-GB"/>
        </w:rPr>
        <w:t>Health Services and Delivery Research, 16</w:t>
      </w:r>
      <w:r w:rsidR="008122EC" w:rsidRPr="00AF26D9">
        <w:rPr>
          <w:rFonts w:ascii="Arial" w:eastAsia="Arial" w:hAnsi="Arial" w:cs="Arial"/>
          <w:sz w:val="24"/>
          <w:szCs w:val="24"/>
          <w:lang w:val="en-GB"/>
        </w:rPr>
        <w:t>(37). DOI: 10.3310/hsdr06370/</w:t>
      </w:r>
    </w:p>
    <w:p w14:paraId="2D311032" w14:textId="16EE0F8E" w:rsidR="00F61285" w:rsidRPr="00AF26D9" w:rsidRDefault="00F61285" w:rsidP="00F61285">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Maccarthy, J., Guerin, S., Wilson, A. G., and Dorris, E. R. (2019). Facilitating public and patient involvement in basic and preclinical health research. </w:t>
      </w:r>
      <w:r>
        <w:rPr>
          <w:rFonts w:ascii="Arial" w:eastAsia="Arial" w:hAnsi="Arial" w:cs="Arial"/>
          <w:i/>
          <w:sz w:val="24"/>
          <w:szCs w:val="24"/>
          <w:lang w:val="en-GB"/>
        </w:rPr>
        <w:t>PLoS ONE, 14</w:t>
      </w:r>
      <w:r>
        <w:rPr>
          <w:rFonts w:ascii="Arial" w:eastAsia="Arial" w:hAnsi="Arial" w:cs="Arial"/>
          <w:sz w:val="24"/>
          <w:szCs w:val="24"/>
          <w:lang w:val="en-GB"/>
        </w:rPr>
        <w:t>(5). DOI: 10.1371/journal.pone.0216600</w:t>
      </w:r>
    </w:p>
    <w:p w14:paraId="5C2498A2" w14:textId="442CFBF8" w:rsidR="460D6664" w:rsidRDefault="2C50632C"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lastRenderedPageBreak/>
        <w:t>M</w:t>
      </w:r>
      <w:r w:rsidR="00E23768" w:rsidRPr="00AF26D9">
        <w:rPr>
          <w:rFonts w:ascii="Arial" w:eastAsia="Arial" w:hAnsi="Arial" w:cs="Arial"/>
          <w:sz w:val="24"/>
          <w:szCs w:val="24"/>
          <w:lang w:val="en-GB"/>
        </w:rPr>
        <w:t>alterud, K., Siersma, V. D., &amp;</w:t>
      </w:r>
      <w:r w:rsidRPr="00AF26D9">
        <w:rPr>
          <w:rFonts w:ascii="Arial" w:eastAsia="Arial" w:hAnsi="Arial" w:cs="Arial"/>
          <w:sz w:val="24"/>
          <w:szCs w:val="24"/>
          <w:lang w:val="en-GB"/>
        </w:rPr>
        <w:t xml:space="preserve"> Guassora, A. D. (2016). Sample size i</w:t>
      </w:r>
      <w:r w:rsidR="00E23768" w:rsidRPr="00AF26D9">
        <w:rPr>
          <w:rFonts w:ascii="Arial" w:eastAsia="Arial" w:hAnsi="Arial" w:cs="Arial"/>
          <w:sz w:val="24"/>
          <w:szCs w:val="24"/>
          <w:lang w:val="en-GB"/>
        </w:rPr>
        <w:t>n qualitative interview studies: G</w:t>
      </w:r>
      <w:r w:rsidRPr="00AF26D9">
        <w:rPr>
          <w:rFonts w:ascii="Arial" w:eastAsia="Arial" w:hAnsi="Arial" w:cs="Arial"/>
          <w:sz w:val="24"/>
          <w:szCs w:val="24"/>
          <w:lang w:val="en-GB"/>
        </w:rPr>
        <w:t xml:space="preserve">uided by information power. </w:t>
      </w:r>
      <w:r w:rsidRPr="00AF26D9">
        <w:rPr>
          <w:rFonts w:ascii="Arial" w:eastAsia="Arial" w:hAnsi="Arial" w:cs="Arial"/>
          <w:i/>
          <w:iCs/>
          <w:sz w:val="24"/>
          <w:szCs w:val="24"/>
          <w:lang w:val="en-GB"/>
        </w:rPr>
        <w:t>Qualitative Health Research, 26</w:t>
      </w:r>
      <w:r w:rsidRPr="00AF26D9">
        <w:rPr>
          <w:rFonts w:ascii="Arial" w:eastAsia="Arial" w:hAnsi="Arial" w:cs="Arial"/>
          <w:iCs/>
          <w:sz w:val="24"/>
          <w:szCs w:val="24"/>
          <w:lang w:val="en-GB"/>
        </w:rPr>
        <w:t>(13), 1753-1760</w:t>
      </w:r>
      <w:r w:rsidRPr="00AF26D9">
        <w:rPr>
          <w:rFonts w:ascii="Arial" w:eastAsia="Arial" w:hAnsi="Arial" w:cs="Arial"/>
          <w:i/>
          <w:iCs/>
          <w:sz w:val="24"/>
          <w:szCs w:val="24"/>
          <w:lang w:val="en-GB"/>
        </w:rPr>
        <w:t xml:space="preserve">. </w:t>
      </w:r>
      <w:r w:rsidR="00E23768" w:rsidRPr="00AF26D9">
        <w:rPr>
          <w:rFonts w:ascii="Arial" w:eastAsia="Arial" w:hAnsi="Arial" w:cs="Arial"/>
          <w:sz w:val="24"/>
          <w:szCs w:val="24"/>
          <w:lang w:val="en-GB"/>
        </w:rPr>
        <w:t>DOI</w:t>
      </w:r>
      <w:r w:rsidRPr="00AF26D9">
        <w:rPr>
          <w:rFonts w:ascii="Arial" w:eastAsia="Arial" w:hAnsi="Arial" w:cs="Arial"/>
          <w:sz w:val="24"/>
          <w:szCs w:val="24"/>
          <w:lang w:val="en-GB"/>
        </w:rPr>
        <w:t>:</w:t>
      </w:r>
      <w:r w:rsidR="00E23768" w:rsidRPr="00AF26D9">
        <w:rPr>
          <w:rFonts w:ascii="Arial" w:eastAsia="Arial" w:hAnsi="Arial" w:cs="Arial"/>
          <w:sz w:val="24"/>
          <w:szCs w:val="24"/>
          <w:lang w:val="en-GB"/>
        </w:rPr>
        <w:t xml:space="preserve"> </w:t>
      </w:r>
      <w:r w:rsidRPr="00AF26D9">
        <w:rPr>
          <w:rFonts w:ascii="Arial" w:eastAsia="Arial" w:hAnsi="Arial" w:cs="Arial"/>
          <w:sz w:val="24"/>
          <w:szCs w:val="24"/>
          <w:lang w:val="en-GB"/>
        </w:rPr>
        <w:t>1</w:t>
      </w:r>
      <w:r w:rsidR="610CE873" w:rsidRPr="00AF26D9">
        <w:rPr>
          <w:rFonts w:ascii="Arial" w:eastAsia="Arial" w:hAnsi="Arial" w:cs="Arial"/>
          <w:sz w:val="24"/>
          <w:szCs w:val="24"/>
          <w:lang w:val="en-GB"/>
        </w:rPr>
        <w:t>177/1049732312617444</w:t>
      </w:r>
    </w:p>
    <w:p w14:paraId="0CCB4046" w14:textId="4F834E4C" w:rsidR="00B02C57" w:rsidRPr="00B02C57" w:rsidRDefault="00B02C57"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McKenzie, N., Landau, S., Kapau, N., Meehan, J., Robinson, J., Bickley, H., Parsons, R., &amp; Appleby, L. (2005). Clustering of suicides among people with mental illness. </w:t>
      </w:r>
      <w:r>
        <w:rPr>
          <w:rFonts w:ascii="Arial" w:eastAsia="Arial" w:hAnsi="Arial" w:cs="Arial"/>
          <w:i/>
          <w:sz w:val="24"/>
          <w:szCs w:val="24"/>
          <w:lang w:val="en-GB"/>
        </w:rPr>
        <w:t xml:space="preserve">British Journal of Psychiatry, 187, </w:t>
      </w:r>
      <w:r>
        <w:rPr>
          <w:rFonts w:ascii="Arial" w:eastAsia="Arial" w:hAnsi="Arial" w:cs="Arial"/>
          <w:sz w:val="24"/>
          <w:szCs w:val="24"/>
          <w:lang w:val="en-GB"/>
        </w:rPr>
        <w:t>476-480. DOI: 10.1192/bjp.187.5.476</w:t>
      </w:r>
    </w:p>
    <w:p w14:paraId="462BACA3" w14:textId="41ECC8F7" w:rsidR="302D3E96" w:rsidRPr="00AF26D9" w:rsidRDefault="302D3E96"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Mil</w:t>
      </w:r>
      <w:r w:rsidR="26EF3322" w:rsidRPr="00AF26D9">
        <w:rPr>
          <w:rFonts w:ascii="Arial" w:eastAsia="Arial" w:hAnsi="Arial" w:cs="Arial"/>
          <w:sz w:val="24"/>
          <w:szCs w:val="24"/>
          <w:lang w:val="en-GB"/>
        </w:rPr>
        <w:t>n</w:t>
      </w:r>
      <w:r w:rsidRPr="00AF26D9">
        <w:rPr>
          <w:rFonts w:ascii="Arial" w:eastAsia="Arial" w:hAnsi="Arial" w:cs="Arial"/>
          <w:sz w:val="24"/>
          <w:szCs w:val="24"/>
          <w:lang w:val="en-GB"/>
        </w:rPr>
        <w:t>e, C. (2016, December 6).</w:t>
      </w:r>
      <w:r w:rsidR="1FC3DA6E" w:rsidRPr="00AF26D9">
        <w:rPr>
          <w:rFonts w:ascii="Arial" w:eastAsia="Arial" w:hAnsi="Arial" w:cs="Arial"/>
          <w:sz w:val="24"/>
          <w:szCs w:val="24"/>
          <w:lang w:val="en-GB"/>
        </w:rPr>
        <w:t xml:space="preserve"> </w:t>
      </w:r>
      <w:r w:rsidR="1FC3DA6E" w:rsidRPr="00AF26D9">
        <w:rPr>
          <w:rFonts w:ascii="Arial" w:eastAsia="Arial" w:hAnsi="Arial" w:cs="Arial"/>
          <w:i/>
          <w:iCs/>
          <w:sz w:val="24"/>
          <w:szCs w:val="24"/>
          <w:lang w:val="en-GB"/>
        </w:rPr>
        <w:t xml:space="preserve">Is half of the NHS not clinically qualified?. </w:t>
      </w:r>
      <w:r w:rsidR="1FC3DA6E" w:rsidRPr="00AF26D9">
        <w:rPr>
          <w:rFonts w:ascii="Arial" w:eastAsia="Arial" w:hAnsi="Arial" w:cs="Arial"/>
          <w:sz w:val="24"/>
          <w:szCs w:val="24"/>
          <w:lang w:val="en-GB"/>
        </w:rPr>
        <w:t xml:space="preserve">Full Fact. </w:t>
      </w:r>
      <w:hyperlink r:id="rId32">
        <w:r w:rsidR="1FC3DA6E" w:rsidRPr="00AF26D9">
          <w:rPr>
            <w:rStyle w:val="Hyperlink"/>
            <w:rFonts w:ascii="Arial" w:eastAsia="Arial" w:hAnsi="Arial" w:cs="Arial"/>
            <w:color w:val="auto"/>
            <w:sz w:val="24"/>
            <w:szCs w:val="24"/>
            <w:u w:val="none"/>
            <w:lang w:val="en-GB"/>
          </w:rPr>
          <w:t>https://fullfact.org/health/half-nhs-not-clinically-qualified/</w:t>
        </w:r>
      </w:hyperlink>
    </w:p>
    <w:p w14:paraId="3CA5D631" w14:textId="1A89E7B8" w:rsidR="004D3D90" w:rsidRDefault="004D3D90"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Nangyeon, L. (2016). Cultural differences in emoti</w:t>
      </w:r>
      <w:r w:rsidR="00E23768" w:rsidRPr="00AF26D9">
        <w:rPr>
          <w:rFonts w:ascii="Arial" w:eastAsia="Arial" w:hAnsi="Arial" w:cs="Arial"/>
          <w:sz w:val="24"/>
          <w:szCs w:val="24"/>
          <w:lang w:val="en-GB"/>
        </w:rPr>
        <w:t>on: D</w:t>
      </w:r>
      <w:r w:rsidRPr="00AF26D9">
        <w:rPr>
          <w:rFonts w:ascii="Arial" w:eastAsia="Arial" w:hAnsi="Arial" w:cs="Arial"/>
          <w:sz w:val="24"/>
          <w:szCs w:val="24"/>
          <w:lang w:val="en-GB"/>
        </w:rPr>
        <w:t xml:space="preserve">ifferences in emotional arousal level between the East and the West. </w:t>
      </w:r>
      <w:r w:rsidRPr="00AF26D9">
        <w:rPr>
          <w:rFonts w:ascii="Arial" w:eastAsia="Arial" w:hAnsi="Arial" w:cs="Arial"/>
          <w:i/>
          <w:sz w:val="24"/>
          <w:szCs w:val="24"/>
          <w:lang w:val="en-GB"/>
        </w:rPr>
        <w:t>Integrative Medicine Research, 5</w:t>
      </w:r>
      <w:r w:rsidRPr="00AF26D9">
        <w:rPr>
          <w:rFonts w:ascii="Arial" w:eastAsia="Arial" w:hAnsi="Arial" w:cs="Arial"/>
          <w:sz w:val="24"/>
          <w:szCs w:val="24"/>
          <w:lang w:val="en-GB"/>
        </w:rPr>
        <w:t>(2), 105-109. DOI: 10.1016/j.imr.2016.03.004</w:t>
      </w:r>
    </w:p>
    <w:p w14:paraId="378B3B10" w14:textId="669E9824" w:rsidR="00742D91" w:rsidRPr="00742D91" w:rsidRDefault="00742D91"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National Institute for Health and Care Excellence (2022). </w:t>
      </w:r>
      <w:r>
        <w:rPr>
          <w:rFonts w:ascii="Arial" w:eastAsia="Arial" w:hAnsi="Arial" w:cs="Arial"/>
          <w:i/>
          <w:sz w:val="24"/>
          <w:szCs w:val="24"/>
          <w:lang w:val="en-GB"/>
        </w:rPr>
        <w:t xml:space="preserve">Self-harm: assessment, management and preventing recurrence </w:t>
      </w:r>
      <w:r>
        <w:rPr>
          <w:rFonts w:ascii="Arial" w:eastAsia="Arial" w:hAnsi="Arial" w:cs="Arial"/>
          <w:sz w:val="24"/>
          <w:szCs w:val="24"/>
          <w:lang w:val="en-GB"/>
        </w:rPr>
        <w:t xml:space="preserve">[NICE Guideline No. 225]. </w:t>
      </w:r>
      <w:r>
        <w:rPr>
          <w:rFonts w:ascii="Arial" w:hAnsi="Arial" w:cs="Arial"/>
          <w:sz w:val="24"/>
          <w:szCs w:val="24"/>
        </w:rPr>
        <w:t>https://library.hud.ac.uk/pages/referencing-niceguidelinesguidance/</w:t>
      </w:r>
    </w:p>
    <w:p w14:paraId="0106F815" w14:textId="13E99B4C" w:rsidR="00E15900" w:rsidRPr="00E15900" w:rsidRDefault="00E15900"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O’Reilly, M., &amp; Parker, N. (2012). ‘Unsatisfactory Saturation’: A crticial exploration of the notion of saturated sample sizes in qualitative research. </w:t>
      </w:r>
      <w:r>
        <w:rPr>
          <w:rFonts w:ascii="Arial" w:eastAsia="Arial" w:hAnsi="Arial" w:cs="Arial"/>
          <w:i/>
          <w:sz w:val="24"/>
          <w:szCs w:val="24"/>
          <w:lang w:val="en-GB"/>
        </w:rPr>
        <w:t>Qualitative Research, 13</w:t>
      </w:r>
      <w:r>
        <w:rPr>
          <w:rFonts w:ascii="Arial" w:eastAsia="Arial" w:hAnsi="Arial" w:cs="Arial"/>
          <w:sz w:val="24"/>
          <w:szCs w:val="24"/>
          <w:lang w:val="en-GB"/>
        </w:rPr>
        <w:t>(2), 190-197. DOI: 10.1177/1468794112446106</w:t>
      </w:r>
    </w:p>
    <w:p w14:paraId="37ACD62E" w14:textId="0694B38A" w:rsidR="1E4519B7" w:rsidRPr="00AF26D9" w:rsidRDefault="6DF0A891" w:rsidP="000C5AAE">
      <w:pPr>
        <w:spacing w:line="360" w:lineRule="auto"/>
        <w:ind w:left="720" w:hanging="720"/>
        <w:rPr>
          <w:rFonts w:ascii="Arial" w:eastAsia="Arial" w:hAnsi="Arial" w:cs="Arial"/>
          <w:i/>
          <w:iCs/>
          <w:sz w:val="24"/>
          <w:szCs w:val="24"/>
          <w:lang w:val="en-GB"/>
        </w:rPr>
      </w:pPr>
      <w:r w:rsidRPr="00AF26D9">
        <w:rPr>
          <w:rFonts w:ascii="Arial" w:eastAsia="Arial" w:hAnsi="Arial" w:cs="Arial"/>
          <w:sz w:val="24"/>
          <w:szCs w:val="24"/>
          <w:lang w:val="en-GB"/>
        </w:rPr>
        <w:t>Palaganas, E. C., Sanchez, M. C., M</w:t>
      </w:r>
      <w:r w:rsidR="00E23768" w:rsidRPr="00AF26D9">
        <w:rPr>
          <w:rFonts w:ascii="Arial" w:eastAsia="Arial" w:hAnsi="Arial" w:cs="Arial"/>
          <w:sz w:val="24"/>
          <w:szCs w:val="24"/>
          <w:lang w:val="en-GB"/>
        </w:rPr>
        <w:t>olintas, M., Visitacion, P., &amp;</w:t>
      </w:r>
      <w:r w:rsidRPr="00AF26D9">
        <w:rPr>
          <w:rFonts w:ascii="Arial" w:eastAsia="Arial" w:hAnsi="Arial" w:cs="Arial"/>
          <w:sz w:val="24"/>
          <w:szCs w:val="24"/>
          <w:lang w:val="en-GB"/>
        </w:rPr>
        <w:t xml:space="preserve"> Caricativo, R. D. (2017). Reflex</w:t>
      </w:r>
      <w:r w:rsidR="00E23768" w:rsidRPr="00AF26D9">
        <w:rPr>
          <w:rFonts w:ascii="Arial" w:eastAsia="Arial" w:hAnsi="Arial" w:cs="Arial"/>
          <w:sz w:val="24"/>
          <w:szCs w:val="24"/>
          <w:lang w:val="en-GB"/>
        </w:rPr>
        <w:t>ivity in qualitative research: A</w:t>
      </w:r>
      <w:r w:rsidRPr="00AF26D9">
        <w:rPr>
          <w:rFonts w:ascii="Arial" w:eastAsia="Arial" w:hAnsi="Arial" w:cs="Arial"/>
          <w:sz w:val="24"/>
          <w:szCs w:val="24"/>
          <w:lang w:val="en-GB"/>
        </w:rPr>
        <w:t xml:space="preserve"> journey of learning. </w:t>
      </w:r>
      <w:r w:rsidRPr="00AF26D9">
        <w:rPr>
          <w:rFonts w:ascii="Arial" w:eastAsia="Arial" w:hAnsi="Arial" w:cs="Arial"/>
          <w:i/>
          <w:iCs/>
          <w:sz w:val="24"/>
          <w:szCs w:val="24"/>
          <w:lang w:val="en-GB"/>
        </w:rPr>
        <w:t>The Qualitative Report, 22(</w:t>
      </w:r>
      <w:r w:rsidRPr="00AF26D9">
        <w:rPr>
          <w:rFonts w:ascii="Arial" w:eastAsia="Arial" w:hAnsi="Arial" w:cs="Arial"/>
          <w:iCs/>
          <w:sz w:val="24"/>
          <w:szCs w:val="24"/>
          <w:lang w:val="en-GB"/>
        </w:rPr>
        <w:t>2), 426-438</w:t>
      </w:r>
      <w:r w:rsidRPr="00AF26D9">
        <w:rPr>
          <w:rFonts w:ascii="Arial" w:eastAsia="Arial" w:hAnsi="Arial" w:cs="Arial"/>
          <w:i/>
          <w:iCs/>
          <w:sz w:val="24"/>
          <w:szCs w:val="24"/>
          <w:lang w:val="en-GB"/>
        </w:rPr>
        <w:t xml:space="preserve">. </w:t>
      </w:r>
      <w:r w:rsidR="4BB09711" w:rsidRPr="00AF26D9">
        <w:rPr>
          <w:rFonts w:ascii="Arial" w:eastAsia="Arial" w:hAnsi="Arial" w:cs="Arial"/>
          <w:sz w:val="24"/>
          <w:szCs w:val="24"/>
          <w:lang w:val="en-GB"/>
        </w:rPr>
        <w:t>DO</w:t>
      </w:r>
      <w:r w:rsidR="00E23768" w:rsidRPr="00AF26D9">
        <w:rPr>
          <w:rFonts w:ascii="Arial" w:eastAsia="Arial" w:hAnsi="Arial" w:cs="Arial"/>
          <w:sz w:val="24"/>
          <w:szCs w:val="24"/>
          <w:lang w:val="en-GB"/>
        </w:rPr>
        <w:t>I: 10.46743/2160-3715/2017.2552</w:t>
      </w:r>
    </w:p>
    <w:p w14:paraId="7B05B0D7" w14:textId="73109E3C" w:rsidR="68F134FA" w:rsidRPr="00AF26D9" w:rsidRDefault="4D507A2A"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 xml:space="preserve">Palinkas, L. A., Horwitz, S. M., Green, C. </w:t>
      </w:r>
      <w:r w:rsidR="00E23768" w:rsidRPr="00AF26D9">
        <w:rPr>
          <w:rFonts w:ascii="Arial" w:eastAsia="Arial" w:hAnsi="Arial" w:cs="Arial"/>
          <w:sz w:val="24"/>
          <w:szCs w:val="24"/>
          <w:lang w:val="en-GB"/>
        </w:rPr>
        <w:t>A., Wisdom, J. P., Duan, N., &amp;</w:t>
      </w:r>
      <w:r w:rsidR="00E076D4">
        <w:rPr>
          <w:rFonts w:ascii="Arial" w:eastAsia="Arial" w:hAnsi="Arial" w:cs="Arial"/>
          <w:sz w:val="24"/>
          <w:szCs w:val="24"/>
          <w:lang w:val="en-GB"/>
        </w:rPr>
        <w:t xml:space="preserve"> Hodgwood. K. (2015</w:t>
      </w:r>
      <w:r w:rsidRPr="00AF26D9">
        <w:rPr>
          <w:rFonts w:ascii="Arial" w:eastAsia="Arial" w:hAnsi="Arial" w:cs="Arial"/>
          <w:sz w:val="24"/>
          <w:szCs w:val="24"/>
          <w:lang w:val="en-GB"/>
        </w:rPr>
        <w:t>). Purposive sampling for qualitative data col</w:t>
      </w:r>
      <w:r w:rsidR="6C67FEC9" w:rsidRPr="00AF26D9">
        <w:rPr>
          <w:rFonts w:ascii="Arial" w:eastAsia="Arial" w:hAnsi="Arial" w:cs="Arial"/>
          <w:sz w:val="24"/>
          <w:szCs w:val="24"/>
          <w:lang w:val="en-GB"/>
        </w:rPr>
        <w:t xml:space="preserve">lection and analysis in mixed methods implementation research. </w:t>
      </w:r>
      <w:r w:rsidR="6C67FEC9" w:rsidRPr="00AF26D9">
        <w:rPr>
          <w:rFonts w:ascii="Arial" w:eastAsia="Arial" w:hAnsi="Arial" w:cs="Arial"/>
          <w:i/>
          <w:iCs/>
          <w:sz w:val="24"/>
          <w:szCs w:val="24"/>
          <w:lang w:val="en-GB"/>
        </w:rPr>
        <w:t>Administration and Policy in Mental Health, 42</w:t>
      </w:r>
      <w:r w:rsidR="6C67FEC9" w:rsidRPr="00AF26D9">
        <w:rPr>
          <w:rFonts w:ascii="Arial" w:eastAsia="Arial" w:hAnsi="Arial" w:cs="Arial"/>
          <w:iCs/>
          <w:sz w:val="24"/>
          <w:szCs w:val="24"/>
          <w:lang w:val="en-GB"/>
        </w:rPr>
        <w:t>(5), 533-544</w:t>
      </w:r>
      <w:r w:rsidR="71545CEA" w:rsidRPr="00AF26D9">
        <w:rPr>
          <w:rFonts w:ascii="Arial" w:eastAsia="Arial" w:hAnsi="Arial" w:cs="Arial"/>
          <w:i/>
          <w:iCs/>
          <w:sz w:val="24"/>
          <w:szCs w:val="24"/>
          <w:lang w:val="en-GB"/>
        </w:rPr>
        <w:t xml:space="preserve">. </w:t>
      </w:r>
      <w:r w:rsidR="00E23768" w:rsidRPr="00AF26D9">
        <w:rPr>
          <w:rFonts w:ascii="Arial" w:eastAsia="Arial" w:hAnsi="Arial" w:cs="Arial"/>
          <w:sz w:val="24"/>
          <w:szCs w:val="24"/>
          <w:lang w:val="en-GB"/>
        </w:rPr>
        <w:t>DOI</w:t>
      </w:r>
      <w:r w:rsidR="71545CEA" w:rsidRPr="00AF26D9">
        <w:rPr>
          <w:rFonts w:ascii="Arial" w:eastAsia="Arial" w:hAnsi="Arial" w:cs="Arial"/>
          <w:sz w:val="24"/>
          <w:szCs w:val="24"/>
          <w:lang w:val="en-GB"/>
        </w:rPr>
        <w:t>: 10.1007/510488-013-0528-y</w:t>
      </w:r>
    </w:p>
    <w:p w14:paraId="0285D596" w14:textId="251FFB59" w:rsidR="68F134FA" w:rsidRPr="00AF26D9" w:rsidRDefault="1A8774F5"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 xml:space="preserve">Parkes, C. M. (1986). Orienteering the caregiver’s grief. </w:t>
      </w:r>
      <w:r w:rsidRPr="00AF26D9">
        <w:rPr>
          <w:rFonts w:ascii="Arial" w:eastAsia="Arial" w:hAnsi="Arial" w:cs="Arial"/>
          <w:i/>
          <w:iCs/>
          <w:sz w:val="24"/>
          <w:szCs w:val="24"/>
          <w:lang w:val="en-GB"/>
        </w:rPr>
        <w:t>Journal of Palliative Care, 1</w:t>
      </w:r>
      <w:r w:rsidRPr="00AF26D9">
        <w:rPr>
          <w:rFonts w:ascii="Arial" w:eastAsia="Arial" w:hAnsi="Arial" w:cs="Arial"/>
          <w:sz w:val="24"/>
          <w:szCs w:val="24"/>
          <w:lang w:val="en-GB"/>
        </w:rPr>
        <w:t>, 5-7.</w:t>
      </w:r>
    </w:p>
    <w:p w14:paraId="04D4C5C3" w14:textId="78C459CA" w:rsidR="007C2E92" w:rsidRDefault="007C2E92"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lastRenderedPageBreak/>
        <w:t xml:space="preserve">Ramsay, J., &amp; Newman, C. F. (2005). After the attempt: Maintaining the therapeutic alliance following a patient’s suicide attempt. </w:t>
      </w:r>
      <w:r>
        <w:rPr>
          <w:rFonts w:ascii="Arial" w:eastAsia="Arial" w:hAnsi="Arial" w:cs="Arial"/>
          <w:i/>
          <w:sz w:val="24"/>
          <w:szCs w:val="24"/>
          <w:lang w:val="en-GB"/>
        </w:rPr>
        <w:t>Suicide &amp; Life Threatening Behavior, 35</w:t>
      </w:r>
      <w:r>
        <w:rPr>
          <w:rFonts w:ascii="Arial" w:eastAsia="Arial" w:hAnsi="Arial" w:cs="Arial"/>
          <w:sz w:val="24"/>
          <w:szCs w:val="24"/>
          <w:lang w:val="en-GB"/>
        </w:rPr>
        <w:t>(4), 413-424. DOI: 10.1521/suli.2005.35.4.413</w:t>
      </w:r>
    </w:p>
    <w:p w14:paraId="1FB5A06F" w14:textId="3228BD8C" w:rsidR="001D4F2C" w:rsidRPr="001D4F2C" w:rsidRDefault="001D4F2C"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Raphael, J., Haddock, G., Edge, D., Lovell, K., Bucci, S., Winter, R., Drake, R., Price, O., &amp; Berry, K. (2020). Conducting a consensus conference to design a psychology service model for adult mental health wards. </w:t>
      </w:r>
      <w:r>
        <w:rPr>
          <w:rFonts w:ascii="Arial" w:eastAsia="Arial" w:hAnsi="Arial" w:cs="Arial"/>
          <w:i/>
          <w:sz w:val="24"/>
          <w:szCs w:val="24"/>
          <w:lang w:val="en-GB"/>
        </w:rPr>
        <w:t>British Journal of Clinical Psychology, 59</w:t>
      </w:r>
      <w:r>
        <w:rPr>
          <w:rFonts w:ascii="Arial" w:eastAsia="Arial" w:hAnsi="Arial" w:cs="Arial"/>
          <w:sz w:val="24"/>
          <w:szCs w:val="24"/>
          <w:lang w:val="en-GB"/>
        </w:rPr>
        <w:t>(3), 439-460. DOI: 10.1111/bjc.12260</w:t>
      </w:r>
    </w:p>
    <w:p w14:paraId="67980F16" w14:textId="087FF8F6" w:rsidR="75CF6BDD" w:rsidRPr="00AF26D9" w:rsidRDefault="45A995A6"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Rhodes-Kropft, J., Carmody, S. S., Seltzer, D., Redinbaugh</w:t>
      </w:r>
      <w:r w:rsidR="00F712CD" w:rsidRPr="00AF26D9">
        <w:rPr>
          <w:rFonts w:ascii="Arial" w:eastAsia="Arial" w:hAnsi="Arial" w:cs="Arial"/>
          <w:sz w:val="24"/>
          <w:szCs w:val="24"/>
          <w:lang w:val="en-GB"/>
        </w:rPr>
        <w:t>, E., Gadmer, N., Block, S., &amp;</w:t>
      </w:r>
      <w:r w:rsidRPr="00AF26D9">
        <w:rPr>
          <w:rFonts w:ascii="Arial" w:eastAsia="Arial" w:hAnsi="Arial" w:cs="Arial"/>
          <w:sz w:val="24"/>
          <w:szCs w:val="24"/>
          <w:lang w:val="en-GB"/>
        </w:rPr>
        <w:t xml:space="preserve"> Arnold, R. M. (2005). “This is just too awful, I just can’t believe I experienced that...”. Medical students’ reactions to their “most memorable” patient death. </w:t>
      </w:r>
      <w:r w:rsidR="65BA967C" w:rsidRPr="00AF26D9">
        <w:rPr>
          <w:rFonts w:ascii="Arial" w:eastAsia="Arial" w:hAnsi="Arial" w:cs="Arial"/>
          <w:i/>
          <w:iCs/>
          <w:sz w:val="24"/>
          <w:szCs w:val="24"/>
          <w:lang w:val="en-GB"/>
        </w:rPr>
        <w:t xml:space="preserve">Academic Medicine, 80(7), 634-640. </w:t>
      </w:r>
      <w:r w:rsidR="00F712CD" w:rsidRPr="00AF26D9">
        <w:rPr>
          <w:rFonts w:ascii="Arial" w:eastAsia="Arial" w:hAnsi="Arial" w:cs="Arial"/>
          <w:sz w:val="24"/>
          <w:szCs w:val="24"/>
          <w:lang w:val="en-GB"/>
        </w:rPr>
        <w:t>DOI</w:t>
      </w:r>
      <w:r w:rsidR="65BA967C" w:rsidRPr="00AF26D9">
        <w:rPr>
          <w:rFonts w:ascii="Arial" w:eastAsia="Arial" w:hAnsi="Arial" w:cs="Arial"/>
          <w:sz w:val="24"/>
          <w:szCs w:val="24"/>
          <w:lang w:val="en-GB"/>
        </w:rPr>
        <w:t>: 10.1097/00001888-200507000-00005</w:t>
      </w:r>
    </w:p>
    <w:p w14:paraId="7623E51A" w14:textId="5C3613A4" w:rsidR="57702811" w:rsidRDefault="57702811" w:rsidP="000C5AAE">
      <w:pPr>
        <w:spacing w:line="360" w:lineRule="auto"/>
        <w:ind w:left="720" w:hanging="720"/>
        <w:rPr>
          <w:rFonts w:ascii="Arial" w:eastAsia="Arial" w:hAnsi="Arial" w:cs="Arial"/>
          <w:sz w:val="24"/>
          <w:szCs w:val="24"/>
          <w:highlight w:val="yellow"/>
          <w:lang w:val="en-GB"/>
        </w:rPr>
      </w:pPr>
      <w:r w:rsidRPr="00AF26D9">
        <w:rPr>
          <w:rFonts w:ascii="Arial" w:eastAsia="Arial" w:hAnsi="Arial" w:cs="Arial"/>
          <w:sz w:val="24"/>
          <w:szCs w:val="24"/>
          <w:lang w:val="en-GB"/>
        </w:rPr>
        <w:t xml:space="preserve">Rivett, E. L. (2020). </w:t>
      </w:r>
      <w:r w:rsidRPr="00AF26D9">
        <w:rPr>
          <w:rFonts w:ascii="Arial" w:eastAsia="Arial" w:hAnsi="Arial" w:cs="Arial"/>
          <w:i/>
          <w:iCs/>
          <w:sz w:val="24"/>
          <w:szCs w:val="24"/>
          <w:lang w:val="en-GB"/>
        </w:rPr>
        <w:t xml:space="preserve">A qualitative exploration of acute mental health inpatient staff’s experiences of working with high-risk behaviours and the support they receive. </w:t>
      </w:r>
      <w:r w:rsidRPr="00AF26D9">
        <w:rPr>
          <w:rFonts w:ascii="Arial" w:eastAsia="Arial" w:hAnsi="Arial" w:cs="Arial"/>
          <w:sz w:val="24"/>
          <w:szCs w:val="24"/>
          <w:lang w:val="en-GB"/>
        </w:rPr>
        <w:t>[Unpublished doctoral dissertation</w:t>
      </w:r>
      <w:r w:rsidR="00642118" w:rsidRPr="00AF26D9">
        <w:rPr>
          <w:rFonts w:ascii="Arial" w:eastAsia="Arial" w:hAnsi="Arial" w:cs="Arial"/>
          <w:sz w:val="24"/>
          <w:szCs w:val="24"/>
          <w:lang w:val="en-GB"/>
        </w:rPr>
        <w:t>, University of Essex</w:t>
      </w:r>
      <w:r w:rsidRPr="00AF26D9">
        <w:rPr>
          <w:rFonts w:ascii="Arial" w:eastAsia="Arial" w:hAnsi="Arial" w:cs="Arial"/>
          <w:sz w:val="24"/>
          <w:szCs w:val="24"/>
          <w:lang w:val="en-GB"/>
        </w:rPr>
        <w:t xml:space="preserve">]. </w:t>
      </w:r>
      <w:r w:rsidR="00642118" w:rsidRPr="00AF26D9">
        <w:rPr>
          <w:rFonts w:ascii="Arial" w:eastAsia="Arial" w:hAnsi="Arial" w:cs="Arial"/>
          <w:sz w:val="24"/>
          <w:szCs w:val="24"/>
          <w:lang w:val="en-GB"/>
        </w:rPr>
        <w:t xml:space="preserve">University of Essex Research Repository. </w:t>
      </w:r>
      <w:hyperlink r:id="rId33" w:history="1">
        <w:r w:rsidR="00544259" w:rsidRPr="00742D91">
          <w:rPr>
            <w:rStyle w:val="Hyperlink"/>
            <w:rFonts w:ascii="Arial" w:eastAsia="Arial" w:hAnsi="Arial" w:cs="Arial"/>
            <w:color w:val="auto"/>
            <w:sz w:val="24"/>
            <w:szCs w:val="24"/>
            <w:u w:val="none"/>
            <w:lang w:val="en-GB"/>
          </w:rPr>
          <w:t>http://repository.essex.ac.uk/28530/</w:t>
        </w:r>
      </w:hyperlink>
      <w:r w:rsidRPr="00742D91">
        <w:rPr>
          <w:rFonts w:ascii="Arial" w:eastAsia="Arial" w:hAnsi="Arial" w:cs="Arial"/>
          <w:sz w:val="24"/>
          <w:szCs w:val="24"/>
          <w:highlight w:val="yellow"/>
          <w:lang w:val="en-GB"/>
        </w:rPr>
        <w:t xml:space="preserve"> </w:t>
      </w:r>
    </w:p>
    <w:p w14:paraId="2956223E" w14:textId="7C8BBE01" w:rsidR="00544259" w:rsidRDefault="00544259" w:rsidP="00544259">
      <w:pPr>
        <w:spacing w:line="360" w:lineRule="auto"/>
        <w:ind w:left="720" w:hanging="720"/>
        <w:rPr>
          <w:rStyle w:val="Hyperlink"/>
          <w:rFonts w:ascii="Arial" w:eastAsia="Arial" w:hAnsi="Arial" w:cs="Arial"/>
          <w:color w:val="auto"/>
          <w:sz w:val="24"/>
          <w:szCs w:val="24"/>
          <w:u w:val="none"/>
          <w:lang w:val="en-GB"/>
        </w:rPr>
      </w:pPr>
      <w:r w:rsidRPr="00544259">
        <w:rPr>
          <w:rFonts w:ascii="Arial" w:eastAsia="Arial" w:hAnsi="Arial" w:cs="Arial"/>
          <w:sz w:val="24"/>
          <w:szCs w:val="24"/>
          <w:lang w:val="en-GB"/>
        </w:rPr>
        <w:t xml:space="preserve">Royal College of Psychiatrists. (2020). </w:t>
      </w:r>
      <w:r w:rsidRPr="00544259">
        <w:rPr>
          <w:rFonts w:ascii="Arial" w:eastAsia="Arial" w:hAnsi="Arial" w:cs="Arial"/>
          <w:i/>
          <w:sz w:val="24"/>
          <w:szCs w:val="24"/>
          <w:lang w:val="en-GB"/>
        </w:rPr>
        <w:t xml:space="preserve">Self-harm and suicide in adults. Final report of the Patient Safety Group </w:t>
      </w:r>
      <w:r w:rsidRPr="00544259">
        <w:rPr>
          <w:rFonts w:ascii="Arial" w:eastAsia="Arial" w:hAnsi="Arial" w:cs="Arial"/>
          <w:sz w:val="24"/>
          <w:szCs w:val="24"/>
          <w:lang w:val="en-GB"/>
        </w:rPr>
        <w:t xml:space="preserve">(CR229). </w:t>
      </w:r>
      <w:hyperlink r:id="rId34" w:anchor=":~:text=There%20are%20currently%20between%2081,suicide%20ambition%27%20among%20NHS%20patients" w:history="1">
        <w:r w:rsidRPr="00544259">
          <w:rPr>
            <w:rStyle w:val="Hyperlink"/>
            <w:rFonts w:ascii="Arial" w:eastAsia="Arial" w:hAnsi="Arial" w:cs="Arial"/>
            <w:color w:val="auto"/>
            <w:sz w:val="24"/>
            <w:szCs w:val="24"/>
            <w:u w:val="none"/>
            <w:lang w:val="en-GB"/>
          </w:rPr>
          <w:t>http://www.rcpsych.ac.uk/docs/default-source/improving-care/better-mh-policy/college-reports/college-report-cr229-self-harm-and-suicide.pdf?sfvrsn=b6fdf395-10#:~:text=There%20are%20currently%20between%2081,suicide%20ambition%27%20among%20NHS%20patients</w:t>
        </w:r>
      </w:hyperlink>
    </w:p>
    <w:p w14:paraId="18052560" w14:textId="0A1AA7AC" w:rsidR="007C2E92" w:rsidRPr="00544259" w:rsidRDefault="007C2E92" w:rsidP="00544259">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Sakinofsky, I. (2014). Preventing suicide among inpatients. </w:t>
      </w:r>
      <w:r>
        <w:rPr>
          <w:rFonts w:ascii="Arial" w:eastAsia="Arial" w:hAnsi="Arial" w:cs="Arial"/>
          <w:i/>
          <w:sz w:val="24"/>
          <w:szCs w:val="24"/>
          <w:lang w:val="en-GB"/>
        </w:rPr>
        <w:t xml:space="preserve">Canadian Journal of Psychiatry, 59, </w:t>
      </w:r>
      <w:r>
        <w:rPr>
          <w:rFonts w:ascii="Arial" w:eastAsia="Arial" w:hAnsi="Arial" w:cs="Arial"/>
          <w:sz w:val="24"/>
          <w:szCs w:val="24"/>
          <w:lang w:val="en-GB"/>
        </w:rPr>
        <w:t>131-140. DOI: 10.117/070674371405900304</w:t>
      </w:r>
    </w:p>
    <w:p w14:paraId="014876AC" w14:textId="5BFAF483" w:rsidR="00505F9A" w:rsidRDefault="10FB463C" w:rsidP="00505F9A">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 xml:space="preserve">Sandelowski, M. (1995). Sample size in qualitative research. </w:t>
      </w:r>
      <w:r w:rsidRPr="00AF26D9">
        <w:rPr>
          <w:rFonts w:ascii="Arial" w:eastAsia="Arial" w:hAnsi="Arial" w:cs="Arial"/>
          <w:i/>
          <w:iCs/>
          <w:sz w:val="24"/>
          <w:szCs w:val="24"/>
          <w:lang w:val="en-GB"/>
        </w:rPr>
        <w:t>Research in Nursing &amp; Health, 18</w:t>
      </w:r>
      <w:r w:rsidRPr="00AF26D9">
        <w:rPr>
          <w:rFonts w:ascii="Arial" w:eastAsia="Arial" w:hAnsi="Arial" w:cs="Arial"/>
          <w:iCs/>
          <w:sz w:val="24"/>
          <w:szCs w:val="24"/>
          <w:lang w:val="en-GB"/>
        </w:rPr>
        <w:t>(2), 179-183</w:t>
      </w:r>
      <w:r w:rsidRPr="00AF26D9">
        <w:rPr>
          <w:rFonts w:ascii="Arial" w:eastAsia="Arial" w:hAnsi="Arial" w:cs="Arial"/>
          <w:i/>
          <w:iCs/>
          <w:sz w:val="24"/>
          <w:szCs w:val="24"/>
          <w:lang w:val="en-GB"/>
        </w:rPr>
        <w:t xml:space="preserve">. </w:t>
      </w:r>
      <w:r w:rsidR="00F712CD" w:rsidRPr="00AF26D9">
        <w:rPr>
          <w:rFonts w:ascii="Arial" w:eastAsia="Arial" w:hAnsi="Arial" w:cs="Arial"/>
          <w:sz w:val="24"/>
          <w:szCs w:val="24"/>
          <w:lang w:val="en-GB"/>
        </w:rPr>
        <w:t>DOI</w:t>
      </w:r>
      <w:r w:rsidRPr="00AF26D9">
        <w:rPr>
          <w:rFonts w:ascii="Arial" w:eastAsia="Arial" w:hAnsi="Arial" w:cs="Arial"/>
          <w:sz w:val="24"/>
          <w:szCs w:val="24"/>
          <w:lang w:val="en-GB"/>
        </w:rPr>
        <w:t>: 10.1002/nur.4770180211</w:t>
      </w:r>
      <w:r w:rsidR="00505F9A" w:rsidRPr="00AF26D9">
        <w:rPr>
          <w:rFonts w:ascii="Arial" w:eastAsia="Arial" w:hAnsi="Arial" w:cs="Arial"/>
          <w:sz w:val="24"/>
          <w:szCs w:val="24"/>
          <w:lang w:val="en-GB"/>
        </w:rPr>
        <w:t>.</w:t>
      </w:r>
    </w:p>
    <w:p w14:paraId="4583383B" w14:textId="68EA2F41" w:rsidR="001D6DBD" w:rsidRPr="001D6DBD" w:rsidRDefault="001D6DBD" w:rsidP="00505F9A">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Sandford, D. M., Kirtley, O. J., Thwaites, R., &amp; O’Connor, R. (2020). The impact on mental health practitioners of the death of a patient by suicide: A systematic </w:t>
      </w:r>
      <w:r>
        <w:rPr>
          <w:rFonts w:ascii="Arial" w:eastAsia="Arial" w:hAnsi="Arial" w:cs="Arial"/>
          <w:sz w:val="24"/>
          <w:szCs w:val="24"/>
          <w:lang w:val="en-GB"/>
        </w:rPr>
        <w:lastRenderedPageBreak/>
        <w:t xml:space="preserve">review. </w:t>
      </w:r>
      <w:r>
        <w:rPr>
          <w:rFonts w:ascii="Arial" w:eastAsia="Arial" w:hAnsi="Arial" w:cs="Arial"/>
          <w:i/>
          <w:sz w:val="24"/>
          <w:szCs w:val="24"/>
          <w:lang w:val="en-GB"/>
        </w:rPr>
        <w:t>Clinical Psychology &amp; Psychotherapy, 28</w:t>
      </w:r>
      <w:r>
        <w:rPr>
          <w:rFonts w:ascii="Arial" w:eastAsia="Arial" w:hAnsi="Arial" w:cs="Arial"/>
          <w:sz w:val="24"/>
          <w:szCs w:val="24"/>
          <w:lang w:val="en-GB"/>
        </w:rPr>
        <w:t>(2), 261-294. DOI: 10.1002/cpp.2515</w:t>
      </w:r>
    </w:p>
    <w:p w14:paraId="2271B59A" w14:textId="3D1B1F93" w:rsidR="00514941" w:rsidRPr="00514941" w:rsidRDefault="00514941" w:rsidP="000C5AAE">
      <w:pPr>
        <w:spacing w:line="360" w:lineRule="auto"/>
        <w:ind w:left="720" w:hanging="720"/>
        <w:rPr>
          <w:rFonts w:ascii="Arial" w:eastAsia="Arial" w:hAnsi="Arial" w:cs="Arial"/>
          <w:sz w:val="24"/>
          <w:szCs w:val="24"/>
          <w:lang w:val="en-GB"/>
        </w:rPr>
      </w:pPr>
      <w:r>
        <w:rPr>
          <w:rFonts w:ascii="Arial" w:eastAsia="Arial" w:hAnsi="Arial" w:cs="Arial"/>
          <w:sz w:val="24"/>
          <w:szCs w:val="24"/>
          <w:lang w:val="en-GB"/>
        </w:rPr>
        <w:t xml:space="preserve">Slade, K., Scowcroft, L., and Dolan, B. (2019). The impact of exposure to suicidal behaviour in institutional settings. </w:t>
      </w:r>
      <w:r>
        <w:rPr>
          <w:rFonts w:ascii="Arial" w:eastAsia="Arial" w:hAnsi="Arial" w:cs="Arial"/>
          <w:i/>
          <w:sz w:val="24"/>
          <w:szCs w:val="24"/>
          <w:lang w:val="en-GB"/>
        </w:rPr>
        <w:t>Nottingham Trent University and Samaritans.</w:t>
      </w:r>
      <w:r>
        <w:rPr>
          <w:rFonts w:ascii="Arial" w:eastAsia="Arial" w:hAnsi="Arial" w:cs="Arial"/>
          <w:sz w:val="24"/>
          <w:szCs w:val="24"/>
          <w:lang w:val="en-GB"/>
        </w:rPr>
        <w:t xml:space="preserve"> https://irep.ntu.ac.uk/id/eprint/36829/1/1404b_Slade.pdf</w:t>
      </w:r>
    </w:p>
    <w:p w14:paraId="7A4D7C4A" w14:textId="1AE16785" w:rsidR="090B1F23" w:rsidRDefault="00F712CD" w:rsidP="000C5AAE">
      <w:pPr>
        <w:spacing w:line="360" w:lineRule="auto"/>
        <w:ind w:left="720" w:hanging="720"/>
        <w:rPr>
          <w:rFonts w:ascii="Arial" w:eastAsia="Arial" w:hAnsi="Arial" w:cs="Arial"/>
          <w:iCs/>
          <w:sz w:val="24"/>
          <w:szCs w:val="24"/>
          <w:lang w:val="en-GB"/>
        </w:rPr>
      </w:pPr>
      <w:r w:rsidRPr="00AF26D9">
        <w:rPr>
          <w:rFonts w:ascii="Arial" w:eastAsia="Arial" w:hAnsi="Arial" w:cs="Arial"/>
          <w:sz w:val="24"/>
          <w:szCs w:val="24"/>
          <w:lang w:val="en-GB"/>
        </w:rPr>
        <w:t>Smith, J. A., Flower, P., &amp;</w:t>
      </w:r>
      <w:r w:rsidR="090B1F23" w:rsidRPr="00AF26D9">
        <w:rPr>
          <w:rFonts w:ascii="Arial" w:eastAsia="Arial" w:hAnsi="Arial" w:cs="Arial"/>
          <w:sz w:val="24"/>
          <w:szCs w:val="24"/>
          <w:lang w:val="en-GB"/>
        </w:rPr>
        <w:t xml:space="preserve"> Larkin, M. (2009). </w:t>
      </w:r>
      <w:r w:rsidR="090B1F23" w:rsidRPr="00AF26D9">
        <w:rPr>
          <w:rFonts w:ascii="Arial" w:eastAsia="Arial" w:hAnsi="Arial" w:cs="Arial"/>
          <w:i/>
          <w:sz w:val="24"/>
          <w:szCs w:val="24"/>
          <w:lang w:val="en-GB"/>
        </w:rPr>
        <w:t>Interpretative Phen</w:t>
      </w:r>
      <w:r w:rsidRPr="00AF26D9">
        <w:rPr>
          <w:rFonts w:ascii="Arial" w:eastAsia="Arial" w:hAnsi="Arial" w:cs="Arial"/>
          <w:i/>
          <w:sz w:val="24"/>
          <w:szCs w:val="24"/>
          <w:lang w:val="en-GB"/>
        </w:rPr>
        <w:t xml:space="preserve">omenological Analysis: Theory, </w:t>
      </w:r>
      <w:r w:rsidR="00EC1277" w:rsidRPr="00AF26D9">
        <w:rPr>
          <w:rFonts w:ascii="Arial" w:eastAsia="Arial" w:hAnsi="Arial" w:cs="Arial"/>
          <w:i/>
          <w:sz w:val="24"/>
          <w:szCs w:val="24"/>
          <w:lang w:val="en-GB"/>
        </w:rPr>
        <w:t>m</w:t>
      </w:r>
      <w:r w:rsidRPr="00AF26D9">
        <w:rPr>
          <w:rFonts w:ascii="Arial" w:eastAsia="Arial" w:hAnsi="Arial" w:cs="Arial"/>
          <w:i/>
          <w:sz w:val="24"/>
          <w:szCs w:val="24"/>
          <w:lang w:val="en-GB"/>
        </w:rPr>
        <w:t xml:space="preserve">ethod and </w:t>
      </w:r>
      <w:r w:rsidR="00EC1277" w:rsidRPr="00AF26D9">
        <w:rPr>
          <w:rFonts w:ascii="Arial" w:eastAsia="Arial" w:hAnsi="Arial" w:cs="Arial"/>
          <w:i/>
          <w:sz w:val="24"/>
          <w:szCs w:val="24"/>
          <w:lang w:val="en-GB"/>
        </w:rPr>
        <w:t>r</w:t>
      </w:r>
      <w:r w:rsidR="090B1F23" w:rsidRPr="00AF26D9">
        <w:rPr>
          <w:rFonts w:ascii="Arial" w:eastAsia="Arial" w:hAnsi="Arial" w:cs="Arial"/>
          <w:i/>
          <w:sz w:val="24"/>
          <w:szCs w:val="24"/>
          <w:lang w:val="en-GB"/>
        </w:rPr>
        <w:t>esearch</w:t>
      </w:r>
      <w:r w:rsidR="090B1F23" w:rsidRPr="00AF26D9">
        <w:rPr>
          <w:rFonts w:ascii="Arial" w:eastAsia="Arial" w:hAnsi="Arial" w:cs="Arial"/>
          <w:sz w:val="24"/>
          <w:szCs w:val="24"/>
          <w:lang w:val="en-GB"/>
        </w:rPr>
        <w:t xml:space="preserve">. </w:t>
      </w:r>
      <w:r w:rsidRPr="00AF26D9">
        <w:rPr>
          <w:rFonts w:ascii="Arial" w:eastAsia="Arial" w:hAnsi="Arial" w:cs="Arial"/>
          <w:iCs/>
          <w:sz w:val="24"/>
          <w:szCs w:val="24"/>
          <w:lang w:val="en-GB"/>
        </w:rPr>
        <w:t>Sage</w:t>
      </w:r>
      <w:r w:rsidR="00EC1277" w:rsidRPr="00AF26D9">
        <w:rPr>
          <w:rFonts w:ascii="Arial" w:eastAsia="Arial" w:hAnsi="Arial" w:cs="Arial"/>
          <w:iCs/>
          <w:sz w:val="24"/>
          <w:szCs w:val="24"/>
          <w:lang w:val="en-GB"/>
        </w:rPr>
        <w:t xml:space="preserve"> Publications Ltd.</w:t>
      </w:r>
    </w:p>
    <w:p w14:paraId="544D15A2" w14:textId="2E0E82A7" w:rsidR="00514941" w:rsidRPr="00514941" w:rsidRDefault="00514941" w:rsidP="000C5AAE">
      <w:pPr>
        <w:spacing w:line="360" w:lineRule="auto"/>
        <w:ind w:left="720" w:hanging="720"/>
        <w:rPr>
          <w:rFonts w:ascii="Arial" w:eastAsia="Arial" w:hAnsi="Arial" w:cs="Arial"/>
          <w:sz w:val="24"/>
          <w:szCs w:val="24"/>
          <w:lang w:val="en-GB"/>
        </w:rPr>
      </w:pPr>
      <w:r>
        <w:rPr>
          <w:rFonts w:ascii="Arial" w:eastAsia="Arial" w:hAnsi="Arial" w:cs="Arial"/>
          <w:iCs/>
          <w:sz w:val="24"/>
          <w:szCs w:val="24"/>
          <w:lang w:val="en-GB"/>
        </w:rPr>
        <w:t xml:space="preserve">Solin, P., Tamminen, N., and Partonen, T. (2021). Suicide prevention training: self perceived competence among primary healthcare professionals. </w:t>
      </w:r>
      <w:r>
        <w:rPr>
          <w:rFonts w:ascii="Arial" w:eastAsia="Arial" w:hAnsi="Arial" w:cs="Arial"/>
          <w:i/>
          <w:iCs/>
          <w:sz w:val="24"/>
          <w:szCs w:val="24"/>
          <w:lang w:val="en-GB"/>
        </w:rPr>
        <w:t>Scandinavian Journal of Primary Health Care, 39</w:t>
      </w:r>
      <w:r>
        <w:rPr>
          <w:rFonts w:ascii="Arial" w:eastAsia="Arial" w:hAnsi="Arial" w:cs="Arial"/>
          <w:iCs/>
          <w:sz w:val="24"/>
          <w:szCs w:val="24"/>
          <w:lang w:val="en-GB"/>
        </w:rPr>
        <w:t>(3), 332-338. DOI: 10.1080/02813432.2021.1958462</w:t>
      </w:r>
    </w:p>
    <w:p w14:paraId="71BDD393" w14:textId="471B4A3E" w:rsidR="001E0130" w:rsidRPr="00AF26D9" w:rsidRDefault="00F712CD"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Sorgaard, K. W., Ryan, P., &amp;</w:t>
      </w:r>
      <w:r w:rsidR="001E0130" w:rsidRPr="00AF26D9">
        <w:rPr>
          <w:rFonts w:ascii="Arial" w:eastAsia="Arial" w:hAnsi="Arial" w:cs="Arial"/>
          <w:sz w:val="24"/>
          <w:szCs w:val="24"/>
          <w:lang w:val="en-GB"/>
        </w:rPr>
        <w:t xml:space="preserve"> Dawson, I. (2010). Qualified and unqualified (N-R C) mental health nursing staff – minor difference in sources of stress and burnout. A European multi-centre study. </w:t>
      </w:r>
      <w:r w:rsidR="001E0130" w:rsidRPr="00AF26D9">
        <w:rPr>
          <w:rFonts w:ascii="Arial" w:eastAsia="Arial" w:hAnsi="Arial" w:cs="Arial"/>
          <w:i/>
          <w:sz w:val="24"/>
          <w:szCs w:val="24"/>
          <w:lang w:val="en-GB"/>
        </w:rPr>
        <w:t>BMC Health Services Research, 10</w:t>
      </w:r>
      <w:r w:rsidR="001E0130" w:rsidRPr="00AF26D9">
        <w:rPr>
          <w:rFonts w:ascii="Arial" w:eastAsia="Arial" w:hAnsi="Arial" w:cs="Arial"/>
          <w:sz w:val="24"/>
          <w:szCs w:val="24"/>
          <w:lang w:val="en-GB"/>
        </w:rPr>
        <w:t>, 163. DOI: 10.1186/1472-6963-10-63</w:t>
      </w:r>
    </w:p>
    <w:p w14:paraId="72D203DF" w14:textId="3DB4AF85" w:rsidR="1E3EDE78" w:rsidRDefault="1E3EDE78" w:rsidP="000C5AAE">
      <w:pPr>
        <w:spacing w:line="360" w:lineRule="auto"/>
        <w:ind w:left="720" w:hanging="720"/>
        <w:rPr>
          <w:rFonts w:ascii="Arial" w:hAnsi="Arial" w:cs="Arial"/>
          <w:sz w:val="24"/>
          <w:szCs w:val="24"/>
          <w:shd w:val="clear" w:color="auto" w:fill="FFFFFF"/>
          <w:lang w:val="en-GB"/>
        </w:rPr>
      </w:pPr>
      <w:r w:rsidRPr="00AF26D9">
        <w:rPr>
          <w:rFonts w:ascii="Arial" w:eastAsia="Arial" w:hAnsi="Arial" w:cs="Arial"/>
          <w:sz w:val="24"/>
          <w:szCs w:val="24"/>
          <w:lang w:val="en-GB"/>
        </w:rPr>
        <w:t>Takahas</w:t>
      </w:r>
      <w:r w:rsidR="00251A88" w:rsidRPr="00AF26D9">
        <w:rPr>
          <w:rFonts w:ascii="Arial" w:eastAsia="Arial" w:hAnsi="Arial" w:cs="Arial"/>
          <w:sz w:val="24"/>
          <w:szCs w:val="24"/>
          <w:lang w:val="en-GB"/>
        </w:rPr>
        <w:t>h</w:t>
      </w:r>
      <w:r w:rsidRPr="00AF26D9">
        <w:rPr>
          <w:rFonts w:ascii="Arial" w:eastAsia="Arial" w:hAnsi="Arial" w:cs="Arial"/>
          <w:sz w:val="24"/>
          <w:szCs w:val="24"/>
          <w:lang w:val="en-GB"/>
        </w:rPr>
        <w:t>i, C., Chida, F., Nakamura, H., Akasaka, H., Yagi, J., Koeda, A</w:t>
      </w:r>
      <w:r w:rsidR="00F712CD" w:rsidRPr="00AF26D9">
        <w:rPr>
          <w:rFonts w:ascii="Arial" w:eastAsia="Arial" w:hAnsi="Arial" w:cs="Arial"/>
          <w:sz w:val="24"/>
          <w:szCs w:val="24"/>
          <w:lang w:val="en-GB"/>
        </w:rPr>
        <w:t>., Takusari, E., Otsuka, K., &amp;</w:t>
      </w:r>
      <w:r w:rsidRPr="00AF26D9">
        <w:rPr>
          <w:rFonts w:ascii="Arial" w:eastAsia="Arial" w:hAnsi="Arial" w:cs="Arial"/>
          <w:sz w:val="24"/>
          <w:szCs w:val="24"/>
          <w:lang w:val="en-GB"/>
        </w:rPr>
        <w:t xml:space="preserve"> Sakai, A. (2011). The impact of patient suicide on psychiatric nurses and their need for support. </w:t>
      </w:r>
      <w:r w:rsidRPr="00AF26D9">
        <w:rPr>
          <w:rFonts w:ascii="Arial" w:eastAsia="Arial" w:hAnsi="Arial" w:cs="Arial"/>
          <w:i/>
          <w:iCs/>
          <w:sz w:val="24"/>
          <w:szCs w:val="24"/>
          <w:lang w:val="en-GB"/>
        </w:rPr>
        <w:t>BMC Psychiatry, 11</w:t>
      </w:r>
      <w:r w:rsidRPr="00AF26D9">
        <w:rPr>
          <w:rFonts w:ascii="Arial" w:eastAsia="Arial" w:hAnsi="Arial" w:cs="Arial"/>
          <w:sz w:val="24"/>
          <w:szCs w:val="24"/>
          <w:lang w:val="en-GB"/>
        </w:rPr>
        <w:t>(38), 1-8.</w:t>
      </w:r>
      <w:r w:rsidR="00F712CD" w:rsidRPr="00AF26D9">
        <w:rPr>
          <w:rFonts w:ascii="Arial" w:eastAsia="Arial" w:hAnsi="Arial" w:cs="Arial"/>
          <w:sz w:val="24"/>
          <w:szCs w:val="24"/>
          <w:lang w:val="en-GB"/>
        </w:rPr>
        <w:t xml:space="preserve"> </w:t>
      </w:r>
      <w:hyperlink r:id="rId35" w:history="1">
        <w:r w:rsidR="00514941" w:rsidRPr="00742D91">
          <w:rPr>
            <w:rStyle w:val="Hyperlink"/>
            <w:rFonts w:ascii="Arial" w:hAnsi="Arial" w:cs="Arial"/>
            <w:color w:val="auto"/>
            <w:sz w:val="24"/>
            <w:szCs w:val="24"/>
            <w:u w:val="none"/>
            <w:shd w:val="clear" w:color="auto" w:fill="FFFFFF"/>
            <w:lang w:val="en-GB"/>
          </w:rPr>
          <w:t>https://doi.org/10.1186/1471-244X-11-38</w:t>
        </w:r>
      </w:hyperlink>
    </w:p>
    <w:p w14:paraId="1DDCE3B7" w14:textId="52778C70" w:rsidR="00514941" w:rsidRPr="00514941" w:rsidRDefault="00514941" w:rsidP="000C5AAE">
      <w:pPr>
        <w:spacing w:line="360" w:lineRule="auto"/>
        <w:ind w:left="720" w:hanging="720"/>
        <w:rPr>
          <w:rFonts w:ascii="Arial" w:eastAsia="Arial" w:hAnsi="Arial" w:cs="Arial"/>
          <w:sz w:val="24"/>
          <w:szCs w:val="24"/>
          <w:highlight w:val="yellow"/>
          <w:lang w:val="en-GB"/>
        </w:rPr>
      </w:pPr>
      <w:r>
        <w:rPr>
          <w:rFonts w:ascii="Arial" w:hAnsi="Arial" w:cs="Arial"/>
          <w:sz w:val="24"/>
          <w:szCs w:val="24"/>
          <w:shd w:val="clear" w:color="auto" w:fill="FFFFFF"/>
          <w:lang w:val="en-GB"/>
        </w:rPr>
        <w:t xml:space="preserve">Wagner, B., and Maercker, A. (2010). The diagnosis of complicated grief as a mental disorder: a critical appraisal. </w:t>
      </w:r>
      <w:r>
        <w:rPr>
          <w:rFonts w:ascii="Arial" w:hAnsi="Arial" w:cs="Arial"/>
          <w:i/>
          <w:sz w:val="24"/>
          <w:szCs w:val="24"/>
          <w:shd w:val="clear" w:color="auto" w:fill="FFFFFF"/>
          <w:lang w:val="en-GB"/>
        </w:rPr>
        <w:t>Psychologica Belgica, 50</w:t>
      </w:r>
      <w:r>
        <w:rPr>
          <w:rFonts w:ascii="Arial" w:hAnsi="Arial" w:cs="Arial"/>
          <w:sz w:val="24"/>
          <w:szCs w:val="24"/>
          <w:shd w:val="clear" w:color="auto" w:fill="FFFFFF"/>
          <w:lang w:val="en-GB"/>
        </w:rPr>
        <w:t>(1-2), 27-48. DOI: 10.5334/pd-50-1-2-27</w:t>
      </w:r>
    </w:p>
    <w:p w14:paraId="42F8FA6F" w14:textId="6A1F29B6" w:rsidR="002568C5" w:rsidRPr="00AF26D9" w:rsidRDefault="002568C5"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Wester, S. R., Christ</w:t>
      </w:r>
      <w:r w:rsidR="00F712CD" w:rsidRPr="00AF26D9">
        <w:rPr>
          <w:rFonts w:ascii="Arial" w:eastAsia="Arial" w:hAnsi="Arial" w:cs="Arial"/>
          <w:sz w:val="24"/>
          <w:szCs w:val="24"/>
          <w:lang w:val="en-GB"/>
        </w:rPr>
        <w:t>ianson, H. F., Vogel, D. L., &amp;</w:t>
      </w:r>
      <w:r w:rsidRPr="00AF26D9">
        <w:rPr>
          <w:rFonts w:ascii="Arial" w:eastAsia="Arial" w:hAnsi="Arial" w:cs="Arial"/>
          <w:sz w:val="24"/>
          <w:szCs w:val="24"/>
          <w:lang w:val="en-GB"/>
        </w:rPr>
        <w:t xml:space="preserve"> Wei, M. (2007). Gender role conflict and psychological distress: The role of social support. </w:t>
      </w:r>
      <w:r w:rsidRPr="00AF26D9">
        <w:rPr>
          <w:rFonts w:ascii="Arial" w:eastAsia="Arial" w:hAnsi="Arial" w:cs="Arial"/>
          <w:i/>
          <w:sz w:val="24"/>
          <w:szCs w:val="24"/>
          <w:lang w:val="en-GB"/>
        </w:rPr>
        <w:t>Psychology of Men &amp; Masculinity, 8</w:t>
      </w:r>
      <w:r w:rsidRPr="00AF26D9">
        <w:rPr>
          <w:rFonts w:ascii="Arial" w:eastAsia="Arial" w:hAnsi="Arial" w:cs="Arial"/>
          <w:sz w:val="24"/>
          <w:szCs w:val="24"/>
          <w:lang w:val="en-GB"/>
        </w:rPr>
        <w:t>(4), 215. DOI: 10.1037/1524-9220.8.4.215</w:t>
      </w:r>
    </w:p>
    <w:p w14:paraId="692FF4C1" w14:textId="2962CECB" w:rsidR="638FCE36" w:rsidRDefault="638FCE36"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Wilson, J. L. (2013). Clinical perspective on stress, cortisol and adrena</w:t>
      </w:r>
      <w:r w:rsidR="78789319" w:rsidRPr="00AF26D9">
        <w:rPr>
          <w:rFonts w:ascii="Arial" w:eastAsia="Arial" w:hAnsi="Arial" w:cs="Arial"/>
          <w:sz w:val="24"/>
          <w:szCs w:val="24"/>
          <w:lang w:val="en-GB"/>
        </w:rPr>
        <w:t>l</w:t>
      </w:r>
      <w:r w:rsidRPr="00AF26D9">
        <w:rPr>
          <w:rFonts w:ascii="Arial" w:eastAsia="Arial" w:hAnsi="Arial" w:cs="Arial"/>
          <w:sz w:val="24"/>
          <w:szCs w:val="24"/>
          <w:lang w:val="en-GB"/>
        </w:rPr>
        <w:t xml:space="preserve"> fatigue. </w:t>
      </w:r>
      <w:r w:rsidRPr="00AF26D9">
        <w:rPr>
          <w:rFonts w:ascii="Arial" w:eastAsia="Arial" w:hAnsi="Arial" w:cs="Arial"/>
          <w:i/>
          <w:iCs/>
          <w:sz w:val="24"/>
          <w:szCs w:val="24"/>
          <w:lang w:val="en-GB"/>
        </w:rPr>
        <w:t xml:space="preserve">Advances in Integrative Medicine, </w:t>
      </w:r>
      <w:r w:rsidR="30B6E1E7" w:rsidRPr="00AF26D9">
        <w:rPr>
          <w:rFonts w:ascii="Arial" w:eastAsia="Arial" w:hAnsi="Arial" w:cs="Arial"/>
          <w:i/>
          <w:iCs/>
          <w:sz w:val="24"/>
          <w:szCs w:val="24"/>
          <w:lang w:val="en-GB"/>
        </w:rPr>
        <w:t>1</w:t>
      </w:r>
      <w:r w:rsidR="30B6E1E7" w:rsidRPr="00AF26D9">
        <w:rPr>
          <w:rFonts w:ascii="Arial" w:eastAsia="Arial" w:hAnsi="Arial" w:cs="Arial"/>
          <w:sz w:val="24"/>
          <w:szCs w:val="24"/>
          <w:lang w:val="en-GB"/>
        </w:rPr>
        <w:t>(2), 93-96. DOI: 10.1016/j.aimed.2014.05.002</w:t>
      </w:r>
    </w:p>
    <w:p w14:paraId="4EA3F7C5" w14:textId="0DB3E16A" w:rsidR="001D4F2C" w:rsidRPr="00FB73CC" w:rsidRDefault="001D4F2C" w:rsidP="000C5AAE">
      <w:pPr>
        <w:spacing w:line="360" w:lineRule="auto"/>
        <w:ind w:left="720" w:hanging="720"/>
        <w:rPr>
          <w:rFonts w:ascii="Arial" w:eastAsia="Arial" w:hAnsi="Arial" w:cs="Arial"/>
          <w:iCs/>
          <w:sz w:val="24"/>
          <w:szCs w:val="24"/>
          <w:lang w:val="en-GB"/>
        </w:rPr>
      </w:pPr>
      <w:r>
        <w:rPr>
          <w:rFonts w:ascii="Arial" w:eastAsia="Arial" w:hAnsi="Arial" w:cs="Arial"/>
          <w:sz w:val="24"/>
          <w:szCs w:val="24"/>
          <w:lang w:val="en-GB"/>
        </w:rPr>
        <w:lastRenderedPageBreak/>
        <w:t xml:space="preserve">Wood, L., Williams, C., Billings, J., &amp; Johnson, S. (2018). The role of </w:t>
      </w:r>
      <w:r w:rsidR="00FB73CC">
        <w:rPr>
          <w:rFonts w:ascii="Arial" w:eastAsia="Arial" w:hAnsi="Arial" w:cs="Arial"/>
          <w:sz w:val="24"/>
          <w:szCs w:val="24"/>
          <w:lang w:val="en-GB"/>
        </w:rPr>
        <w:t xml:space="preserve">psychological therapy in a multidisciplinary psychiatric inpatient setting: Perspectives from the multidisciplinary team. </w:t>
      </w:r>
      <w:r w:rsidR="00FB73CC">
        <w:rPr>
          <w:rFonts w:ascii="Arial" w:eastAsia="Arial" w:hAnsi="Arial" w:cs="Arial"/>
          <w:i/>
          <w:sz w:val="24"/>
          <w:szCs w:val="24"/>
          <w:lang w:val="en-GB"/>
        </w:rPr>
        <w:t>Psychology &amp; Psychotherapy: Theory, Research &amp; Practice, 92</w:t>
      </w:r>
      <w:r w:rsidR="00FB73CC">
        <w:rPr>
          <w:rFonts w:ascii="Arial" w:eastAsia="Arial" w:hAnsi="Arial" w:cs="Arial"/>
          <w:sz w:val="24"/>
          <w:szCs w:val="24"/>
          <w:lang w:val="en-GB"/>
        </w:rPr>
        <w:t>(4), 554-564. DOI: 10.1192/bjo.2019.33</w:t>
      </w:r>
    </w:p>
    <w:p w14:paraId="3BDF2C30" w14:textId="3ED4C826" w:rsidR="6E9ADE51" w:rsidRPr="00AF26D9" w:rsidRDefault="6E9ADE51" w:rsidP="000C5AAE">
      <w:pPr>
        <w:spacing w:line="360" w:lineRule="auto"/>
        <w:ind w:left="720" w:hanging="720"/>
        <w:rPr>
          <w:rFonts w:ascii="Arial" w:eastAsia="Arial" w:hAnsi="Arial" w:cs="Arial"/>
          <w:i/>
          <w:iCs/>
          <w:sz w:val="24"/>
          <w:szCs w:val="24"/>
          <w:highlight w:val="yellow"/>
          <w:lang w:val="en-GB"/>
        </w:rPr>
      </w:pPr>
      <w:r w:rsidRPr="00AF26D9">
        <w:rPr>
          <w:rFonts w:ascii="Arial" w:eastAsia="Arial" w:hAnsi="Arial" w:cs="Arial"/>
          <w:sz w:val="24"/>
          <w:szCs w:val="24"/>
          <w:lang w:val="en-GB"/>
        </w:rPr>
        <w:t>Wurst, F. M., Mueller, S., Petitjean, S., Euler,</w:t>
      </w:r>
      <w:r w:rsidR="00F712CD" w:rsidRPr="00AF26D9">
        <w:rPr>
          <w:rFonts w:ascii="Arial" w:eastAsia="Arial" w:hAnsi="Arial" w:cs="Arial"/>
          <w:sz w:val="24"/>
          <w:szCs w:val="24"/>
          <w:lang w:val="en-GB"/>
        </w:rPr>
        <w:t xml:space="preserve"> S., Thon, N., Wiesbeck, G., &amp;</w:t>
      </w:r>
      <w:r w:rsidRPr="00AF26D9">
        <w:rPr>
          <w:rFonts w:ascii="Arial" w:eastAsia="Arial" w:hAnsi="Arial" w:cs="Arial"/>
          <w:sz w:val="24"/>
          <w:szCs w:val="24"/>
          <w:lang w:val="en-GB"/>
        </w:rPr>
        <w:t xml:space="preserve"> Wolfersdorf, M. (2010). Patients’ s</w:t>
      </w:r>
      <w:r w:rsidR="00F712CD" w:rsidRPr="00AF26D9">
        <w:rPr>
          <w:rFonts w:ascii="Arial" w:eastAsia="Arial" w:hAnsi="Arial" w:cs="Arial"/>
          <w:sz w:val="24"/>
          <w:szCs w:val="24"/>
          <w:lang w:val="en-GB"/>
        </w:rPr>
        <w:t>uicide: A</w:t>
      </w:r>
      <w:r w:rsidRPr="00AF26D9">
        <w:rPr>
          <w:rFonts w:ascii="Arial" w:eastAsia="Arial" w:hAnsi="Arial" w:cs="Arial"/>
          <w:sz w:val="24"/>
          <w:szCs w:val="24"/>
          <w:lang w:val="en-GB"/>
        </w:rPr>
        <w:t xml:space="preserve"> survey of therapists’ reactions. </w:t>
      </w:r>
      <w:r w:rsidRPr="00AF26D9">
        <w:rPr>
          <w:rFonts w:ascii="Arial" w:eastAsia="Arial" w:hAnsi="Arial" w:cs="Arial"/>
          <w:i/>
          <w:iCs/>
          <w:sz w:val="24"/>
          <w:szCs w:val="24"/>
          <w:lang w:val="en-GB"/>
        </w:rPr>
        <w:t>Suicide and Life Threatening Behavior, 40</w:t>
      </w:r>
      <w:r w:rsidRPr="00AF26D9">
        <w:rPr>
          <w:rFonts w:ascii="Arial" w:eastAsia="Arial" w:hAnsi="Arial" w:cs="Arial"/>
          <w:sz w:val="24"/>
          <w:szCs w:val="24"/>
          <w:lang w:val="en-GB"/>
        </w:rPr>
        <w:t xml:space="preserve">(4), 328-336. </w:t>
      </w:r>
      <w:r w:rsidR="00F712CD" w:rsidRPr="00AF26D9">
        <w:rPr>
          <w:rFonts w:ascii="Arial" w:eastAsia="Calibri" w:hAnsi="Arial" w:cs="Arial"/>
          <w:sz w:val="24"/>
          <w:szCs w:val="24"/>
          <w:lang w:val="en-GB"/>
        </w:rPr>
        <w:t xml:space="preserve">DOI: </w:t>
      </w:r>
      <w:r w:rsidR="00F712CD" w:rsidRPr="00AF26D9">
        <w:rPr>
          <w:rFonts w:ascii="Arial" w:hAnsi="Arial" w:cs="Arial"/>
          <w:sz w:val="24"/>
          <w:szCs w:val="24"/>
          <w:shd w:val="clear" w:color="auto" w:fill="FFFFFF"/>
          <w:lang w:val="en-GB"/>
        </w:rPr>
        <w:t>10.1521/suli.2010.40.4.328.</w:t>
      </w:r>
    </w:p>
    <w:p w14:paraId="37C1EA62" w14:textId="1C9DB8D0" w:rsidR="43A45EF7" w:rsidRPr="00AF26D9" w:rsidRDefault="43A45EF7"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Yaribeygi, H., Panahi, Y., S</w:t>
      </w:r>
      <w:r w:rsidR="00F712CD" w:rsidRPr="00AF26D9">
        <w:rPr>
          <w:rFonts w:ascii="Arial" w:eastAsia="Arial" w:hAnsi="Arial" w:cs="Arial"/>
          <w:sz w:val="24"/>
          <w:szCs w:val="24"/>
          <w:lang w:val="en-GB"/>
        </w:rPr>
        <w:t>ahraei, H., Johnston, T. P., &amp;</w:t>
      </w:r>
      <w:r w:rsidRPr="00AF26D9">
        <w:rPr>
          <w:rFonts w:ascii="Arial" w:eastAsia="Arial" w:hAnsi="Arial" w:cs="Arial"/>
          <w:sz w:val="24"/>
          <w:szCs w:val="24"/>
          <w:lang w:val="en-GB"/>
        </w:rPr>
        <w:t xml:space="preserve"> Sahebkar, A. </w:t>
      </w:r>
      <w:r w:rsidR="5B35205D" w:rsidRPr="00AF26D9">
        <w:rPr>
          <w:rFonts w:ascii="Arial" w:eastAsia="Arial" w:hAnsi="Arial" w:cs="Arial"/>
          <w:sz w:val="24"/>
          <w:szCs w:val="24"/>
          <w:lang w:val="en-GB"/>
        </w:rPr>
        <w:t xml:space="preserve">(2017). The impact of stress on body function: A review. </w:t>
      </w:r>
      <w:r w:rsidR="5B35205D" w:rsidRPr="00AF26D9">
        <w:rPr>
          <w:rFonts w:ascii="Arial" w:eastAsia="Arial" w:hAnsi="Arial" w:cs="Arial"/>
          <w:i/>
          <w:iCs/>
          <w:sz w:val="24"/>
          <w:szCs w:val="24"/>
          <w:lang w:val="en-GB"/>
        </w:rPr>
        <w:t>EXCLI Journal, 16,</w:t>
      </w:r>
      <w:r w:rsidR="5B35205D" w:rsidRPr="00AF26D9">
        <w:rPr>
          <w:rFonts w:ascii="Arial" w:eastAsia="Arial" w:hAnsi="Arial" w:cs="Arial"/>
          <w:sz w:val="24"/>
          <w:szCs w:val="24"/>
          <w:lang w:val="en-GB"/>
        </w:rPr>
        <w:t xml:space="preserve"> 1057-1072. DOI: 10.</w:t>
      </w:r>
      <w:r w:rsidR="00F712CD" w:rsidRPr="00AF26D9">
        <w:rPr>
          <w:rFonts w:ascii="Arial" w:eastAsia="Arial" w:hAnsi="Arial" w:cs="Arial"/>
          <w:sz w:val="24"/>
          <w:szCs w:val="24"/>
          <w:lang w:val="en-GB"/>
        </w:rPr>
        <w:t>17179/excli2017-480</w:t>
      </w:r>
    </w:p>
    <w:p w14:paraId="7FFC7544" w14:textId="4BBF62C5" w:rsidR="0FD3C7D1" w:rsidRPr="00AF26D9" w:rsidRDefault="0FD3C7D1" w:rsidP="000C5AAE">
      <w:pPr>
        <w:spacing w:line="360" w:lineRule="auto"/>
        <w:ind w:left="720" w:hanging="720"/>
        <w:rPr>
          <w:rFonts w:ascii="Arial" w:eastAsia="Arial" w:hAnsi="Arial" w:cs="Arial"/>
          <w:sz w:val="24"/>
          <w:szCs w:val="24"/>
          <w:lang w:val="en-GB"/>
        </w:rPr>
      </w:pPr>
      <w:r w:rsidRPr="00AF26D9">
        <w:rPr>
          <w:rFonts w:ascii="Arial" w:eastAsia="Arial" w:hAnsi="Arial" w:cs="Arial"/>
          <w:sz w:val="24"/>
          <w:szCs w:val="24"/>
          <w:lang w:val="en-GB"/>
        </w:rPr>
        <w:t>Zeigenbein, M., Anreis, C.</w:t>
      </w:r>
      <w:r w:rsidR="00F712CD" w:rsidRPr="00AF26D9">
        <w:rPr>
          <w:rFonts w:ascii="Arial" w:eastAsia="Arial" w:hAnsi="Arial" w:cs="Arial"/>
          <w:sz w:val="24"/>
          <w:szCs w:val="24"/>
          <w:lang w:val="en-GB"/>
        </w:rPr>
        <w:t>, Bruggen, B., Ohlmeier, M., &amp;</w:t>
      </w:r>
      <w:r w:rsidRPr="00AF26D9">
        <w:rPr>
          <w:rFonts w:ascii="Arial" w:eastAsia="Arial" w:hAnsi="Arial" w:cs="Arial"/>
          <w:sz w:val="24"/>
          <w:szCs w:val="24"/>
          <w:lang w:val="en-GB"/>
        </w:rPr>
        <w:t xml:space="preserve"> Kropp, S. (2006). Possible criteria </w:t>
      </w:r>
      <w:r w:rsidR="7B6F350F" w:rsidRPr="00AF26D9">
        <w:rPr>
          <w:rFonts w:ascii="Arial" w:eastAsia="Arial" w:hAnsi="Arial" w:cs="Arial"/>
          <w:sz w:val="24"/>
          <w:szCs w:val="24"/>
          <w:lang w:val="en-GB"/>
        </w:rPr>
        <w:t>for inp</w:t>
      </w:r>
      <w:r w:rsidR="00F712CD" w:rsidRPr="00AF26D9">
        <w:rPr>
          <w:rFonts w:ascii="Arial" w:eastAsia="Arial" w:hAnsi="Arial" w:cs="Arial"/>
          <w:sz w:val="24"/>
          <w:szCs w:val="24"/>
          <w:lang w:val="en-GB"/>
        </w:rPr>
        <w:t>atient psychiatric admissions: W</w:t>
      </w:r>
      <w:r w:rsidR="7B6F350F" w:rsidRPr="00AF26D9">
        <w:rPr>
          <w:rFonts w:ascii="Arial" w:eastAsia="Arial" w:hAnsi="Arial" w:cs="Arial"/>
          <w:sz w:val="24"/>
          <w:szCs w:val="24"/>
          <w:lang w:val="en-GB"/>
        </w:rPr>
        <w:t xml:space="preserve">hich patients are transferred from emergency services to inpatient psychiatric treatment? </w:t>
      </w:r>
      <w:r w:rsidR="7B6F350F" w:rsidRPr="00AF26D9">
        <w:rPr>
          <w:rFonts w:ascii="Arial" w:eastAsia="Arial" w:hAnsi="Arial" w:cs="Arial"/>
          <w:i/>
          <w:iCs/>
          <w:sz w:val="24"/>
          <w:szCs w:val="24"/>
          <w:lang w:val="en-GB"/>
        </w:rPr>
        <w:t>BMC Health Services Research, 6</w:t>
      </w:r>
      <w:r w:rsidR="6FAA6C8B" w:rsidRPr="00AF26D9">
        <w:rPr>
          <w:rFonts w:ascii="Arial" w:eastAsia="Arial" w:hAnsi="Arial" w:cs="Arial"/>
          <w:i/>
          <w:iCs/>
          <w:sz w:val="24"/>
          <w:szCs w:val="24"/>
          <w:lang w:val="en-GB"/>
        </w:rPr>
        <w:t>,</w:t>
      </w:r>
      <w:r w:rsidR="6FAA6C8B" w:rsidRPr="00AF26D9">
        <w:rPr>
          <w:rFonts w:ascii="Arial" w:eastAsia="Arial" w:hAnsi="Arial" w:cs="Arial"/>
          <w:sz w:val="24"/>
          <w:szCs w:val="24"/>
          <w:lang w:val="en-GB"/>
        </w:rPr>
        <w:t xml:space="preserve"> 150. DOI: 10.1186/1472-6963-6-150</w:t>
      </w:r>
    </w:p>
    <w:p w14:paraId="53FC9592" w14:textId="44E070F3" w:rsidR="00EE1767" w:rsidRDefault="00EE1767" w:rsidP="002479CC">
      <w:pPr>
        <w:spacing w:line="360" w:lineRule="auto"/>
        <w:rPr>
          <w:rFonts w:ascii="Arial" w:eastAsia="Arial" w:hAnsi="Arial" w:cs="Arial"/>
          <w:b/>
          <w:bCs/>
          <w:sz w:val="24"/>
          <w:szCs w:val="24"/>
          <w:u w:val="single"/>
          <w:lang w:val="en-GB"/>
        </w:rPr>
      </w:pPr>
    </w:p>
    <w:p w14:paraId="7159ECFF" w14:textId="5A391F70" w:rsidR="00BB1609" w:rsidRDefault="00BB1609" w:rsidP="002479CC">
      <w:pPr>
        <w:spacing w:line="360" w:lineRule="auto"/>
        <w:rPr>
          <w:rFonts w:ascii="Arial" w:eastAsia="Arial" w:hAnsi="Arial" w:cs="Arial"/>
          <w:b/>
          <w:bCs/>
          <w:sz w:val="24"/>
          <w:szCs w:val="24"/>
          <w:u w:val="single"/>
          <w:lang w:val="en-GB"/>
        </w:rPr>
      </w:pPr>
    </w:p>
    <w:p w14:paraId="5C77F8B5" w14:textId="79C5258F" w:rsidR="00BB1609" w:rsidRDefault="00BB1609" w:rsidP="002479CC">
      <w:pPr>
        <w:spacing w:line="360" w:lineRule="auto"/>
        <w:rPr>
          <w:rFonts w:ascii="Arial" w:eastAsia="Arial" w:hAnsi="Arial" w:cs="Arial"/>
          <w:b/>
          <w:bCs/>
          <w:sz w:val="24"/>
          <w:szCs w:val="24"/>
          <w:u w:val="single"/>
          <w:lang w:val="en-GB"/>
        </w:rPr>
      </w:pPr>
    </w:p>
    <w:p w14:paraId="1B3EC75D" w14:textId="0471A862" w:rsidR="00BB1609" w:rsidRDefault="00BB1609" w:rsidP="002479CC">
      <w:pPr>
        <w:spacing w:line="360" w:lineRule="auto"/>
        <w:rPr>
          <w:rFonts w:ascii="Arial" w:eastAsia="Arial" w:hAnsi="Arial" w:cs="Arial"/>
          <w:b/>
          <w:bCs/>
          <w:sz w:val="24"/>
          <w:szCs w:val="24"/>
          <w:u w:val="single"/>
          <w:lang w:val="en-GB"/>
        </w:rPr>
      </w:pPr>
    </w:p>
    <w:p w14:paraId="175565AF" w14:textId="180A9B9F" w:rsidR="00BB1609" w:rsidRDefault="00BB1609" w:rsidP="002479CC">
      <w:pPr>
        <w:spacing w:line="360" w:lineRule="auto"/>
        <w:rPr>
          <w:rFonts w:ascii="Arial" w:eastAsia="Arial" w:hAnsi="Arial" w:cs="Arial"/>
          <w:b/>
          <w:bCs/>
          <w:sz w:val="24"/>
          <w:szCs w:val="24"/>
          <w:u w:val="single"/>
          <w:lang w:val="en-GB"/>
        </w:rPr>
      </w:pPr>
    </w:p>
    <w:p w14:paraId="6A00D855" w14:textId="64902349" w:rsidR="00BB1609" w:rsidRDefault="00BB1609" w:rsidP="002479CC">
      <w:pPr>
        <w:spacing w:line="360" w:lineRule="auto"/>
        <w:rPr>
          <w:rFonts w:ascii="Arial" w:eastAsia="Arial" w:hAnsi="Arial" w:cs="Arial"/>
          <w:b/>
          <w:bCs/>
          <w:sz w:val="24"/>
          <w:szCs w:val="24"/>
          <w:u w:val="single"/>
          <w:lang w:val="en-GB"/>
        </w:rPr>
      </w:pPr>
    </w:p>
    <w:p w14:paraId="08A69E22" w14:textId="77777777" w:rsidR="00BB1609" w:rsidRPr="00AF26D9" w:rsidRDefault="00BB1609" w:rsidP="002479CC">
      <w:pPr>
        <w:spacing w:line="360" w:lineRule="auto"/>
        <w:rPr>
          <w:rFonts w:ascii="Arial" w:eastAsia="Arial" w:hAnsi="Arial" w:cs="Arial"/>
          <w:b/>
          <w:bCs/>
          <w:sz w:val="24"/>
          <w:szCs w:val="24"/>
          <w:u w:val="single"/>
          <w:lang w:val="en-GB"/>
        </w:rPr>
      </w:pPr>
    </w:p>
    <w:p w14:paraId="24FD5E53" w14:textId="5ECA4E89" w:rsidR="002479CC" w:rsidRPr="00AF26D9" w:rsidRDefault="002479CC" w:rsidP="002479CC">
      <w:pPr>
        <w:spacing w:line="360" w:lineRule="auto"/>
        <w:rPr>
          <w:rFonts w:ascii="Arial" w:eastAsia="Arial" w:hAnsi="Arial" w:cs="Arial"/>
          <w:b/>
          <w:bCs/>
          <w:sz w:val="24"/>
          <w:szCs w:val="24"/>
          <w:u w:val="single"/>
          <w:lang w:val="en-GB"/>
        </w:rPr>
      </w:pPr>
    </w:p>
    <w:p w14:paraId="1C358D53" w14:textId="77777777" w:rsidR="00341A4D" w:rsidRPr="00AF26D9" w:rsidRDefault="00341A4D" w:rsidP="00341A4D">
      <w:pPr>
        <w:spacing w:line="360" w:lineRule="auto"/>
        <w:ind w:firstLine="720"/>
        <w:rPr>
          <w:rFonts w:ascii="Arial" w:hAnsi="Arial" w:cs="Arial"/>
          <w:sz w:val="24"/>
          <w:szCs w:val="24"/>
          <w:lang w:val="en-GB"/>
        </w:rPr>
      </w:pPr>
    </w:p>
    <w:p w14:paraId="4D7B634C" w14:textId="77777777" w:rsidR="00341A4D" w:rsidRPr="00AF26D9" w:rsidRDefault="00341A4D" w:rsidP="00341A4D">
      <w:pPr>
        <w:spacing w:line="360" w:lineRule="auto"/>
        <w:ind w:firstLine="720"/>
        <w:rPr>
          <w:rFonts w:ascii="Arial" w:hAnsi="Arial" w:cs="Arial"/>
          <w:sz w:val="24"/>
          <w:szCs w:val="24"/>
          <w:lang w:val="en-GB"/>
        </w:rPr>
      </w:pPr>
    </w:p>
    <w:p w14:paraId="119D32A7" w14:textId="77777777" w:rsidR="00341A4D" w:rsidRPr="00AF26D9" w:rsidRDefault="00341A4D" w:rsidP="00341A4D">
      <w:pPr>
        <w:spacing w:line="360" w:lineRule="auto"/>
        <w:rPr>
          <w:rFonts w:ascii="Arial" w:hAnsi="Arial" w:cs="Arial"/>
          <w:sz w:val="24"/>
          <w:szCs w:val="24"/>
          <w:lang w:val="en-GB"/>
        </w:rPr>
      </w:pPr>
    </w:p>
    <w:p w14:paraId="56ACF48D" w14:textId="77777777" w:rsidR="00341A4D" w:rsidRPr="00AF26D9" w:rsidRDefault="00341A4D" w:rsidP="00341A4D">
      <w:pPr>
        <w:spacing w:line="360" w:lineRule="auto"/>
        <w:rPr>
          <w:rFonts w:ascii="Arial" w:hAnsi="Arial" w:cs="Arial"/>
          <w:sz w:val="24"/>
          <w:szCs w:val="24"/>
          <w:lang w:val="en-GB"/>
        </w:rPr>
      </w:pPr>
    </w:p>
    <w:p w14:paraId="442EB4CA" w14:textId="04562623" w:rsidR="00341A4D" w:rsidRPr="00DB5C47" w:rsidRDefault="00341A4D" w:rsidP="00DB5C47">
      <w:pPr>
        <w:pStyle w:val="Heading2"/>
        <w:numPr>
          <w:ilvl w:val="0"/>
          <w:numId w:val="0"/>
        </w:numPr>
        <w:ind w:left="576"/>
        <w:jc w:val="center"/>
        <w:rPr>
          <w:rFonts w:ascii="Arial" w:hAnsi="Arial" w:cs="Arial"/>
          <w:sz w:val="24"/>
          <w:szCs w:val="24"/>
          <w:lang w:val="en-GB"/>
        </w:rPr>
      </w:pPr>
      <w:bookmarkStart w:id="92" w:name="_Toc145057023"/>
      <w:r w:rsidRPr="00DB5C47">
        <w:rPr>
          <w:rFonts w:ascii="Arial" w:hAnsi="Arial" w:cs="Arial"/>
          <w:sz w:val="24"/>
          <w:szCs w:val="24"/>
          <w:lang w:val="en-GB"/>
        </w:rPr>
        <w:t>Executive Summary</w:t>
      </w:r>
      <w:bookmarkEnd w:id="92"/>
    </w:p>
    <w:p w14:paraId="4EDA94FB" w14:textId="77777777" w:rsidR="00341A4D" w:rsidRPr="00AF26D9" w:rsidRDefault="00341A4D" w:rsidP="00341A4D">
      <w:pPr>
        <w:spacing w:line="360" w:lineRule="auto"/>
        <w:rPr>
          <w:rFonts w:ascii="Arial" w:hAnsi="Arial" w:cs="Arial"/>
          <w:sz w:val="24"/>
          <w:szCs w:val="24"/>
          <w:lang w:val="en-GB"/>
        </w:rPr>
      </w:pPr>
    </w:p>
    <w:p w14:paraId="329234BB" w14:textId="12A8BD62" w:rsidR="00341A4D" w:rsidRPr="00AF26D9" w:rsidRDefault="00341A4D" w:rsidP="00341A4D">
      <w:pPr>
        <w:spacing w:line="360" w:lineRule="auto"/>
        <w:rPr>
          <w:rFonts w:ascii="Arial" w:hAnsi="Arial" w:cs="Arial"/>
          <w:sz w:val="24"/>
          <w:szCs w:val="24"/>
          <w:lang w:val="en-GB"/>
        </w:rPr>
      </w:pPr>
    </w:p>
    <w:p w14:paraId="6E760D46" w14:textId="11FD5025" w:rsidR="001E606C" w:rsidRPr="00AF26D9" w:rsidRDefault="001E606C" w:rsidP="00341A4D">
      <w:pPr>
        <w:spacing w:line="360" w:lineRule="auto"/>
        <w:rPr>
          <w:rFonts w:ascii="Arial" w:hAnsi="Arial" w:cs="Arial"/>
          <w:sz w:val="24"/>
          <w:szCs w:val="24"/>
          <w:lang w:val="en-GB"/>
        </w:rPr>
      </w:pPr>
    </w:p>
    <w:p w14:paraId="3DF85EF4" w14:textId="77777777" w:rsidR="001E606C" w:rsidRPr="00AF26D9" w:rsidRDefault="001E606C" w:rsidP="00341A4D">
      <w:pPr>
        <w:spacing w:line="360" w:lineRule="auto"/>
        <w:rPr>
          <w:rFonts w:ascii="Arial" w:hAnsi="Arial" w:cs="Arial"/>
          <w:sz w:val="24"/>
          <w:szCs w:val="24"/>
          <w:lang w:val="en-GB"/>
        </w:rPr>
      </w:pPr>
    </w:p>
    <w:p w14:paraId="185C1F15" w14:textId="77777777" w:rsidR="001E606C" w:rsidRPr="00AF26D9" w:rsidRDefault="001E606C" w:rsidP="00341A4D">
      <w:pPr>
        <w:spacing w:line="360" w:lineRule="auto"/>
        <w:rPr>
          <w:rFonts w:ascii="Arial" w:hAnsi="Arial" w:cs="Arial"/>
          <w:sz w:val="24"/>
          <w:szCs w:val="24"/>
          <w:lang w:val="en-GB"/>
        </w:rPr>
      </w:pPr>
    </w:p>
    <w:p w14:paraId="0C4E753C" w14:textId="509080A6" w:rsidR="00353D01" w:rsidRDefault="00341A4D" w:rsidP="00341A4D">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“I thought you were safe on the ward”:</w:t>
      </w:r>
      <w:r w:rsidR="00353D01">
        <w:rPr>
          <w:rFonts w:ascii="Arial" w:eastAsia="Arial" w:hAnsi="Arial" w:cs="Arial"/>
          <w:b/>
          <w:sz w:val="24"/>
          <w:szCs w:val="24"/>
          <w:lang w:val="en-GB"/>
        </w:rPr>
        <w:t xml:space="preserve"> Non-Qualified Staff’s Experience of Suicidal Behaviour in Acute Psychiatric Inpatient Settings</w:t>
      </w:r>
    </w:p>
    <w:p w14:paraId="789793C4" w14:textId="77777777" w:rsidR="00341A4D" w:rsidRPr="00AF26D9" w:rsidRDefault="00341A4D" w:rsidP="00341A4D">
      <w:pPr>
        <w:spacing w:line="360" w:lineRule="auto"/>
        <w:jc w:val="center"/>
        <w:rPr>
          <w:rFonts w:ascii="Arial" w:eastAsia="Arial" w:hAnsi="Arial" w:cs="Arial"/>
          <w:b/>
          <w:sz w:val="24"/>
          <w:szCs w:val="24"/>
          <w:lang w:val="en-GB"/>
        </w:rPr>
      </w:pPr>
    </w:p>
    <w:p w14:paraId="6A0CC1AF" w14:textId="56A2A288" w:rsidR="00341A4D" w:rsidRPr="00AF26D9" w:rsidRDefault="00341A4D" w:rsidP="00341A4D">
      <w:pPr>
        <w:spacing w:line="360" w:lineRule="auto"/>
        <w:jc w:val="center"/>
        <w:rPr>
          <w:rFonts w:ascii="Arial" w:eastAsia="Arial" w:hAnsi="Arial" w:cs="Arial"/>
          <w:sz w:val="24"/>
          <w:szCs w:val="24"/>
          <w:lang w:val="en-GB"/>
        </w:rPr>
      </w:pPr>
    </w:p>
    <w:p w14:paraId="38422488" w14:textId="11811A55" w:rsidR="001E606C" w:rsidRPr="00AF26D9" w:rsidRDefault="001E606C" w:rsidP="00341A4D">
      <w:pPr>
        <w:spacing w:line="360" w:lineRule="auto"/>
        <w:jc w:val="center"/>
        <w:rPr>
          <w:rFonts w:ascii="Arial" w:eastAsia="Arial" w:hAnsi="Arial" w:cs="Arial"/>
          <w:sz w:val="24"/>
          <w:szCs w:val="24"/>
          <w:lang w:val="en-GB"/>
        </w:rPr>
      </w:pPr>
    </w:p>
    <w:p w14:paraId="20DBDA44" w14:textId="1FF27226" w:rsidR="001E606C" w:rsidRPr="00AF26D9" w:rsidRDefault="001E606C" w:rsidP="00341A4D">
      <w:pPr>
        <w:spacing w:line="360" w:lineRule="auto"/>
        <w:jc w:val="center"/>
        <w:rPr>
          <w:rFonts w:ascii="Arial" w:eastAsia="Arial" w:hAnsi="Arial" w:cs="Arial"/>
          <w:sz w:val="24"/>
          <w:szCs w:val="24"/>
          <w:lang w:val="en-GB"/>
        </w:rPr>
      </w:pPr>
    </w:p>
    <w:p w14:paraId="3311E23D" w14:textId="77777777" w:rsidR="001E606C" w:rsidRPr="00AF26D9" w:rsidRDefault="001E606C" w:rsidP="00341A4D">
      <w:pPr>
        <w:spacing w:line="360" w:lineRule="auto"/>
        <w:jc w:val="center"/>
        <w:rPr>
          <w:rFonts w:ascii="Arial" w:eastAsia="Arial" w:hAnsi="Arial" w:cs="Arial"/>
          <w:sz w:val="24"/>
          <w:szCs w:val="24"/>
          <w:lang w:val="en-GB"/>
        </w:rPr>
      </w:pPr>
    </w:p>
    <w:p w14:paraId="066F3D9B" w14:textId="7698AE4D" w:rsidR="00341A4D" w:rsidRPr="00AF26D9" w:rsidRDefault="006749EF" w:rsidP="00341A4D">
      <w:pPr>
        <w:spacing w:line="360" w:lineRule="auto"/>
        <w:jc w:val="center"/>
        <w:rPr>
          <w:rFonts w:ascii="Arial" w:eastAsia="Arial" w:hAnsi="Arial" w:cs="Arial"/>
          <w:sz w:val="24"/>
          <w:szCs w:val="24"/>
          <w:lang w:val="en-GB"/>
        </w:rPr>
      </w:pPr>
      <w:r>
        <w:rPr>
          <w:rFonts w:ascii="Arial" w:eastAsia="Arial" w:hAnsi="Arial" w:cs="Arial"/>
          <w:sz w:val="24"/>
          <w:szCs w:val="24"/>
          <w:lang w:val="en-GB"/>
        </w:rPr>
        <w:t>Word count: 2,241</w:t>
      </w:r>
    </w:p>
    <w:p w14:paraId="749B0D6A" w14:textId="63AEECFF" w:rsidR="00341A4D" w:rsidRPr="00AF26D9" w:rsidRDefault="00341A4D" w:rsidP="00341A4D">
      <w:pPr>
        <w:spacing w:line="360" w:lineRule="auto"/>
        <w:jc w:val="center"/>
        <w:rPr>
          <w:rFonts w:ascii="Arial" w:eastAsia="Arial" w:hAnsi="Arial" w:cs="Arial"/>
          <w:sz w:val="24"/>
          <w:szCs w:val="24"/>
          <w:lang w:val="en-GB"/>
        </w:rPr>
      </w:pPr>
      <w:r w:rsidRPr="00AF26D9">
        <w:rPr>
          <w:rFonts w:ascii="Arial" w:eastAsia="Arial" w:hAnsi="Arial" w:cs="Arial"/>
          <w:sz w:val="24"/>
          <w:szCs w:val="24"/>
          <w:lang w:val="en-GB"/>
        </w:rPr>
        <w:t>(Excludes references)</w:t>
      </w:r>
    </w:p>
    <w:p w14:paraId="48C6D2B2" w14:textId="28671687" w:rsidR="006C7813" w:rsidRPr="00AF26D9" w:rsidRDefault="006C7813" w:rsidP="00341A4D">
      <w:pPr>
        <w:spacing w:line="360" w:lineRule="auto"/>
        <w:jc w:val="center"/>
        <w:rPr>
          <w:rFonts w:ascii="Arial" w:eastAsia="Arial" w:hAnsi="Arial" w:cs="Arial"/>
          <w:sz w:val="24"/>
          <w:szCs w:val="24"/>
          <w:lang w:val="en-GB"/>
        </w:rPr>
      </w:pPr>
      <w:r w:rsidRPr="00AF26D9">
        <w:rPr>
          <w:rFonts w:ascii="Arial" w:eastAsia="Arial" w:hAnsi="Arial" w:cs="Arial"/>
          <w:sz w:val="24"/>
          <w:szCs w:val="24"/>
          <w:lang w:val="en-GB"/>
        </w:rPr>
        <w:t xml:space="preserve">The Vancouver Referencing style has been adopted </w:t>
      </w:r>
      <w:r w:rsidR="00EA55C9" w:rsidRPr="00AF26D9">
        <w:rPr>
          <w:rFonts w:ascii="Arial" w:eastAsia="Arial" w:hAnsi="Arial" w:cs="Arial"/>
          <w:sz w:val="24"/>
          <w:szCs w:val="24"/>
          <w:lang w:val="en-GB"/>
        </w:rPr>
        <w:t>to make the report more accessible</w:t>
      </w:r>
    </w:p>
    <w:p w14:paraId="7B5E9EDB" w14:textId="77777777" w:rsidR="00341A4D" w:rsidRPr="00AF26D9" w:rsidRDefault="00341A4D" w:rsidP="00341A4D">
      <w:pPr>
        <w:spacing w:line="360" w:lineRule="auto"/>
        <w:jc w:val="center"/>
        <w:rPr>
          <w:rFonts w:ascii="Arial" w:eastAsia="Arial" w:hAnsi="Arial" w:cs="Arial"/>
          <w:sz w:val="24"/>
          <w:szCs w:val="24"/>
          <w:lang w:val="en-GB"/>
        </w:rPr>
      </w:pPr>
    </w:p>
    <w:p w14:paraId="7801216E" w14:textId="77777777" w:rsidR="00341A4D" w:rsidRPr="00AF26D9" w:rsidRDefault="00341A4D" w:rsidP="00341A4D">
      <w:pPr>
        <w:spacing w:line="360" w:lineRule="auto"/>
        <w:jc w:val="center"/>
        <w:rPr>
          <w:rFonts w:ascii="Arial" w:eastAsia="Arial" w:hAnsi="Arial" w:cs="Arial"/>
          <w:sz w:val="24"/>
          <w:szCs w:val="24"/>
          <w:lang w:val="en-GB"/>
        </w:rPr>
      </w:pPr>
    </w:p>
    <w:p w14:paraId="03129777" w14:textId="532730E0" w:rsidR="00EE1767" w:rsidRDefault="00EE1767" w:rsidP="001E606C">
      <w:pPr>
        <w:spacing w:line="360" w:lineRule="auto"/>
        <w:rPr>
          <w:rFonts w:ascii="Arial" w:eastAsia="Arial" w:hAnsi="Arial" w:cs="Arial"/>
          <w:b/>
          <w:sz w:val="24"/>
          <w:szCs w:val="24"/>
          <w:lang w:val="en-GB"/>
        </w:rPr>
      </w:pPr>
    </w:p>
    <w:p w14:paraId="218AD453" w14:textId="735F3009" w:rsidR="00DB5C47" w:rsidRDefault="00DB5C47" w:rsidP="001E606C">
      <w:pPr>
        <w:spacing w:line="360" w:lineRule="auto"/>
        <w:rPr>
          <w:rFonts w:ascii="Arial" w:eastAsia="Arial" w:hAnsi="Arial" w:cs="Arial"/>
          <w:b/>
          <w:sz w:val="24"/>
          <w:szCs w:val="24"/>
          <w:lang w:val="en-GB"/>
        </w:rPr>
      </w:pPr>
    </w:p>
    <w:p w14:paraId="25C2B505" w14:textId="6017AB4D" w:rsidR="00DB5C47" w:rsidRDefault="00DB5C47" w:rsidP="001E606C">
      <w:pPr>
        <w:spacing w:line="360" w:lineRule="auto"/>
        <w:rPr>
          <w:rFonts w:ascii="Arial" w:eastAsia="Arial" w:hAnsi="Arial" w:cs="Arial"/>
          <w:b/>
          <w:sz w:val="24"/>
          <w:szCs w:val="24"/>
          <w:lang w:val="en-GB"/>
        </w:rPr>
      </w:pPr>
    </w:p>
    <w:p w14:paraId="0713A0B6" w14:textId="77777777" w:rsidR="00DB5C47" w:rsidRPr="00AF26D9" w:rsidRDefault="00DB5C47" w:rsidP="001E606C">
      <w:pPr>
        <w:spacing w:line="360" w:lineRule="auto"/>
        <w:rPr>
          <w:rFonts w:ascii="Arial" w:eastAsia="Arial" w:hAnsi="Arial" w:cs="Arial"/>
          <w:b/>
          <w:sz w:val="24"/>
          <w:szCs w:val="24"/>
          <w:lang w:val="en-GB"/>
        </w:rPr>
      </w:pPr>
    </w:p>
    <w:p w14:paraId="0EB720A3" w14:textId="61F8AE88" w:rsidR="006C7813" w:rsidRPr="00BB1609" w:rsidRDefault="00BB1609" w:rsidP="0061302B">
      <w:pPr>
        <w:pStyle w:val="Heading2"/>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5" w:themeFillTint="66"/>
        <w:jc w:val="center"/>
        <w:rPr>
          <w:rFonts w:ascii="Arial" w:eastAsia="Arial Unicode MS" w:hAnsi="Arial" w:cs="Arial"/>
          <w:color w:val="1F4E79" w:themeColor="accent1" w:themeShade="80"/>
          <w:lang w:val="en-GB"/>
        </w:rPr>
      </w:pPr>
      <w:bookmarkStart w:id="93" w:name="_Toc145057024"/>
      <w:r w:rsidRPr="00BB1609">
        <w:rPr>
          <w:rFonts w:ascii="Arial" w:eastAsia="Arial Unicode MS" w:hAnsi="Arial" w:cs="Arial"/>
          <w:color w:val="1F4E79" w:themeColor="accent1" w:themeShade="80"/>
          <w:lang w:val="en-GB"/>
        </w:rPr>
        <w:lastRenderedPageBreak/>
        <w:t>Purpose of Report</w:t>
      </w:r>
      <w:bookmarkEnd w:id="93"/>
    </w:p>
    <w:p w14:paraId="1C4C8122" w14:textId="77777777" w:rsidR="00BB1609" w:rsidRPr="00BB1609" w:rsidRDefault="00BB1609" w:rsidP="00BB1609">
      <w:pPr>
        <w:rPr>
          <w:lang w:val="en-GB"/>
        </w:rPr>
      </w:pPr>
    </w:p>
    <w:p w14:paraId="2A7902FA" w14:textId="557D4B19" w:rsidR="00EA55C9" w:rsidRPr="00AF26D9" w:rsidRDefault="00AE5342"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This report </w:t>
      </w:r>
      <w:r w:rsidR="00090EB2">
        <w:rPr>
          <w:rFonts w:ascii="Arial" w:eastAsia="Arial" w:hAnsi="Arial" w:cs="Arial"/>
          <w:sz w:val="24"/>
          <w:szCs w:val="24"/>
          <w:lang w:val="en-GB"/>
        </w:rPr>
        <w:t>summarises the</w:t>
      </w:r>
      <w:r w:rsidR="004C1344">
        <w:rPr>
          <w:rFonts w:ascii="Arial" w:eastAsia="Arial" w:hAnsi="Arial" w:cs="Arial"/>
          <w:sz w:val="24"/>
          <w:szCs w:val="24"/>
          <w:lang w:val="en-GB"/>
        </w:rPr>
        <w:t xml:space="preserve"> research</w:t>
      </w:r>
      <w:r w:rsidRPr="00AF26D9">
        <w:rPr>
          <w:rFonts w:ascii="Arial" w:eastAsia="Arial" w:hAnsi="Arial" w:cs="Arial"/>
          <w:sz w:val="24"/>
          <w:szCs w:val="24"/>
          <w:lang w:val="en-GB"/>
        </w:rPr>
        <w:t xml:space="preserve"> into </w:t>
      </w:r>
      <w:r w:rsidR="00353D01">
        <w:rPr>
          <w:rFonts w:ascii="Arial" w:eastAsia="Arial" w:hAnsi="Arial" w:cs="Arial"/>
          <w:sz w:val="24"/>
          <w:szCs w:val="24"/>
          <w:lang w:val="en-GB"/>
        </w:rPr>
        <w:t>“non-qualified’ staff’s</w:t>
      </w:r>
      <w:r w:rsidRPr="00AF26D9">
        <w:rPr>
          <w:rFonts w:ascii="Arial" w:eastAsia="Arial" w:hAnsi="Arial" w:cs="Arial"/>
          <w:sz w:val="24"/>
          <w:szCs w:val="24"/>
          <w:lang w:val="en-GB"/>
        </w:rPr>
        <w:t xml:space="preserve"> exp</w:t>
      </w:r>
      <w:r w:rsidR="00353D01">
        <w:rPr>
          <w:rFonts w:ascii="Arial" w:eastAsia="Arial" w:hAnsi="Arial" w:cs="Arial"/>
          <w:sz w:val="24"/>
          <w:szCs w:val="24"/>
          <w:lang w:val="en-GB"/>
        </w:rPr>
        <w:t xml:space="preserve">erience of suicidal behaviour </w:t>
      </w:r>
      <w:r w:rsidRPr="00AF26D9">
        <w:rPr>
          <w:rFonts w:ascii="Arial" w:eastAsia="Arial" w:hAnsi="Arial" w:cs="Arial"/>
          <w:sz w:val="24"/>
          <w:szCs w:val="24"/>
          <w:lang w:val="en-GB"/>
        </w:rPr>
        <w:t xml:space="preserve">in acute inpatient psychiatric services. This has been written for the participants who took part. However, </w:t>
      </w:r>
      <w:r w:rsidR="004C1344">
        <w:rPr>
          <w:rFonts w:ascii="Arial" w:eastAsia="Arial" w:hAnsi="Arial" w:cs="Arial"/>
          <w:sz w:val="24"/>
          <w:szCs w:val="24"/>
          <w:lang w:val="en-GB"/>
        </w:rPr>
        <w:t xml:space="preserve">it </w:t>
      </w:r>
      <w:r w:rsidRPr="00AF26D9">
        <w:rPr>
          <w:rFonts w:ascii="Arial" w:eastAsia="Arial" w:hAnsi="Arial" w:cs="Arial"/>
          <w:sz w:val="24"/>
          <w:szCs w:val="24"/>
          <w:lang w:val="en-GB"/>
        </w:rPr>
        <w:t>may also be of interest to qualified staff and those in managerial positions.</w:t>
      </w:r>
    </w:p>
    <w:p w14:paraId="54EE953A" w14:textId="53FFF4AC" w:rsidR="00AE5342" w:rsidRDefault="00AE5342"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To ensure the report is clear, it has been shared with a “non-qualified” member of staff before being finalised. </w:t>
      </w:r>
    </w:p>
    <w:p w14:paraId="1D5A5509" w14:textId="77777777" w:rsidR="004235C3" w:rsidRPr="004235C3" w:rsidRDefault="004235C3" w:rsidP="004235C3">
      <w:pPr>
        <w:spacing w:line="360" w:lineRule="auto"/>
        <w:rPr>
          <w:rFonts w:ascii="Arial" w:eastAsia="Arial" w:hAnsi="Arial" w:cs="Arial"/>
          <w:sz w:val="2"/>
          <w:szCs w:val="2"/>
          <w:lang w:val="en-GB"/>
        </w:rPr>
      </w:pPr>
    </w:p>
    <w:p w14:paraId="371E4BE7" w14:textId="67E8F8FE" w:rsidR="006C7813" w:rsidRPr="004235C3" w:rsidRDefault="00AE5342" w:rsidP="004235C3">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spacing w:line="360" w:lineRule="auto"/>
        <w:ind w:left="720" w:hanging="720"/>
        <w:rPr>
          <w:rFonts w:ascii="Arial" w:eastAsia="Arial Unicode MS" w:hAnsi="Arial" w:cs="Arial"/>
          <w:sz w:val="24"/>
          <w:szCs w:val="24"/>
          <w:lang w:val="en-GB"/>
        </w:rPr>
      </w:pPr>
      <w:bookmarkStart w:id="94" w:name="_Toc145057025"/>
      <w:r w:rsidRPr="004235C3">
        <w:rPr>
          <w:rFonts w:ascii="Arial" w:eastAsia="Arial Unicode MS" w:hAnsi="Arial" w:cs="Arial"/>
          <w:sz w:val="24"/>
          <w:szCs w:val="24"/>
          <w:lang w:val="en-GB"/>
        </w:rPr>
        <w:t>Introduction</w:t>
      </w:r>
      <w:bookmarkEnd w:id="94"/>
    </w:p>
    <w:p w14:paraId="39284167" w14:textId="77777777" w:rsidR="004235C3" w:rsidRPr="004235C3" w:rsidRDefault="004235C3" w:rsidP="004235C3">
      <w:pPr>
        <w:spacing w:line="360" w:lineRule="auto"/>
        <w:rPr>
          <w:rFonts w:ascii="Arial" w:eastAsia="Arial" w:hAnsi="Arial" w:cs="Arial"/>
          <w:sz w:val="2"/>
          <w:szCs w:val="2"/>
          <w:lang w:val="en-GB"/>
        </w:rPr>
      </w:pPr>
    </w:p>
    <w:p w14:paraId="604CFDCE" w14:textId="77777777" w:rsidR="004235C3" w:rsidRPr="004235C3" w:rsidRDefault="004235C3" w:rsidP="004235C3">
      <w:pPr>
        <w:spacing w:line="360" w:lineRule="auto"/>
        <w:rPr>
          <w:rFonts w:ascii="Arial" w:eastAsia="Arial" w:hAnsi="Arial" w:cs="Arial"/>
          <w:sz w:val="2"/>
          <w:szCs w:val="2"/>
          <w:lang w:val="en-GB"/>
        </w:rPr>
      </w:pPr>
    </w:p>
    <w:p w14:paraId="08B9AD4B" w14:textId="42DFE445" w:rsidR="00AF26D9" w:rsidRDefault="005174B6" w:rsidP="004235C3">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eastAsia="Arial" w:hAnsi="Arial" w:cs="Arial"/>
          <w:sz w:val="24"/>
          <w:szCs w:val="24"/>
          <w:lang w:val="en-GB"/>
        </w:rPr>
      </w:pPr>
      <w:r>
        <w:rPr>
          <w:rFonts w:ascii="Arial" w:eastAsia="Arial" w:hAnsi="Arial" w:cs="Arial"/>
          <w:sz w:val="24"/>
          <w:szCs w:val="24"/>
          <w:lang w:val="en-GB"/>
        </w:rPr>
        <w:t xml:space="preserve">People dying by suicide and making suicide attempts is relatively common in acute inpatient settings (1,2). This has a significant emotional impact on staff (3). However, the environment of the ward can make it difficult for staff to manage their emotions (4). This study explored </w:t>
      </w:r>
      <w:r w:rsidR="00353D01">
        <w:rPr>
          <w:rFonts w:ascii="Arial" w:eastAsia="Arial" w:hAnsi="Arial" w:cs="Arial"/>
          <w:sz w:val="24"/>
          <w:szCs w:val="24"/>
          <w:lang w:val="en-GB"/>
        </w:rPr>
        <w:t xml:space="preserve">“non-qualified” staff’s </w:t>
      </w:r>
      <w:r>
        <w:rPr>
          <w:rFonts w:ascii="Arial" w:eastAsia="Arial" w:hAnsi="Arial" w:cs="Arial"/>
          <w:sz w:val="24"/>
          <w:szCs w:val="24"/>
          <w:lang w:val="en-GB"/>
        </w:rPr>
        <w:t>experience of inpatient</w:t>
      </w:r>
      <w:r w:rsidR="00353D01">
        <w:rPr>
          <w:rFonts w:ascii="Arial" w:eastAsia="Arial" w:hAnsi="Arial" w:cs="Arial"/>
          <w:sz w:val="24"/>
          <w:szCs w:val="24"/>
          <w:lang w:val="en-GB"/>
        </w:rPr>
        <w:t xml:space="preserve"> suicide and suicide attempts </w:t>
      </w:r>
      <w:r>
        <w:rPr>
          <w:rFonts w:ascii="Arial" w:eastAsia="Arial" w:hAnsi="Arial" w:cs="Arial"/>
          <w:sz w:val="24"/>
          <w:szCs w:val="24"/>
          <w:lang w:val="en-GB"/>
        </w:rPr>
        <w:t xml:space="preserve">in acute psychiatric inpatient settings. </w:t>
      </w:r>
    </w:p>
    <w:p w14:paraId="31EEB69B" w14:textId="77777777" w:rsidR="004235C3" w:rsidRPr="004235C3" w:rsidRDefault="004235C3" w:rsidP="004235C3">
      <w:pPr>
        <w:spacing w:line="360" w:lineRule="auto"/>
        <w:rPr>
          <w:rFonts w:ascii="Arial" w:eastAsia="Arial" w:hAnsi="Arial" w:cs="Arial"/>
          <w:sz w:val="2"/>
          <w:szCs w:val="2"/>
          <w:lang w:val="en-GB"/>
        </w:rPr>
      </w:pPr>
    </w:p>
    <w:p w14:paraId="3881FB53" w14:textId="37E4CA75" w:rsidR="0079529E" w:rsidRPr="004235C3" w:rsidRDefault="0079529E" w:rsidP="004235C3">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rPr>
          <w:rFonts w:ascii="Arial" w:eastAsia="Arial" w:hAnsi="Arial" w:cs="Arial"/>
          <w:sz w:val="24"/>
          <w:szCs w:val="24"/>
          <w:lang w:val="en-GB"/>
        </w:rPr>
      </w:pPr>
      <w:bookmarkStart w:id="95" w:name="_Toc145057026"/>
      <w:r w:rsidRPr="004235C3">
        <w:rPr>
          <w:rFonts w:ascii="Arial" w:eastAsia="Arial" w:hAnsi="Arial" w:cs="Arial"/>
          <w:sz w:val="24"/>
          <w:szCs w:val="24"/>
          <w:lang w:val="en-GB"/>
        </w:rPr>
        <w:t>Impact of Suicide</w:t>
      </w:r>
      <w:bookmarkEnd w:id="95"/>
    </w:p>
    <w:p w14:paraId="412002DC" w14:textId="77777777" w:rsidR="004235C3" w:rsidRPr="004235C3" w:rsidRDefault="004235C3" w:rsidP="002479CC">
      <w:pPr>
        <w:spacing w:line="360" w:lineRule="auto"/>
        <w:rPr>
          <w:rFonts w:ascii="Arial" w:eastAsia="Arial" w:hAnsi="Arial" w:cs="Arial"/>
          <w:sz w:val="2"/>
          <w:szCs w:val="2"/>
          <w:lang w:val="en-GB"/>
        </w:rPr>
      </w:pPr>
    </w:p>
    <w:p w14:paraId="5F37CB76" w14:textId="0969ED15" w:rsidR="0079529E" w:rsidRDefault="0079529E"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Previous research shows that staff working in acute inpatient settings experience a range of emotions when people die by suicide. This includes shock (3), sadness (5) and anger (6).</w:t>
      </w:r>
      <w:r w:rsidR="00E52067">
        <w:rPr>
          <w:rFonts w:ascii="Arial" w:eastAsia="Arial" w:hAnsi="Arial" w:cs="Arial"/>
          <w:sz w:val="24"/>
          <w:szCs w:val="24"/>
          <w:lang w:val="en-GB"/>
        </w:rPr>
        <w:t xml:space="preserve"> It has also been found that Post-Traumatic Stress Disorder is higher in staf</w:t>
      </w:r>
      <w:r w:rsidR="00256CD2">
        <w:rPr>
          <w:rFonts w:ascii="Arial" w:eastAsia="Arial" w:hAnsi="Arial" w:cs="Arial"/>
          <w:sz w:val="24"/>
          <w:szCs w:val="24"/>
          <w:lang w:val="en-GB"/>
        </w:rPr>
        <w:t>f who have worked with a client</w:t>
      </w:r>
      <w:r w:rsidR="00E52067">
        <w:rPr>
          <w:rFonts w:ascii="Arial" w:eastAsia="Arial" w:hAnsi="Arial" w:cs="Arial"/>
          <w:sz w:val="24"/>
          <w:szCs w:val="24"/>
          <w:lang w:val="en-GB"/>
        </w:rPr>
        <w:t xml:space="preserve"> who has died by suicide whilst in hospital (7). </w:t>
      </w:r>
      <w:r>
        <w:rPr>
          <w:rFonts w:ascii="Arial" w:eastAsia="Arial" w:hAnsi="Arial" w:cs="Arial"/>
          <w:sz w:val="24"/>
          <w:szCs w:val="24"/>
          <w:lang w:val="en-GB"/>
        </w:rPr>
        <w:t xml:space="preserve">Despite this, </w:t>
      </w:r>
      <w:r w:rsidR="00E52067">
        <w:rPr>
          <w:rFonts w:ascii="Arial" w:eastAsia="Arial" w:hAnsi="Arial" w:cs="Arial"/>
          <w:sz w:val="24"/>
          <w:szCs w:val="24"/>
          <w:lang w:val="en-GB"/>
        </w:rPr>
        <w:t xml:space="preserve">staff sometimes feel like it is not okay to show their emotions at work which means they keep them inside </w:t>
      </w:r>
      <w:r>
        <w:rPr>
          <w:rFonts w:ascii="Arial" w:eastAsia="Arial" w:hAnsi="Arial" w:cs="Arial"/>
          <w:sz w:val="24"/>
          <w:szCs w:val="24"/>
          <w:lang w:val="en-GB"/>
        </w:rPr>
        <w:t>(8).</w:t>
      </w:r>
    </w:p>
    <w:p w14:paraId="3ECF29E4" w14:textId="05B9FAEA" w:rsidR="0079529E" w:rsidRDefault="00E52067"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Because healthcare workers are working to help people and hospital is seen as a ‘safe place’ for people in emotional distress, staff can feel failure, powerlessnes</w:t>
      </w:r>
      <w:r w:rsidR="00256CD2">
        <w:rPr>
          <w:rFonts w:ascii="Arial" w:eastAsia="Arial" w:hAnsi="Arial" w:cs="Arial"/>
          <w:sz w:val="24"/>
          <w:szCs w:val="24"/>
          <w:lang w:val="en-GB"/>
        </w:rPr>
        <w:t>s and helplessness when clients</w:t>
      </w:r>
      <w:r>
        <w:rPr>
          <w:rFonts w:ascii="Arial" w:eastAsia="Arial" w:hAnsi="Arial" w:cs="Arial"/>
          <w:sz w:val="24"/>
          <w:szCs w:val="24"/>
          <w:lang w:val="en-GB"/>
        </w:rPr>
        <w:t xml:space="preserve"> die by suicide (8,10).</w:t>
      </w:r>
      <w:r w:rsidR="0079529E">
        <w:rPr>
          <w:rFonts w:ascii="Arial" w:eastAsia="Arial" w:hAnsi="Arial" w:cs="Arial"/>
          <w:sz w:val="24"/>
          <w:szCs w:val="24"/>
          <w:lang w:val="en-GB"/>
        </w:rPr>
        <w:t xml:space="preserve"> </w:t>
      </w:r>
      <w:r>
        <w:rPr>
          <w:rFonts w:ascii="Arial" w:eastAsia="Arial" w:hAnsi="Arial" w:cs="Arial"/>
          <w:sz w:val="24"/>
          <w:szCs w:val="24"/>
          <w:lang w:val="en-GB"/>
        </w:rPr>
        <w:t>They feel a large responsibility to kee</w:t>
      </w:r>
      <w:r w:rsidR="00256CD2">
        <w:rPr>
          <w:rFonts w:ascii="Arial" w:eastAsia="Arial" w:hAnsi="Arial" w:cs="Arial"/>
          <w:sz w:val="24"/>
          <w:szCs w:val="24"/>
          <w:lang w:val="en-GB"/>
        </w:rPr>
        <w:t>p people alive, so when clients</w:t>
      </w:r>
      <w:r>
        <w:rPr>
          <w:rFonts w:ascii="Arial" w:eastAsia="Arial" w:hAnsi="Arial" w:cs="Arial"/>
          <w:sz w:val="24"/>
          <w:szCs w:val="24"/>
          <w:lang w:val="en-GB"/>
        </w:rPr>
        <w:t xml:space="preserve"> die by suicide, they feel personally responsible (8,10). This makes staff become more on-edge, fearful that another suicide attempt is going to happen on the ward (3,4). </w:t>
      </w:r>
    </w:p>
    <w:p w14:paraId="2ADE24EE" w14:textId="529BD85B" w:rsidR="00E52067" w:rsidRDefault="00E52067"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lastRenderedPageBreak/>
        <w:t>Working on the wards is also very busy and staff often do not get a chance to leave the ward during their shift, so they do not have ti</w:t>
      </w:r>
      <w:r w:rsidR="00256CD2">
        <w:rPr>
          <w:rFonts w:ascii="Arial" w:eastAsia="Arial" w:hAnsi="Arial" w:cs="Arial"/>
          <w:sz w:val="24"/>
          <w:szCs w:val="24"/>
          <w:lang w:val="en-GB"/>
        </w:rPr>
        <w:t xml:space="preserve">me to process their emotions (4, </w:t>
      </w:r>
      <w:r>
        <w:rPr>
          <w:rFonts w:ascii="Arial" w:eastAsia="Arial" w:hAnsi="Arial" w:cs="Arial"/>
          <w:sz w:val="24"/>
          <w:szCs w:val="24"/>
          <w:lang w:val="en-GB"/>
        </w:rPr>
        <w:t>11).</w:t>
      </w:r>
    </w:p>
    <w:p w14:paraId="78EF3676" w14:textId="77777777" w:rsidR="004235C3" w:rsidRPr="004235C3" w:rsidRDefault="004235C3" w:rsidP="004235C3">
      <w:pPr>
        <w:spacing w:line="360" w:lineRule="auto"/>
        <w:rPr>
          <w:rFonts w:ascii="Arial" w:eastAsia="Arial" w:hAnsi="Arial" w:cs="Arial"/>
          <w:sz w:val="2"/>
          <w:szCs w:val="2"/>
          <w:lang w:val="en-GB"/>
        </w:rPr>
      </w:pPr>
    </w:p>
    <w:p w14:paraId="0C257EAA" w14:textId="4313F376" w:rsidR="0079529E" w:rsidRPr="004235C3" w:rsidRDefault="0079529E" w:rsidP="004235C3">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spacing w:line="360" w:lineRule="auto"/>
        <w:ind w:left="720" w:hanging="720"/>
        <w:rPr>
          <w:rFonts w:ascii="Arial" w:eastAsia="Arial" w:hAnsi="Arial" w:cs="Arial"/>
          <w:sz w:val="24"/>
          <w:szCs w:val="24"/>
          <w:lang w:val="en-GB"/>
        </w:rPr>
      </w:pPr>
      <w:bookmarkStart w:id="96" w:name="_Toc145057027"/>
      <w:r w:rsidRPr="004235C3">
        <w:rPr>
          <w:rFonts w:ascii="Arial" w:eastAsia="Arial" w:hAnsi="Arial" w:cs="Arial"/>
          <w:sz w:val="24"/>
          <w:szCs w:val="24"/>
          <w:lang w:val="en-GB"/>
        </w:rPr>
        <w:t>Impact of Attempted Suicide</w:t>
      </w:r>
      <w:bookmarkEnd w:id="96"/>
    </w:p>
    <w:p w14:paraId="6F373865" w14:textId="77777777" w:rsidR="004235C3" w:rsidRPr="004235C3" w:rsidRDefault="004235C3" w:rsidP="004235C3">
      <w:pPr>
        <w:spacing w:line="360" w:lineRule="auto"/>
        <w:rPr>
          <w:rFonts w:ascii="Arial" w:eastAsia="Arial" w:hAnsi="Arial" w:cs="Arial"/>
          <w:sz w:val="2"/>
          <w:szCs w:val="2"/>
          <w:lang w:val="en-GB"/>
        </w:rPr>
      </w:pPr>
    </w:p>
    <w:p w14:paraId="6F6FDB18" w14:textId="569A0ED0" w:rsidR="0079529E" w:rsidRDefault="0079529E"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Staff experience similar feelings after attempted suicide to what they do following suicide (</w:t>
      </w:r>
      <w:r w:rsidR="00E52067">
        <w:rPr>
          <w:rFonts w:ascii="Arial" w:eastAsia="Arial" w:hAnsi="Arial" w:cs="Arial"/>
          <w:sz w:val="24"/>
          <w:szCs w:val="24"/>
          <w:lang w:val="en-GB"/>
        </w:rPr>
        <w:t>12</w:t>
      </w:r>
      <w:r>
        <w:rPr>
          <w:rFonts w:ascii="Arial" w:eastAsia="Arial" w:hAnsi="Arial" w:cs="Arial"/>
          <w:sz w:val="24"/>
          <w:szCs w:val="24"/>
          <w:lang w:val="en-GB"/>
        </w:rPr>
        <w:t>). However, research has not yet explored the impact of attempted suicide on staff.</w:t>
      </w:r>
    </w:p>
    <w:p w14:paraId="17C5E18D" w14:textId="128CC377" w:rsidR="0079529E" w:rsidRDefault="0079529E"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The researcher had experience of working with people who had died by suicide as well as attempted suicide. In their opinion, the emotional impact was similar. Therefore, they decided to combine completed and attempted suicide together to explore the impact of ‘suicidal behaviour’</w:t>
      </w:r>
    </w:p>
    <w:p w14:paraId="3D335E0F" w14:textId="77777777" w:rsidR="004235C3" w:rsidRPr="004235C3" w:rsidRDefault="004235C3" w:rsidP="002479CC">
      <w:pPr>
        <w:spacing w:line="360" w:lineRule="auto"/>
        <w:rPr>
          <w:rFonts w:ascii="Arial" w:eastAsia="Arial" w:hAnsi="Arial" w:cs="Arial"/>
          <w:sz w:val="2"/>
          <w:szCs w:val="2"/>
          <w:lang w:val="en-GB"/>
        </w:rPr>
      </w:pPr>
    </w:p>
    <w:p w14:paraId="78736DC5" w14:textId="5D2978FB" w:rsidR="000E6FEF" w:rsidRPr="004235C3" w:rsidRDefault="000E6FEF" w:rsidP="004235C3">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rPr>
          <w:rStyle w:val="IntenseEmphasis"/>
          <w:rFonts w:ascii="Arial" w:eastAsia="Arial" w:hAnsi="Arial" w:cs="Arial"/>
          <w:bCs/>
          <w:i w:val="0"/>
          <w:iCs w:val="0"/>
          <w:caps w:val="0"/>
          <w:sz w:val="24"/>
          <w:szCs w:val="24"/>
          <w:lang w:val="en-GB"/>
        </w:rPr>
      </w:pPr>
      <w:bookmarkStart w:id="97" w:name="_Toc145057028"/>
      <w:r w:rsidRPr="004235C3">
        <w:rPr>
          <w:rFonts w:ascii="Arial" w:eastAsia="Arial" w:hAnsi="Arial" w:cs="Arial"/>
          <w:sz w:val="24"/>
          <w:szCs w:val="24"/>
          <w:lang w:val="en-GB"/>
        </w:rPr>
        <w:t xml:space="preserve">Why </w:t>
      </w:r>
      <w:r w:rsidR="00307B55" w:rsidRPr="004235C3">
        <w:rPr>
          <w:rFonts w:ascii="Arial" w:eastAsia="Arial" w:hAnsi="Arial" w:cs="Arial"/>
          <w:sz w:val="24"/>
          <w:szCs w:val="24"/>
          <w:lang w:val="en-GB"/>
        </w:rPr>
        <w:t>‘</w:t>
      </w:r>
      <w:r w:rsidRPr="004235C3">
        <w:rPr>
          <w:rFonts w:ascii="Arial" w:eastAsia="Arial" w:hAnsi="Arial" w:cs="Arial"/>
          <w:sz w:val="24"/>
          <w:szCs w:val="24"/>
          <w:lang w:val="en-GB"/>
        </w:rPr>
        <w:t>Non-qualified</w:t>
      </w:r>
      <w:r w:rsidR="00307B55" w:rsidRPr="004235C3">
        <w:rPr>
          <w:rFonts w:ascii="Arial" w:eastAsia="Arial" w:hAnsi="Arial" w:cs="Arial"/>
          <w:sz w:val="24"/>
          <w:szCs w:val="24"/>
          <w:lang w:val="en-GB"/>
        </w:rPr>
        <w:t>’</w:t>
      </w:r>
      <w:r w:rsidRPr="004235C3">
        <w:rPr>
          <w:rFonts w:ascii="Arial" w:eastAsia="Arial" w:hAnsi="Arial" w:cs="Arial"/>
          <w:sz w:val="24"/>
          <w:szCs w:val="24"/>
          <w:lang w:val="en-GB"/>
        </w:rPr>
        <w:t xml:space="preserve"> Staff?</w:t>
      </w:r>
      <w:bookmarkEnd w:id="97"/>
    </w:p>
    <w:p w14:paraId="2B71C56C" w14:textId="77777777" w:rsidR="004235C3" w:rsidRPr="004235C3" w:rsidRDefault="004235C3" w:rsidP="002479CC">
      <w:pPr>
        <w:spacing w:line="360" w:lineRule="auto"/>
        <w:rPr>
          <w:rFonts w:ascii="Arial" w:eastAsia="Arial" w:hAnsi="Arial" w:cs="Arial"/>
          <w:sz w:val="2"/>
          <w:szCs w:val="2"/>
          <w:lang w:val="en-GB"/>
        </w:rPr>
      </w:pPr>
    </w:p>
    <w:p w14:paraId="3DF3DBAA" w14:textId="118D83EA" w:rsidR="000E6FEF" w:rsidRDefault="000E6FEF"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There has been a lot of research done with qualified staff, particularly doc</w:t>
      </w:r>
      <w:r w:rsidR="00E52067">
        <w:rPr>
          <w:rFonts w:ascii="Arial" w:eastAsia="Arial" w:hAnsi="Arial" w:cs="Arial"/>
          <w:sz w:val="24"/>
          <w:szCs w:val="24"/>
          <w:lang w:val="en-GB"/>
        </w:rPr>
        <w:t>tors and nurses (3,</w:t>
      </w:r>
      <w:r w:rsidR="00256CD2">
        <w:rPr>
          <w:rFonts w:ascii="Arial" w:eastAsia="Arial" w:hAnsi="Arial" w:cs="Arial"/>
          <w:sz w:val="24"/>
          <w:szCs w:val="24"/>
          <w:lang w:val="en-GB"/>
        </w:rPr>
        <w:t xml:space="preserve"> </w:t>
      </w:r>
      <w:r w:rsidR="00E52067">
        <w:rPr>
          <w:rFonts w:ascii="Arial" w:eastAsia="Arial" w:hAnsi="Arial" w:cs="Arial"/>
          <w:sz w:val="24"/>
          <w:szCs w:val="24"/>
          <w:lang w:val="en-GB"/>
        </w:rPr>
        <w:t>4</w:t>
      </w:r>
      <w:r>
        <w:rPr>
          <w:rFonts w:ascii="Arial" w:eastAsia="Arial" w:hAnsi="Arial" w:cs="Arial"/>
          <w:sz w:val="24"/>
          <w:szCs w:val="24"/>
          <w:lang w:val="en-GB"/>
        </w:rPr>
        <w:t xml:space="preserve">). However, ward teams are made up of a lot of different roles, including </w:t>
      </w:r>
      <w:r w:rsidR="00307B55">
        <w:rPr>
          <w:rFonts w:ascii="Arial" w:eastAsia="Arial" w:hAnsi="Arial" w:cs="Arial"/>
          <w:sz w:val="24"/>
          <w:szCs w:val="24"/>
          <w:lang w:val="en-GB"/>
        </w:rPr>
        <w:t>‘</w:t>
      </w:r>
      <w:r>
        <w:rPr>
          <w:rFonts w:ascii="Arial" w:eastAsia="Arial" w:hAnsi="Arial" w:cs="Arial"/>
          <w:sz w:val="24"/>
          <w:szCs w:val="24"/>
          <w:lang w:val="en-GB"/>
        </w:rPr>
        <w:t>non-qualified</w:t>
      </w:r>
      <w:r w:rsidR="00307B55">
        <w:rPr>
          <w:rFonts w:ascii="Arial" w:eastAsia="Arial" w:hAnsi="Arial" w:cs="Arial"/>
          <w:sz w:val="24"/>
          <w:szCs w:val="24"/>
          <w:lang w:val="en-GB"/>
        </w:rPr>
        <w:t>’</w:t>
      </w:r>
      <w:r>
        <w:rPr>
          <w:rFonts w:ascii="Arial" w:eastAsia="Arial" w:hAnsi="Arial" w:cs="Arial"/>
          <w:sz w:val="24"/>
          <w:szCs w:val="24"/>
          <w:lang w:val="en-GB"/>
        </w:rPr>
        <w:t xml:space="preserve"> staff who do not need specific training or professional registration. This can include support workers, admi</w:t>
      </w:r>
      <w:r w:rsidR="004235C3">
        <w:rPr>
          <w:rFonts w:ascii="Arial" w:eastAsia="Arial" w:hAnsi="Arial" w:cs="Arial"/>
          <w:sz w:val="24"/>
          <w:szCs w:val="24"/>
          <w:lang w:val="en-GB"/>
        </w:rPr>
        <w:t>n workers and domestic staff (13</w:t>
      </w:r>
      <w:r>
        <w:rPr>
          <w:rFonts w:ascii="Arial" w:eastAsia="Arial" w:hAnsi="Arial" w:cs="Arial"/>
          <w:sz w:val="24"/>
          <w:szCs w:val="24"/>
          <w:lang w:val="en-GB"/>
        </w:rPr>
        <w:t>). Th</w:t>
      </w:r>
      <w:r w:rsidR="00F10B90">
        <w:rPr>
          <w:rFonts w:ascii="Arial" w:eastAsia="Arial" w:hAnsi="Arial" w:cs="Arial"/>
          <w:sz w:val="24"/>
          <w:szCs w:val="24"/>
          <w:lang w:val="en-GB"/>
        </w:rPr>
        <w:t>ese members of staff play a</w:t>
      </w:r>
      <w:r w:rsidR="0077384D">
        <w:rPr>
          <w:rFonts w:ascii="Arial" w:eastAsia="Arial" w:hAnsi="Arial" w:cs="Arial"/>
          <w:sz w:val="24"/>
          <w:szCs w:val="24"/>
          <w:lang w:val="en-GB"/>
        </w:rPr>
        <w:t>n</w:t>
      </w:r>
      <w:r>
        <w:rPr>
          <w:rFonts w:ascii="Arial" w:eastAsia="Arial" w:hAnsi="Arial" w:cs="Arial"/>
          <w:sz w:val="24"/>
          <w:szCs w:val="24"/>
          <w:lang w:val="en-GB"/>
        </w:rPr>
        <w:t xml:space="preserve"> important part of the team, but o</w:t>
      </w:r>
      <w:r w:rsidR="004235C3">
        <w:rPr>
          <w:rFonts w:ascii="Arial" w:eastAsia="Arial" w:hAnsi="Arial" w:cs="Arial"/>
          <w:sz w:val="24"/>
          <w:szCs w:val="24"/>
          <w:lang w:val="en-GB"/>
        </w:rPr>
        <w:t>ften do not get much support (14</w:t>
      </w:r>
      <w:r>
        <w:rPr>
          <w:rFonts w:ascii="Arial" w:eastAsia="Arial" w:hAnsi="Arial" w:cs="Arial"/>
          <w:sz w:val="24"/>
          <w:szCs w:val="24"/>
          <w:lang w:val="en-GB"/>
        </w:rPr>
        <w:t>).</w:t>
      </w:r>
    </w:p>
    <w:p w14:paraId="2DE29B0E" w14:textId="737EBAFF" w:rsidR="002479CC" w:rsidRDefault="00307B55"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 xml:space="preserve">All staff bring their own expertise to their roles and are equally valuable. The term ‘non-qualified’ has been used in this research to refer to those who do not require professional registration to complete their job. </w:t>
      </w:r>
    </w:p>
    <w:p w14:paraId="20EF9A32" w14:textId="33380D53" w:rsidR="00307B55" w:rsidRDefault="00307B55" w:rsidP="004235C3">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The experience of ‘non-qualified’ staff following inpatient suicidal behaviour was missing in previous studies. Therefore, that was the focus of this research.</w:t>
      </w:r>
    </w:p>
    <w:p w14:paraId="0863EDF1" w14:textId="77777777" w:rsidR="004235C3" w:rsidRPr="004235C3" w:rsidRDefault="004235C3" w:rsidP="002479CC">
      <w:pPr>
        <w:spacing w:line="360" w:lineRule="auto"/>
        <w:rPr>
          <w:rFonts w:ascii="Arial" w:eastAsia="Arial" w:hAnsi="Arial" w:cs="Arial"/>
          <w:sz w:val="2"/>
          <w:szCs w:val="2"/>
          <w:lang w:val="en-GB"/>
        </w:rPr>
      </w:pPr>
    </w:p>
    <w:p w14:paraId="69632EBE" w14:textId="71F6B7A1" w:rsidR="002479CC" w:rsidRPr="004235C3" w:rsidRDefault="00307B55" w:rsidP="004235C3">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rPr>
          <w:rFonts w:ascii="Arial" w:hAnsi="Arial" w:cs="Arial"/>
          <w:sz w:val="24"/>
          <w:szCs w:val="24"/>
        </w:rPr>
      </w:pPr>
      <w:bookmarkStart w:id="98" w:name="_Toc145057029"/>
      <w:r w:rsidRPr="004235C3">
        <w:rPr>
          <w:rFonts w:ascii="Arial" w:hAnsi="Arial" w:cs="Arial"/>
          <w:sz w:val="24"/>
          <w:szCs w:val="24"/>
        </w:rPr>
        <w:t>Aim of this Study</w:t>
      </w:r>
      <w:bookmarkEnd w:id="98"/>
    </w:p>
    <w:p w14:paraId="76FB36A6" w14:textId="77777777" w:rsidR="004235C3" w:rsidRPr="004235C3" w:rsidRDefault="004235C3" w:rsidP="00307B55">
      <w:pPr>
        <w:spacing w:line="360" w:lineRule="auto"/>
        <w:rPr>
          <w:rFonts w:ascii="Arial" w:eastAsia="Arial" w:hAnsi="Arial" w:cs="Arial"/>
          <w:sz w:val="2"/>
          <w:szCs w:val="2"/>
          <w:lang w:val="en-GB"/>
        </w:rPr>
      </w:pPr>
    </w:p>
    <w:p w14:paraId="532950E7" w14:textId="60E49534" w:rsidR="00533C42" w:rsidRPr="00533C42" w:rsidRDefault="00307B55" w:rsidP="00533C4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eastAsia="Arial" w:hAnsi="Arial" w:cs="Arial"/>
          <w:sz w:val="24"/>
          <w:szCs w:val="24"/>
          <w:lang w:val="en-GB"/>
        </w:rPr>
      </w:pPr>
      <w:r>
        <w:rPr>
          <w:rFonts w:ascii="Arial" w:eastAsia="Arial" w:hAnsi="Arial" w:cs="Arial"/>
          <w:sz w:val="24"/>
          <w:szCs w:val="24"/>
          <w:lang w:val="en-GB"/>
        </w:rPr>
        <w:t>To find out what it is like for non-q</w:t>
      </w:r>
      <w:r w:rsidR="00256CD2">
        <w:rPr>
          <w:rFonts w:ascii="Arial" w:eastAsia="Arial" w:hAnsi="Arial" w:cs="Arial"/>
          <w:sz w:val="24"/>
          <w:szCs w:val="24"/>
          <w:lang w:val="en-GB"/>
        </w:rPr>
        <w:t>ualified staff following service user</w:t>
      </w:r>
      <w:r>
        <w:rPr>
          <w:rFonts w:ascii="Arial" w:eastAsia="Arial" w:hAnsi="Arial" w:cs="Arial"/>
          <w:sz w:val="24"/>
          <w:szCs w:val="24"/>
          <w:lang w:val="en-GB"/>
        </w:rPr>
        <w:t xml:space="preserve"> suicidal behaviour in acute psychiatric inpatient settings.</w:t>
      </w:r>
    </w:p>
    <w:p w14:paraId="3356A2A5" w14:textId="77777777" w:rsidR="00533C42" w:rsidRDefault="00533C42" w:rsidP="002479CC">
      <w:pPr>
        <w:spacing w:line="360" w:lineRule="auto"/>
        <w:rPr>
          <w:rFonts w:ascii="Arial" w:eastAsia="Arial" w:hAnsi="Arial" w:cs="Arial"/>
          <w:b/>
          <w:sz w:val="24"/>
          <w:szCs w:val="24"/>
          <w:lang w:val="en-GB"/>
        </w:rPr>
      </w:pPr>
    </w:p>
    <w:p w14:paraId="66CEF8E9" w14:textId="41B55E18" w:rsidR="00533C42" w:rsidRPr="00533C42" w:rsidRDefault="00533C42" w:rsidP="00533C42">
      <w:pPr>
        <w:pStyle w:val="Heading2"/>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5" w:themeFillTint="66"/>
        <w:ind w:left="576" w:hanging="576"/>
        <w:jc w:val="center"/>
        <w:rPr>
          <w:rFonts w:ascii="Arial" w:eastAsia="Arial" w:hAnsi="Arial" w:cs="Arial"/>
          <w:sz w:val="26"/>
          <w:szCs w:val="26"/>
          <w:lang w:val="en-GB"/>
        </w:rPr>
      </w:pPr>
      <w:bookmarkStart w:id="99" w:name="_Toc145057030"/>
      <w:r w:rsidRPr="00533C42">
        <w:rPr>
          <w:rFonts w:ascii="Arial" w:eastAsia="Arial" w:hAnsi="Arial" w:cs="Arial"/>
          <w:sz w:val="26"/>
          <w:szCs w:val="26"/>
          <w:lang w:val="en-GB"/>
        </w:rPr>
        <w:lastRenderedPageBreak/>
        <w:t>The Research Process</w:t>
      </w:r>
      <w:bookmarkEnd w:id="99"/>
    </w:p>
    <w:p w14:paraId="1E91D61C" w14:textId="77777777" w:rsidR="00533C42" w:rsidRPr="00533C42" w:rsidRDefault="00533C42" w:rsidP="002479CC">
      <w:pPr>
        <w:spacing w:line="360" w:lineRule="auto"/>
        <w:rPr>
          <w:rFonts w:ascii="Arial" w:eastAsia="Arial" w:hAnsi="Arial" w:cs="Arial"/>
          <w:b/>
          <w:sz w:val="2"/>
          <w:szCs w:val="2"/>
          <w:lang w:val="en-GB"/>
        </w:rPr>
      </w:pPr>
    </w:p>
    <w:p w14:paraId="3D4F26DA" w14:textId="17226BE4" w:rsidR="000920A4" w:rsidRPr="00533C42" w:rsidRDefault="000920A4" w:rsidP="00533C42">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rPr>
          <w:rFonts w:ascii="Arial" w:eastAsia="Arial" w:hAnsi="Arial" w:cs="Arial"/>
          <w:sz w:val="24"/>
          <w:szCs w:val="24"/>
          <w:lang w:val="en-GB"/>
        </w:rPr>
      </w:pPr>
      <w:bookmarkStart w:id="100" w:name="_Toc145057031"/>
      <w:r w:rsidRPr="00533C42">
        <w:rPr>
          <w:rFonts w:ascii="Arial" w:eastAsia="Arial" w:hAnsi="Arial" w:cs="Arial"/>
          <w:sz w:val="24"/>
          <w:szCs w:val="24"/>
          <w:lang w:val="en-GB"/>
        </w:rPr>
        <w:t>Approach</w:t>
      </w:r>
      <w:bookmarkEnd w:id="100"/>
    </w:p>
    <w:p w14:paraId="201F69EB" w14:textId="77777777" w:rsidR="00533C42" w:rsidRDefault="00533C42" w:rsidP="002479CC">
      <w:pPr>
        <w:spacing w:line="360" w:lineRule="auto"/>
        <w:rPr>
          <w:rFonts w:ascii="Arial" w:eastAsia="Arial" w:hAnsi="Arial" w:cs="Arial"/>
          <w:sz w:val="24"/>
          <w:szCs w:val="24"/>
          <w:lang w:val="en-GB"/>
        </w:rPr>
      </w:pPr>
    </w:p>
    <w:p w14:paraId="687D215D" w14:textId="3CA4FA34" w:rsidR="002479CC" w:rsidRPr="00AF26D9" w:rsidRDefault="000920A4" w:rsidP="00533C42">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Semi-</w:t>
      </w:r>
      <w:r w:rsidR="002479CC" w:rsidRPr="00AF26D9">
        <w:rPr>
          <w:rFonts w:ascii="Arial" w:eastAsia="Arial" w:hAnsi="Arial" w:cs="Arial"/>
          <w:sz w:val="24"/>
          <w:szCs w:val="24"/>
          <w:lang w:val="en-GB"/>
        </w:rPr>
        <w:t>stru</w:t>
      </w:r>
      <w:r>
        <w:rPr>
          <w:rFonts w:ascii="Arial" w:eastAsia="Arial" w:hAnsi="Arial" w:cs="Arial"/>
          <w:sz w:val="24"/>
          <w:szCs w:val="24"/>
          <w:lang w:val="en-GB"/>
        </w:rPr>
        <w:t xml:space="preserve">ctured interviews were completed with staff. </w:t>
      </w:r>
      <w:r w:rsidR="002479CC" w:rsidRPr="00AF26D9">
        <w:rPr>
          <w:rFonts w:ascii="Arial" w:eastAsia="Arial" w:hAnsi="Arial" w:cs="Arial"/>
          <w:sz w:val="24"/>
          <w:szCs w:val="24"/>
          <w:lang w:val="en-GB"/>
        </w:rPr>
        <w:t xml:space="preserve"> Qualitative data was thought to be the most appropriate</w:t>
      </w:r>
      <w:r>
        <w:rPr>
          <w:rFonts w:ascii="Arial" w:eastAsia="Arial" w:hAnsi="Arial" w:cs="Arial"/>
          <w:sz w:val="24"/>
          <w:szCs w:val="24"/>
          <w:lang w:val="en-GB"/>
        </w:rPr>
        <w:t xml:space="preserve"> method</w:t>
      </w:r>
      <w:r w:rsidR="002479CC" w:rsidRPr="00AF26D9">
        <w:rPr>
          <w:rFonts w:ascii="Arial" w:eastAsia="Arial" w:hAnsi="Arial" w:cs="Arial"/>
          <w:sz w:val="24"/>
          <w:szCs w:val="24"/>
          <w:lang w:val="en-GB"/>
        </w:rPr>
        <w:t>, due to the research</w:t>
      </w:r>
      <w:r w:rsidR="00F10B90">
        <w:rPr>
          <w:rFonts w:ascii="Arial" w:eastAsia="Arial" w:hAnsi="Arial" w:cs="Arial"/>
          <w:sz w:val="24"/>
          <w:szCs w:val="24"/>
          <w:lang w:val="en-GB"/>
        </w:rPr>
        <w:t xml:space="preserve"> being exploratory</w:t>
      </w:r>
      <w:r w:rsidR="004235C3">
        <w:rPr>
          <w:rFonts w:ascii="Arial" w:eastAsia="Arial" w:hAnsi="Arial" w:cs="Arial"/>
          <w:sz w:val="24"/>
          <w:szCs w:val="24"/>
          <w:lang w:val="en-GB"/>
        </w:rPr>
        <w:t xml:space="preserve"> (15</w:t>
      </w:r>
      <w:r w:rsidR="002479CC" w:rsidRPr="00AF26D9">
        <w:rPr>
          <w:rFonts w:ascii="Arial" w:eastAsia="Arial" w:hAnsi="Arial" w:cs="Arial"/>
          <w:sz w:val="24"/>
          <w:szCs w:val="24"/>
          <w:lang w:val="en-GB"/>
        </w:rPr>
        <w:t>).</w:t>
      </w:r>
    </w:p>
    <w:p w14:paraId="2375E0DA" w14:textId="7125A298" w:rsidR="002479CC" w:rsidRPr="00AF26D9" w:rsidRDefault="002479CC" w:rsidP="00533C42">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Reflexive Thematic Analysis </w:t>
      </w:r>
      <w:r w:rsidR="000920A4">
        <w:rPr>
          <w:rFonts w:ascii="Arial" w:eastAsia="Arial" w:hAnsi="Arial" w:cs="Arial"/>
          <w:sz w:val="24"/>
          <w:szCs w:val="24"/>
          <w:lang w:val="en-GB"/>
        </w:rPr>
        <w:t>is a form of da</w:t>
      </w:r>
      <w:r w:rsidR="00F10B90">
        <w:rPr>
          <w:rFonts w:ascii="Arial" w:eastAsia="Arial" w:hAnsi="Arial" w:cs="Arial"/>
          <w:sz w:val="24"/>
          <w:szCs w:val="24"/>
          <w:lang w:val="en-GB"/>
        </w:rPr>
        <w:t>ta analysis</w:t>
      </w:r>
      <w:r w:rsidR="000920A4">
        <w:rPr>
          <w:rFonts w:ascii="Arial" w:eastAsia="Arial" w:hAnsi="Arial" w:cs="Arial"/>
          <w:sz w:val="24"/>
          <w:szCs w:val="24"/>
          <w:lang w:val="en-GB"/>
        </w:rPr>
        <w:t xml:space="preserve"> and was identified to be the most appropriate</w:t>
      </w:r>
      <w:r w:rsidRPr="00AF26D9">
        <w:rPr>
          <w:rFonts w:ascii="Arial" w:eastAsia="Arial" w:hAnsi="Arial" w:cs="Arial"/>
          <w:sz w:val="24"/>
          <w:szCs w:val="24"/>
          <w:lang w:val="en-GB"/>
        </w:rPr>
        <w:t>. This is a s</w:t>
      </w:r>
      <w:r w:rsidR="000920A4">
        <w:rPr>
          <w:rFonts w:ascii="Arial" w:eastAsia="Arial" w:hAnsi="Arial" w:cs="Arial"/>
          <w:sz w:val="24"/>
          <w:szCs w:val="24"/>
          <w:lang w:val="en-GB"/>
        </w:rPr>
        <w:t>tructured process of looking for</w:t>
      </w:r>
      <w:r w:rsidRPr="00AF26D9">
        <w:rPr>
          <w:rFonts w:ascii="Arial" w:eastAsia="Arial" w:hAnsi="Arial" w:cs="Arial"/>
          <w:sz w:val="24"/>
          <w:szCs w:val="24"/>
          <w:lang w:val="en-GB"/>
        </w:rPr>
        <w:t xml:space="preserve"> patterns </w:t>
      </w:r>
      <w:r w:rsidR="000920A4">
        <w:rPr>
          <w:rFonts w:ascii="Arial" w:eastAsia="Arial" w:hAnsi="Arial" w:cs="Arial"/>
          <w:sz w:val="24"/>
          <w:szCs w:val="24"/>
          <w:lang w:val="en-GB"/>
        </w:rPr>
        <w:t xml:space="preserve">within interview content. There is a set of </w:t>
      </w:r>
      <w:r w:rsidRPr="00AF26D9">
        <w:rPr>
          <w:rFonts w:ascii="Arial" w:eastAsia="Arial" w:hAnsi="Arial" w:cs="Arial"/>
          <w:sz w:val="24"/>
          <w:szCs w:val="24"/>
          <w:lang w:val="en-GB"/>
        </w:rPr>
        <w:t>unique phases</w:t>
      </w:r>
      <w:r w:rsidR="00FF69A1" w:rsidRPr="00AF26D9">
        <w:rPr>
          <w:rFonts w:ascii="Arial" w:eastAsia="Arial" w:hAnsi="Arial" w:cs="Arial"/>
          <w:sz w:val="24"/>
          <w:szCs w:val="24"/>
          <w:lang w:val="en-GB"/>
        </w:rPr>
        <w:t xml:space="preserve"> </w:t>
      </w:r>
      <w:r w:rsidR="000920A4">
        <w:rPr>
          <w:rFonts w:ascii="Arial" w:eastAsia="Arial" w:hAnsi="Arial" w:cs="Arial"/>
          <w:sz w:val="24"/>
          <w:szCs w:val="24"/>
          <w:lang w:val="en-GB"/>
        </w:rPr>
        <w:t xml:space="preserve">to complete Reflexive Thematic Analysis which are shown in figure </w:t>
      </w:r>
      <w:r w:rsidR="00F10B90">
        <w:rPr>
          <w:rFonts w:ascii="Arial" w:eastAsia="Arial" w:hAnsi="Arial" w:cs="Arial"/>
          <w:sz w:val="24"/>
          <w:szCs w:val="24"/>
          <w:lang w:val="en-GB"/>
        </w:rPr>
        <w:t xml:space="preserve">1 </w:t>
      </w:r>
      <w:r w:rsidR="000920A4">
        <w:rPr>
          <w:rFonts w:ascii="Arial" w:eastAsia="Arial" w:hAnsi="Arial" w:cs="Arial"/>
          <w:sz w:val="24"/>
          <w:szCs w:val="24"/>
          <w:lang w:val="en-GB"/>
        </w:rPr>
        <w:t>(</w:t>
      </w:r>
      <w:r w:rsidR="00533C42">
        <w:rPr>
          <w:rFonts w:ascii="Arial" w:eastAsia="Arial" w:hAnsi="Arial" w:cs="Arial"/>
          <w:sz w:val="24"/>
          <w:szCs w:val="24"/>
          <w:lang w:val="en-GB"/>
        </w:rPr>
        <w:t>16</w:t>
      </w:r>
      <w:r w:rsidRPr="00AF26D9">
        <w:rPr>
          <w:rFonts w:ascii="Arial" w:eastAsia="Arial" w:hAnsi="Arial" w:cs="Arial"/>
          <w:sz w:val="24"/>
          <w:szCs w:val="24"/>
          <w:lang w:val="en-GB"/>
        </w:rPr>
        <w:t xml:space="preserve">). This approach is suitable for new areas of </w:t>
      </w:r>
      <w:r w:rsidR="00533C42">
        <w:rPr>
          <w:rFonts w:ascii="Arial" w:eastAsia="Arial" w:hAnsi="Arial" w:cs="Arial"/>
          <w:sz w:val="24"/>
          <w:szCs w:val="24"/>
          <w:lang w:val="en-GB"/>
        </w:rPr>
        <w:t>research (17</w:t>
      </w:r>
      <w:r w:rsidRPr="00AF26D9">
        <w:rPr>
          <w:rFonts w:ascii="Arial" w:eastAsia="Arial" w:hAnsi="Arial" w:cs="Arial"/>
          <w:sz w:val="24"/>
          <w:szCs w:val="24"/>
          <w:lang w:val="en-GB"/>
        </w:rPr>
        <w:t>), w</w:t>
      </w:r>
      <w:r w:rsidR="000920A4">
        <w:rPr>
          <w:rFonts w:ascii="Arial" w:eastAsia="Arial" w:hAnsi="Arial" w:cs="Arial"/>
          <w:sz w:val="24"/>
          <w:szCs w:val="24"/>
          <w:lang w:val="en-GB"/>
        </w:rPr>
        <w:t>hich was relevant to this study as ‘non-qualified’ staff had not been interviewed in this area before.</w:t>
      </w:r>
      <w:r w:rsidRPr="00AF26D9">
        <w:rPr>
          <w:rFonts w:ascii="Arial" w:eastAsia="Arial" w:hAnsi="Arial" w:cs="Arial"/>
          <w:sz w:val="24"/>
          <w:szCs w:val="24"/>
          <w:lang w:val="en-GB"/>
        </w:rPr>
        <w:t xml:space="preserve"> </w:t>
      </w:r>
    </w:p>
    <w:p w14:paraId="7C3FCC88" w14:textId="77777777" w:rsidR="002479CC" w:rsidRPr="00AF26D9" w:rsidRDefault="002479CC" w:rsidP="00533C42">
      <w:pPr>
        <w:pBdr>
          <w:top w:val="single" w:sz="4" w:space="1" w:color="auto"/>
          <w:left w:val="single" w:sz="4" w:space="4" w:color="auto"/>
          <w:bottom w:val="single" w:sz="4" w:space="1" w:color="auto"/>
          <w:right w:val="single" w:sz="4" w:space="4" w:color="auto"/>
        </w:pBdr>
        <w:spacing w:line="360" w:lineRule="auto"/>
        <w:rPr>
          <w:rFonts w:ascii="Arial" w:eastAsia="Arial" w:hAnsi="Arial" w:cs="Arial"/>
          <w:b/>
          <w:lang w:val="en-GB"/>
        </w:rPr>
      </w:pPr>
      <w:r w:rsidRPr="00AF26D9">
        <w:rPr>
          <w:rFonts w:ascii="Arial" w:eastAsia="Arial" w:hAnsi="Arial" w:cs="Arial"/>
          <w:b/>
          <w:lang w:val="en-GB"/>
        </w:rPr>
        <w:t>Figure 1</w:t>
      </w:r>
    </w:p>
    <w:p w14:paraId="3696663B" w14:textId="77777777" w:rsidR="002479CC" w:rsidRPr="00AF26D9" w:rsidRDefault="002479CC" w:rsidP="00533C42">
      <w:pPr>
        <w:pBdr>
          <w:top w:val="single" w:sz="4" w:space="1" w:color="auto"/>
          <w:left w:val="single" w:sz="4" w:space="4" w:color="auto"/>
          <w:bottom w:val="single" w:sz="4" w:space="1" w:color="auto"/>
          <w:right w:val="single" w:sz="4" w:space="4" w:color="auto"/>
        </w:pBdr>
        <w:spacing w:line="360" w:lineRule="auto"/>
        <w:rPr>
          <w:rFonts w:ascii="Arial" w:eastAsia="Arial" w:hAnsi="Arial" w:cs="Arial"/>
          <w:i/>
          <w:lang w:val="en-GB"/>
        </w:rPr>
      </w:pPr>
      <w:r w:rsidRPr="00AF26D9">
        <w:rPr>
          <w:rFonts w:ascii="Arial" w:eastAsia="Arial" w:hAnsi="Arial" w:cs="Arial"/>
          <w:i/>
          <w:lang w:val="en-GB"/>
        </w:rPr>
        <w:t>Six Phases of Reflexive Thematic Analysis</w:t>
      </w:r>
    </w:p>
    <w:p w14:paraId="42DCC3C5" w14:textId="77777777" w:rsidR="002479CC" w:rsidRPr="00AF26D9" w:rsidRDefault="002479CC" w:rsidP="00533C42">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noProof/>
          <w:sz w:val="24"/>
          <w:szCs w:val="24"/>
          <w:lang w:val="en-GB" w:eastAsia="en-GB"/>
        </w:rPr>
        <w:drawing>
          <wp:inline distT="0" distB="0" distL="0" distR="0" wp14:anchorId="2F09D47C" wp14:editId="1744E9DF">
            <wp:extent cx="5888306" cy="869963"/>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4486" cy="875308"/>
                    </a:xfrm>
                    <a:prstGeom prst="rect">
                      <a:avLst/>
                    </a:prstGeom>
                    <a:noFill/>
                    <a:ln>
                      <a:noFill/>
                    </a:ln>
                  </pic:spPr>
                </pic:pic>
              </a:graphicData>
            </a:graphic>
          </wp:inline>
        </w:drawing>
      </w:r>
    </w:p>
    <w:p w14:paraId="7C5554B9" w14:textId="5D468A53" w:rsidR="00EC6524" w:rsidRDefault="002479CC" w:rsidP="00533C42">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Reflexive Thematic Analysis also places importance on </w:t>
      </w:r>
      <w:r w:rsidR="00EC6524">
        <w:rPr>
          <w:rFonts w:ascii="Arial" w:eastAsia="Arial" w:hAnsi="Arial" w:cs="Arial"/>
          <w:sz w:val="24"/>
          <w:szCs w:val="24"/>
          <w:lang w:val="en-GB"/>
        </w:rPr>
        <w:t>how the researcher’s background and opin</w:t>
      </w:r>
      <w:r w:rsidR="00533C42">
        <w:rPr>
          <w:rFonts w:ascii="Arial" w:eastAsia="Arial" w:hAnsi="Arial" w:cs="Arial"/>
          <w:sz w:val="24"/>
          <w:szCs w:val="24"/>
          <w:lang w:val="en-GB"/>
        </w:rPr>
        <w:t>ions can affect the research (16</w:t>
      </w:r>
      <w:r w:rsidR="00EC6524">
        <w:rPr>
          <w:rFonts w:ascii="Arial" w:eastAsia="Arial" w:hAnsi="Arial" w:cs="Arial"/>
          <w:sz w:val="24"/>
          <w:szCs w:val="24"/>
          <w:lang w:val="en-GB"/>
        </w:rPr>
        <w:t>). The researcher has past experience of working in acute psychiatric inpatient services, includin</w:t>
      </w:r>
      <w:r w:rsidR="00256CD2">
        <w:rPr>
          <w:rFonts w:ascii="Arial" w:eastAsia="Arial" w:hAnsi="Arial" w:cs="Arial"/>
          <w:sz w:val="24"/>
          <w:szCs w:val="24"/>
          <w:lang w:val="en-GB"/>
        </w:rPr>
        <w:t>g deaths of client</w:t>
      </w:r>
      <w:r w:rsidR="00533C42">
        <w:rPr>
          <w:rFonts w:ascii="Arial" w:eastAsia="Arial" w:hAnsi="Arial" w:cs="Arial"/>
          <w:sz w:val="24"/>
          <w:szCs w:val="24"/>
          <w:lang w:val="en-GB"/>
        </w:rPr>
        <w:t>s by suicide and attempted suicide</w:t>
      </w:r>
    </w:p>
    <w:p w14:paraId="625E64B6" w14:textId="032BEDEE" w:rsidR="00F7548C" w:rsidRPr="00533C42" w:rsidRDefault="00F7548C" w:rsidP="002479CC">
      <w:pPr>
        <w:spacing w:line="360" w:lineRule="auto"/>
        <w:rPr>
          <w:rFonts w:ascii="Arial" w:eastAsia="Arial" w:hAnsi="Arial" w:cs="Arial"/>
          <w:sz w:val="2"/>
          <w:szCs w:val="2"/>
          <w:lang w:val="en-GB"/>
        </w:rPr>
      </w:pPr>
    </w:p>
    <w:p w14:paraId="65EF7D7F" w14:textId="6FF0B7B2" w:rsidR="00533C42" w:rsidRPr="00533C42" w:rsidRDefault="00533C42" w:rsidP="00533C42">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rPr>
          <w:rFonts w:ascii="Arial" w:eastAsia="Arial" w:hAnsi="Arial" w:cs="Arial"/>
          <w:sz w:val="24"/>
          <w:szCs w:val="24"/>
          <w:lang w:val="en-GB"/>
        </w:rPr>
      </w:pPr>
      <w:bookmarkStart w:id="101" w:name="_Toc145057032"/>
      <w:r>
        <w:rPr>
          <w:rFonts w:ascii="Arial" w:eastAsia="Arial" w:hAnsi="Arial" w:cs="Arial"/>
          <w:sz w:val="24"/>
          <w:szCs w:val="24"/>
          <w:lang w:val="en-GB"/>
        </w:rPr>
        <w:t>Participants</w:t>
      </w:r>
      <w:bookmarkEnd w:id="101"/>
    </w:p>
    <w:p w14:paraId="6CBF1850" w14:textId="77777777" w:rsidR="00533C42" w:rsidRPr="00F7548C" w:rsidRDefault="00533C42" w:rsidP="002479CC">
      <w:pPr>
        <w:spacing w:line="360" w:lineRule="auto"/>
        <w:rPr>
          <w:rFonts w:ascii="Arial" w:eastAsia="Arial" w:hAnsi="Arial" w:cs="Arial"/>
          <w:sz w:val="2"/>
          <w:szCs w:val="2"/>
          <w:lang w:val="en-GB"/>
        </w:rPr>
      </w:pPr>
    </w:p>
    <w:p w14:paraId="688C9C1A" w14:textId="487CB184" w:rsidR="00F7548C" w:rsidRPr="00F7548C" w:rsidRDefault="00EC6524" w:rsidP="00F7548C">
      <w:pPr>
        <w:pBdr>
          <w:top w:val="single" w:sz="4" w:space="1" w:color="auto"/>
          <w:left w:val="single" w:sz="4" w:space="4" w:color="auto"/>
          <w:bottom w:val="single" w:sz="4" w:space="1" w:color="auto"/>
          <w:right w:val="single" w:sz="4" w:space="4" w:color="auto"/>
        </w:pBdr>
        <w:spacing w:line="360" w:lineRule="auto"/>
        <w:rPr>
          <w:rStyle w:val="IntenseEmphasis"/>
          <w:rFonts w:ascii="Arial" w:eastAsia="Arial" w:hAnsi="Arial" w:cs="Arial"/>
          <w:b w:val="0"/>
          <w:bCs w:val="0"/>
          <w:i w:val="0"/>
          <w:iCs w:val="0"/>
          <w:caps w:val="0"/>
          <w:sz w:val="24"/>
          <w:szCs w:val="24"/>
          <w:lang w:val="en-GB"/>
        </w:rPr>
      </w:pPr>
      <w:r>
        <w:rPr>
          <w:rFonts w:ascii="Arial" w:eastAsia="Arial" w:hAnsi="Arial" w:cs="Arial"/>
          <w:sz w:val="24"/>
          <w:szCs w:val="24"/>
          <w:lang w:val="en-GB"/>
        </w:rPr>
        <w:t>This study was advertised on social media between April and November 2021. People contacted the researcher directly if the</w:t>
      </w:r>
      <w:r w:rsidR="00F10B90">
        <w:rPr>
          <w:rFonts w:ascii="Arial" w:eastAsia="Arial" w:hAnsi="Arial" w:cs="Arial"/>
          <w:sz w:val="24"/>
          <w:szCs w:val="24"/>
          <w:lang w:val="en-GB"/>
        </w:rPr>
        <w:t>y were interested</w:t>
      </w:r>
      <w:r>
        <w:rPr>
          <w:rFonts w:ascii="Arial" w:eastAsia="Arial" w:hAnsi="Arial" w:cs="Arial"/>
          <w:sz w:val="24"/>
          <w:szCs w:val="24"/>
          <w:lang w:val="en-GB"/>
        </w:rPr>
        <w:t xml:space="preserve">. </w:t>
      </w:r>
    </w:p>
    <w:p w14:paraId="7FFAA80E" w14:textId="77777777" w:rsidR="00F7548C" w:rsidRDefault="00F7548C" w:rsidP="00F7548C">
      <w:pPr>
        <w:spacing w:line="360" w:lineRule="auto"/>
        <w:rPr>
          <w:rFonts w:ascii="Arial" w:eastAsia="Arial" w:hAnsi="Arial" w:cs="Arial"/>
          <w:sz w:val="24"/>
          <w:szCs w:val="24"/>
          <w:lang w:val="en-GB"/>
        </w:rPr>
      </w:pPr>
    </w:p>
    <w:p w14:paraId="751C79D2" w14:textId="77777777" w:rsidR="00F7548C" w:rsidRDefault="00F7548C" w:rsidP="00F7548C">
      <w:pPr>
        <w:spacing w:line="360" w:lineRule="auto"/>
        <w:rPr>
          <w:rFonts w:ascii="Arial" w:eastAsia="Arial" w:hAnsi="Arial" w:cs="Arial"/>
          <w:sz w:val="24"/>
          <w:szCs w:val="24"/>
          <w:lang w:val="en-GB"/>
        </w:rPr>
      </w:pPr>
    </w:p>
    <w:p w14:paraId="7075D170" w14:textId="21B6991C" w:rsidR="00EC6524" w:rsidRDefault="002479CC" w:rsidP="00F7548C">
      <w:pPr>
        <w:spacing w:line="360" w:lineRule="auto"/>
        <w:rPr>
          <w:rFonts w:ascii="Arial" w:eastAsia="Arial" w:hAnsi="Arial" w:cs="Arial"/>
          <w:sz w:val="24"/>
          <w:szCs w:val="24"/>
          <w:lang w:val="en-GB"/>
        </w:rPr>
      </w:pPr>
      <w:r w:rsidRPr="00AF26D9">
        <w:rPr>
          <w:rFonts w:ascii="Arial" w:eastAsia="Arial" w:hAnsi="Arial" w:cs="Arial"/>
          <w:sz w:val="24"/>
          <w:szCs w:val="24"/>
          <w:lang w:val="en-GB"/>
        </w:rPr>
        <w:lastRenderedPageBreak/>
        <w:t>To take part, participants had to meet the following criteria;</w:t>
      </w:r>
    </w:p>
    <w:p w14:paraId="0F059F5A" w14:textId="044A4DC0" w:rsidR="002479CC" w:rsidRPr="00AF26D9" w:rsidRDefault="00F7548C" w:rsidP="00F7548C">
      <w:pPr>
        <w:spacing w:line="360" w:lineRule="auto"/>
        <w:rPr>
          <w:rFonts w:ascii="Arial" w:eastAsia="Arial" w:hAnsi="Arial" w:cs="Arial"/>
          <w:sz w:val="24"/>
          <w:szCs w:val="24"/>
          <w:lang w:val="en-GB"/>
        </w:rPr>
      </w:pPr>
      <w:r w:rsidRPr="00AF26D9">
        <w:rPr>
          <w:rFonts w:ascii="Arial" w:eastAsia="Arial" w:hAnsi="Arial" w:cs="Arial"/>
          <w:noProof/>
          <w:sz w:val="24"/>
          <w:szCs w:val="24"/>
          <w:lang w:val="en-GB" w:eastAsia="en-GB"/>
        </w:rPr>
        <mc:AlternateContent>
          <mc:Choice Requires="wps">
            <w:drawing>
              <wp:anchor distT="45720" distB="45720" distL="114300" distR="114300" simplePos="0" relativeHeight="251661312" behindDoc="0" locked="0" layoutInCell="1" allowOverlap="1" wp14:anchorId="2C1A60A3" wp14:editId="79AB689F">
                <wp:simplePos x="0" y="0"/>
                <wp:positionH relativeFrom="margin">
                  <wp:posOffset>119576</wp:posOffset>
                </wp:positionH>
                <wp:positionV relativeFrom="paragraph">
                  <wp:posOffset>117865</wp:posOffset>
                </wp:positionV>
                <wp:extent cx="2854960" cy="193421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934210"/>
                        </a:xfrm>
                        <a:prstGeom prst="rect">
                          <a:avLst/>
                        </a:prstGeom>
                        <a:noFill/>
                        <a:ln w="9525">
                          <a:noFill/>
                          <a:miter lim="800000"/>
                          <a:headEnd/>
                          <a:tailEnd/>
                        </a:ln>
                      </wps:spPr>
                      <wps:txbx>
                        <w:txbxContent>
                          <w:p w14:paraId="18EF4561" w14:textId="77777777" w:rsidR="00256CD2" w:rsidRDefault="00256CD2" w:rsidP="002479CC">
                            <w:pPr>
                              <w:spacing w:line="360" w:lineRule="auto"/>
                              <w:jc w:val="center"/>
                              <w:rPr>
                                <w:rFonts w:ascii="Arial" w:hAnsi="Arial" w:cs="Arial"/>
                                <w:b/>
                                <w:sz w:val="24"/>
                                <w:szCs w:val="24"/>
                              </w:rPr>
                            </w:pPr>
                            <w:r>
                              <w:rPr>
                                <w:rFonts w:ascii="Arial" w:hAnsi="Arial" w:cs="Arial"/>
                                <w:b/>
                                <w:sz w:val="24"/>
                                <w:szCs w:val="24"/>
                              </w:rPr>
                              <w:t>Inclusion Criteria;</w:t>
                            </w:r>
                          </w:p>
                          <w:p w14:paraId="2E4563BF" w14:textId="77777777" w:rsidR="00256CD2" w:rsidRPr="00CB206E" w:rsidRDefault="00256CD2" w:rsidP="002479CC">
                            <w:pPr>
                              <w:pStyle w:val="ListParagraph"/>
                              <w:numPr>
                                <w:ilvl w:val="0"/>
                                <w:numId w:val="8"/>
                              </w:numPr>
                              <w:spacing w:line="360" w:lineRule="auto"/>
                              <w:ind w:left="527" w:hanging="357"/>
                              <w:rPr>
                                <w:rFonts w:ascii="Arial" w:hAnsi="Arial" w:cs="Arial"/>
                                <w:sz w:val="24"/>
                                <w:szCs w:val="24"/>
                              </w:rPr>
                            </w:pPr>
                            <w:r w:rsidRPr="00CB206E">
                              <w:rPr>
                                <w:rFonts w:ascii="Arial" w:hAnsi="Arial" w:cs="Arial"/>
                                <w:sz w:val="24"/>
                                <w:szCs w:val="24"/>
                              </w:rPr>
                              <w:t>Aged 18 years+</w:t>
                            </w:r>
                            <w:r>
                              <w:rPr>
                                <w:rFonts w:ascii="Arial" w:hAnsi="Arial" w:cs="Arial"/>
                                <w:sz w:val="24"/>
                                <w:szCs w:val="24"/>
                              </w:rPr>
                              <w:t>.</w:t>
                            </w:r>
                          </w:p>
                          <w:p w14:paraId="37105122" w14:textId="77777777" w:rsidR="00256CD2" w:rsidRPr="00CB206E" w:rsidRDefault="00256CD2" w:rsidP="002479CC">
                            <w:pPr>
                              <w:pStyle w:val="ListParagraph"/>
                              <w:numPr>
                                <w:ilvl w:val="0"/>
                                <w:numId w:val="8"/>
                              </w:numPr>
                              <w:spacing w:line="360" w:lineRule="auto"/>
                              <w:ind w:left="527" w:hanging="357"/>
                              <w:rPr>
                                <w:rFonts w:ascii="Arial" w:hAnsi="Arial" w:cs="Arial"/>
                                <w:sz w:val="24"/>
                                <w:szCs w:val="24"/>
                              </w:rPr>
                            </w:pPr>
                            <w:r w:rsidRPr="00CB206E">
                              <w:rPr>
                                <w:rFonts w:ascii="Arial" w:hAnsi="Arial" w:cs="Arial"/>
                                <w:sz w:val="24"/>
                                <w:szCs w:val="24"/>
                              </w:rPr>
                              <w:t>Working in a non-qualified role in an      acute psychiatric inpatient setting at time of their experience</w:t>
                            </w:r>
                            <w:r>
                              <w:rPr>
                                <w:rFonts w:ascii="Arial" w:hAnsi="Arial" w:cs="Arial"/>
                                <w:sz w:val="24"/>
                                <w:szCs w:val="24"/>
                              </w:rPr>
                              <w:t>.</w:t>
                            </w:r>
                          </w:p>
                          <w:p w14:paraId="0805486B" w14:textId="77777777" w:rsidR="00256CD2" w:rsidRPr="00CB206E" w:rsidRDefault="00256CD2" w:rsidP="002479CC">
                            <w:pPr>
                              <w:pStyle w:val="ListParagraph"/>
                              <w:numPr>
                                <w:ilvl w:val="0"/>
                                <w:numId w:val="8"/>
                              </w:numPr>
                              <w:spacing w:line="360" w:lineRule="auto"/>
                              <w:ind w:left="527" w:hanging="357"/>
                              <w:rPr>
                                <w:rFonts w:ascii="Arial" w:hAnsi="Arial" w:cs="Arial"/>
                                <w:sz w:val="24"/>
                                <w:szCs w:val="24"/>
                              </w:rPr>
                            </w:pPr>
                            <w:r w:rsidRPr="00CB206E">
                              <w:rPr>
                                <w:rFonts w:ascii="Arial" w:hAnsi="Arial" w:cs="Arial"/>
                                <w:sz w:val="24"/>
                                <w:szCs w:val="24"/>
                              </w:rPr>
                              <w:t>Willing and able to talk about experience</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A60A3" id="_x0000_t202" coordsize="21600,21600" o:spt="202" path="m,l,21600r21600,l21600,xe">
                <v:stroke joinstyle="miter"/>
                <v:path gradientshapeok="t" o:connecttype="rect"/>
              </v:shapetype>
              <v:shape id="Text Box 2" o:spid="_x0000_s1026" type="#_x0000_t202" style="position:absolute;margin-left:9.4pt;margin-top:9.3pt;width:224.8pt;height:152.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" filled="f" stroked="f">
                <v:textbox>
                  <w:txbxContent>
                    <w:p w14:paraId="18EF4561" w14:textId="77777777" w:rsidR="00256CD2" w:rsidRDefault="00256CD2" w:rsidP="002479CC">
                      <w:pPr>
                        <w:spacing w:line="360" w:lineRule="auto"/>
                        <w:jc w:val="center"/>
                        <w:rPr>
                          <w:rFonts w:ascii="Arial" w:hAnsi="Arial" w:cs="Arial"/>
                          <w:b/>
                          <w:sz w:val="24"/>
                          <w:szCs w:val="24"/>
                        </w:rPr>
                      </w:pPr>
                      <w:r>
                        <w:rPr>
                          <w:rFonts w:ascii="Arial" w:hAnsi="Arial" w:cs="Arial"/>
                          <w:b/>
                          <w:sz w:val="24"/>
                          <w:szCs w:val="24"/>
                        </w:rPr>
                        <w:t>Inclusion Criteria;</w:t>
                      </w:r>
                    </w:p>
                    <w:p w14:paraId="2E4563BF" w14:textId="77777777" w:rsidR="00256CD2" w:rsidRPr="00CB206E" w:rsidRDefault="00256CD2" w:rsidP="002479CC">
                      <w:pPr>
                        <w:pStyle w:val="ListParagraph"/>
                        <w:numPr>
                          <w:ilvl w:val="0"/>
                          <w:numId w:val="8"/>
                        </w:numPr>
                        <w:spacing w:line="360" w:lineRule="auto"/>
                        <w:ind w:left="527" w:hanging="357"/>
                        <w:rPr>
                          <w:rFonts w:ascii="Arial" w:hAnsi="Arial" w:cs="Arial"/>
                          <w:sz w:val="24"/>
                          <w:szCs w:val="24"/>
                        </w:rPr>
                      </w:pPr>
                      <w:r w:rsidRPr="00CB206E">
                        <w:rPr>
                          <w:rFonts w:ascii="Arial" w:hAnsi="Arial" w:cs="Arial"/>
                          <w:sz w:val="24"/>
                          <w:szCs w:val="24"/>
                        </w:rPr>
                        <w:t>Aged 18 years+</w:t>
                      </w:r>
                      <w:r>
                        <w:rPr>
                          <w:rFonts w:ascii="Arial" w:hAnsi="Arial" w:cs="Arial"/>
                          <w:sz w:val="24"/>
                          <w:szCs w:val="24"/>
                        </w:rPr>
                        <w:t>.</w:t>
                      </w:r>
                    </w:p>
                    <w:p w14:paraId="37105122" w14:textId="77777777" w:rsidR="00256CD2" w:rsidRPr="00CB206E" w:rsidRDefault="00256CD2" w:rsidP="002479CC">
                      <w:pPr>
                        <w:pStyle w:val="ListParagraph"/>
                        <w:numPr>
                          <w:ilvl w:val="0"/>
                          <w:numId w:val="8"/>
                        </w:numPr>
                        <w:spacing w:line="360" w:lineRule="auto"/>
                        <w:ind w:left="527" w:hanging="357"/>
                        <w:rPr>
                          <w:rFonts w:ascii="Arial" w:hAnsi="Arial" w:cs="Arial"/>
                          <w:sz w:val="24"/>
                          <w:szCs w:val="24"/>
                        </w:rPr>
                      </w:pPr>
                      <w:r w:rsidRPr="00CB206E">
                        <w:rPr>
                          <w:rFonts w:ascii="Arial" w:hAnsi="Arial" w:cs="Arial"/>
                          <w:sz w:val="24"/>
                          <w:szCs w:val="24"/>
                        </w:rPr>
                        <w:t>Working in a non-qualified role in an      acute psychiatric inpatient setting at time of their experience</w:t>
                      </w:r>
                      <w:r>
                        <w:rPr>
                          <w:rFonts w:ascii="Arial" w:hAnsi="Arial" w:cs="Arial"/>
                          <w:sz w:val="24"/>
                          <w:szCs w:val="24"/>
                        </w:rPr>
                        <w:t>.</w:t>
                      </w:r>
                    </w:p>
                    <w:p w14:paraId="0805486B" w14:textId="77777777" w:rsidR="00256CD2" w:rsidRPr="00CB206E" w:rsidRDefault="00256CD2" w:rsidP="002479CC">
                      <w:pPr>
                        <w:pStyle w:val="ListParagraph"/>
                        <w:numPr>
                          <w:ilvl w:val="0"/>
                          <w:numId w:val="8"/>
                        </w:numPr>
                        <w:spacing w:line="360" w:lineRule="auto"/>
                        <w:ind w:left="527" w:hanging="357"/>
                        <w:rPr>
                          <w:rFonts w:ascii="Arial" w:hAnsi="Arial" w:cs="Arial"/>
                          <w:sz w:val="24"/>
                          <w:szCs w:val="24"/>
                        </w:rPr>
                      </w:pPr>
                      <w:r w:rsidRPr="00CB206E">
                        <w:rPr>
                          <w:rFonts w:ascii="Arial" w:hAnsi="Arial" w:cs="Arial"/>
                          <w:sz w:val="24"/>
                          <w:szCs w:val="24"/>
                        </w:rPr>
                        <w:t>Willing and able to talk about experience</w:t>
                      </w:r>
                      <w:r>
                        <w:rPr>
                          <w:rFonts w:ascii="Arial" w:hAnsi="Arial" w:cs="Arial"/>
                          <w:sz w:val="24"/>
                          <w:szCs w:val="24"/>
                        </w:rPr>
                        <w:t>.</w:t>
                      </w:r>
                    </w:p>
                  </w:txbxContent>
                </v:textbox>
                <w10:wrap type="square" anchorx="margin"/>
              </v:shape>
            </w:pict>
          </mc:Fallback>
        </mc:AlternateContent>
      </w:r>
      <w:r w:rsidRPr="00AF26D9">
        <w:rPr>
          <w:rFonts w:ascii="Arial" w:eastAsia="Arial" w:hAnsi="Arial" w:cs="Arial"/>
          <w:noProof/>
          <w:sz w:val="24"/>
          <w:szCs w:val="24"/>
          <w:lang w:val="en-GB" w:eastAsia="en-GB"/>
        </w:rPr>
        <mc:AlternateContent>
          <mc:Choice Requires="wps">
            <w:drawing>
              <wp:anchor distT="0" distB="0" distL="114300" distR="114300" simplePos="0" relativeHeight="251659264" behindDoc="0" locked="0" layoutInCell="1" allowOverlap="1" wp14:anchorId="3532A9E1" wp14:editId="2EFA120E">
                <wp:simplePos x="0" y="0"/>
                <wp:positionH relativeFrom="margin">
                  <wp:posOffset>232019</wp:posOffset>
                </wp:positionH>
                <wp:positionV relativeFrom="paragraph">
                  <wp:posOffset>26670</wp:posOffset>
                </wp:positionV>
                <wp:extent cx="2693719" cy="2152356"/>
                <wp:effectExtent l="19050" t="19050" r="11430" b="19685"/>
                <wp:wrapNone/>
                <wp:docPr id="1115097088" name="Rounded Rectangle 1115097088"/>
                <wp:cNvGraphicFramePr/>
                <a:graphic xmlns:a="http://schemas.openxmlformats.org/drawingml/2006/main">
                  <a:graphicData uri="http://schemas.microsoft.com/office/word/2010/wordprocessingShape">
                    <wps:wsp>
                      <wps:cNvSpPr/>
                      <wps:spPr>
                        <a:xfrm>
                          <a:off x="0" y="0"/>
                          <a:ext cx="2693719" cy="2152356"/>
                        </a:xfrm>
                        <a:prstGeom prst="roundRect">
                          <a:avLst/>
                        </a:prstGeom>
                        <a:solidFill>
                          <a:schemeClr val="accent1">
                            <a:lumMod val="40000"/>
                            <a:lumOff val="60000"/>
                          </a:schemeClr>
                        </a:solidFill>
                        <a:ln w="28575">
                          <a:solidFill>
                            <a:schemeClr val="accent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9293E" id="Rounded Rectangle 1115097088" o:spid="_x0000_s1026" style="position:absolute;margin-left:18.25pt;margin-top:2.1pt;width:212.1pt;height:1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" fillcolor="#bdd6ee [1300]" strokecolor="#2e74b5 [2404]" strokeweight="2.25pt">
                <v:stroke dashstyle="dash" joinstyle="miter"/>
                <w10:wrap anchorx="margin"/>
              </v:roundrect>
            </w:pict>
          </mc:Fallback>
        </mc:AlternateContent>
      </w:r>
      <w:r w:rsidRPr="00AF26D9">
        <w:rPr>
          <w:rFonts w:ascii="Arial" w:eastAsia="Arial" w:hAnsi="Arial" w:cs="Arial"/>
          <w:noProof/>
          <w:sz w:val="24"/>
          <w:szCs w:val="24"/>
          <w:lang w:val="en-GB" w:eastAsia="en-GB"/>
        </w:rPr>
        <mc:AlternateContent>
          <mc:Choice Requires="wps">
            <w:drawing>
              <wp:anchor distT="0" distB="0" distL="114300" distR="114300" simplePos="0" relativeHeight="251660288" behindDoc="0" locked="0" layoutInCell="1" allowOverlap="1" wp14:anchorId="796BDFB0" wp14:editId="09D6B99B">
                <wp:simplePos x="0" y="0"/>
                <wp:positionH relativeFrom="margin">
                  <wp:posOffset>3045655</wp:posOffset>
                </wp:positionH>
                <wp:positionV relativeFrom="paragraph">
                  <wp:posOffset>26963</wp:posOffset>
                </wp:positionV>
                <wp:extent cx="2602523" cy="2208530"/>
                <wp:effectExtent l="19050" t="19050" r="26670" b="20320"/>
                <wp:wrapNone/>
                <wp:docPr id="1115097089" name="Rounded Rectangle 1115097089"/>
                <wp:cNvGraphicFramePr/>
                <a:graphic xmlns:a="http://schemas.openxmlformats.org/drawingml/2006/main">
                  <a:graphicData uri="http://schemas.microsoft.com/office/word/2010/wordprocessingShape">
                    <wps:wsp>
                      <wps:cNvSpPr/>
                      <wps:spPr>
                        <a:xfrm>
                          <a:off x="0" y="0"/>
                          <a:ext cx="2602523" cy="2208530"/>
                        </a:xfrm>
                        <a:prstGeom prst="roundRect">
                          <a:avLst/>
                        </a:prstGeom>
                        <a:solidFill>
                          <a:schemeClr val="accent6">
                            <a:lumMod val="40000"/>
                            <a:lumOff val="60000"/>
                          </a:schemeClr>
                        </a:solidFill>
                        <a:ln w="28575">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AE3D4" id="Rounded Rectangle 1115097089" o:spid="_x0000_s1026" style="position:absolute;margin-left:239.8pt;margin-top:2.1pt;width:204.9pt;height:17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" fillcolor="#c5e0b3 [1305]" strokecolor="#538135 [2409]" strokeweight="2.25pt">
                <v:stroke dashstyle="dash" joinstyle="miter"/>
                <w10:wrap anchorx="margin"/>
              </v:roundrect>
            </w:pict>
          </mc:Fallback>
        </mc:AlternateContent>
      </w:r>
      <w:r w:rsidRPr="00AF26D9">
        <w:rPr>
          <w:rFonts w:ascii="Arial" w:eastAsia="Arial" w:hAnsi="Arial" w:cs="Arial"/>
          <w:noProof/>
          <w:sz w:val="24"/>
          <w:szCs w:val="24"/>
          <w:lang w:val="en-GB" w:eastAsia="en-GB"/>
        </w:rPr>
        <mc:AlternateContent>
          <mc:Choice Requires="wps">
            <w:drawing>
              <wp:anchor distT="45720" distB="45720" distL="114300" distR="114300" simplePos="0" relativeHeight="251662336" behindDoc="0" locked="0" layoutInCell="1" allowOverlap="1" wp14:anchorId="22FAAD29" wp14:editId="0236D6BD">
                <wp:simplePos x="0" y="0"/>
                <wp:positionH relativeFrom="margin">
                  <wp:posOffset>3002915</wp:posOffset>
                </wp:positionH>
                <wp:positionV relativeFrom="paragraph">
                  <wp:posOffset>237490</wp:posOffset>
                </wp:positionV>
                <wp:extent cx="2693670" cy="1870710"/>
                <wp:effectExtent l="0" t="0" r="0" b="0"/>
                <wp:wrapSquare wrapText="bothSides"/>
                <wp:docPr id="1115097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1870710"/>
                        </a:xfrm>
                        <a:prstGeom prst="rect">
                          <a:avLst/>
                        </a:prstGeom>
                        <a:noFill/>
                        <a:ln w="9525">
                          <a:noFill/>
                          <a:miter lim="800000"/>
                          <a:headEnd/>
                          <a:tailEnd/>
                        </a:ln>
                      </wps:spPr>
                      <wps:txbx>
                        <w:txbxContent>
                          <w:p w14:paraId="2044B896" w14:textId="77777777" w:rsidR="00256CD2" w:rsidRDefault="00256CD2" w:rsidP="002479CC">
                            <w:pPr>
                              <w:spacing w:line="360" w:lineRule="auto"/>
                              <w:jc w:val="center"/>
                              <w:rPr>
                                <w:rFonts w:ascii="Arial" w:hAnsi="Arial" w:cs="Arial"/>
                                <w:b/>
                                <w:sz w:val="24"/>
                                <w:szCs w:val="24"/>
                              </w:rPr>
                            </w:pPr>
                            <w:r>
                              <w:rPr>
                                <w:rFonts w:ascii="Arial" w:hAnsi="Arial" w:cs="Arial"/>
                                <w:b/>
                                <w:sz w:val="24"/>
                                <w:szCs w:val="24"/>
                              </w:rPr>
                              <w:t>Exclusion Criteria;</w:t>
                            </w:r>
                          </w:p>
                          <w:p w14:paraId="076A21EC" w14:textId="77777777" w:rsidR="00256CD2" w:rsidRDefault="00256CD2" w:rsidP="002479CC">
                            <w:pPr>
                              <w:pStyle w:val="ListParagraph"/>
                              <w:numPr>
                                <w:ilvl w:val="0"/>
                                <w:numId w:val="8"/>
                              </w:numPr>
                              <w:spacing w:line="360" w:lineRule="auto"/>
                              <w:ind w:left="527" w:hanging="357"/>
                              <w:rPr>
                                <w:rFonts w:ascii="Arial" w:hAnsi="Arial" w:cs="Arial"/>
                                <w:sz w:val="24"/>
                                <w:szCs w:val="24"/>
                              </w:rPr>
                            </w:pPr>
                            <w:r>
                              <w:rPr>
                                <w:rFonts w:ascii="Arial" w:hAnsi="Arial" w:cs="Arial"/>
                                <w:sz w:val="24"/>
                                <w:szCs w:val="24"/>
                              </w:rPr>
                              <w:t>Those in qualified roles at the time of their experience.</w:t>
                            </w:r>
                          </w:p>
                          <w:p w14:paraId="0DA3FC88" w14:textId="77777777" w:rsidR="00256CD2" w:rsidRDefault="00256CD2" w:rsidP="002479CC">
                            <w:pPr>
                              <w:pStyle w:val="ListParagraph"/>
                              <w:numPr>
                                <w:ilvl w:val="0"/>
                                <w:numId w:val="8"/>
                              </w:numPr>
                              <w:spacing w:line="360" w:lineRule="auto"/>
                              <w:ind w:left="527" w:hanging="357"/>
                              <w:rPr>
                                <w:rFonts w:ascii="Arial" w:hAnsi="Arial" w:cs="Arial"/>
                                <w:sz w:val="24"/>
                                <w:szCs w:val="24"/>
                              </w:rPr>
                            </w:pPr>
                            <w:r>
                              <w:rPr>
                                <w:rFonts w:ascii="Arial" w:hAnsi="Arial" w:cs="Arial"/>
                                <w:sz w:val="24"/>
                                <w:szCs w:val="24"/>
                              </w:rPr>
                              <w:t>Those working in settings other than acute psychiatric inpatient.</w:t>
                            </w:r>
                          </w:p>
                          <w:p w14:paraId="671B9DCF" w14:textId="77777777" w:rsidR="00256CD2" w:rsidRPr="00CB206E" w:rsidRDefault="00256CD2" w:rsidP="002479CC">
                            <w:pPr>
                              <w:pStyle w:val="ListParagraph"/>
                              <w:numPr>
                                <w:ilvl w:val="0"/>
                                <w:numId w:val="8"/>
                              </w:numPr>
                              <w:spacing w:line="360" w:lineRule="auto"/>
                              <w:ind w:left="527" w:hanging="357"/>
                              <w:rPr>
                                <w:rFonts w:ascii="Arial" w:hAnsi="Arial" w:cs="Arial"/>
                                <w:sz w:val="24"/>
                                <w:szCs w:val="24"/>
                              </w:rPr>
                            </w:pPr>
                            <w:r>
                              <w:rPr>
                                <w:rFonts w:ascii="Arial" w:hAnsi="Arial" w:cs="Arial"/>
                                <w:sz w:val="24"/>
                                <w:szCs w:val="24"/>
                              </w:rPr>
                              <w:t>Non-English speakers.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AAD29" id="_x0000_s1027" type="#_x0000_t202" style="position:absolute;margin-left:236.45pt;margin-top:18.7pt;width:212.1pt;height:147.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" filled="f" stroked="f">
                <v:textbox>
                  <w:txbxContent>
                    <w:p w14:paraId="2044B896" w14:textId="77777777" w:rsidR="00256CD2" w:rsidRDefault="00256CD2" w:rsidP="002479CC">
                      <w:pPr>
                        <w:spacing w:line="360" w:lineRule="auto"/>
                        <w:jc w:val="center"/>
                        <w:rPr>
                          <w:rFonts w:ascii="Arial" w:hAnsi="Arial" w:cs="Arial"/>
                          <w:b/>
                          <w:sz w:val="24"/>
                          <w:szCs w:val="24"/>
                        </w:rPr>
                      </w:pPr>
                      <w:r>
                        <w:rPr>
                          <w:rFonts w:ascii="Arial" w:hAnsi="Arial" w:cs="Arial"/>
                          <w:b/>
                          <w:sz w:val="24"/>
                          <w:szCs w:val="24"/>
                        </w:rPr>
                        <w:t>Exclusion Criteria;</w:t>
                      </w:r>
                    </w:p>
                    <w:p w14:paraId="076A21EC" w14:textId="77777777" w:rsidR="00256CD2" w:rsidRDefault="00256CD2" w:rsidP="002479CC">
                      <w:pPr>
                        <w:pStyle w:val="ListParagraph"/>
                        <w:numPr>
                          <w:ilvl w:val="0"/>
                          <w:numId w:val="8"/>
                        </w:numPr>
                        <w:spacing w:line="360" w:lineRule="auto"/>
                        <w:ind w:left="527" w:hanging="357"/>
                        <w:rPr>
                          <w:rFonts w:ascii="Arial" w:hAnsi="Arial" w:cs="Arial"/>
                          <w:sz w:val="24"/>
                          <w:szCs w:val="24"/>
                        </w:rPr>
                      </w:pPr>
                      <w:r>
                        <w:rPr>
                          <w:rFonts w:ascii="Arial" w:hAnsi="Arial" w:cs="Arial"/>
                          <w:sz w:val="24"/>
                          <w:szCs w:val="24"/>
                        </w:rPr>
                        <w:t>Those in qualified roles at the time of their experience.</w:t>
                      </w:r>
                    </w:p>
                    <w:p w14:paraId="0DA3FC88" w14:textId="77777777" w:rsidR="00256CD2" w:rsidRDefault="00256CD2" w:rsidP="002479CC">
                      <w:pPr>
                        <w:pStyle w:val="ListParagraph"/>
                        <w:numPr>
                          <w:ilvl w:val="0"/>
                          <w:numId w:val="8"/>
                        </w:numPr>
                        <w:spacing w:line="360" w:lineRule="auto"/>
                        <w:ind w:left="527" w:hanging="357"/>
                        <w:rPr>
                          <w:rFonts w:ascii="Arial" w:hAnsi="Arial" w:cs="Arial"/>
                          <w:sz w:val="24"/>
                          <w:szCs w:val="24"/>
                        </w:rPr>
                      </w:pPr>
                      <w:r>
                        <w:rPr>
                          <w:rFonts w:ascii="Arial" w:hAnsi="Arial" w:cs="Arial"/>
                          <w:sz w:val="24"/>
                          <w:szCs w:val="24"/>
                        </w:rPr>
                        <w:t>Those working in settings other than acute psychiatric inpatient.</w:t>
                      </w:r>
                    </w:p>
                    <w:p w14:paraId="671B9DCF" w14:textId="77777777" w:rsidR="00256CD2" w:rsidRPr="00CB206E" w:rsidRDefault="00256CD2" w:rsidP="002479CC">
                      <w:pPr>
                        <w:pStyle w:val="ListParagraph"/>
                        <w:numPr>
                          <w:ilvl w:val="0"/>
                          <w:numId w:val="8"/>
                        </w:numPr>
                        <w:spacing w:line="360" w:lineRule="auto"/>
                        <w:ind w:left="527" w:hanging="357"/>
                        <w:rPr>
                          <w:rFonts w:ascii="Arial" w:hAnsi="Arial" w:cs="Arial"/>
                          <w:sz w:val="24"/>
                          <w:szCs w:val="24"/>
                        </w:rPr>
                      </w:pPr>
                      <w:r>
                        <w:rPr>
                          <w:rFonts w:ascii="Arial" w:hAnsi="Arial" w:cs="Arial"/>
                          <w:sz w:val="24"/>
                          <w:szCs w:val="24"/>
                        </w:rPr>
                        <w:t>Non-English speakers.</w:t>
                      </w:r>
                    </w:p>
                  </w:txbxContent>
                </v:textbox>
                <w10:wrap type="square" anchorx="margin"/>
              </v:shape>
            </w:pict>
          </mc:Fallback>
        </mc:AlternateContent>
      </w:r>
    </w:p>
    <w:p w14:paraId="173EE628" w14:textId="77777777" w:rsidR="00EC6524" w:rsidRDefault="00EC6524" w:rsidP="00F7548C">
      <w:pPr>
        <w:spacing w:line="360" w:lineRule="auto"/>
        <w:rPr>
          <w:rFonts w:ascii="Arial" w:eastAsia="Arial" w:hAnsi="Arial" w:cs="Arial"/>
          <w:sz w:val="24"/>
          <w:szCs w:val="24"/>
          <w:lang w:val="en-GB"/>
        </w:rPr>
      </w:pPr>
    </w:p>
    <w:p w14:paraId="65BEFF88" w14:textId="72AA8EDE" w:rsidR="002479CC" w:rsidRDefault="00EC6524" w:rsidP="00F7548C">
      <w:pPr>
        <w:spacing w:line="360" w:lineRule="auto"/>
        <w:rPr>
          <w:rFonts w:ascii="Arial" w:eastAsia="Arial" w:hAnsi="Arial" w:cs="Arial"/>
          <w:sz w:val="24"/>
          <w:szCs w:val="24"/>
          <w:lang w:val="en-GB"/>
        </w:rPr>
      </w:pPr>
      <w:r>
        <w:rPr>
          <w:rFonts w:ascii="Arial" w:eastAsia="Arial" w:hAnsi="Arial" w:cs="Arial"/>
          <w:sz w:val="24"/>
          <w:szCs w:val="24"/>
          <w:lang w:val="en-GB"/>
        </w:rPr>
        <w:t>Ten partic</w:t>
      </w:r>
      <w:r w:rsidR="00F10B90">
        <w:rPr>
          <w:rFonts w:ascii="Arial" w:eastAsia="Arial" w:hAnsi="Arial" w:cs="Arial"/>
          <w:sz w:val="24"/>
          <w:szCs w:val="24"/>
          <w:lang w:val="en-GB"/>
        </w:rPr>
        <w:t>ipants took part</w:t>
      </w:r>
      <w:r>
        <w:rPr>
          <w:rFonts w:ascii="Arial" w:eastAsia="Arial" w:hAnsi="Arial" w:cs="Arial"/>
          <w:sz w:val="24"/>
          <w:szCs w:val="24"/>
          <w:lang w:val="en-GB"/>
        </w:rPr>
        <w:t>. Table 1 shows their age, gender, ethnicity and religion</w:t>
      </w:r>
      <w:r w:rsidR="00F10B90">
        <w:rPr>
          <w:rFonts w:ascii="Arial" w:eastAsia="Arial" w:hAnsi="Arial" w:cs="Arial"/>
          <w:sz w:val="24"/>
          <w:szCs w:val="24"/>
          <w:lang w:val="en-GB"/>
        </w:rPr>
        <w:t>.</w:t>
      </w:r>
    </w:p>
    <w:p w14:paraId="6B5DFB51" w14:textId="1A5A66BD" w:rsidR="002479CC" w:rsidRPr="00AF26D9" w:rsidRDefault="002479CC" w:rsidP="002479CC">
      <w:pPr>
        <w:spacing w:line="360" w:lineRule="auto"/>
        <w:rPr>
          <w:rFonts w:ascii="Arial" w:eastAsia="Arial" w:hAnsi="Arial" w:cs="Arial"/>
          <w:b/>
          <w:lang w:val="en-GB"/>
        </w:rPr>
      </w:pPr>
      <w:r w:rsidRPr="00AF26D9">
        <w:rPr>
          <w:rFonts w:ascii="Arial" w:eastAsia="Arial" w:hAnsi="Arial" w:cs="Arial"/>
          <w:b/>
          <w:lang w:val="en-GB"/>
        </w:rPr>
        <w:t>Table 1</w:t>
      </w:r>
    </w:p>
    <w:p w14:paraId="0F7F3662" w14:textId="77777777" w:rsidR="002479CC" w:rsidRPr="00AF26D9" w:rsidRDefault="002479CC" w:rsidP="002479CC">
      <w:pPr>
        <w:spacing w:line="360" w:lineRule="auto"/>
        <w:rPr>
          <w:rFonts w:ascii="Arial" w:eastAsia="Arial" w:hAnsi="Arial" w:cs="Arial"/>
          <w:i/>
          <w:lang w:val="en-GB"/>
        </w:rPr>
      </w:pPr>
      <w:r w:rsidRPr="00AF26D9">
        <w:rPr>
          <w:rFonts w:ascii="Arial" w:eastAsia="Arial" w:hAnsi="Arial" w:cs="Arial"/>
          <w:i/>
          <w:lang w:val="en-GB"/>
        </w:rPr>
        <w:t>Participant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7"/>
        <w:gridCol w:w="1133"/>
        <w:gridCol w:w="706"/>
        <w:gridCol w:w="2417"/>
        <w:gridCol w:w="1123"/>
        <w:gridCol w:w="1094"/>
      </w:tblGrid>
      <w:tr w:rsidR="002479CC" w:rsidRPr="00AF26D9" w14:paraId="6F7592EA" w14:textId="77777777" w:rsidTr="00F7548C">
        <w:tc>
          <w:tcPr>
            <w:tcW w:w="2887" w:type="dxa"/>
            <w:tcBorders>
              <w:top w:val="nil"/>
              <w:left w:val="nil"/>
            </w:tcBorders>
          </w:tcPr>
          <w:p w14:paraId="1E560D11" w14:textId="77777777" w:rsidR="002479CC" w:rsidRPr="00AF26D9" w:rsidRDefault="002479CC" w:rsidP="002479CC">
            <w:pPr>
              <w:spacing w:line="360" w:lineRule="auto"/>
              <w:rPr>
                <w:rFonts w:ascii="Arial" w:eastAsia="Arial" w:hAnsi="Arial" w:cs="Arial"/>
                <w:sz w:val="24"/>
                <w:szCs w:val="24"/>
                <w:lang w:val="en-GB"/>
              </w:rPr>
            </w:pPr>
          </w:p>
        </w:tc>
        <w:tc>
          <w:tcPr>
            <w:tcW w:w="1133" w:type="dxa"/>
            <w:tcBorders>
              <w:top w:val="nil"/>
            </w:tcBorders>
          </w:tcPr>
          <w:p w14:paraId="6640193E" w14:textId="77777777" w:rsidR="002479CC" w:rsidRPr="00AF26D9" w:rsidRDefault="002479CC" w:rsidP="002479CC">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Number</w:t>
            </w:r>
          </w:p>
        </w:tc>
        <w:tc>
          <w:tcPr>
            <w:tcW w:w="706" w:type="dxa"/>
            <w:tcBorders>
              <w:top w:val="nil"/>
            </w:tcBorders>
          </w:tcPr>
          <w:p w14:paraId="44155815" w14:textId="77777777" w:rsidR="002479CC" w:rsidRPr="00AF26D9" w:rsidRDefault="002479CC" w:rsidP="002479CC">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w:t>
            </w:r>
          </w:p>
        </w:tc>
        <w:tc>
          <w:tcPr>
            <w:tcW w:w="2417" w:type="dxa"/>
            <w:tcBorders>
              <w:top w:val="nil"/>
            </w:tcBorders>
          </w:tcPr>
          <w:p w14:paraId="01E10170" w14:textId="77777777" w:rsidR="002479CC" w:rsidRPr="00AF26D9" w:rsidRDefault="002479CC" w:rsidP="002479CC">
            <w:pPr>
              <w:spacing w:line="360" w:lineRule="auto"/>
              <w:jc w:val="center"/>
              <w:rPr>
                <w:rFonts w:ascii="Arial" w:eastAsia="Arial" w:hAnsi="Arial" w:cs="Arial"/>
                <w:b/>
                <w:sz w:val="24"/>
                <w:szCs w:val="24"/>
                <w:lang w:val="en-GB"/>
              </w:rPr>
            </w:pPr>
          </w:p>
        </w:tc>
        <w:tc>
          <w:tcPr>
            <w:tcW w:w="1123" w:type="dxa"/>
            <w:tcBorders>
              <w:top w:val="nil"/>
            </w:tcBorders>
          </w:tcPr>
          <w:p w14:paraId="3000D711" w14:textId="77777777" w:rsidR="002479CC" w:rsidRPr="00AF26D9" w:rsidRDefault="002479CC" w:rsidP="002479CC">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Number</w:t>
            </w:r>
          </w:p>
        </w:tc>
        <w:tc>
          <w:tcPr>
            <w:tcW w:w="1094" w:type="dxa"/>
            <w:tcBorders>
              <w:top w:val="nil"/>
              <w:right w:val="nil"/>
            </w:tcBorders>
          </w:tcPr>
          <w:p w14:paraId="2B47758E" w14:textId="77777777" w:rsidR="002479CC" w:rsidRPr="00AF26D9" w:rsidRDefault="002479CC" w:rsidP="002479CC">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w:t>
            </w:r>
          </w:p>
        </w:tc>
      </w:tr>
      <w:tr w:rsidR="002479CC" w:rsidRPr="00AF26D9" w14:paraId="3B8395A1" w14:textId="77777777" w:rsidTr="00F7548C">
        <w:tc>
          <w:tcPr>
            <w:tcW w:w="4726" w:type="dxa"/>
            <w:gridSpan w:val="3"/>
            <w:tcBorders>
              <w:left w:val="nil"/>
            </w:tcBorders>
            <w:shd w:val="clear" w:color="auto" w:fill="FBE4D5" w:themeFill="accent2" w:themeFillTint="33"/>
          </w:tcPr>
          <w:p w14:paraId="0C91FC0B" w14:textId="77777777" w:rsidR="002479CC" w:rsidRPr="00AF26D9" w:rsidRDefault="002479CC" w:rsidP="002479CC">
            <w:pPr>
              <w:spacing w:line="360" w:lineRule="auto"/>
              <w:rPr>
                <w:rFonts w:ascii="Arial" w:eastAsia="Arial" w:hAnsi="Arial" w:cs="Arial"/>
                <w:b/>
                <w:sz w:val="24"/>
                <w:szCs w:val="24"/>
                <w:lang w:val="en-GB"/>
              </w:rPr>
            </w:pPr>
            <w:r w:rsidRPr="00AF26D9">
              <w:rPr>
                <w:rFonts w:ascii="Arial" w:eastAsia="Arial" w:hAnsi="Arial" w:cs="Arial"/>
                <w:b/>
                <w:sz w:val="24"/>
                <w:szCs w:val="24"/>
                <w:lang w:val="en-GB"/>
              </w:rPr>
              <w:t>Age</w:t>
            </w:r>
          </w:p>
        </w:tc>
        <w:tc>
          <w:tcPr>
            <w:tcW w:w="4634" w:type="dxa"/>
            <w:gridSpan w:val="3"/>
            <w:tcBorders>
              <w:right w:val="nil"/>
            </w:tcBorders>
            <w:shd w:val="clear" w:color="auto" w:fill="DEEAF6" w:themeFill="accent1" w:themeFillTint="33"/>
          </w:tcPr>
          <w:p w14:paraId="577EEE2A"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b/>
                <w:sz w:val="24"/>
                <w:szCs w:val="24"/>
                <w:lang w:val="en-GB"/>
              </w:rPr>
              <w:t>Gender</w:t>
            </w:r>
          </w:p>
        </w:tc>
      </w:tr>
      <w:tr w:rsidR="002479CC" w:rsidRPr="00AF26D9" w14:paraId="01EC9E47" w14:textId="77777777" w:rsidTr="00F7548C">
        <w:tc>
          <w:tcPr>
            <w:tcW w:w="2887" w:type="dxa"/>
            <w:tcBorders>
              <w:left w:val="nil"/>
            </w:tcBorders>
          </w:tcPr>
          <w:p w14:paraId="42100932" w14:textId="459A4C76" w:rsidR="002479CC" w:rsidRPr="00AF26D9" w:rsidRDefault="002479CC" w:rsidP="00F7548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w:t>
            </w:r>
            <w:r w:rsidR="00EC6524">
              <w:rPr>
                <w:rFonts w:ascii="Arial" w:eastAsia="Arial" w:hAnsi="Arial" w:cs="Arial"/>
                <w:sz w:val="24"/>
                <w:szCs w:val="24"/>
                <w:lang w:val="en-GB"/>
              </w:rPr>
              <w:t xml:space="preserve">  </w:t>
            </w:r>
            <w:r w:rsidRPr="00AF26D9">
              <w:rPr>
                <w:rFonts w:ascii="Arial" w:eastAsia="Arial" w:hAnsi="Arial" w:cs="Arial"/>
                <w:sz w:val="24"/>
                <w:szCs w:val="24"/>
                <w:lang w:val="en-GB"/>
              </w:rPr>
              <w:t>18-24</w:t>
            </w:r>
          </w:p>
        </w:tc>
        <w:tc>
          <w:tcPr>
            <w:tcW w:w="1133" w:type="dxa"/>
          </w:tcPr>
          <w:p w14:paraId="7C3D967B" w14:textId="2624719B"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1</w:t>
            </w:r>
          </w:p>
        </w:tc>
        <w:tc>
          <w:tcPr>
            <w:tcW w:w="706" w:type="dxa"/>
          </w:tcPr>
          <w:p w14:paraId="61C2EC49" w14:textId="59A9945E"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10%</w:t>
            </w:r>
          </w:p>
        </w:tc>
        <w:tc>
          <w:tcPr>
            <w:tcW w:w="2417" w:type="dxa"/>
          </w:tcPr>
          <w:p w14:paraId="0DEF9340" w14:textId="2DAE86FB" w:rsidR="002479CC" w:rsidRPr="00AF26D9" w:rsidRDefault="002479CC" w:rsidP="00F7548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Female</w:t>
            </w:r>
          </w:p>
        </w:tc>
        <w:tc>
          <w:tcPr>
            <w:tcW w:w="1123" w:type="dxa"/>
          </w:tcPr>
          <w:p w14:paraId="3AF0B2DA" w14:textId="7A23BB8A"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10</w:t>
            </w:r>
          </w:p>
        </w:tc>
        <w:tc>
          <w:tcPr>
            <w:tcW w:w="1094" w:type="dxa"/>
            <w:tcBorders>
              <w:right w:val="nil"/>
            </w:tcBorders>
          </w:tcPr>
          <w:p w14:paraId="3F0A1C4D" w14:textId="2EF8D956"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100%</w:t>
            </w:r>
          </w:p>
        </w:tc>
      </w:tr>
      <w:tr w:rsidR="002479CC" w:rsidRPr="00AF26D9" w14:paraId="3CA05F5F" w14:textId="77777777" w:rsidTr="00F7548C">
        <w:tc>
          <w:tcPr>
            <w:tcW w:w="2887" w:type="dxa"/>
            <w:tcBorders>
              <w:left w:val="nil"/>
            </w:tcBorders>
          </w:tcPr>
          <w:p w14:paraId="6D80B746"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25-34</w:t>
            </w:r>
          </w:p>
        </w:tc>
        <w:tc>
          <w:tcPr>
            <w:tcW w:w="1133" w:type="dxa"/>
          </w:tcPr>
          <w:p w14:paraId="7E03DC15"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5</w:t>
            </w:r>
          </w:p>
        </w:tc>
        <w:tc>
          <w:tcPr>
            <w:tcW w:w="706" w:type="dxa"/>
          </w:tcPr>
          <w:p w14:paraId="751F18DF"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50%</w:t>
            </w:r>
          </w:p>
        </w:tc>
        <w:tc>
          <w:tcPr>
            <w:tcW w:w="2417" w:type="dxa"/>
          </w:tcPr>
          <w:p w14:paraId="450A1DF8" w14:textId="2A99ECC3" w:rsidR="002479CC" w:rsidRPr="00AF26D9" w:rsidRDefault="00F7548C" w:rsidP="002479CC">
            <w:pPr>
              <w:spacing w:line="360" w:lineRule="auto"/>
              <w:rPr>
                <w:rFonts w:ascii="Arial" w:eastAsia="Arial" w:hAnsi="Arial" w:cs="Arial"/>
                <w:sz w:val="24"/>
                <w:szCs w:val="24"/>
                <w:lang w:val="en-GB"/>
              </w:rPr>
            </w:pPr>
            <w:r>
              <w:rPr>
                <w:rFonts w:ascii="Arial" w:eastAsia="Arial" w:hAnsi="Arial" w:cs="Arial"/>
                <w:sz w:val="24"/>
                <w:szCs w:val="24"/>
                <w:lang w:val="en-GB"/>
              </w:rPr>
              <w:t xml:space="preserve">  </w:t>
            </w:r>
          </w:p>
        </w:tc>
        <w:tc>
          <w:tcPr>
            <w:tcW w:w="1123" w:type="dxa"/>
          </w:tcPr>
          <w:p w14:paraId="302C8FC8" w14:textId="5E1AF7B8" w:rsidR="002479CC" w:rsidRPr="00AF26D9" w:rsidRDefault="002479CC" w:rsidP="002479CC">
            <w:pPr>
              <w:spacing w:line="360" w:lineRule="auto"/>
              <w:rPr>
                <w:rFonts w:ascii="Arial" w:eastAsia="Arial" w:hAnsi="Arial" w:cs="Arial"/>
                <w:sz w:val="24"/>
                <w:szCs w:val="24"/>
                <w:lang w:val="en-GB"/>
              </w:rPr>
            </w:pPr>
          </w:p>
        </w:tc>
        <w:tc>
          <w:tcPr>
            <w:tcW w:w="1094" w:type="dxa"/>
            <w:tcBorders>
              <w:right w:val="nil"/>
            </w:tcBorders>
          </w:tcPr>
          <w:p w14:paraId="3894B995" w14:textId="69B26F52" w:rsidR="002479CC" w:rsidRPr="00AF26D9" w:rsidRDefault="002479CC" w:rsidP="002479CC">
            <w:pPr>
              <w:spacing w:line="360" w:lineRule="auto"/>
              <w:rPr>
                <w:rFonts w:ascii="Arial" w:eastAsia="Arial" w:hAnsi="Arial" w:cs="Arial"/>
                <w:sz w:val="24"/>
                <w:szCs w:val="24"/>
                <w:lang w:val="en-GB"/>
              </w:rPr>
            </w:pPr>
          </w:p>
        </w:tc>
      </w:tr>
      <w:tr w:rsidR="002479CC" w:rsidRPr="00AF26D9" w14:paraId="7313AFE9" w14:textId="77777777" w:rsidTr="00F7548C">
        <w:tc>
          <w:tcPr>
            <w:tcW w:w="2887" w:type="dxa"/>
            <w:tcBorders>
              <w:left w:val="nil"/>
            </w:tcBorders>
          </w:tcPr>
          <w:p w14:paraId="6F779BF8"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35-44</w:t>
            </w:r>
          </w:p>
          <w:p w14:paraId="5AA77ED7"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45-54</w:t>
            </w:r>
          </w:p>
        </w:tc>
        <w:tc>
          <w:tcPr>
            <w:tcW w:w="1133" w:type="dxa"/>
          </w:tcPr>
          <w:p w14:paraId="66B9E0C9"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1</w:t>
            </w:r>
          </w:p>
          <w:p w14:paraId="03F16154"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2</w:t>
            </w:r>
          </w:p>
        </w:tc>
        <w:tc>
          <w:tcPr>
            <w:tcW w:w="706" w:type="dxa"/>
          </w:tcPr>
          <w:p w14:paraId="5E2F92FA"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10%</w:t>
            </w:r>
          </w:p>
          <w:p w14:paraId="62267B40"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20%</w:t>
            </w:r>
          </w:p>
        </w:tc>
        <w:tc>
          <w:tcPr>
            <w:tcW w:w="2417" w:type="dxa"/>
          </w:tcPr>
          <w:p w14:paraId="099D6F02" w14:textId="70A880D2" w:rsidR="002479CC" w:rsidRPr="00AF26D9" w:rsidRDefault="002479CC" w:rsidP="002479CC">
            <w:pPr>
              <w:spacing w:line="360" w:lineRule="auto"/>
              <w:rPr>
                <w:rFonts w:ascii="Arial" w:eastAsia="Arial" w:hAnsi="Arial" w:cs="Arial"/>
                <w:sz w:val="24"/>
                <w:szCs w:val="24"/>
                <w:lang w:val="en-GB"/>
              </w:rPr>
            </w:pPr>
          </w:p>
        </w:tc>
        <w:tc>
          <w:tcPr>
            <w:tcW w:w="1123" w:type="dxa"/>
          </w:tcPr>
          <w:p w14:paraId="77B8511A" w14:textId="2E2924C2" w:rsidR="002479CC" w:rsidRPr="00AF26D9" w:rsidRDefault="002479CC" w:rsidP="002479CC">
            <w:pPr>
              <w:spacing w:line="360" w:lineRule="auto"/>
              <w:rPr>
                <w:rFonts w:ascii="Arial" w:eastAsia="Arial" w:hAnsi="Arial" w:cs="Arial"/>
                <w:sz w:val="24"/>
                <w:szCs w:val="24"/>
                <w:lang w:val="en-GB"/>
              </w:rPr>
            </w:pPr>
          </w:p>
        </w:tc>
        <w:tc>
          <w:tcPr>
            <w:tcW w:w="1094" w:type="dxa"/>
            <w:tcBorders>
              <w:right w:val="nil"/>
            </w:tcBorders>
          </w:tcPr>
          <w:p w14:paraId="750C472E" w14:textId="5F37D23C" w:rsidR="002479CC" w:rsidRPr="00AF26D9" w:rsidRDefault="002479CC" w:rsidP="002479CC">
            <w:pPr>
              <w:spacing w:line="360" w:lineRule="auto"/>
              <w:rPr>
                <w:rFonts w:ascii="Arial" w:eastAsia="Arial" w:hAnsi="Arial" w:cs="Arial"/>
                <w:sz w:val="24"/>
                <w:szCs w:val="24"/>
                <w:lang w:val="en-GB"/>
              </w:rPr>
            </w:pPr>
          </w:p>
        </w:tc>
      </w:tr>
      <w:tr w:rsidR="002479CC" w:rsidRPr="00AF26D9" w14:paraId="1051D4AA" w14:textId="77777777" w:rsidTr="00F7548C">
        <w:tc>
          <w:tcPr>
            <w:tcW w:w="2887" w:type="dxa"/>
            <w:tcBorders>
              <w:left w:val="nil"/>
            </w:tcBorders>
          </w:tcPr>
          <w:p w14:paraId="555075C1"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55-64</w:t>
            </w:r>
          </w:p>
        </w:tc>
        <w:tc>
          <w:tcPr>
            <w:tcW w:w="1133" w:type="dxa"/>
          </w:tcPr>
          <w:p w14:paraId="0AC24D8D"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1</w:t>
            </w:r>
          </w:p>
        </w:tc>
        <w:tc>
          <w:tcPr>
            <w:tcW w:w="706" w:type="dxa"/>
          </w:tcPr>
          <w:p w14:paraId="5B25C4EE"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10%</w:t>
            </w:r>
          </w:p>
        </w:tc>
        <w:tc>
          <w:tcPr>
            <w:tcW w:w="2417" w:type="dxa"/>
          </w:tcPr>
          <w:p w14:paraId="5300CCD4" w14:textId="08BE205A" w:rsidR="002479CC" w:rsidRPr="00AF26D9" w:rsidRDefault="002479CC" w:rsidP="002479CC">
            <w:pPr>
              <w:spacing w:line="360" w:lineRule="auto"/>
              <w:rPr>
                <w:rFonts w:ascii="Arial" w:eastAsia="Arial" w:hAnsi="Arial" w:cs="Arial"/>
                <w:sz w:val="24"/>
                <w:szCs w:val="24"/>
                <w:lang w:val="en-GB"/>
              </w:rPr>
            </w:pPr>
          </w:p>
        </w:tc>
        <w:tc>
          <w:tcPr>
            <w:tcW w:w="1123" w:type="dxa"/>
          </w:tcPr>
          <w:p w14:paraId="60BED035" w14:textId="00040FE5" w:rsidR="002479CC" w:rsidRPr="00AF26D9" w:rsidRDefault="002479CC" w:rsidP="002479CC">
            <w:pPr>
              <w:spacing w:line="360" w:lineRule="auto"/>
              <w:rPr>
                <w:rFonts w:ascii="Arial" w:eastAsia="Arial" w:hAnsi="Arial" w:cs="Arial"/>
                <w:sz w:val="24"/>
                <w:szCs w:val="24"/>
                <w:lang w:val="en-GB"/>
              </w:rPr>
            </w:pPr>
          </w:p>
        </w:tc>
        <w:tc>
          <w:tcPr>
            <w:tcW w:w="1094" w:type="dxa"/>
            <w:tcBorders>
              <w:right w:val="nil"/>
            </w:tcBorders>
          </w:tcPr>
          <w:p w14:paraId="13467060" w14:textId="63781246" w:rsidR="002479CC" w:rsidRPr="00AF26D9" w:rsidRDefault="002479CC" w:rsidP="002479CC">
            <w:pPr>
              <w:spacing w:line="360" w:lineRule="auto"/>
              <w:rPr>
                <w:rFonts w:ascii="Arial" w:eastAsia="Arial" w:hAnsi="Arial" w:cs="Arial"/>
                <w:sz w:val="24"/>
                <w:szCs w:val="24"/>
                <w:lang w:val="en-GB"/>
              </w:rPr>
            </w:pPr>
          </w:p>
        </w:tc>
      </w:tr>
      <w:tr w:rsidR="002479CC" w:rsidRPr="00AF26D9" w14:paraId="72D1B86B" w14:textId="77777777" w:rsidTr="00F7548C">
        <w:tc>
          <w:tcPr>
            <w:tcW w:w="4726" w:type="dxa"/>
            <w:gridSpan w:val="3"/>
            <w:tcBorders>
              <w:left w:val="nil"/>
            </w:tcBorders>
            <w:shd w:val="clear" w:color="auto" w:fill="E2EFD9" w:themeFill="accent6" w:themeFillTint="33"/>
          </w:tcPr>
          <w:p w14:paraId="465BBF32"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b/>
                <w:sz w:val="24"/>
                <w:szCs w:val="24"/>
                <w:lang w:val="en-GB"/>
              </w:rPr>
              <w:t>Ethnicity</w:t>
            </w:r>
          </w:p>
        </w:tc>
        <w:tc>
          <w:tcPr>
            <w:tcW w:w="4634" w:type="dxa"/>
            <w:gridSpan w:val="3"/>
            <w:tcBorders>
              <w:right w:val="nil"/>
            </w:tcBorders>
            <w:shd w:val="clear" w:color="auto" w:fill="FFF2CC" w:themeFill="accent4" w:themeFillTint="33"/>
          </w:tcPr>
          <w:p w14:paraId="48C2C378"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b/>
                <w:sz w:val="24"/>
                <w:szCs w:val="24"/>
                <w:lang w:val="en-GB"/>
              </w:rPr>
              <w:t>Religion</w:t>
            </w:r>
          </w:p>
        </w:tc>
      </w:tr>
      <w:tr w:rsidR="002479CC" w:rsidRPr="00AF26D9" w14:paraId="79130463" w14:textId="77777777" w:rsidTr="00F7548C">
        <w:tc>
          <w:tcPr>
            <w:tcW w:w="2887" w:type="dxa"/>
            <w:tcBorders>
              <w:left w:val="nil"/>
            </w:tcBorders>
          </w:tcPr>
          <w:p w14:paraId="729CDB4D"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White</w:t>
            </w:r>
          </w:p>
        </w:tc>
        <w:tc>
          <w:tcPr>
            <w:tcW w:w="1133" w:type="dxa"/>
          </w:tcPr>
          <w:p w14:paraId="069611B0"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9</w:t>
            </w:r>
          </w:p>
        </w:tc>
        <w:tc>
          <w:tcPr>
            <w:tcW w:w="706" w:type="dxa"/>
          </w:tcPr>
          <w:p w14:paraId="46313207" w14:textId="53F114A9" w:rsidR="002479CC" w:rsidRPr="00AF26D9" w:rsidRDefault="00F7548C" w:rsidP="002479CC">
            <w:pPr>
              <w:spacing w:line="360" w:lineRule="auto"/>
              <w:rPr>
                <w:rFonts w:ascii="Arial" w:eastAsia="Arial" w:hAnsi="Arial" w:cs="Arial"/>
                <w:sz w:val="24"/>
                <w:szCs w:val="24"/>
                <w:lang w:val="en-GB"/>
              </w:rPr>
            </w:pPr>
            <w:r>
              <w:rPr>
                <w:rFonts w:ascii="Arial" w:eastAsia="Arial" w:hAnsi="Arial" w:cs="Arial"/>
                <w:sz w:val="24"/>
                <w:szCs w:val="24"/>
                <w:lang w:val="en-GB"/>
              </w:rPr>
              <w:t>9</w:t>
            </w:r>
            <w:r w:rsidR="002479CC" w:rsidRPr="00AF26D9">
              <w:rPr>
                <w:rFonts w:ascii="Arial" w:eastAsia="Arial" w:hAnsi="Arial" w:cs="Arial"/>
                <w:sz w:val="24"/>
                <w:szCs w:val="24"/>
                <w:lang w:val="en-GB"/>
              </w:rPr>
              <w:t>0%</w:t>
            </w:r>
          </w:p>
        </w:tc>
        <w:tc>
          <w:tcPr>
            <w:tcW w:w="2417" w:type="dxa"/>
          </w:tcPr>
          <w:p w14:paraId="68590D02"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No religion</w:t>
            </w:r>
          </w:p>
        </w:tc>
        <w:tc>
          <w:tcPr>
            <w:tcW w:w="1123" w:type="dxa"/>
          </w:tcPr>
          <w:p w14:paraId="3B54F718"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8</w:t>
            </w:r>
          </w:p>
        </w:tc>
        <w:tc>
          <w:tcPr>
            <w:tcW w:w="1094" w:type="dxa"/>
            <w:tcBorders>
              <w:right w:val="nil"/>
            </w:tcBorders>
          </w:tcPr>
          <w:p w14:paraId="459826BD"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80%</w:t>
            </w:r>
          </w:p>
        </w:tc>
      </w:tr>
      <w:tr w:rsidR="002479CC" w:rsidRPr="00AF26D9" w14:paraId="28ADE993" w14:textId="77777777" w:rsidTr="00F7548C">
        <w:tc>
          <w:tcPr>
            <w:tcW w:w="2887" w:type="dxa"/>
            <w:tcBorders>
              <w:left w:val="nil"/>
            </w:tcBorders>
          </w:tcPr>
          <w:p w14:paraId="699C4119"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Mixed ethnic groups</w:t>
            </w:r>
          </w:p>
        </w:tc>
        <w:tc>
          <w:tcPr>
            <w:tcW w:w="1133" w:type="dxa"/>
          </w:tcPr>
          <w:p w14:paraId="2A7A5518"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1</w:t>
            </w:r>
          </w:p>
        </w:tc>
        <w:tc>
          <w:tcPr>
            <w:tcW w:w="706" w:type="dxa"/>
          </w:tcPr>
          <w:p w14:paraId="321F3A9C" w14:textId="5E45A591" w:rsidR="002479CC" w:rsidRPr="00AF26D9" w:rsidRDefault="00353D01" w:rsidP="002479CC">
            <w:pPr>
              <w:spacing w:line="360" w:lineRule="auto"/>
              <w:rPr>
                <w:rFonts w:ascii="Arial" w:eastAsia="Arial" w:hAnsi="Arial" w:cs="Arial"/>
                <w:sz w:val="24"/>
                <w:szCs w:val="24"/>
                <w:lang w:val="en-GB"/>
              </w:rPr>
            </w:pPr>
            <w:r>
              <w:rPr>
                <w:rFonts w:ascii="Arial" w:eastAsia="Arial" w:hAnsi="Arial" w:cs="Arial"/>
                <w:sz w:val="24"/>
                <w:szCs w:val="24"/>
                <w:lang w:val="en-GB"/>
              </w:rPr>
              <w:t>1</w:t>
            </w:r>
            <w:r w:rsidR="002479CC" w:rsidRPr="00AF26D9">
              <w:rPr>
                <w:rFonts w:ascii="Arial" w:eastAsia="Arial" w:hAnsi="Arial" w:cs="Arial"/>
                <w:sz w:val="24"/>
                <w:szCs w:val="24"/>
                <w:lang w:val="en-GB"/>
              </w:rPr>
              <w:t>0%</w:t>
            </w:r>
          </w:p>
        </w:tc>
        <w:tc>
          <w:tcPr>
            <w:tcW w:w="2417" w:type="dxa"/>
          </w:tcPr>
          <w:p w14:paraId="731831AF"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  Christianity</w:t>
            </w:r>
          </w:p>
        </w:tc>
        <w:tc>
          <w:tcPr>
            <w:tcW w:w="1123" w:type="dxa"/>
          </w:tcPr>
          <w:p w14:paraId="0236FD90"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2</w:t>
            </w:r>
          </w:p>
        </w:tc>
        <w:tc>
          <w:tcPr>
            <w:tcW w:w="1094" w:type="dxa"/>
            <w:tcBorders>
              <w:right w:val="nil"/>
            </w:tcBorders>
          </w:tcPr>
          <w:p w14:paraId="12AA41E0" w14:textId="77777777" w:rsidR="002479CC" w:rsidRPr="00AF26D9" w:rsidRDefault="002479CC" w:rsidP="002479CC">
            <w:pPr>
              <w:spacing w:line="360" w:lineRule="auto"/>
              <w:rPr>
                <w:rFonts w:ascii="Arial" w:eastAsia="Arial" w:hAnsi="Arial" w:cs="Arial"/>
                <w:sz w:val="24"/>
                <w:szCs w:val="24"/>
                <w:lang w:val="en-GB"/>
              </w:rPr>
            </w:pPr>
            <w:r w:rsidRPr="00AF26D9">
              <w:rPr>
                <w:rFonts w:ascii="Arial" w:eastAsia="Arial" w:hAnsi="Arial" w:cs="Arial"/>
                <w:sz w:val="24"/>
                <w:szCs w:val="24"/>
                <w:lang w:val="en-GB"/>
              </w:rPr>
              <w:t>20%</w:t>
            </w:r>
          </w:p>
        </w:tc>
      </w:tr>
    </w:tbl>
    <w:p w14:paraId="1436223E" w14:textId="77777777" w:rsidR="002479CC" w:rsidRPr="00AF26D9" w:rsidRDefault="002479CC" w:rsidP="002479CC">
      <w:pPr>
        <w:spacing w:line="360" w:lineRule="auto"/>
        <w:rPr>
          <w:rFonts w:ascii="Arial" w:eastAsia="Arial" w:hAnsi="Arial" w:cs="Arial"/>
          <w:sz w:val="24"/>
          <w:szCs w:val="24"/>
          <w:lang w:val="en-GB"/>
        </w:rPr>
      </w:pPr>
    </w:p>
    <w:p w14:paraId="7E3816EE" w14:textId="77777777" w:rsidR="00F7548C" w:rsidRDefault="00F7548C" w:rsidP="002479CC">
      <w:pPr>
        <w:spacing w:line="360" w:lineRule="auto"/>
        <w:rPr>
          <w:rFonts w:ascii="Arial" w:eastAsia="Arial" w:hAnsi="Arial" w:cs="Arial"/>
          <w:b/>
          <w:sz w:val="24"/>
          <w:szCs w:val="24"/>
          <w:lang w:val="en-GB"/>
        </w:rPr>
      </w:pPr>
    </w:p>
    <w:p w14:paraId="6B7C9D6A" w14:textId="4B5E5D8F" w:rsidR="00097579" w:rsidRPr="00F7548C" w:rsidRDefault="00097579" w:rsidP="00F7548C">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rPr>
          <w:rFonts w:ascii="Arial" w:eastAsia="Arial" w:hAnsi="Arial" w:cs="Arial"/>
          <w:sz w:val="24"/>
          <w:szCs w:val="24"/>
          <w:lang w:val="en-GB"/>
        </w:rPr>
      </w:pPr>
      <w:bookmarkStart w:id="102" w:name="_Toc145057033"/>
      <w:r w:rsidRPr="00F7548C">
        <w:rPr>
          <w:rFonts w:ascii="Arial" w:eastAsia="Arial" w:hAnsi="Arial" w:cs="Arial"/>
          <w:sz w:val="24"/>
          <w:szCs w:val="24"/>
          <w:lang w:val="en-GB"/>
        </w:rPr>
        <w:lastRenderedPageBreak/>
        <w:t>Materials</w:t>
      </w:r>
      <w:bookmarkEnd w:id="102"/>
    </w:p>
    <w:p w14:paraId="7E6F27D0" w14:textId="77777777" w:rsidR="00F7548C" w:rsidRPr="00F7548C" w:rsidRDefault="00F7548C" w:rsidP="002479CC">
      <w:pPr>
        <w:spacing w:line="360" w:lineRule="auto"/>
        <w:rPr>
          <w:rFonts w:ascii="Arial" w:eastAsia="Arial" w:hAnsi="Arial" w:cs="Arial"/>
          <w:sz w:val="2"/>
          <w:szCs w:val="2"/>
          <w:lang w:val="en-GB"/>
        </w:rPr>
      </w:pPr>
    </w:p>
    <w:p w14:paraId="6B66D201" w14:textId="707CCA70" w:rsidR="002479CC" w:rsidRPr="00AF26D9"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The researcher used an </w:t>
      </w:r>
      <w:r w:rsidR="00097579">
        <w:rPr>
          <w:rFonts w:ascii="Arial" w:eastAsia="Arial" w:hAnsi="Arial" w:cs="Arial"/>
          <w:sz w:val="24"/>
          <w:szCs w:val="24"/>
          <w:lang w:val="en-GB"/>
        </w:rPr>
        <w:t>‘</w:t>
      </w:r>
      <w:r w:rsidRPr="00AF26D9">
        <w:rPr>
          <w:rFonts w:ascii="Arial" w:eastAsia="Arial" w:hAnsi="Arial" w:cs="Arial"/>
          <w:sz w:val="24"/>
          <w:szCs w:val="24"/>
          <w:lang w:val="en-GB"/>
        </w:rPr>
        <w:t>interview schedule</w:t>
      </w:r>
      <w:r w:rsidR="00097579">
        <w:rPr>
          <w:rFonts w:ascii="Arial" w:eastAsia="Arial" w:hAnsi="Arial" w:cs="Arial"/>
          <w:sz w:val="24"/>
          <w:szCs w:val="24"/>
          <w:lang w:val="en-GB"/>
        </w:rPr>
        <w:t>’</w:t>
      </w:r>
      <w:r w:rsidRPr="00AF26D9">
        <w:rPr>
          <w:rFonts w:ascii="Arial" w:eastAsia="Arial" w:hAnsi="Arial" w:cs="Arial"/>
          <w:sz w:val="24"/>
          <w:szCs w:val="24"/>
          <w:lang w:val="en-GB"/>
        </w:rPr>
        <w:t xml:space="preserve"> to guide interviews</w:t>
      </w:r>
      <w:r w:rsidR="00097579">
        <w:rPr>
          <w:rFonts w:ascii="Arial" w:eastAsia="Arial" w:hAnsi="Arial" w:cs="Arial"/>
          <w:sz w:val="24"/>
          <w:szCs w:val="24"/>
          <w:lang w:val="en-GB"/>
        </w:rPr>
        <w:t>. This</w:t>
      </w:r>
      <w:r w:rsidRPr="00AF26D9">
        <w:rPr>
          <w:rFonts w:ascii="Arial" w:eastAsia="Arial" w:hAnsi="Arial" w:cs="Arial"/>
          <w:sz w:val="24"/>
          <w:szCs w:val="24"/>
          <w:lang w:val="en-GB"/>
        </w:rPr>
        <w:t xml:space="preserve"> prompted participants to share their “most memorable” experience with suicidal behaviour. The interviews were semi-structured </w:t>
      </w:r>
      <w:r w:rsidR="00F10B90">
        <w:rPr>
          <w:rFonts w:ascii="Arial" w:eastAsia="Arial" w:hAnsi="Arial" w:cs="Arial"/>
          <w:sz w:val="24"/>
          <w:szCs w:val="24"/>
          <w:lang w:val="en-GB"/>
        </w:rPr>
        <w:t>meaning</w:t>
      </w:r>
      <w:r w:rsidR="00097579">
        <w:rPr>
          <w:rFonts w:ascii="Arial" w:eastAsia="Arial" w:hAnsi="Arial" w:cs="Arial"/>
          <w:sz w:val="24"/>
          <w:szCs w:val="24"/>
          <w:lang w:val="en-GB"/>
        </w:rPr>
        <w:t xml:space="preserve"> some questions were planned in advance but allowed for different ideas to be shared too.</w:t>
      </w:r>
    </w:p>
    <w:p w14:paraId="629356F0" w14:textId="6336D494" w:rsidR="002479CC" w:rsidRPr="00AF26D9"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The key topics of the interview covered; </w:t>
      </w:r>
      <w:r w:rsidR="00097579">
        <w:rPr>
          <w:rFonts w:ascii="Arial" w:eastAsia="Arial" w:hAnsi="Arial" w:cs="Arial"/>
          <w:sz w:val="24"/>
          <w:szCs w:val="24"/>
          <w:lang w:val="en-GB"/>
        </w:rPr>
        <w:t>staff’s job role and the team they worked with, how often they had dealt w</w:t>
      </w:r>
      <w:r w:rsidR="00F10B90">
        <w:rPr>
          <w:rFonts w:ascii="Arial" w:eastAsia="Arial" w:hAnsi="Arial" w:cs="Arial"/>
          <w:sz w:val="24"/>
          <w:szCs w:val="24"/>
          <w:lang w:val="en-GB"/>
        </w:rPr>
        <w:t>ith suicidal behaviour</w:t>
      </w:r>
      <w:r w:rsidR="00097579">
        <w:rPr>
          <w:rFonts w:ascii="Arial" w:eastAsia="Arial" w:hAnsi="Arial" w:cs="Arial"/>
          <w:sz w:val="24"/>
          <w:szCs w:val="24"/>
          <w:lang w:val="en-GB"/>
        </w:rPr>
        <w:t xml:space="preserve">, what happened in their “most memorable” experience, their personal reaction and the reaction of their team, helpful support and things </w:t>
      </w:r>
      <w:r w:rsidR="00F10B90">
        <w:rPr>
          <w:rFonts w:ascii="Arial" w:eastAsia="Arial" w:hAnsi="Arial" w:cs="Arial"/>
          <w:sz w:val="24"/>
          <w:szCs w:val="24"/>
          <w:lang w:val="en-GB"/>
        </w:rPr>
        <w:t>they learned</w:t>
      </w:r>
      <w:r w:rsidR="00097579">
        <w:rPr>
          <w:rFonts w:ascii="Arial" w:eastAsia="Arial" w:hAnsi="Arial" w:cs="Arial"/>
          <w:sz w:val="24"/>
          <w:szCs w:val="24"/>
          <w:lang w:val="en-GB"/>
        </w:rPr>
        <w:t>.</w:t>
      </w:r>
    </w:p>
    <w:p w14:paraId="497B28A7" w14:textId="4A767F96" w:rsidR="002479CC" w:rsidRPr="00AF26D9"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Participants were also asked to complete a f</w:t>
      </w:r>
      <w:r w:rsidR="00F10B90">
        <w:rPr>
          <w:rFonts w:ascii="Arial" w:eastAsia="Arial" w:hAnsi="Arial" w:cs="Arial"/>
          <w:sz w:val="24"/>
          <w:szCs w:val="24"/>
          <w:lang w:val="en-GB"/>
        </w:rPr>
        <w:t>orm with</w:t>
      </w:r>
      <w:r w:rsidR="00097579">
        <w:rPr>
          <w:rFonts w:ascii="Arial" w:eastAsia="Arial" w:hAnsi="Arial" w:cs="Arial"/>
          <w:sz w:val="24"/>
          <w:szCs w:val="24"/>
          <w:lang w:val="en-GB"/>
        </w:rPr>
        <w:t xml:space="preserve"> their demographic information</w:t>
      </w:r>
      <w:r w:rsidR="00F10B90">
        <w:rPr>
          <w:rFonts w:ascii="Arial" w:eastAsia="Arial" w:hAnsi="Arial" w:cs="Arial"/>
          <w:sz w:val="24"/>
          <w:szCs w:val="24"/>
          <w:lang w:val="en-GB"/>
        </w:rPr>
        <w:t xml:space="preserve">, </w:t>
      </w:r>
      <w:r w:rsidRPr="00AF26D9">
        <w:rPr>
          <w:rFonts w:ascii="Arial" w:eastAsia="Arial" w:hAnsi="Arial" w:cs="Arial"/>
          <w:sz w:val="24"/>
          <w:szCs w:val="24"/>
          <w:lang w:val="en-GB"/>
        </w:rPr>
        <w:t xml:space="preserve">which is presented in Table 1. </w:t>
      </w:r>
    </w:p>
    <w:p w14:paraId="14D364FD" w14:textId="3C4FC1F2" w:rsidR="002479CC"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Following</w:t>
      </w:r>
      <w:r w:rsidR="00097579">
        <w:rPr>
          <w:rFonts w:ascii="Arial" w:eastAsia="Arial" w:hAnsi="Arial" w:cs="Arial"/>
          <w:sz w:val="24"/>
          <w:szCs w:val="24"/>
          <w:lang w:val="en-GB"/>
        </w:rPr>
        <w:t xml:space="preserve"> the</w:t>
      </w:r>
      <w:r w:rsidRPr="00AF26D9">
        <w:rPr>
          <w:rFonts w:ascii="Arial" w:eastAsia="Arial" w:hAnsi="Arial" w:cs="Arial"/>
          <w:sz w:val="24"/>
          <w:szCs w:val="24"/>
          <w:lang w:val="en-GB"/>
        </w:rPr>
        <w:t xml:space="preserve"> interviews, p</w:t>
      </w:r>
      <w:r w:rsidR="00097579">
        <w:rPr>
          <w:rFonts w:ascii="Arial" w:eastAsia="Arial" w:hAnsi="Arial" w:cs="Arial"/>
          <w:sz w:val="24"/>
          <w:szCs w:val="24"/>
          <w:lang w:val="en-GB"/>
        </w:rPr>
        <w:t xml:space="preserve">articipants were </w:t>
      </w:r>
      <w:r w:rsidRPr="00AF26D9">
        <w:rPr>
          <w:rFonts w:ascii="Arial" w:eastAsia="Arial" w:hAnsi="Arial" w:cs="Arial"/>
          <w:sz w:val="24"/>
          <w:szCs w:val="24"/>
          <w:lang w:val="en-GB"/>
        </w:rPr>
        <w:t>sent a ‘sou</w:t>
      </w:r>
      <w:r w:rsidR="00F10B90">
        <w:rPr>
          <w:rFonts w:ascii="Arial" w:eastAsia="Arial" w:hAnsi="Arial" w:cs="Arial"/>
          <w:sz w:val="24"/>
          <w:szCs w:val="24"/>
          <w:lang w:val="en-GB"/>
        </w:rPr>
        <w:t>rces of support’ leaflet</w:t>
      </w:r>
      <w:r w:rsidR="00097579">
        <w:rPr>
          <w:rFonts w:ascii="Arial" w:eastAsia="Arial" w:hAnsi="Arial" w:cs="Arial"/>
          <w:sz w:val="24"/>
          <w:szCs w:val="24"/>
          <w:lang w:val="en-GB"/>
        </w:rPr>
        <w:t xml:space="preserve"> </w:t>
      </w:r>
      <w:r w:rsidRPr="00AF26D9">
        <w:rPr>
          <w:rFonts w:ascii="Arial" w:eastAsia="Arial" w:hAnsi="Arial" w:cs="Arial"/>
          <w:sz w:val="24"/>
          <w:szCs w:val="24"/>
          <w:lang w:val="en-GB"/>
        </w:rPr>
        <w:t>outlining organisations for support, due to the topic being sensitive in nature.</w:t>
      </w:r>
    </w:p>
    <w:p w14:paraId="5AD02DCA" w14:textId="77777777" w:rsidR="00F7548C" w:rsidRPr="00F7548C" w:rsidRDefault="00F7548C" w:rsidP="002479CC">
      <w:pPr>
        <w:spacing w:line="360" w:lineRule="auto"/>
        <w:rPr>
          <w:rFonts w:ascii="Arial" w:eastAsia="Arial" w:hAnsi="Arial" w:cs="Arial"/>
          <w:sz w:val="2"/>
          <w:szCs w:val="2"/>
          <w:lang w:val="en-GB"/>
        </w:rPr>
      </w:pPr>
    </w:p>
    <w:p w14:paraId="296FC174" w14:textId="08222D7A" w:rsidR="00F7548C" w:rsidRPr="00F7548C" w:rsidRDefault="00F7548C" w:rsidP="00F7548C">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rPr>
          <w:rFonts w:ascii="Arial" w:eastAsia="Arial" w:hAnsi="Arial" w:cs="Arial"/>
          <w:sz w:val="24"/>
          <w:szCs w:val="24"/>
          <w:lang w:val="en-GB"/>
        </w:rPr>
      </w:pPr>
      <w:bookmarkStart w:id="103" w:name="_Toc145057034"/>
      <w:r>
        <w:rPr>
          <w:rFonts w:ascii="Arial" w:eastAsia="Arial" w:hAnsi="Arial" w:cs="Arial"/>
          <w:sz w:val="24"/>
          <w:szCs w:val="24"/>
          <w:lang w:val="en-GB"/>
        </w:rPr>
        <w:t>Ethical Considerations</w:t>
      </w:r>
      <w:bookmarkEnd w:id="103"/>
    </w:p>
    <w:p w14:paraId="60FDAC5B" w14:textId="77777777" w:rsidR="00F7548C" w:rsidRPr="00F7548C" w:rsidRDefault="00F7548C" w:rsidP="002479CC">
      <w:pPr>
        <w:spacing w:line="360" w:lineRule="auto"/>
        <w:rPr>
          <w:rFonts w:ascii="Arial" w:eastAsia="Arial" w:hAnsi="Arial" w:cs="Arial"/>
          <w:sz w:val="2"/>
          <w:szCs w:val="2"/>
          <w:lang w:val="en-GB"/>
        </w:rPr>
      </w:pPr>
    </w:p>
    <w:p w14:paraId="7FCABE0E" w14:textId="3C032DB7" w:rsidR="00B656E1"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Full ethical approval was granted by Staffordshire University’s Ethics Committee. Informed consent was obtained from participants prior to interviews taking place and they were informed about their right to withdraw. </w:t>
      </w:r>
    </w:p>
    <w:p w14:paraId="080A2416" w14:textId="646E4F58" w:rsidR="002479CC"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As the topic was sensitive, participants were provided with a sources of support leaflet which signposted t</w:t>
      </w:r>
      <w:r w:rsidR="00B656E1">
        <w:rPr>
          <w:rFonts w:ascii="Arial" w:eastAsia="Arial" w:hAnsi="Arial" w:cs="Arial"/>
          <w:sz w:val="24"/>
          <w:szCs w:val="24"/>
          <w:lang w:val="en-GB"/>
        </w:rPr>
        <w:t>hem t</w:t>
      </w:r>
      <w:r w:rsidRPr="00AF26D9">
        <w:rPr>
          <w:rFonts w:ascii="Arial" w:eastAsia="Arial" w:hAnsi="Arial" w:cs="Arial"/>
          <w:sz w:val="24"/>
          <w:szCs w:val="24"/>
          <w:lang w:val="en-GB"/>
        </w:rPr>
        <w:t xml:space="preserve">o additional sources of national support. All data was kept confidential and anonymous, with pseudonym names assigned to increase anonymity. </w:t>
      </w:r>
    </w:p>
    <w:p w14:paraId="4E8144C0" w14:textId="77777777" w:rsidR="00F7548C" w:rsidRPr="00F7548C" w:rsidRDefault="00F7548C" w:rsidP="002479CC">
      <w:pPr>
        <w:spacing w:line="360" w:lineRule="auto"/>
        <w:rPr>
          <w:rFonts w:ascii="Arial" w:eastAsia="Arial" w:hAnsi="Arial" w:cs="Arial"/>
          <w:b/>
          <w:sz w:val="2"/>
          <w:szCs w:val="2"/>
          <w:lang w:val="en-GB"/>
        </w:rPr>
      </w:pPr>
    </w:p>
    <w:p w14:paraId="08171C9D" w14:textId="03BEEC70" w:rsidR="002479CC" w:rsidRPr="00F7548C" w:rsidRDefault="00B656E1" w:rsidP="00F7548C">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rPr>
          <w:rStyle w:val="IntenseEmphasis"/>
          <w:rFonts w:ascii="Arial" w:eastAsia="Arial" w:hAnsi="Arial" w:cs="Arial"/>
          <w:bCs/>
          <w:i w:val="0"/>
          <w:iCs w:val="0"/>
          <w:caps w:val="0"/>
          <w:sz w:val="24"/>
          <w:szCs w:val="24"/>
          <w:lang w:val="en-GB"/>
        </w:rPr>
      </w:pPr>
      <w:bookmarkStart w:id="104" w:name="_Toc145057035"/>
      <w:r w:rsidRPr="00F7548C">
        <w:rPr>
          <w:rFonts w:ascii="Arial" w:eastAsia="Arial" w:hAnsi="Arial" w:cs="Arial"/>
          <w:sz w:val="24"/>
          <w:szCs w:val="24"/>
          <w:lang w:val="en-GB"/>
        </w:rPr>
        <w:t>Procedure</w:t>
      </w:r>
      <w:bookmarkEnd w:id="104"/>
    </w:p>
    <w:p w14:paraId="4A3D29B5" w14:textId="77777777" w:rsidR="00F7548C" w:rsidRDefault="00F7548C" w:rsidP="002479CC">
      <w:pPr>
        <w:spacing w:line="360" w:lineRule="auto"/>
        <w:rPr>
          <w:rFonts w:ascii="Arial" w:eastAsia="Arial" w:hAnsi="Arial" w:cs="Arial"/>
          <w:sz w:val="24"/>
          <w:szCs w:val="24"/>
          <w:lang w:val="en-GB"/>
        </w:rPr>
      </w:pPr>
    </w:p>
    <w:p w14:paraId="79B1647C" w14:textId="1B05D806" w:rsidR="002479CC" w:rsidRPr="00AF26D9"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After participants expressed their interest in the study, the research process was followed (as displayed in Figure 2). All interviews took place remotely to comply with Covid-19 regulations. </w:t>
      </w:r>
    </w:p>
    <w:p w14:paraId="2568E4C1" w14:textId="77777777" w:rsidR="002479CC" w:rsidRPr="00AF26D9"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lastRenderedPageBreak/>
        <w:t>Firstly, participants were sent the information sheet and given an opportunity to ask any questions. If they were still interested, an interview time was set and they were asked to complete the consent form, followed by the demographic form, prior to interview. Interviews were conducted remotely via Zoom or Microsoft Teams and were audio-recorded to allow the researcher to transcribe them. Interviews lasted between 47 and 87 minutes.</w:t>
      </w:r>
    </w:p>
    <w:p w14:paraId="441C95C2" w14:textId="77777777" w:rsidR="002479CC" w:rsidRPr="00AF26D9"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b/>
          <w:lang w:val="en-GB"/>
        </w:rPr>
        <w:t>Figure 2</w:t>
      </w:r>
    </w:p>
    <w:p w14:paraId="17A9FE8F" w14:textId="77777777" w:rsidR="002479CC" w:rsidRPr="00AF26D9" w:rsidRDefault="002479CC" w:rsidP="00F7548C">
      <w:pPr>
        <w:pBdr>
          <w:top w:val="single" w:sz="4" w:space="1" w:color="auto"/>
          <w:left w:val="single" w:sz="4" w:space="4" w:color="auto"/>
          <w:bottom w:val="single" w:sz="4" w:space="1" w:color="auto"/>
          <w:right w:val="single" w:sz="4" w:space="4" w:color="auto"/>
        </w:pBdr>
        <w:spacing w:line="360" w:lineRule="auto"/>
        <w:rPr>
          <w:rFonts w:ascii="Arial" w:eastAsia="Arial" w:hAnsi="Arial" w:cs="Arial"/>
          <w:i/>
          <w:lang w:val="en-GB"/>
        </w:rPr>
      </w:pPr>
      <w:r w:rsidRPr="00AF26D9">
        <w:rPr>
          <w:rFonts w:ascii="Arial" w:eastAsia="Arial" w:hAnsi="Arial" w:cs="Arial"/>
          <w:i/>
          <w:lang w:val="en-GB"/>
        </w:rPr>
        <w:t>Research Process Flowchart</w:t>
      </w:r>
    </w:p>
    <w:p w14:paraId="1C4CB9BD" w14:textId="207021BD" w:rsidR="00F7548C" w:rsidRPr="00F7548C" w:rsidRDefault="002479CC" w:rsidP="00F7548C">
      <w:pPr>
        <w:pBdr>
          <w:top w:val="single" w:sz="4" w:space="1" w:color="auto"/>
          <w:left w:val="single" w:sz="4" w:space="4" w:color="auto"/>
          <w:bottom w:val="single" w:sz="4" w:space="1" w:color="auto"/>
          <w:right w:val="single" w:sz="4" w:space="4" w:color="auto"/>
        </w:pBdr>
        <w:spacing w:line="360" w:lineRule="auto"/>
        <w:rPr>
          <w:rStyle w:val="IntenseEmphasis"/>
          <w:rFonts w:ascii="Arial" w:eastAsia="Arial" w:hAnsi="Arial" w:cs="Arial"/>
          <w:bCs w:val="0"/>
          <w:i w:val="0"/>
          <w:iCs w:val="0"/>
          <w:caps w:val="0"/>
          <w:sz w:val="24"/>
          <w:szCs w:val="24"/>
          <w:lang w:val="en-GB"/>
        </w:rPr>
      </w:pPr>
      <w:r w:rsidRPr="00AF26D9">
        <w:rPr>
          <w:rFonts w:ascii="Arial" w:eastAsia="Arial" w:hAnsi="Arial" w:cs="Arial"/>
          <w:b/>
          <w:noProof/>
          <w:sz w:val="24"/>
          <w:szCs w:val="24"/>
          <w:lang w:val="en-GB" w:eastAsia="en-GB"/>
        </w:rPr>
        <w:drawing>
          <wp:inline distT="0" distB="0" distL="0" distR="0" wp14:anchorId="5C2BF18A" wp14:editId="259D1929">
            <wp:extent cx="5478276" cy="2671787"/>
            <wp:effectExtent l="0" t="0" r="8255" b="0"/>
            <wp:docPr id="1115097113" name="Picture 1115097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99950" cy="2682357"/>
                    </a:xfrm>
                    <a:prstGeom prst="rect">
                      <a:avLst/>
                    </a:prstGeom>
                    <a:noFill/>
                    <a:ln>
                      <a:noFill/>
                    </a:ln>
                  </pic:spPr>
                </pic:pic>
              </a:graphicData>
            </a:graphic>
          </wp:inline>
        </w:drawing>
      </w:r>
    </w:p>
    <w:p w14:paraId="1E6D5203" w14:textId="3A3FC3AF" w:rsidR="002479CC" w:rsidRPr="00F7548C" w:rsidRDefault="002479CC" w:rsidP="002479CC">
      <w:pPr>
        <w:spacing w:line="360" w:lineRule="auto"/>
        <w:rPr>
          <w:rStyle w:val="IntenseEmphasis"/>
          <w:rFonts w:ascii="Arial" w:hAnsi="Arial" w:cs="Arial"/>
          <w:b w:val="0"/>
          <w:i w:val="0"/>
          <w:sz w:val="2"/>
          <w:szCs w:val="2"/>
          <w:lang w:val="en-GB"/>
        </w:rPr>
      </w:pPr>
    </w:p>
    <w:p w14:paraId="0B5DD7F0" w14:textId="77777777" w:rsidR="00B656E1" w:rsidRPr="00F7548C" w:rsidRDefault="00B656E1" w:rsidP="00F7548C">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rPr>
          <w:rFonts w:ascii="Arial" w:eastAsia="Arial" w:hAnsi="Arial" w:cs="Arial"/>
          <w:sz w:val="24"/>
          <w:szCs w:val="24"/>
          <w:lang w:val="en-GB"/>
        </w:rPr>
      </w:pPr>
      <w:bookmarkStart w:id="105" w:name="_Toc145057036"/>
      <w:r w:rsidRPr="00F7548C">
        <w:rPr>
          <w:rFonts w:ascii="Arial" w:eastAsia="Arial" w:hAnsi="Arial" w:cs="Arial"/>
          <w:sz w:val="24"/>
          <w:szCs w:val="24"/>
          <w:lang w:val="en-GB"/>
        </w:rPr>
        <w:t>Data Analysis</w:t>
      </w:r>
      <w:bookmarkEnd w:id="105"/>
    </w:p>
    <w:p w14:paraId="3C4860AA" w14:textId="77777777" w:rsidR="00F7548C" w:rsidRPr="00F7548C" w:rsidRDefault="00F7548C" w:rsidP="002479CC">
      <w:pPr>
        <w:spacing w:line="360" w:lineRule="auto"/>
        <w:rPr>
          <w:rFonts w:ascii="Arial" w:eastAsia="Arial" w:hAnsi="Arial" w:cs="Arial"/>
          <w:sz w:val="2"/>
          <w:szCs w:val="2"/>
          <w:lang w:val="en-GB"/>
        </w:rPr>
      </w:pPr>
    </w:p>
    <w:p w14:paraId="62F00E3C" w14:textId="2AB6A799" w:rsidR="002479CC" w:rsidRPr="00AF26D9" w:rsidRDefault="002479CC" w:rsidP="00F7548C">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Interview audio recordings were transcribed and the phases of Reflexive Thematic Analysis were followed (Figure 1). This involved; familiarisation with data, coding, generating initial themes, reviewing themes and then naming themes. This process was followed for each participant transcript and formed the basis of the final themes and sub-themes.</w:t>
      </w:r>
    </w:p>
    <w:p w14:paraId="7F588803" w14:textId="071EFA55" w:rsidR="00F7548C" w:rsidRDefault="00F7548C" w:rsidP="002479CC">
      <w:pPr>
        <w:spacing w:line="360" w:lineRule="auto"/>
        <w:rPr>
          <w:rFonts w:ascii="Arial" w:eastAsia="Arial" w:hAnsi="Arial" w:cs="Arial"/>
          <w:b/>
          <w:sz w:val="24"/>
          <w:szCs w:val="24"/>
          <w:lang w:val="en-GB"/>
        </w:rPr>
      </w:pPr>
    </w:p>
    <w:p w14:paraId="4A764BA5" w14:textId="2F18E32A" w:rsidR="00F7548C" w:rsidRDefault="00F7548C" w:rsidP="002479CC">
      <w:pPr>
        <w:spacing w:line="360" w:lineRule="auto"/>
        <w:rPr>
          <w:rFonts w:ascii="Arial" w:eastAsia="Arial" w:hAnsi="Arial" w:cs="Arial"/>
          <w:b/>
          <w:sz w:val="24"/>
          <w:szCs w:val="24"/>
          <w:lang w:val="en-GB"/>
        </w:rPr>
      </w:pPr>
    </w:p>
    <w:p w14:paraId="68CF98CC" w14:textId="77777777" w:rsidR="00F7548C" w:rsidRDefault="00F7548C" w:rsidP="002479CC">
      <w:pPr>
        <w:spacing w:line="360" w:lineRule="auto"/>
        <w:rPr>
          <w:rFonts w:ascii="Arial" w:eastAsia="Arial" w:hAnsi="Arial" w:cs="Arial"/>
          <w:b/>
          <w:sz w:val="24"/>
          <w:szCs w:val="24"/>
          <w:lang w:val="en-GB"/>
        </w:rPr>
      </w:pPr>
    </w:p>
    <w:p w14:paraId="722C5260" w14:textId="30DF3DF4" w:rsidR="00B656E1" w:rsidRPr="00F7548C" w:rsidRDefault="00B656E1" w:rsidP="00F7548C">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rPr>
          <w:rFonts w:ascii="Arial" w:eastAsia="Arial" w:hAnsi="Arial" w:cs="Arial"/>
          <w:sz w:val="24"/>
          <w:szCs w:val="24"/>
          <w:lang w:val="en-GB"/>
        </w:rPr>
      </w:pPr>
      <w:bookmarkStart w:id="106" w:name="_Toc145057037"/>
      <w:r w:rsidRPr="00F7548C">
        <w:rPr>
          <w:rFonts w:ascii="Arial" w:eastAsia="Arial" w:hAnsi="Arial" w:cs="Arial"/>
          <w:sz w:val="24"/>
          <w:szCs w:val="24"/>
          <w:lang w:val="en-GB"/>
        </w:rPr>
        <w:lastRenderedPageBreak/>
        <w:t>Reflexivity</w:t>
      </w:r>
      <w:bookmarkEnd w:id="106"/>
    </w:p>
    <w:p w14:paraId="2F6069A7" w14:textId="77777777" w:rsidR="00F7548C" w:rsidRPr="00CD2D76" w:rsidRDefault="00F7548C" w:rsidP="002479CC">
      <w:pPr>
        <w:spacing w:line="360" w:lineRule="auto"/>
        <w:rPr>
          <w:rFonts w:ascii="Arial" w:eastAsia="Arial" w:hAnsi="Arial" w:cs="Arial"/>
          <w:sz w:val="2"/>
          <w:szCs w:val="2"/>
          <w:lang w:val="en-GB"/>
        </w:rPr>
      </w:pPr>
    </w:p>
    <w:p w14:paraId="0EEE486D" w14:textId="73135EA3" w:rsidR="002479CC" w:rsidRDefault="002479CC" w:rsidP="00CD2D76">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The researcher </w:t>
      </w:r>
      <w:r w:rsidR="00CD2D76">
        <w:rPr>
          <w:rFonts w:ascii="Arial" w:eastAsia="Arial" w:hAnsi="Arial" w:cs="Arial"/>
          <w:sz w:val="24"/>
          <w:szCs w:val="24"/>
          <w:lang w:val="en-GB"/>
        </w:rPr>
        <w:t>used their personal experiences to help guide their interpretations throughout the process. A</w:t>
      </w:r>
      <w:r w:rsidRPr="00AF26D9">
        <w:rPr>
          <w:rFonts w:ascii="Arial" w:eastAsia="Arial" w:hAnsi="Arial" w:cs="Arial"/>
          <w:sz w:val="24"/>
          <w:szCs w:val="24"/>
          <w:lang w:val="en-GB"/>
        </w:rPr>
        <w:t xml:space="preserve"> reflective journal was kept </w:t>
      </w:r>
      <w:r w:rsidR="00B656E1">
        <w:rPr>
          <w:rFonts w:ascii="Arial" w:eastAsia="Arial" w:hAnsi="Arial" w:cs="Arial"/>
          <w:sz w:val="24"/>
          <w:szCs w:val="24"/>
          <w:lang w:val="en-GB"/>
        </w:rPr>
        <w:t>where they made note of any thoughts related to the research</w:t>
      </w:r>
      <w:r w:rsidR="00CD2D76">
        <w:rPr>
          <w:rFonts w:ascii="Arial" w:eastAsia="Arial" w:hAnsi="Arial" w:cs="Arial"/>
          <w:sz w:val="24"/>
          <w:szCs w:val="24"/>
          <w:lang w:val="en-GB"/>
        </w:rPr>
        <w:t xml:space="preserve"> and they referred back to this. They also sough</w:t>
      </w:r>
      <w:r w:rsidR="00E119A2">
        <w:rPr>
          <w:rFonts w:ascii="Arial" w:eastAsia="Arial" w:hAnsi="Arial" w:cs="Arial"/>
          <w:sz w:val="24"/>
          <w:szCs w:val="24"/>
          <w:lang w:val="en-GB"/>
        </w:rPr>
        <w:t>t</w:t>
      </w:r>
      <w:r w:rsidR="00CD2D76">
        <w:rPr>
          <w:rFonts w:ascii="Arial" w:eastAsia="Arial" w:hAnsi="Arial" w:cs="Arial"/>
          <w:sz w:val="24"/>
          <w:szCs w:val="24"/>
          <w:lang w:val="en-GB"/>
        </w:rPr>
        <w:t xml:space="preserve"> regular supervision to discuss opinions.</w:t>
      </w:r>
    </w:p>
    <w:p w14:paraId="043E058B" w14:textId="42877D1E" w:rsidR="00F7548C" w:rsidRPr="00CD2D76" w:rsidRDefault="00F7548C" w:rsidP="002479CC">
      <w:pPr>
        <w:spacing w:line="360" w:lineRule="auto"/>
        <w:rPr>
          <w:rFonts w:ascii="Arial" w:eastAsia="Arial" w:hAnsi="Arial" w:cs="Arial"/>
          <w:sz w:val="2"/>
          <w:szCs w:val="2"/>
          <w:lang w:val="en-GB"/>
        </w:rPr>
      </w:pPr>
    </w:p>
    <w:p w14:paraId="62D7B73F" w14:textId="29BDBC54" w:rsidR="00CD2D76" w:rsidRPr="00CD2D76" w:rsidRDefault="00CD2D76" w:rsidP="00CD2D76">
      <w:pPr>
        <w:pStyle w:val="Heading2"/>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5" w:themeFillTint="66"/>
        <w:ind w:left="576" w:hanging="576"/>
        <w:jc w:val="center"/>
        <w:rPr>
          <w:rFonts w:ascii="Arial" w:eastAsia="Arial" w:hAnsi="Arial" w:cs="Arial"/>
          <w:sz w:val="26"/>
          <w:szCs w:val="26"/>
          <w:lang w:val="en-GB"/>
        </w:rPr>
      </w:pPr>
      <w:bookmarkStart w:id="107" w:name="_Toc145057038"/>
      <w:r w:rsidRPr="00CD2D76">
        <w:rPr>
          <w:rFonts w:ascii="Arial" w:eastAsia="Arial" w:hAnsi="Arial" w:cs="Arial"/>
          <w:sz w:val="26"/>
          <w:szCs w:val="26"/>
          <w:lang w:val="en-GB"/>
        </w:rPr>
        <w:t>Main Findings</w:t>
      </w:r>
      <w:bookmarkEnd w:id="107"/>
    </w:p>
    <w:p w14:paraId="48965B95" w14:textId="77777777" w:rsidR="00CD2D76" w:rsidRPr="00AF26D9" w:rsidRDefault="00CD2D76" w:rsidP="002479CC">
      <w:pPr>
        <w:spacing w:line="360" w:lineRule="auto"/>
        <w:rPr>
          <w:rFonts w:ascii="Arial" w:eastAsia="Arial" w:hAnsi="Arial" w:cs="Arial"/>
          <w:sz w:val="24"/>
          <w:szCs w:val="24"/>
          <w:lang w:val="en-GB"/>
        </w:rPr>
      </w:pPr>
    </w:p>
    <w:p w14:paraId="236F3233" w14:textId="755383E8" w:rsidR="002479CC" w:rsidRPr="00AF26D9" w:rsidRDefault="00CD2D76" w:rsidP="002479CC">
      <w:pPr>
        <w:spacing w:line="360" w:lineRule="auto"/>
        <w:rPr>
          <w:rFonts w:ascii="Arial" w:eastAsia="Arial" w:hAnsi="Arial" w:cs="Arial"/>
          <w:sz w:val="24"/>
          <w:szCs w:val="24"/>
          <w:lang w:val="en-GB"/>
        </w:rPr>
      </w:pPr>
      <w:r>
        <w:rPr>
          <w:rFonts w:ascii="Arial" w:eastAsia="Arial" w:hAnsi="Arial" w:cs="Arial"/>
          <w:sz w:val="24"/>
          <w:szCs w:val="24"/>
          <w:lang w:val="en-GB"/>
        </w:rPr>
        <w:t>Four themes and</w:t>
      </w:r>
      <w:r w:rsidR="0061302B">
        <w:rPr>
          <w:rFonts w:ascii="Arial" w:eastAsia="Arial" w:hAnsi="Arial" w:cs="Arial"/>
          <w:sz w:val="24"/>
          <w:szCs w:val="24"/>
          <w:lang w:val="en-GB"/>
        </w:rPr>
        <w:t xml:space="preserve"> ten</w:t>
      </w:r>
      <w:r w:rsidR="00B656E1">
        <w:rPr>
          <w:rFonts w:ascii="Arial" w:eastAsia="Arial" w:hAnsi="Arial" w:cs="Arial"/>
          <w:sz w:val="24"/>
          <w:szCs w:val="24"/>
          <w:lang w:val="en-GB"/>
        </w:rPr>
        <w:t xml:space="preserve"> sub-</w:t>
      </w:r>
      <w:r>
        <w:rPr>
          <w:rFonts w:ascii="Arial" w:eastAsia="Arial" w:hAnsi="Arial" w:cs="Arial"/>
          <w:sz w:val="24"/>
          <w:szCs w:val="24"/>
          <w:lang w:val="en-GB"/>
        </w:rPr>
        <w:t>themes</w:t>
      </w:r>
      <w:r w:rsidR="00B656E1">
        <w:rPr>
          <w:rFonts w:ascii="Arial" w:eastAsia="Arial" w:hAnsi="Arial" w:cs="Arial"/>
          <w:sz w:val="24"/>
          <w:szCs w:val="24"/>
          <w:lang w:val="en-GB"/>
        </w:rPr>
        <w:t xml:space="preserve"> were identified. These are</w:t>
      </w:r>
      <w:r w:rsidR="002479CC" w:rsidRPr="00AF26D9">
        <w:rPr>
          <w:rFonts w:ascii="Arial" w:eastAsia="Arial" w:hAnsi="Arial" w:cs="Arial"/>
          <w:sz w:val="24"/>
          <w:szCs w:val="24"/>
          <w:lang w:val="en-GB"/>
        </w:rPr>
        <w:t xml:space="preserve"> displayed in Table 2.</w:t>
      </w:r>
    </w:p>
    <w:p w14:paraId="7BE5A631" w14:textId="5BD41359" w:rsidR="002479CC" w:rsidRPr="00AF26D9" w:rsidRDefault="002479CC" w:rsidP="002479CC">
      <w:pPr>
        <w:spacing w:line="360" w:lineRule="auto"/>
        <w:rPr>
          <w:rFonts w:ascii="Arial" w:eastAsia="Arial" w:hAnsi="Arial" w:cs="Arial"/>
          <w:b/>
          <w:lang w:val="en-GB"/>
        </w:rPr>
      </w:pPr>
      <w:r w:rsidRPr="00AF26D9">
        <w:rPr>
          <w:rFonts w:ascii="Arial" w:eastAsia="Arial" w:hAnsi="Arial" w:cs="Arial"/>
          <w:b/>
          <w:lang w:val="en-GB"/>
        </w:rPr>
        <w:t>Table 2</w:t>
      </w:r>
    </w:p>
    <w:p w14:paraId="34259392" w14:textId="083A3A5F" w:rsidR="002479CC" w:rsidRDefault="002479CC" w:rsidP="002479CC">
      <w:pPr>
        <w:spacing w:line="360" w:lineRule="auto"/>
        <w:rPr>
          <w:rFonts w:ascii="Arial" w:eastAsia="Arial" w:hAnsi="Arial" w:cs="Arial"/>
          <w:i/>
          <w:lang w:val="en-GB"/>
        </w:rPr>
      </w:pPr>
      <w:r w:rsidRPr="00AF26D9">
        <w:rPr>
          <w:rFonts w:ascii="Arial" w:eastAsia="Arial" w:hAnsi="Arial" w:cs="Arial"/>
          <w:i/>
          <w:lang w:val="en-GB"/>
        </w:rPr>
        <w:t>Themes and Sub-Themes Derived from the 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19"/>
      </w:tblGrid>
      <w:tr w:rsidR="002479CC" w:rsidRPr="00AF26D9" w14:paraId="665E99A1" w14:textId="77777777" w:rsidTr="0061302B">
        <w:tc>
          <w:tcPr>
            <w:tcW w:w="4531" w:type="dxa"/>
          </w:tcPr>
          <w:p w14:paraId="209B25ED" w14:textId="412606CB" w:rsidR="00B656E1" w:rsidRPr="00AF26D9" w:rsidRDefault="002479CC" w:rsidP="0061302B">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Theme</w:t>
            </w:r>
          </w:p>
        </w:tc>
        <w:tc>
          <w:tcPr>
            <w:tcW w:w="4819" w:type="dxa"/>
          </w:tcPr>
          <w:p w14:paraId="7B0ABF6C" w14:textId="77777777" w:rsidR="002479CC" w:rsidRPr="00AF26D9" w:rsidRDefault="002479CC" w:rsidP="002479CC">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Sub-Theme</w:t>
            </w:r>
          </w:p>
        </w:tc>
      </w:tr>
      <w:tr w:rsidR="002479CC" w:rsidRPr="00AF26D9" w14:paraId="3B8DB514" w14:textId="77777777" w:rsidTr="0061302B">
        <w:tc>
          <w:tcPr>
            <w:tcW w:w="4531" w:type="dxa"/>
            <w:vMerge w:val="restart"/>
            <w:shd w:val="clear" w:color="auto" w:fill="E2EFD9" w:themeFill="accent6" w:themeFillTint="33"/>
          </w:tcPr>
          <w:p w14:paraId="6B4371DD" w14:textId="77777777" w:rsidR="002479CC" w:rsidRDefault="002479CC" w:rsidP="002479CC">
            <w:pPr>
              <w:spacing w:line="360" w:lineRule="auto"/>
              <w:rPr>
                <w:rFonts w:ascii="Arial" w:eastAsia="Arial" w:hAnsi="Arial" w:cs="Arial"/>
                <w:b/>
                <w:sz w:val="24"/>
                <w:szCs w:val="24"/>
                <w:lang w:val="en-GB"/>
              </w:rPr>
            </w:pPr>
          </w:p>
          <w:p w14:paraId="55A21525" w14:textId="259D7391" w:rsidR="0061302B" w:rsidRPr="00AF26D9" w:rsidRDefault="0061302B" w:rsidP="002479CC">
            <w:pPr>
              <w:spacing w:line="360" w:lineRule="auto"/>
              <w:rPr>
                <w:rFonts w:ascii="Arial" w:eastAsia="Arial" w:hAnsi="Arial" w:cs="Arial"/>
                <w:b/>
                <w:sz w:val="24"/>
                <w:szCs w:val="24"/>
                <w:lang w:val="en-GB"/>
              </w:rPr>
            </w:pPr>
            <w:r>
              <w:rPr>
                <w:rFonts w:ascii="Arial" w:eastAsia="Arial" w:hAnsi="Arial" w:cs="Arial"/>
                <w:b/>
                <w:sz w:val="24"/>
                <w:szCs w:val="24"/>
                <w:lang w:val="en-GB"/>
              </w:rPr>
              <w:t>Direct Personal Impact</w:t>
            </w:r>
          </w:p>
        </w:tc>
        <w:tc>
          <w:tcPr>
            <w:tcW w:w="4819" w:type="dxa"/>
          </w:tcPr>
          <w:p w14:paraId="4611FFC3" w14:textId="60C27D30" w:rsidR="002479CC" w:rsidRPr="00AF26D9" w:rsidRDefault="0061302B" w:rsidP="002479CC">
            <w:pPr>
              <w:pStyle w:val="ListParagraph"/>
              <w:numPr>
                <w:ilvl w:val="0"/>
                <w:numId w:val="9"/>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Feeling emotionally exhausted</w:t>
            </w:r>
          </w:p>
        </w:tc>
      </w:tr>
      <w:tr w:rsidR="002479CC" w:rsidRPr="00AF26D9" w14:paraId="01E93661" w14:textId="77777777" w:rsidTr="0061302B">
        <w:tc>
          <w:tcPr>
            <w:tcW w:w="4531" w:type="dxa"/>
            <w:vMerge/>
            <w:shd w:val="clear" w:color="auto" w:fill="E2EFD9" w:themeFill="accent6" w:themeFillTint="33"/>
          </w:tcPr>
          <w:p w14:paraId="4668A6EB" w14:textId="77777777" w:rsidR="002479CC" w:rsidRPr="00AF26D9" w:rsidRDefault="002479CC" w:rsidP="002479CC">
            <w:pPr>
              <w:spacing w:line="360" w:lineRule="auto"/>
              <w:rPr>
                <w:rFonts w:ascii="Arial" w:eastAsia="Arial" w:hAnsi="Arial" w:cs="Arial"/>
                <w:b/>
                <w:sz w:val="24"/>
                <w:szCs w:val="24"/>
                <w:lang w:val="en-GB"/>
              </w:rPr>
            </w:pPr>
          </w:p>
        </w:tc>
        <w:tc>
          <w:tcPr>
            <w:tcW w:w="4819" w:type="dxa"/>
          </w:tcPr>
          <w:p w14:paraId="37D8595E" w14:textId="1EEF1869" w:rsidR="002479CC" w:rsidRPr="00AF26D9" w:rsidRDefault="0061302B" w:rsidP="002479CC">
            <w:pPr>
              <w:pStyle w:val="ListParagraph"/>
              <w:numPr>
                <w:ilvl w:val="0"/>
                <w:numId w:val="9"/>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Attempting to find meaning</w:t>
            </w:r>
          </w:p>
        </w:tc>
      </w:tr>
      <w:tr w:rsidR="002479CC" w:rsidRPr="00AF26D9" w14:paraId="53073C14" w14:textId="77777777" w:rsidTr="0061302B">
        <w:tc>
          <w:tcPr>
            <w:tcW w:w="4531" w:type="dxa"/>
            <w:vMerge/>
            <w:shd w:val="clear" w:color="auto" w:fill="E2EFD9" w:themeFill="accent6" w:themeFillTint="33"/>
          </w:tcPr>
          <w:p w14:paraId="6AD7E8CC" w14:textId="77777777" w:rsidR="002479CC" w:rsidRPr="00AF26D9" w:rsidRDefault="002479CC" w:rsidP="002479CC">
            <w:pPr>
              <w:spacing w:line="360" w:lineRule="auto"/>
              <w:rPr>
                <w:rFonts w:ascii="Arial" w:eastAsia="Arial" w:hAnsi="Arial" w:cs="Arial"/>
                <w:b/>
                <w:sz w:val="24"/>
                <w:szCs w:val="24"/>
                <w:lang w:val="en-GB"/>
              </w:rPr>
            </w:pPr>
          </w:p>
        </w:tc>
        <w:tc>
          <w:tcPr>
            <w:tcW w:w="4819" w:type="dxa"/>
          </w:tcPr>
          <w:p w14:paraId="780AD7D7" w14:textId="3F05BCCD" w:rsidR="002479CC" w:rsidRPr="00AF26D9" w:rsidRDefault="0061302B" w:rsidP="002479CC">
            <w:pPr>
              <w:pStyle w:val="ListParagraph"/>
              <w:numPr>
                <w:ilvl w:val="0"/>
                <w:numId w:val="9"/>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Heightened threat system</w:t>
            </w:r>
          </w:p>
        </w:tc>
      </w:tr>
      <w:tr w:rsidR="002479CC" w:rsidRPr="00AF26D9" w14:paraId="2580ABE2" w14:textId="77777777" w:rsidTr="0061302B">
        <w:tc>
          <w:tcPr>
            <w:tcW w:w="4531" w:type="dxa"/>
            <w:vMerge w:val="restart"/>
            <w:shd w:val="clear" w:color="auto" w:fill="D9E2F3" w:themeFill="accent5" w:themeFillTint="33"/>
          </w:tcPr>
          <w:p w14:paraId="2C91D91C" w14:textId="2ADDCE99" w:rsidR="002479CC" w:rsidRPr="00AF26D9" w:rsidRDefault="002479CC" w:rsidP="002479CC">
            <w:pPr>
              <w:spacing w:line="360" w:lineRule="auto"/>
              <w:rPr>
                <w:rFonts w:ascii="Arial" w:eastAsia="Arial" w:hAnsi="Arial" w:cs="Arial"/>
                <w:b/>
                <w:sz w:val="24"/>
                <w:szCs w:val="24"/>
                <w:lang w:val="en-GB"/>
              </w:rPr>
            </w:pPr>
          </w:p>
          <w:p w14:paraId="7242E368" w14:textId="2B9FA228" w:rsidR="002479CC" w:rsidRPr="00AF26D9" w:rsidRDefault="0061302B" w:rsidP="002479CC">
            <w:pPr>
              <w:spacing w:line="360" w:lineRule="auto"/>
              <w:rPr>
                <w:rFonts w:ascii="Arial" w:eastAsia="Arial" w:hAnsi="Arial" w:cs="Arial"/>
                <w:b/>
                <w:sz w:val="24"/>
                <w:szCs w:val="24"/>
                <w:lang w:val="en-GB"/>
              </w:rPr>
            </w:pPr>
            <w:r>
              <w:rPr>
                <w:rFonts w:ascii="Arial" w:eastAsia="Arial" w:hAnsi="Arial" w:cs="Arial"/>
                <w:b/>
                <w:sz w:val="24"/>
                <w:szCs w:val="24"/>
                <w:lang w:val="en-GB"/>
              </w:rPr>
              <w:t>Unrealistic Expectations</w:t>
            </w:r>
          </w:p>
        </w:tc>
        <w:tc>
          <w:tcPr>
            <w:tcW w:w="4819" w:type="dxa"/>
          </w:tcPr>
          <w:p w14:paraId="0B1AFDA0" w14:textId="5FDC066A" w:rsidR="002479CC" w:rsidRPr="00AF26D9" w:rsidRDefault="0061302B" w:rsidP="002479CC">
            <w:pPr>
              <w:pStyle w:val="ListParagraph"/>
              <w:numPr>
                <w:ilvl w:val="0"/>
                <w:numId w:val="10"/>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Responsibility for managing risk</w:t>
            </w:r>
          </w:p>
        </w:tc>
      </w:tr>
      <w:tr w:rsidR="002479CC" w:rsidRPr="00AF26D9" w14:paraId="08EF7633" w14:textId="77777777" w:rsidTr="0061302B">
        <w:tc>
          <w:tcPr>
            <w:tcW w:w="4531" w:type="dxa"/>
            <w:vMerge/>
            <w:shd w:val="clear" w:color="auto" w:fill="D9E2F3" w:themeFill="accent5" w:themeFillTint="33"/>
          </w:tcPr>
          <w:p w14:paraId="544EBEE3" w14:textId="77777777" w:rsidR="002479CC" w:rsidRPr="00AF26D9" w:rsidRDefault="002479CC" w:rsidP="002479CC">
            <w:pPr>
              <w:spacing w:line="360" w:lineRule="auto"/>
              <w:rPr>
                <w:rFonts w:ascii="Arial" w:eastAsia="Arial" w:hAnsi="Arial" w:cs="Arial"/>
                <w:b/>
                <w:sz w:val="24"/>
                <w:szCs w:val="24"/>
                <w:lang w:val="en-GB"/>
              </w:rPr>
            </w:pPr>
          </w:p>
        </w:tc>
        <w:tc>
          <w:tcPr>
            <w:tcW w:w="4819" w:type="dxa"/>
          </w:tcPr>
          <w:p w14:paraId="6BFDF6BC" w14:textId="46298428" w:rsidR="002479CC" w:rsidRPr="00AF26D9" w:rsidRDefault="0061302B" w:rsidP="002479CC">
            <w:pPr>
              <w:pStyle w:val="ListParagraph"/>
              <w:numPr>
                <w:ilvl w:val="0"/>
                <w:numId w:val="10"/>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Unrelenting nature of risk</w:t>
            </w:r>
          </w:p>
        </w:tc>
      </w:tr>
      <w:tr w:rsidR="002479CC" w:rsidRPr="00AF26D9" w14:paraId="50C60926" w14:textId="77777777" w:rsidTr="0061302B">
        <w:tc>
          <w:tcPr>
            <w:tcW w:w="4531" w:type="dxa"/>
            <w:vMerge/>
            <w:shd w:val="clear" w:color="auto" w:fill="D9E2F3" w:themeFill="accent5" w:themeFillTint="33"/>
          </w:tcPr>
          <w:p w14:paraId="65962538" w14:textId="77777777" w:rsidR="002479CC" w:rsidRPr="00AF26D9" w:rsidRDefault="002479CC" w:rsidP="002479CC">
            <w:pPr>
              <w:spacing w:line="360" w:lineRule="auto"/>
              <w:rPr>
                <w:rFonts w:ascii="Arial" w:eastAsia="Arial" w:hAnsi="Arial" w:cs="Arial"/>
                <w:b/>
                <w:sz w:val="24"/>
                <w:szCs w:val="24"/>
                <w:lang w:val="en-GB"/>
              </w:rPr>
            </w:pPr>
          </w:p>
        </w:tc>
        <w:tc>
          <w:tcPr>
            <w:tcW w:w="4819" w:type="dxa"/>
          </w:tcPr>
          <w:p w14:paraId="4C1EB301" w14:textId="12141348" w:rsidR="002479CC" w:rsidRPr="00AF26D9" w:rsidRDefault="0061302B" w:rsidP="002479CC">
            <w:pPr>
              <w:pStyle w:val="ListParagraph"/>
              <w:numPr>
                <w:ilvl w:val="0"/>
                <w:numId w:val="10"/>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Unprepared for the role</w:t>
            </w:r>
          </w:p>
        </w:tc>
      </w:tr>
      <w:tr w:rsidR="002479CC" w:rsidRPr="00AF26D9" w14:paraId="21A57D6E" w14:textId="77777777" w:rsidTr="0061302B">
        <w:tc>
          <w:tcPr>
            <w:tcW w:w="4531" w:type="dxa"/>
            <w:vMerge w:val="restart"/>
            <w:shd w:val="clear" w:color="auto" w:fill="FBE4D5" w:themeFill="accent2" w:themeFillTint="33"/>
          </w:tcPr>
          <w:p w14:paraId="21026E7A" w14:textId="77777777" w:rsidR="0061302B" w:rsidRDefault="0061302B" w:rsidP="002479CC">
            <w:pPr>
              <w:spacing w:line="360" w:lineRule="auto"/>
              <w:rPr>
                <w:rFonts w:ascii="Arial" w:eastAsia="Arial" w:hAnsi="Arial" w:cs="Arial"/>
                <w:b/>
                <w:sz w:val="24"/>
                <w:szCs w:val="24"/>
                <w:lang w:val="en-GB"/>
              </w:rPr>
            </w:pPr>
          </w:p>
          <w:p w14:paraId="05B59BB7" w14:textId="20F98F7D" w:rsidR="002479CC" w:rsidRPr="00AF26D9" w:rsidRDefault="0061302B" w:rsidP="002479CC">
            <w:pPr>
              <w:spacing w:line="360" w:lineRule="auto"/>
              <w:rPr>
                <w:rFonts w:ascii="Arial" w:eastAsia="Arial" w:hAnsi="Arial" w:cs="Arial"/>
                <w:b/>
                <w:sz w:val="24"/>
                <w:szCs w:val="24"/>
                <w:lang w:val="en-GB"/>
              </w:rPr>
            </w:pPr>
            <w:r>
              <w:rPr>
                <w:rFonts w:ascii="Arial" w:eastAsia="Arial" w:hAnsi="Arial" w:cs="Arial"/>
                <w:b/>
                <w:sz w:val="24"/>
                <w:szCs w:val="24"/>
                <w:lang w:val="en-GB"/>
              </w:rPr>
              <w:t>Attempting to Contain the Impact</w:t>
            </w:r>
          </w:p>
        </w:tc>
        <w:tc>
          <w:tcPr>
            <w:tcW w:w="4819" w:type="dxa"/>
          </w:tcPr>
          <w:p w14:paraId="172C82E0" w14:textId="70FB0004" w:rsidR="002479CC" w:rsidRPr="00AF26D9" w:rsidRDefault="0061302B" w:rsidP="0061302B">
            <w:pPr>
              <w:pStyle w:val="ListParagraph"/>
              <w:numPr>
                <w:ilvl w:val="0"/>
                <w:numId w:val="11"/>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Just carrying on</w:t>
            </w:r>
          </w:p>
        </w:tc>
      </w:tr>
      <w:tr w:rsidR="002479CC" w:rsidRPr="00AF26D9" w14:paraId="50871201" w14:textId="77777777" w:rsidTr="0061302B">
        <w:tc>
          <w:tcPr>
            <w:tcW w:w="4531" w:type="dxa"/>
            <w:vMerge/>
            <w:shd w:val="clear" w:color="auto" w:fill="FBE4D5" w:themeFill="accent2" w:themeFillTint="33"/>
          </w:tcPr>
          <w:p w14:paraId="64C9A553" w14:textId="77777777" w:rsidR="002479CC" w:rsidRPr="00AF26D9" w:rsidRDefault="002479CC" w:rsidP="002479CC">
            <w:pPr>
              <w:spacing w:line="360" w:lineRule="auto"/>
              <w:rPr>
                <w:rFonts w:ascii="Arial" w:eastAsia="Arial" w:hAnsi="Arial" w:cs="Arial"/>
                <w:b/>
                <w:sz w:val="24"/>
                <w:szCs w:val="24"/>
                <w:lang w:val="en-GB"/>
              </w:rPr>
            </w:pPr>
          </w:p>
        </w:tc>
        <w:tc>
          <w:tcPr>
            <w:tcW w:w="4819" w:type="dxa"/>
          </w:tcPr>
          <w:p w14:paraId="26D83C1E" w14:textId="237FD1C1" w:rsidR="002479CC" w:rsidRPr="00AF26D9" w:rsidRDefault="0061302B" w:rsidP="002479CC">
            <w:pPr>
              <w:pStyle w:val="ListParagraph"/>
              <w:numPr>
                <w:ilvl w:val="0"/>
                <w:numId w:val="11"/>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Wearing a professional mask</w:t>
            </w:r>
          </w:p>
        </w:tc>
      </w:tr>
      <w:tr w:rsidR="002479CC" w:rsidRPr="00AF26D9" w14:paraId="737F05BF" w14:textId="77777777" w:rsidTr="0061302B">
        <w:tc>
          <w:tcPr>
            <w:tcW w:w="4531" w:type="dxa"/>
            <w:vMerge w:val="restart"/>
            <w:shd w:val="clear" w:color="auto" w:fill="FFF2CC" w:themeFill="accent4" w:themeFillTint="33"/>
          </w:tcPr>
          <w:p w14:paraId="003A7008" w14:textId="77777777" w:rsidR="0061302B" w:rsidRDefault="0061302B" w:rsidP="002479CC">
            <w:pPr>
              <w:spacing w:line="360" w:lineRule="auto"/>
              <w:rPr>
                <w:rFonts w:ascii="Arial" w:eastAsia="Arial" w:hAnsi="Arial" w:cs="Arial"/>
                <w:b/>
                <w:sz w:val="24"/>
                <w:szCs w:val="24"/>
                <w:lang w:val="en-GB"/>
              </w:rPr>
            </w:pPr>
          </w:p>
          <w:p w14:paraId="3F4F859A" w14:textId="2A7FB473" w:rsidR="002479CC" w:rsidRPr="00AF26D9" w:rsidRDefault="0061302B" w:rsidP="002479CC">
            <w:pPr>
              <w:spacing w:line="360" w:lineRule="auto"/>
              <w:rPr>
                <w:rFonts w:ascii="Arial" w:eastAsia="Arial" w:hAnsi="Arial" w:cs="Arial"/>
                <w:b/>
                <w:sz w:val="24"/>
                <w:szCs w:val="24"/>
                <w:lang w:val="en-GB"/>
              </w:rPr>
            </w:pPr>
            <w:r>
              <w:rPr>
                <w:rFonts w:ascii="Arial" w:eastAsia="Arial" w:hAnsi="Arial" w:cs="Arial"/>
                <w:b/>
                <w:sz w:val="24"/>
                <w:szCs w:val="24"/>
                <w:lang w:val="en-GB"/>
              </w:rPr>
              <w:t>Acclimatisation</w:t>
            </w:r>
          </w:p>
        </w:tc>
        <w:tc>
          <w:tcPr>
            <w:tcW w:w="4819" w:type="dxa"/>
          </w:tcPr>
          <w:p w14:paraId="68C54899" w14:textId="34674B62" w:rsidR="002479CC" w:rsidRPr="00AF26D9" w:rsidRDefault="0061302B" w:rsidP="002479CC">
            <w:pPr>
              <w:pStyle w:val="ListParagraph"/>
              <w:numPr>
                <w:ilvl w:val="0"/>
                <w:numId w:val="12"/>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Leaning on colleagues</w:t>
            </w:r>
          </w:p>
        </w:tc>
      </w:tr>
      <w:tr w:rsidR="002479CC" w:rsidRPr="00AF26D9" w14:paraId="7F8DA535" w14:textId="77777777" w:rsidTr="0061302B">
        <w:tc>
          <w:tcPr>
            <w:tcW w:w="4531" w:type="dxa"/>
            <w:vMerge/>
            <w:shd w:val="clear" w:color="auto" w:fill="FFF2CC" w:themeFill="accent4" w:themeFillTint="33"/>
          </w:tcPr>
          <w:p w14:paraId="6B0C6D5D" w14:textId="77777777" w:rsidR="002479CC" w:rsidRPr="00AF26D9" w:rsidRDefault="002479CC" w:rsidP="002479CC">
            <w:pPr>
              <w:spacing w:line="360" w:lineRule="auto"/>
              <w:rPr>
                <w:rFonts w:ascii="Arial" w:eastAsia="Arial" w:hAnsi="Arial" w:cs="Arial"/>
                <w:b/>
                <w:sz w:val="24"/>
                <w:szCs w:val="24"/>
                <w:lang w:val="en-GB"/>
              </w:rPr>
            </w:pPr>
          </w:p>
        </w:tc>
        <w:tc>
          <w:tcPr>
            <w:tcW w:w="4819" w:type="dxa"/>
          </w:tcPr>
          <w:p w14:paraId="56CC8816" w14:textId="141FC562" w:rsidR="002479CC" w:rsidRPr="00AF26D9" w:rsidRDefault="0061302B" w:rsidP="002479CC">
            <w:pPr>
              <w:pStyle w:val="ListParagraph"/>
              <w:numPr>
                <w:ilvl w:val="0"/>
                <w:numId w:val="12"/>
              </w:numPr>
              <w:spacing w:line="360" w:lineRule="auto"/>
              <w:ind w:left="470" w:hanging="357"/>
              <w:rPr>
                <w:rFonts w:ascii="Arial" w:eastAsia="Arial" w:hAnsi="Arial" w:cs="Arial"/>
                <w:sz w:val="24"/>
                <w:szCs w:val="24"/>
                <w:lang w:val="en-GB"/>
              </w:rPr>
            </w:pPr>
            <w:r>
              <w:rPr>
                <w:rFonts w:ascii="Arial" w:eastAsia="Arial" w:hAnsi="Arial" w:cs="Arial"/>
                <w:sz w:val="24"/>
                <w:szCs w:val="24"/>
                <w:lang w:val="en-GB"/>
              </w:rPr>
              <w:t>The inevitability of suicide</w:t>
            </w:r>
          </w:p>
        </w:tc>
      </w:tr>
    </w:tbl>
    <w:p w14:paraId="7807CDB3" w14:textId="4A75D92E" w:rsidR="002479CC" w:rsidRDefault="002479CC" w:rsidP="002479CC">
      <w:pPr>
        <w:spacing w:line="360" w:lineRule="auto"/>
        <w:rPr>
          <w:rFonts w:ascii="Arial" w:eastAsia="Arial" w:hAnsi="Arial" w:cs="Arial"/>
          <w:sz w:val="24"/>
          <w:szCs w:val="24"/>
          <w:lang w:val="en-GB"/>
        </w:rPr>
      </w:pPr>
    </w:p>
    <w:p w14:paraId="2619A828" w14:textId="77777777" w:rsidR="0061302B" w:rsidRPr="00AF26D9" w:rsidRDefault="0061302B" w:rsidP="002479CC">
      <w:pPr>
        <w:spacing w:line="360" w:lineRule="auto"/>
        <w:rPr>
          <w:rFonts w:ascii="Arial" w:eastAsia="Arial" w:hAnsi="Arial" w:cs="Arial"/>
          <w:sz w:val="24"/>
          <w:szCs w:val="24"/>
          <w:lang w:val="en-GB"/>
        </w:rPr>
      </w:pPr>
    </w:p>
    <w:p w14:paraId="5E6B3826" w14:textId="29F140A5" w:rsidR="002479CC" w:rsidRPr="0061302B" w:rsidRDefault="00B656E1" w:rsidP="0061302B">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2EFD9" w:themeFill="accent6" w:themeFillTint="33"/>
        <w:ind w:left="720" w:hanging="720"/>
        <w:rPr>
          <w:rStyle w:val="IntenseEmphasis"/>
          <w:rFonts w:ascii="Arial" w:eastAsia="Arial" w:hAnsi="Arial" w:cs="Arial"/>
          <w:bCs/>
          <w:i w:val="0"/>
          <w:iCs w:val="0"/>
          <w:caps w:val="0"/>
          <w:sz w:val="24"/>
          <w:szCs w:val="24"/>
          <w:lang w:val="en-GB"/>
        </w:rPr>
      </w:pPr>
      <w:bookmarkStart w:id="108" w:name="_Toc145057039"/>
      <w:r w:rsidRPr="0061302B">
        <w:rPr>
          <w:rFonts w:ascii="Arial" w:eastAsia="Arial" w:hAnsi="Arial" w:cs="Arial"/>
          <w:sz w:val="24"/>
          <w:szCs w:val="24"/>
          <w:lang w:val="en-GB"/>
        </w:rPr>
        <w:lastRenderedPageBreak/>
        <w:t>Theme 1</w:t>
      </w:r>
      <w:r w:rsidR="00BD56E1" w:rsidRPr="0061302B">
        <w:rPr>
          <w:rFonts w:ascii="Arial" w:eastAsia="Arial" w:hAnsi="Arial" w:cs="Arial"/>
          <w:sz w:val="24"/>
          <w:szCs w:val="24"/>
          <w:lang w:val="en-GB"/>
        </w:rPr>
        <w:t xml:space="preserve"> – </w:t>
      </w:r>
      <w:r w:rsidR="0061302B">
        <w:rPr>
          <w:rFonts w:ascii="Arial" w:eastAsia="Arial" w:hAnsi="Arial" w:cs="Arial"/>
          <w:sz w:val="24"/>
          <w:szCs w:val="24"/>
          <w:lang w:val="en-GB"/>
        </w:rPr>
        <w:t>Direct Personal Impact</w:t>
      </w:r>
      <w:bookmarkEnd w:id="108"/>
    </w:p>
    <w:p w14:paraId="328AEA66" w14:textId="77777777" w:rsidR="0061302B" w:rsidRDefault="0061302B" w:rsidP="002479CC">
      <w:pPr>
        <w:spacing w:line="360" w:lineRule="auto"/>
        <w:rPr>
          <w:rFonts w:ascii="Arial" w:eastAsia="Arial" w:hAnsi="Arial" w:cs="Arial"/>
          <w:sz w:val="24"/>
          <w:szCs w:val="24"/>
          <w:lang w:val="en-GB"/>
        </w:rPr>
      </w:pPr>
    </w:p>
    <w:p w14:paraId="5255E7D7" w14:textId="0D5577A7" w:rsidR="002479CC" w:rsidRPr="00AF26D9" w:rsidRDefault="002479CC" w:rsidP="003813CE">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Participants shar</w:t>
      </w:r>
      <w:r w:rsidR="00DB48FC">
        <w:rPr>
          <w:rFonts w:ascii="Arial" w:eastAsia="Arial" w:hAnsi="Arial" w:cs="Arial"/>
          <w:sz w:val="24"/>
          <w:szCs w:val="24"/>
          <w:lang w:val="en-GB"/>
        </w:rPr>
        <w:t>ed a range of emotion</w:t>
      </w:r>
      <w:r w:rsidRPr="00AF26D9">
        <w:rPr>
          <w:rFonts w:ascii="Arial" w:eastAsia="Arial" w:hAnsi="Arial" w:cs="Arial"/>
          <w:sz w:val="24"/>
          <w:szCs w:val="24"/>
          <w:lang w:val="en-GB"/>
        </w:rPr>
        <w:t xml:space="preserve">s following their experience with suicidal behaviour. </w:t>
      </w:r>
      <w:r w:rsidR="00911802">
        <w:rPr>
          <w:rFonts w:ascii="Arial" w:eastAsia="Arial" w:hAnsi="Arial" w:cs="Arial"/>
          <w:b/>
          <w:color w:val="385623" w:themeColor="accent6" w:themeShade="80"/>
          <w:sz w:val="24"/>
          <w:szCs w:val="24"/>
          <w:lang w:val="en-GB"/>
        </w:rPr>
        <w:t>Feeling emotionally overwhelmed</w:t>
      </w:r>
      <w:r w:rsidRPr="00AF26D9">
        <w:rPr>
          <w:rFonts w:ascii="Arial" w:eastAsia="Arial" w:hAnsi="Arial" w:cs="Arial"/>
          <w:color w:val="385623" w:themeColor="accent6" w:themeShade="80"/>
          <w:sz w:val="24"/>
          <w:szCs w:val="24"/>
          <w:lang w:val="en-GB"/>
        </w:rPr>
        <w:t xml:space="preserve"> </w:t>
      </w:r>
      <w:r w:rsidRPr="00AF26D9">
        <w:rPr>
          <w:rFonts w:ascii="Arial" w:eastAsia="Arial" w:hAnsi="Arial" w:cs="Arial"/>
          <w:sz w:val="24"/>
          <w:szCs w:val="24"/>
          <w:lang w:val="en-GB"/>
        </w:rPr>
        <w:t>highlighted how emotions built to an unmanageable level and often led to st</w:t>
      </w:r>
      <w:r w:rsidR="00911802">
        <w:rPr>
          <w:rFonts w:ascii="Arial" w:eastAsia="Arial" w:hAnsi="Arial" w:cs="Arial"/>
          <w:sz w:val="24"/>
          <w:szCs w:val="24"/>
          <w:lang w:val="en-GB"/>
        </w:rPr>
        <w:t xml:space="preserve">aff feeling “burnt out” </w:t>
      </w:r>
      <w:r w:rsidRPr="00AF26D9">
        <w:rPr>
          <w:rFonts w:ascii="Arial" w:eastAsia="Arial" w:hAnsi="Arial" w:cs="Arial"/>
          <w:sz w:val="24"/>
          <w:szCs w:val="24"/>
          <w:lang w:val="en-GB"/>
        </w:rPr>
        <w:t>and going on sick leave.</w:t>
      </w:r>
    </w:p>
    <w:p w14:paraId="2CBAAF77" w14:textId="0423AD45" w:rsidR="00911802" w:rsidRDefault="003813CE" w:rsidP="003813CE">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noProof/>
          <w:sz w:val="24"/>
          <w:szCs w:val="24"/>
          <w:lang w:val="en-GB" w:eastAsia="en-GB"/>
        </w:rPr>
        <mc:AlternateContent>
          <mc:Choice Requires="wps">
            <w:drawing>
              <wp:anchor distT="0" distB="0" distL="114300" distR="114300" simplePos="0" relativeHeight="251663360" behindDoc="1" locked="0" layoutInCell="1" allowOverlap="1" wp14:anchorId="1121CBC0" wp14:editId="27E1A9D0">
                <wp:simplePos x="0" y="0"/>
                <wp:positionH relativeFrom="margin">
                  <wp:posOffset>3397641</wp:posOffset>
                </wp:positionH>
                <wp:positionV relativeFrom="paragraph">
                  <wp:posOffset>1270</wp:posOffset>
                </wp:positionV>
                <wp:extent cx="2406701" cy="1082650"/>
                <wp:effectExtent l="19050" t="19050" r="12700" b="22860"/>
                <wp:wrapTight wrapText="bothSides">
                  <wp:wrapPolygon edited="0">
                    <wp:start x="513" y="-380"/>
                    <wp:lineTo x="-171" y="-380"/>
                    <wp:lineTo x="-171" y="20155"/>
                    <wp:lineTo x="513" y="21676"/>
                    <wp:lineTo x="20859" y="21676"/>
                    <wp:lineTo x="21030" y="21676"/>
                    <wp:lineTo x="21543" y="18634"/>
                    <wp:lineTo x="21543" y="1901"/>
                    <wp:lineTo x="21372" y="380"/>
                    <wp:lineTo x="20517" y="-380"/>
                    <wp:lineTo x="513" y="-380"/>
                  </wp:wrapPolygon>
                </wp:wrapTight>
                <wp:docPr id="4" name="Rounded Rectangle 4"/>
                <wp:cNvGraphicFramePr/>
                <a:graphic xmlns:a="http://schemas.openxmlformats.org/drawingml/2006/main">
                  <a:graphicData uri="http://schemas.microsoft.com/office/word/2010/wordprocessingShape">
                    <wps:wsp>
                      <wps:cNvSpPr/>
                      <wps:spPr>
                        <a:xfrm>
                          <a:off x="0" y="0"/>
                          <a:ext cx="2406701" cy="1082650"/>
                        </a:xfrm>
                        <a:prstGeom prst="roundRect">
                          <a:avLst/>
                        </a:prstGeom>
                        <a:solidFill>
                          <a:schemeClr val="accent6">
                            <a:lumMod val="20000"/>
                            <a:lumOff val="80000"/>
                          </a:schemeClr>
                        </a:solidFill>
                        <a:ln w="28575">
                          <a:solidFill>
                            <a:schemeClr val="accent6">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459D01" id="Rounded Rectangle 4" o:spid="_x0000_s1026" style="position:absolute;margin-left:267.55pt;margin-top:.1pt;width:189.5pt;height:85.25pt;z-index:-25165312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" fillcolor="#e2efd9 [665]" strokecolor="#538135 [2409]" strokeweight="2.25pt">
                <v:stroke dashstyle="dash" joinstyle="miter"/>
                <w10:wrap type="tight" anchorx="margin"/>
              </v:roundrect>
            </w:pict>
          </mc:Fallback>
        </mc:AlternateContent>
      </w:r>
      <w:r w:rsidR="00911802" w:rsidRPr="00AF26D9">
        <w:rPr>
          <w:rFonts w:ascii="Arial" w:eastAsia="Arial" w:hAnsi="Arial" w:cs="Arial"/>
          <w:noProof/>
          <w:sz w:val="24"/>
          <w:szCs w:val="24"/>
          <w:lang w:val="en-GB" w:eastAsia="en-GB"/>
        </w:rPr>
        <mc:AlternateContent>
          <mc:Choice Requires="wps">
            <w:drawing>
              <wp:anchor distT="45720" distB="45720" distL="114300" distR="114300" simplePos="0" relativeHeight="251664384" behindDoc="0" locked="0" layoutInCell="1" allowOverlap="1" wp14:anchorId="7CF115D3" wp14:editId="391CF664">
                <wp:simplePos x="0" y="0"/>
                <wp:positionH relativeFrom="column">
                  <wp:posOffset>3318803</wp:posOffset>
                </wp:positionH>
                <wp:positionV relativeFrom="paragraph">
                  <wp:posOffset>1026</wp:posOffset>
                </wp:positionV>
                <wp:extent cx="251079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404620"/>
                        </a:xfrm>
                        <a:prstGeom prst="rect">
                          <a:avLst/>
                        </a:prstGeom>
                        <a:noFill/>
                        <a:ln w="9525">
                          <a:noFill/>
                          <a:miter lim="800000"/>
                          <a:headEnd/>
                          <a:tailEnd/>
                        </a:ln>
                      </wps:spPr>
                      <wps:txbx>
                        <w:txbxContent>
                          <w:p w14:paraId="79A3C2CC" w14:textId="198A2174" w:rsidR="00256CD2" w:rsidRPr="005C1E65" w:rsidRDefault="00256CD2" w:rsidP="002479CC">
                            <w:pPr>
                              <w:jc w:val="center"/>
                              <w:rPr>
                                <w:rFonts w:ascii="Arial" w:hAnsi="Arial" w:cs="Arial"/>
                                <w:i/>
                                <w:sz w:val="24"/>
                                <w:szCs w:val="24"/>
                              </w:rPr>
                            </w:pPr>
                            <w:r>
                              <w:rPr>
                                <w:rFonts w:ascii="Arial" w:hAnsi="Arial" w:cs="Arial"/>
                                <w:i/>
                                <w:sz w:val="24"/>
                                <w:szCs w:val="24"/>
                              </w:rPr>
                              <w:t>“It’s just trauma after trauma after trauma getting piled on. At some point, I’m sure I’ll just break.</w:t>
                            </w:r>
                          </w:p>
                          <w:p w14:paraId="1A7517B4" w14:textId="3DDC783B" w:rsidR="00256CD2" w:rsidRDefault="00256CD2" w:rsidP="002479CC">
                            <w:pPr>
                              <w:jc w:val="center"/>
                            </w:pPr>
                            <w:r>
                              <w:rPr>
                                <w:rFonts w:ascii="Arial" w:hAnsi="Arial" w:cs="Arial"/>
                                <w:sz w:val="24"/>
                                <w:szCs w:val="24"/>
                              </w:rPr>
                              <w:t>~ Katie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115D3" id="_x0000_s1028" type="#_x0000_t202" style="position:absolute;margin-left:261.3pt;margin-top:.1pt;width:197.7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" filled="f" stroked="f">
                <v:textbox style="mso-fit-shape-to-text:t">
                  <w:txbxContent>
                    <w:p w14:paraId="79A3C2CC" w14:textId="198A2174" w:rsidR="00256CD2" w:rsidRPr="005C1E65" w:rsidRDefault="00256CD2" w:rsidP="002479CC">
                      <w:pPr>
                        <w:jc w:val="center"/>
                        <w:rPr>
                          <w:rFonts w:ascii="Arial" w:hAnsi="Arial" w:cs="Arial"/>
                          <w:i/>
                          <w:sz w:val="24"/>
                          <w:szCs w:val="24"/>
                        </w:rPr>
                      </w:pPr>
                      <w:r>
                        <w:rPr>
                          <w:rFonts w:ascii="Arial" w:hAnsi="Arial" w:cs="Arial"/>
                          <w:i/>
                          <w:sz w:val="24"/>
                          <w:szCs w:val="24"/>
                        </w:rPr>
                        <w:t>“It’s just trauma after trauma after trauma getting piled on. At some point, I’m sure I’ll just break.</w:t>
                      </w:r>
                    </w:p>
                    <w:p w14:paraId="1A7517B4" w14:textId="3DDC783B" w:rsidR="00256CD2" w:rsidRDefault="00256CD2" w:rsidP="002479CC">
                      <w:pPr>
                        <w:jc w:val="center"/>
                      </w:pPr>
                      <w:r>
                        <w:rPr>
                          <w:rFonts w:ascii="Arial" w:hAnsi="Arial" w:cs="Arial"/>
                          <w:sz w:val="24"/>
                          <w:szCs w:val="24"/>
                        </w:rPr>
                        <w:t>~ Katie</w:t>
                      </w:r>
                    </w:p>
                  </w:txbxContent>
                </v:textbox>
                <w10:wrap type="square"/>
              </v:shape>
            </w:pict>
          </mc:Fallback>
        </mc:AlternateContent>
      </w:r>
      <w:r w:rsidR="00911802">
        <w:rPr>
          <w:rFonts w:ascii="Arial" w:eastAsia="Arial" w:hAnsi="Arial" w:cs="Arial"/>
          <w:sz w:val="24"/>
          <w:szCs w:val="24"/>
          <w:lang w:val="en-GB"/>
        </w:rPr>
        <w:t xml:space="preserve">Staff also </w:t>
      </w:r>
      <w:r w:rsidR="00911802">
        <w:rPr>
          <w:rFonts w:ascii="Arial" w:eastAsia="Arial" w:hAnsi="Arial" w:cs="Arial"/>
          <w:b/>
          <w:color w:val="385623" w:themeColor="accent6" w:themeShade="80"/>
          <w:sz w:val="24"/>
          <w:szCs w:val="24"/>
          <w:lang w:val="en-GB"/>
        </w:rPr>
        <w:t xml:space="preserve">attempted to find meaning </w:t>
      </w:r>
      <w:r w:rsidR="00911802">
        <w:rPr>
          <w:rFonts w:ascii="Arial" w:eastAsia="Arial" w:hAnsi="Arial" w:cs="Arial"/>
          <w:sz w:val="24"/>
          <w:szCs w:val="24"/>
          <w:lang w:val="en-GB"/>
        </w:rPr>
        <w:t xml:space="preserve">by questioning the circumstances surrounding the suicidal behaviour.  This manifested itself internally by feeling guilt and also externally by questioning the actions of others. </w:t>
      </w:r>
    </w:p>
    <w:p w14:paraId="44ABFB5F" w14:textId="44FD26C6" w:rsidR="002479CC" w:rsidRDefault="007A613C" w:rsidP="003813CE">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noProof/>
          <w:sz w:val="24"/>
          <w:szCs w:val="24"/>
          <w:lang w:val="en-GB" w:eastAsia="en-GB"/>
        </w:rPr>
        <mc:AlternateContent>
          <mc:Choice Requires="wps">
            <w:drawing>
              <wp:anchor distT="0" distB="0" distL="114300" distR="114300" simplePos="0" relativeHeight="251681792" behindDoc="0" locked="0" layoutInCell="1" allowOverlap="1" wp14:anchorId="1BAFAD29" wp14:editId="265D443A">
                <wp:simplePos x="0" y="0"/>
                <wp:positionH relativeFrom="margin">
                  <wp:posOffset>4515290</wp:posOffset>
                </wp:positionH>
                <wp:positionV relativeFrom="paragraph">
                  <wp:posOffset>1251634</wp:posOffset>
                </wp:positionV>
                <wp:extent cx="409651" cy="773723"/>
                <wp:effectExtent l="0" t="0" r="104775" b="26670"/>
                <wp:wrapNone/>
                <wp:docPr id="27" name="Left Brace 27"/>
                <wp:cNvGraphicFramePr/>
                <a:graphic xmlns:a="http://schemas.openxmlformats.org/drawingml/2006/main">
                  <a:graphicData uri="http://schemas.microsoft.com/office/word/2010/wordprocessingShape">
                    <wps:wsp>
                      <wps:cNvSpPr/>
                      <wps:spPr>
                        <a:xfrm rot="10800000">
                          <a:off x="0" y="0"/>
                          <a:ext cx="409651" cy="773723"/>
                        </a:xfrm>
                        <a:prstGeom prst="leftBrace">
                          <a:avLst>
                            <a:gd name="adj1" fmla="val 36727"/>
                            <a:gd name="adj2" fmla="val 48496"/>
                          </a:avLst>
                        </a:prstGeom>
                        <a:noFill/>
                        <a:ln w="19050">
                          <a:solidFill>
                            <a:schemeClr val="accent6">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059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7" o:spid="_x0000_s1026" type="#_x0000_t87" style="position:absolute;margin-left:355.55pt;margin-top:98.55pt;width:32.25pt;height:60.9pt;rotation:18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" adj="4200,10475" strokecolor="#538135 [2409]" strokeweight="1.5pt">
                <v:stroke dashstyle="1 1" joinstyle="miter"/>
                <w10:wrap anchorx="margin"/>
              </v:shape>
            </w:pict>
          </mc:Fallback>
        </mc:AlternateContent>
      </w:r>
      <w:r w:rsidRPr="00AF26D9">
        <w:rPr>
          <w:rFonts w:ascii="Arial" w:eastAsia="Arial" w:hAnsi="Arial" w:cs="Arial"/>
          <w:noProof/>
          <w:sz w:val="24"/>
          <w:szCs w:val="24"/>
          <w:lang w:val="en-GB" w:eastAsia="en-GB"/>
        </w:rPr>
        <mc:AlternateContent>
          <mc:Choice Requires="wps">
            <w:drawing>
              <wp:anchor distT="0" distB="0" distL="114300" distR="114300" simplePos="0" relativeHeight="251679744" behindDoc="0" locked="0" layoutInCell="1" allowOverlap="1" wp14:anchorId="60C63402" wp14:editId="15DD9B47">
                <wp:simplePos x="0" y="0"/>
                <wp:positionH relativeFrom="margin">
                  <wp:posOffset>1047896</wp:posOffset>
                </wp:positionH>
                <wp:positionV relativeFrom="paragraph">
                  <wp:posOffset>1300871</wp:posOffset>
                </wp:positionV>
                <wp:extent cx="409575" cy="731520"/>
                <wp:effectExtent l="38100" t="0" r="28575" b="11430"/>
                <wp:wrapNone/>
                <wp:docPr id="26" name="Left Brace 26"/>
                <wp:cNvGraphicFramePr/>
                <a:graphic xmlns:a="http://schemas.openxmlformats.org/drawingml/2006/main">
                  <a:graphicData uri="http://schemas.microsoft.com/office/word/2010/wordprocessingShape">
                    <wps:wsp>
                      <wps:cNvSpPr/>
                      <wps:spPr>
                        <a:xfrm>
                          <a:off x="0" y="0"/>
                          <a:ext cx="409575" cy="731520"/>
                        </a:xfrm>
                        <a:prstGeom prst="leftBrace">
                          <a:avLst>
                            <a:gd name="adj1" fmla="val 36727"/>
                            <a:gd name="adj2" fmla="val 48496"/>
                          </a:avLst>
                        </a:prstGeom>
                        <a:noFill/>
                        <a:ln w="19050">
                          <a:solidFill>
                            <a:schemeClr val="accent6">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776D" id="Left Brace 26" o:spid="_x0000_s1026" type="#_x0000_t87" style="position:absolute;margin-left:82.5pt;margin-top:102.45pt;width:32.25pt;height:57.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" adj="4442,10475" strokecolor="#538135 [2409]" strokeweight="1.5pt">
                <v:stroke dashstyle="1 1" joinstyle="miter"/>
                <w10:wrap anchorx="margin"/>
              </v:shape>
            </w:pict>
          </mc:Fallback>
        </mc:AlternateContent>
      </w:r>
      <w:r w:rsidR="00911802">
        <w:rPr>
          <w:rFonts w:ascii="Arial" w:eastAsia="Arial" w:hAnsi="Arial" w:cs="Arial"/>
          <w:sz w:val="24"/>
          <w:szCs w:val="24"/>
          <w:lang w:val="en-GB"/>
        </w:rPr>
        <w:t xml:space="preserve">As a result, staff developed a </w:t>
      </w:r>
      <w:r w:rsidR="00911802">
        <w:rPr>
          <w:rFonts w:ascii="Arial" w:eastAsia="Arial" w:hAnsi="Arial" w:cs="Arial"/>
          <w:b/>
          <w:color w:val="385623" w:themeColor="accent6" w:themeShade="80"/>
          <w:sz w:val="24"/>
          <w:szCs w:val="24"/>
          <w:lang w:val="en-GB"/>
        </w:rPr>
        <w:t xml:space="preserve">heightened threat system </w:t>
      </w:r>
      <w:r w:rsidR="00911802">
        <w:rPr>
          <w:rFonts w:ascii="Arial" w:eastAsia="Arial" w:hAnsi="Arial" w:cs="Arial"/>
          <w:sz w:val="24"/>
          <w:szCs w:val="24"/>
          <w:lang w:val="en-GB"/>
        </w:rPr>
        <w:t xml:space="preserve">as they felt constantly ‘on edge’ waiting for the next suicidal behaviour to occur. This could lead them to distance themselves from the people receiving care so it hurts less when the next suicidal behaviour occurs. </w:t>
      </w:r>
      <w:r>
        <w:rPr>
          <w:rFonts w:ascii="Arial" w:eastAsia="Arial" w:hAnsi="Arial" w:cs="Arial"/>
          <w:sz w:val="24"/>
          <w:szCs w:val="24"/>
          <w:lang w:val="en-GB"/>
        </w:rPr>
        <w:t xml:space="preserve">However, working in acute psychiatric inpatient settings means it is not always possible to distance from clients because they cannot leave the ward. </w:t>
      </w:r>
    </w:p>
    <w:p w14:paraId="1546C4E1" w14:textId="474269A3" w:rsidR="00911802" w:rsidRDefault="003813CE" w:rsidP="003813CE">
      <w:pPr>
        <w:pBdr>
          <w:top w:val="single" w:sz="4" w:space="1" w:color="auto"/>
          <w:left w:val="single" w:sz="4" w:space="4" w:color="auto"/>
          <w:bottom w:val="single" w:sz="4" w:space="1" w:color="auto"/>
          <w:right w:val="single" w:sz="4" w:space="4" w:color="auto"/>
        </w:pBdr>
        <w:spacing w:line="360" w:lineRule="auto"/>
        <w:jc w:val="center"/>
        <w:rPr>
          <w:rFonts w:ascii="Arial" w:eastAsia="Arial" w:hAnsi="Arial" w:cs="Arial"/>
          <w:i/>
          <w:sz w:val="24"/>
          <w:szCs w:val="24"/>
          <w:lang w:val="en-GB"/>
        </w:rPr>
      </w:pPr>
      <w:r>
        <w:rPr>
          <w:rFonts w:ascii="Arial" w:eastAsia="Arial" w:hAnsi="Arial" w:cs="Arial"/>
          <w:i/>
          <w:sz w:val="24"/>
          <w:szCs w:val="24"/>
          <w:lang w:val="en-GB"/>
        </w:rPr>
        <w:t xml:space="preserve"> “I was a bit wary to approach the patient after”</w:t>
      </w:r>
    </w:p>
    <w:p w14:paraId="77DD72D7" w14:textId="23AB72DB" w:rsidR="00911802" w:rsidRDefault="003813CE" w:rsidP="003813CE">
      <w:pPr>
        <w:pBdr>
          <w:top w:val="single" w:sz="4" w:space="1" w:color="auto"/>
          <w:left w:val="single" w:sz="4" w:space="4" w:color="auto"/>
          <w:bottom w:val="single" w:sz="4" w:space="1" w:color="auto"/>
          <w:right w:val="single" w:sz="4" w:space="4" w:color="auto"/>
        </w:pBdr>
        <w:spacing w:line="360" w:lineRule="auto"/>
        <w:jc w:val="center"/>
        <w:rPr>
          <w:rFonts w:ascii="Arial" w:eastAsia="Arial" w:hAnsi="Arial" w:cs="Arial"/>
          <w:sz w:val="24"/>
          <w:szCs w:val="24"/>
          <w:lang w:val="en-GB"/>
        </w:rPr>
      </w:pPr>
      <w:r>
        <w:rPr>
          <w:rFonts w:ascii="Arial" w:eastAsia="Arial" w:hAnsi="Arial" w:cs="Arial"/>
          <w:sz w:val="24"/>
          <w:szCs w:val="24"/>
          <w:lang w:val="en-GB"/>
        </w:rPr>
        <w:t>~ Laurie</w:t>
      </w:r>
    </w:p>
    <w:p w14:paraId="151A9E6B" w14:textId="63DBB898" w:rsidR="007A613C" w:rsidRPr="00D21780" w:rsidRDefault="007A613C" w:rsidP="002479CC">
      <w:pPr>
        <w:spacing w:line="360" w:lineRule="auto"/>
        <w:rPr>
          <w:rFonts w:ascii="Arial" w:eastAsia="Arial" w:hAnsi="Arial" w:cs="Arial"/>
          <w:sz w:val="2"/>
          <w:szCs w:val="2"/>
          <w:lang w:val="en-GB"/>
        </w:rPr>
      </w:pPr>
    </w:p>
    <w:p w14:paraId="472998A2" w14:textId="5D5058B5" w:rsidR="002479CC" w:rsidRPr="003813CE" w:rsidRDefault="002479CC" w:rsidP="003813CE">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rPr>
          <w:rFonts w:ascii="Arial" w:eastAsia="Arial" w:hAnsi="Arial" w:cs="Arial"/>
          <w:sz w:val="24"/>
          <w:szCs w:val="24"/>
          <w:lang w:val="en-GB"/>
        </w:rPr>
      </w:pPr>
      <w:bookmarkStart w:id="109" w:name="_Toc145057040"/>
      <w:r w:rsidRPr="003813CE">
        <w:rPr>
          <w:rFonts w:ascii="Arial" w:eastAsia="Arial" w:hAnsi="Arial" w:cs="Arial"/>
          <w:sz w:val="24"/>
          <w:szCs w:val="24"/>
          <w:lang w:val="en-GB"/>
        </w:rPr>
        <w:t xml:space="preserve">Theme 2 – </w:t>
      </w:r>
      <w:r w:rsidR="003813CE">
        <w:rPr>
          <w:rFonts w:ascii="Arial" w:eastAsia="Arial" w:hAnsi="Arial" w:cs="Arial"/>
          <w:sz w:val="24"/>
          <w:szCs w:val="24"/>
          <w:lang w:val="en-GB"/>
        </w:rPr>
        <w:t>Unrealistic Expectations</w:t>
      </w:r>
      <w:bookmarkEnd w:id="109"/>
    </w:p>
    <w:p w14:paraId="1F8FDA7A" w14:textId="77777777" w:rsidR="003813CE" w:rsidRPr="00D21780" w:rsidRDefault="003813CE" w:rsidP="002479CC">
      <w:pPr>
        <w:spacing w:line="360" w:lineRule="auto"/>
        <w:rPr>
          <w:rFonts w:ascii="Arial" w:eastAsia="Arial" w:hAnsi="Arial" w:cs="Arial"/>
          <w:noProof/>
          <w:sz w:val="2"/>
          <w:szCs w:val="2"/>
          <w:lang w:val="en-GB" w:eastAsia="en-GB"/>
        </w:rPr>
      </w:pPr>
    </w:p>
    <w:p w14:paraId="6908AF75" w14:textId="643AEEB1" w:rsidR="003813CE" w:rsidRDefault="003813CE" w:rsidP="00D21780">
      <w:pPr>
        <w:pBdr>
          <w:top w:val="single" w:sz="4" w:space="1" w:color="auto"/>
          <w:left w:val="single" w:sz="4" w:space="4" w:color="auto"/>
          <w:right w:val="single" w:sz="4" w:space="4" w:color="auto"/>
        </w:pBdr>
        <w:spacing w:line="360" w:lineRule="auto"/>
        <w:rPr>
          <w:rFonts w:ascii="Arial" w:eastAsia="Arial" w:hAnsi="Arial" w:cs="Arial"/>
          <w:noProof/>
          <w:sz w:val="24"/>
          <w:szCs w:val="24"/>
          <w:lang w:val="en-GB" w:eastAsia="en-GB"/>
        </w:rPr>
      </w:pPr>
      <w:r>
        <w:rPr>
          <w:rFonts w:ascii="Arial" w:eastAsia="Arial" w:hAnsi="Arial" w:cs="Arial"/>
          <w:noProof/>
          <w:sz w:val="24"/>
          <w:szCs w:val="24"/>
          <w:lang w:val="en-GB" w:eastAsia="en-GB"/>
        </w:rPr>
        <w:t>Non-qualified staff explained they were the most present on the ward and doing the “groundwork”, therefore were most responsible for monitoring risk. This led to them feeling responsible for keeping people alive</w:t>
      </w:r>
    </w:p>
    <w:p w14:paraId="21D16BE0" w14:textId="23F6219E" w:rsidR="002479CC" w:rsidRPr="00AF26D9" w:rsidRDefault="003813CE" w:rsidP="00D21780">
      <w:pPr>
        <w:pBdr>
          <w:top w:val="single" w:sz="4" w:space="1" w:color="auto"/>
          <w:left w:val="single" w:sz="4" w:space="4"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noProof/>
          <w:sz w:val="24"/>
          <w:szCs w:val="24"/>
          <w:lang w:val="en-GB" w:eastAsia="en-GB"/>
        </w:rPr>
        <mc:AlternateContent>
          <mc:Choice Requires="wps">
            <w:drawing>
              <wp:anchor distT="0" distB="0" distL="114300" distR="114300" simplePos="0" relativeHeight="251668480" behindDoc="0" locked="0" layoutInCell="1" allowOverlap="1" wp14:anchorId="4F3D329C" wp14:editId="38B47626">
                <wp:simplePos x="0" y="0"/>
                <wp:positionH relativeFrom="column">
                  <wp:posOffset>4768459</wp:posOffset>
                </wp:positionH>
                <wp:positionV relativeFrom="paragraph">
                  <wp:posOffset>831850</wp:posOffset>
                </wp:positionV>
                <wp:extent cx="197486" cy="738554"/>
                <wp:effectExtent l="0" t="0" r="12065" b="23495"/>
                <wp:wrapNone/>
                <wp:docPr id="15" name="Left Bracket 15"/>
                <wp:cNvGraphicFramePr/>
                <a:graphic xmlns:a="http://schemas.openxmlformats.org/drawingml/2006/main">
                  <a:graphicData uri="http://schemas.microsoft.com/office/word/2010/wordprocessingShape">
                    <wps:wsp>
                      <wps:cNvSpPr/>
                      <wps:spPr>
                        <a:xfrm rot="10800000">
                          <a:off x="0" y="0"/>
                          <a:ext cx="197486" cy="738554"/>
                        </a:xfrm>
                        <a:prstGeom prst="leftBracket">
                          <a:avLst>
                            <a:gd name="adj" fmla="val 137979"/>
                          </a:avLst>
                        </a:prstGeom>
                        <a:ln w="19050">
                          <a:solidFill>
                            <a:schemeClr val="accent5">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2F4B2"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5" o:spid="_x0000_s1026" type="#_x0000_t85" style="position:absolute;margin-left:375.45pt;margin-top:65.5pt;width:15.55pt;height:58.1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" adj="7969" strokecolor="#2f5496 [2408]" strokeweight="1.5pt">
                <v:stroke dashstyle="3 1" joinstyle="miter"/>
              </v:shape>
            </w:pict>
          </mc:Fallback>
        </mc:AlternateContent>
      </w:r>
      <w:r w:rsidRPr="00AF26D9">
        <w:rPr>
          <w:rFonts w:ascii="Arial" w:eastAsia="Arial" w:hAnsi="Arial" w:cs="Arial"/>
          <w:noProof/>
          <w:sz w:val="24"/>
          <w:szCs w:val="24"/>
          <w:lang w:val="en-GB" w:eastAsia="en-GB"/>
        </w:rPr>
        <mc:AlternateContent>
          <mc:Choice Requires="wps">
            <w:drawing>
              <wp:anchor distT="0" distB="0" distL="114300" distR="114300" simplePos="0" relativeHeight="251667456" behindDoc="0" locked="0" layoutInCell="1" allowOverlap="1" wp14:anchorId="0C995338" wp14:editId="18EAD13D">
                <wp:simplePos x="0" y="0"/>
                <wp:positionH relativeFrom="column">
                  <wp:posOffset>696351</wp:posOffset>
                </wp:positionH>
                <wp:positionV relativeFrom="paragraph">
                  <wp:posOffset>839079</wp:posOffset>
                </wp:positionV>
                <wp:extent cx="218049" cy="696351"/>
                <wp:effectExtent l="0" t="0" r="10795" b="27940"/>
                <wp:wrapNone/>
                <wp:docPr id="16" name="Left Bracket 16"/>
                <wp:cNvGraphicFramePr/>
                <a:graphic xmlns:a="http://schemas.openxmlformats.org/drawingml/2006/main">
                  <a:graphicData uri="http://schemas.microsoft.com/office/word/2010/wordprocessingShape">
                    <wps:wsp>
                      <wps:cNvSpPr/>
                      <wps:spPr>
                        <a:xfrm>
                          <a:off x="0" y="0"/>
                          <a:ext cx="218049" cy="696351"/>
                        </a:xfrm>
                        <a:prstGeom prst="leftBracket">
                          <a:avLst>
                            <a:gd name="adj" fmla="val 137979"/>
                          </a:avLst>
                        </a:prstGeom>
                        <a:ln w="19050">
                          <a:solidFill>
                            <a:schemeClr val="accent5">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7E07" id="Left Bracket 16" o:spid="_x0000_s1026" type="#_x0000_t85" style="position:absolute;margin-left:54.85pt;margin-top:66.05pt;width:17.15pt;height:5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" adj="9332" strokecolor="#2f5496 [2408]" strokeweight="1.5pt">
                <v:stroke dashstyle="3 1" joinstyle="miter"/>
              </v:shape>
            </w:pict>
          </mc:Fallback>
        </mc:AlternateContent>
      </w:r>
      <w:r w:rsidR="002479CC" w:rsidRPr="00AF26D9">
        <w:rPr>
          <w:rFonts w:ascii="Arial" w:eastAsia="Arial" w:hAnsi="Arial" w:cs="Arial"/>
          <w:noProof/>
          <w:sz w:val="24"/>
          <w:szCs w:val="24"/>
          <w:lang w:val="en-GB" w:eastAsia="en-GB"/>
        </w:rPr>
        <w:t>This study</w:t>
      </w:r>
      <w:r w:rsidR="002479CC" w:rsidRPr="00AF26D9">
        <w:rPr>
          <w:rFonts w:ascii="Arial" w:eastAsia="Arial" w:hAnsi="Arial" w:cs="Arial"/>
          <w:sz w:val="24"/>
          <w:szCs w:val="24"/>
          <w:lang w:val="en-GB"/>
        </w:rPr>
        <w:t xml:space="preserve"> mainly included those in support work and clinical assistant roles, who had a frontline role on the ward. </w:t>
      </w:r>
      <w:r w:rsidR="002479CC" w:rsidRPr="00AF26D9">
        <w:rPr>
          <w:rFonts w:ascii="Arial" w:eastAsia="Arial" w:hAnsi="Arial" w:cs="Arial"/>
          <w:b/>
          <w:color w:val="1F3864" w:themeColor="accent5" w:themeShade="80"/>
          <w:sz w:val="24"/>
          <w:szCs w:val="24"/>
          <w:lang w:val="en-GB"/>
        </w:rPr>
        <w:t>“We’re doing the groundwork”</w:t>
      </w:r>
      <w:r w:rsidR="002479CC" w:rsidRPr="00AF26D9">
        <w:rPr>
          <w:rFonts w:ascii="Arial" w:eastAsia="Arial" w:hAnsi="Arial" w:cs="Arial"/>
          <w:color w:val="1F3864" w:themeColor="accent5" w:themeShade="80"/>
          <w:sz w:val="24"/>
          <w:szCs w:val="24"/>
          <w:lang w:val="en-GB"/>
        </w:rPr>
        <w:t xml:space="preserve"> </w:t>
      </w:r>
      <w:r w:rsidR="002479CC" w:rsidRPr="00AF26D9">
        <w:rPr>
          <w:rFonts w:ascii="Arial" w:eastAsia="Arial" w:hAnsi="Arial" w:cs="Arial"/>
          <w:sz w:val="24"/>
          <w:szCs w:val="24"/>
          <w:lang w:val="en-GB"/>
        </w:rPr>
        <w:t xml:space="preserve">reflected that non-qualified staff are more present, </w:t>
      </w:r>
      <w:r w:rsidR="00DB48FC">
        <w:rPr>
          <w:rFonts w:ascii="Arial" w:eastAsia="Arial" w:hAnsi="Arial" w:cs="Arial"/>
          <w:sz w:val="24"/>
          <w:szCs w:val="24"/>
          <w:lang w:val="en-GB"/>
        </w:rPr>
        <w:t>so are more</w:t>
      </w:r>
      <w:r w:rsidR="002479CC" w:rsidRPr="00AF26D9">
        <w:rPr>
          <w:rFonts w:ascii="Arial" w:eastAsia="Arial" w:hAnsi="Arial" w:cs="Arial"/>
          <w:sz w:val="24"/>
          <w:szCs w:val="24"/>
          <w:lang w:val="en-GB"/>
        </w:rPr>
        <w:t xml:space="preserve"> responsible for assessing risk.</w:t>
      </w:r>
    </w:p>
    <w:p w14:paraId="7A242EDD" w14:textId="1506F008" w:rsidR="002479CC" w:rsidRPr="00AF26D9" w:rsidRDefault="002479CC" w:rsidP="00D21780">
      <w:pPr>
        <w:pBdr>
          <w:left w:val="single" w:sz="4" w:space="4" w:color="auto"/>
          <w:right w:val="single" w:sz="4" w:space="31" w:color="auto"/>
        </w:pBdr>
        <w:spacing w:line="360" w:lineRule="auto"/>
        <w:ind w:right="567"/>
        <w:jc w:val="center"/>
        <w:rPr>
          <w:rFonts w:ascii="Arial" w:eastAsia="Arial" w:hAnsi="Arial" w:cs="Arial"/>
          <w:i/>
          <w:sz w:val="24"/>
          <w:szCs w:val="24"/>
          <w:lang w:val="en-GB"/>
        </w:rPr>
      </w:pPr>
      <w:r w:rsidRPr="00AF26D9">
        <w:rPr>
          <w:rFonts w:ascii="Arial" w:eastAsia="Arial" w:hAnsi="Arial" w:cs="Arial"/>
          <w:i/>
          <w:sz w:val="24"/>
          <w:szCs w:val="24"/>
          <w:lang w:val="en-GB"/>
        </w:rPr>
        <w:t>“</w:t>
      </w:r>
      <w:r w:rsidR="003813CE">
        <w:rPr>
          <w:rFonts w:ascii="Arial" w:eastAsia="Arial" w:hAnsi="Arial" w:cs="Arial"/>
          <w:i/>
          <w:sz w:val="24"/>
          <w:szCs w:val="24"/>
          <w:lang w:val="en-GB"/>
        </w:rPr>
        <w:t>It was literally our job to make sure she didn’t kill herself</w:t>
      </w:r>
    </w:p>
    <w:p w14:paraId="5926C0DB" w14:textId="57DB94A0" w:rsidR="002479CC" w:rsidRPr="00AF26D9" w:rsidRDefault="003813CE" w:rsidP="00D21780">
      <w:pPr>
        <w:pBdr>
          <w:left w:val="single" w:sz="4" w:space="4" w:color="auto"/>
          <w:right w:val="single" w:sz="4" w:space="31" w:color="auto"/>
        </w:pBdr>
        <w:spacing w:line="360" w:lineRule="auto"/>
        <w:ind w:right="567"/>
        <w:jc w:val="center"/>
        <w:rPr>
          <w:rFonts w:ascii="Arial" w:eastAsia="Arial" w:hAnsi="Arial" w:cs="Arial"/>
          <w:sz w:val="24"/>
          <w:szCs w:val="24"/>
          <w:lang w:val="en-GB"/>
        </w:rPr>
      </w:pPr>
      <w:r>
        <w:rPr>
          <w:rFonts w:ascii="Arial" w:eastAsia="Arial" w:hAnsi="Arial" w:cs="Arial"/>
          <w:sz w:val="24"/>
          <w:szCs w:val="24"/>
          <w:lang w:val="en-GB"/>
        </w:rPr>
        <w:t>~ Liz</w:t>
      </w:r>
    </w:p>
    <w:p w14:paraId="1E672C8A" w14:textId="43E3EEB7" w:rsidR="002479CC" w:rsidRPr="00AF26D9" w:rsidRDefault="00D21780" w:rsidP="00D21780">
      <w:pPr>
        <w:pBdr>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noProof/>
          <w:sz w:val="24"/>
          <w:szCs w:val="24"/>
          <w:lang w:val="en-GB" w:eastAsia="en-GB"/>
        </w:rPr>
        <w:lastRenderedPageBreak/>
        <mc:AlternateContent>
          <mc:Choice Requires="wps">
            <w:drawing>
              <wp:anchor distT="0" distB="0" distL="114300" distR="114300" simplePos="0" relativeHeight="251669504" behindDoc="0" locked="0" layoutInCell="1" allowOverlap="1" wp14:anchorId="69B908FB" wp14:editId="2164F1B6">
                <wp:simplePos x="0" y="0"/>
                <wp:positionH relativeFrom="margin">
                  <wp:posOffset>246185</wp:posOffset>
                </wp:positionH>
                <wp:positionV relativeFrom="paragraph">
                  <wp:posOffset>183466</wp:posOffset>
                </wp:positionV>
                <wp:extent cx="1881212" cy="1012874"/>
                <wp:effectExtent l="19050" t="19050" r="24130" b="15875"/>
                <wp:wrapNone/>
                <wp:docPr id="18" name="Rounded Rectangle 18"/>
                <wp:cNvGraphicFramePr/>
                <a:graphic xmlns:a="http://schemas.openxmlformats.org/drawingml/2006/main">
                  <a:graphicData uri="http://schemas.microsoft.com/office/word/2010/wordprocessingShape">
                    <wps:wsp>
                      <wps:cNvSpPr/>
                      <wps:spPr>
                        <a:xfrm>
                          <a:off x="0" y="0"/>
                          <a:ext cx="1881212" cy="1012874"/>
                        </a:xfrm>
                        <a:prstGeom prst="roundRect">
                          <a:avLst/>
                        </a:prstGeom>
                        <a:solidFill>
                          <a:schemeClr val="accent5">
                            <a:lumMod val="20000"/>
                            <a:lumOff val="80000"/>
                          </a:schemeClr>
                        </a:solidFill>
                        <a:ln w="28575">
                          <a:solidFill>
                            <a:schemeClr val="accent5">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3B7F3C" id="Rounded Rectangle 18" o:spid="_x0000_s1026" style="position:absolute;margin-left:19.4pt;margin-top:14.45pt;width:148.15pt;height:79.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" fillcolor="#d9e2f3 [664]" strokecolor="#1f3763 [1608]" strokeweight="2.25pt">
                <v:stroke dashstyle="dash" joinstyle="miter"/>
                <w10:wrap anchorx="margin"/>
              </v:roundrect>
            </w:pict>
          </mc:Fallback>
        </mc:AlternateContent>
      </w:r>
      <w:r w:rsidRPr="00AF26D9">
        <w:rPr>
          <w:rFonts w:ascii="Arial" w:eastAsia="Arial" w:hAnsi="Arial" w:cs="Arial"/>
          <w:noProof/>
          <w:sz w:val="24"/>
          <w:szCs w:val="24"/>
          <w:lang w:val="en-GB" w:eastAsia="en-GB"/>
        </w:rPr>
        <mc:AlternateContent>
          <mc:Choice Requires="wps">
            <w:drawing>
              <wp:anchor distT="45720" distB="45720" distL="114300" distR="114300" simplePos="0" relativeHeight="251670528" behindDoc="0" locked="0" layoutInCell="1" allowOverlap="1" wp14:anchorId="18DCF976" wp14:editId="33051EBC">
                <wp:simplePos x="0" y="0"/>
                <wp:positionH relativeFrom="margin">
                  <wp:posOffset>238760</wp:posOffset>
                </wp:positionH>
                <wp:positionV relativeFrom="paragraph">
                  <wp:posOffset>7620</wp:posOffset>
                </wp:positionV>
                <wp:extent cx="1910715" cy="104775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1047750"/>
                        </a:xfrm>
                        <a:prstGeom prst="rect">
                          <a:avLst/>
                        </a:prstGeom>
                        <a:noFill/>
                        <a:ln w="9525">
                          <a:noFill/>
                          <a:miter lim="800000"/>
                          <a:headEnd/>
                          <a:tailEnd/>
                        </a:ln>
                      </wps:spPr>
                      <wps:txbx>
                        <w:txbxContent>
                          <w:p w14:paraId="472917D9" w14:textId="77777777" w:rsidR="00256CD2" w:rsidRDefault="00256CD2" w:rsidP="002479CC">
                            <w:pPr>
                              <w:spacing w:line="360" w:lineRule="auto"/>
                              <w:jc w:val="center"/>
                              <w:rPr>
                                <w:rFonts w:ascii="Arial" w:eastAsia="Arial" w:hAnsi="Arial" w:cs="Arial"/>
                                <w:i/>
                                <w:sz w:val="24"/>
                                <w:szCs w:val="24"/>
                              </w:rPr>
                            </w:pPr>
                          </w:p>
                          <w:p w14:paraId="3F5406F0" w14:textId="0BAD3C34" w:rsidR="00256CD2" w:rsidRPr="008459B4" w:rsidRDefault="00256CD2" w:rsidP="002479CC">
                            <w:pPr>
                              <w:spacing w:line="360" w:lineRule="auto"/>
                              <w:jc w:val="center"/>
                              <w:rPr>
                                <w:rFonts w:ascii="Arial" w:eastAsia="Arial" w:hAnsi="Arial" w:cs="Arial"/>
                                <w:i/>
                                <w:sz w:val="24"/>
                                <w:szCs w:val="24"/>
                              </w:rPr>
                            </w:pPr>
                            <w:r w:rsidRPr="008459B4">
                              <w:rPr>
                                <w:rFonts w:ascii="Arial" w:eastAsia="Arial" w:hAnsi="Arial" w:cs="Arial"/>
                                <w:i/>
                                <w:sz w:val="24"/>
                                <w:szCs w:val="24"/>
                              </w:rPr>
                              <w:t>“</w:t>
                            </w:r>
                            <w:r>
                              <w:rPr>
                                <w:rFonts w:ascii="Arial" w:eastAsia="Arial" w:hAnsi="Arial" w:cs="Arial"/>
                                <w:i/>
                                <w:sz w:val="24"/>
                                <w:szCs w:val="24"/>
                              </w:rPr>
                              <w:t>It is that unpredictability”</w:t>
                            </w:r>
                          </w:p>
                          <w:p w14:paraId="159B01E0" w14:textId="77777777" w:rsidR="00256CD2" w:rsidRDefault="00256CD2" w:rsidP="00D21780">
                            <w:pPr>
                              <w:spacing w:line="360" w:lineRule="auto"/>
                              <w:jc w:val="center"/>
                            </w:pPr>
                            <w:r>
                              <w:rPr>
                                <w:rFonts w:ascii="Arial" w:eastAsia="Arial" w:hAnsi="Arial" w:cs="Arial"/>
                                <w:sz w:val="24"/>
                                <w:szCs w:val="24"/>
                              </w:rPr>
                              <w:t>~ Katie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CF976" id="_x0000_s1029" type="#_x0000_t202" style="position:absolute;margin-left:18.8pt;margin-top:.6pt;width:150.45pt;height:8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" filled="f" stroked="f">
                <v:textbox>
                  <w:txbxContent>
                    <w:p w14:paraId="472917D9" w14:textId="77777777" w:rsidR="00256CD2" w:rsidRDefault="00256CD2" w:rsidP="002479CC">
                      <w:pPr>
                        <w:spacing w:line="360" w:lineRule="auto"/>
                        <w:jc w:val="center"/>
                        <w:rPr>
                          <w:rFonts w:ascii="Arial" w:eastAsia="Arial" w:hAnsi="Arial" w:cs="Arial"/>
                          <w:i/>
                          <w:sz w:val="24"/>
                          <w:szCs w:val="24"/>
                        </w:rPr>
                      </w:pPr>
                    </w:p>
                    <w:p w14:paraId="3F5406F0" w14:textId="0BAD3C34" w:rsidR="00256CD2" w:rsidRPr="008459B4" w:rsidRDefault="00256CD2" w:rsidP="002479CC">
                      <w:pPr>
                        <w:spacing w:line="360" w:lineRule="auto"/>
                        <w:jc w:val="center"/>
                        <w:rPr>
                          <w:rFonts w:ascii="Arial" w:eastAsia="Arial" w:hAnsi="Arial" w:cs="Arial"/>
                          <w:i/>
                          <w:sz w:val="24"/>
                          <w:szCs w:val="24"/>
                        </w:rPr>
                      </w:pPr>
                      <w:r w:rsidRPr="008459B4">
                        <w:rPr>
                          <w:rFonts w:ascii="Arial" w:eastAsia="Arial" w:hAnsi="Arial" w:cs="Arial"/>
                          <w:i/>
                          <w:sz w:val="24"/>
                          <w:szCs w:val="24"/>
                        </w:rPr>
                        <w:t>“</w:t>
                      </w:r>
                      <w:r>
                        <w:rPr>
                          <w:rFonts w:ascii="Arial" w:eastAsia="Arial" w:hAnsi="Arial" w:cs="Arial"/>
                          <w:i/>
                          <w:sz w:val="24"/>
                          <w:szCs w:val="24"/>
                        </w:rPr>
                        <w:t>It is that unpredictability”</w:t>
                      </w:r>
                    </w:p>
                    <w:p w14:paraId="159B01E0" w14:textId="77777777" w:rsidR="00256CD2" w:rsidRDefault="00256CD2" w:rsidP="00D21780">
                      <w:pPr>
                        <w:spacing w:line="360" w:lineRule="auto"/>
                        <w:jc w:val="center"/>
                      </w:pPr>
                      <w:r>
                        <w:rPr>
                          <w:rFonts w:ascii="Arial" w:eastAsia="Arial" w:hAnsi="Arial" w:cs="Arial"/>
                          <w:sz w:val="24"/>
                          <w:szCs w:val="24"/>
                        </w:rPr>
                        <w:t>~ Katie</w:t>
                      </w:r>
                    </w:p>
                  </w:txbxContent>
                </v:textbox>
                <w10:wrap type="square" anchorx="margin"/>
              </v:shape>
            </w:pict>
          </mc:Fallback>
        </mc:AlternateContent>
      </w:r>
      <w:r w:rsidR="002479CC" w:rsidRPr="00AF26D9">
        <w:rPr>
          <w:rFonts w:ascii="Arial" w:eastAsia="Arial" w:hAnsi="Arial" w:cs="Arial"/>
          <w:sz w:val="24"/>
          <w:szCs w:val="24"/>
          <w:lang w:val="en-GB"/>
        </w:rPr>
        <w:t xml:space="preserve">As suicide is common on wards, participants shared feeling that their </w:t>
      </w:r>
      <w:r w:rsidR="002479CC" w:rsidRPr="00AF26D9">
        <w:rPr>
          <w:rFonts w:ascii="Arial" w:eastAsia="Arial" w:hAnsi="Arial" w:cs="Arial"/>
          <w:b/>
          <w:color w:val="1F3864" w:themeColor="accent5" w:themeShade="80"/>
          <w:sz w:val="24"/>
          <w:szCs w:val="24"/>
          <w:lang w:val="en-GB"/>
        </w:rPr>
        <w:t>“brain doesn’t have time to take a breath”</w:t>
      </w:r>
      <w:r w:rsidR="002479CC" w:rsidRPr="00AF26D9">
        <w:rPr>
          <w:rFonts w:ascii="Arial" w:eastAsia="Arial" w:hAnsi="Arial" w:cs="Arial"/>
          <w:sz w:val="24"/>
          <w:szCs w:val="24"/>
          <w:lang w:val="en-GB"/>
        </w:rPr>
        <w:t xml:space="preserve">. This had a cumulative </w:t>
      </w:r>
      <w:r w:rsidR="003813CE">
        <w:rPr>
          <w:rFonts w:ascii="Arial" w:eastAsia="Arial" w:hAnsi="Arial" w:cs="Arial"/>
          <w:sz w:val="24"/>
          <w:szCs w:val="24"/>
          <w:lang w:val="en-GB"/>
        </w:rPr>
        <w:t xml:space="preserve">emotional </w:t>
      </w:r>
      <w:r w:rsidR="002479CC" w:rsidRPr="00AF26D9">
        <w:rPr>
          <w:rFonts w:ascii="Arial" w:eastAsia="Arial" w:hAnsi="Arial" w:cs="Arial"/>
          <w:sz w:val="24"/>
          <w:szCs w:val="24"/>
          <w:lang w:val="en-GB"/>
        </w:rPr>
        <w:t>effect</w:t>
      </w:r>
      <w:r w:rsidR="003813CE">
        <w:rPr>
          <w:rFonts w:ascii="Arial" w:eastAsia="Arial" w:hAnsi="Arial" w:cs="Arial"/>
          <w:sz w:val="24"/>
          <w:szCs w:val="24"/>
          <w:lang w:val="en-GB"/>
        </w:rPr>
        <w:t>. Risk was unpredictable so</w:t>
      </w:r>
      <w:r w:rsidR="002479CC" w:rsidRPr="00AF26D9">
        <w:rPr>
          <w:rFonts w:ascii="Arial" w:eastAsia="Arial" w:hAnsi="Arial" w:cs="Arial"/>
          <w:sz w:val="24"/>
          <w:szCs w:val="24"/>
          <w:lang w:val="en-GB"/>
        </w:rPr>
        <w:t xml:space="preserve"> staff had to be continuously alert to risk.</w:t>
      </w:r>
    </w:p>
    <w:p w14:paraId="77245ECE" w14:textId="2D00260D" w:rsidR="002479CC" w:rsidRDefault="00DB48FC" w:rsidP="00D21780">
      <w:pPr>
        <w:pBdr>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High levels of stress like</w:t>
      </w:r>
      <w:r w:rsidR="002479CC" w:rsidRPr="00AF26D9">
        <w:rPr>
          <w:rFonts w:ascii="Arial" w:eastAsia="Arial" w:hAnsi="Arial" w:cs="Arial"/>
          <w:sz w:val="24"/>
          <w:szCs w:val="24"/>
          <w:lang w:val="en-GB"/>
        </w:rPr>
        <w:t xml:space="preserve"> this can lead to physical, biological and psychologi</w:t>
      </w:r>
      <w:r w:rsidR="00FF69A1" w:rsidRPr="00AF26D9">
        <w:rPr>
          <w:rFonts w:ascii="Arial" w:eastAsia="Arial" w:hAnsi="Arial" w:cs="Arial"/>
          <w:sz w:val="24"/>
          <w:szCs w:val="24"/>
          <w:lang w:val="en-GB"/>
        </w:rPr>
        <w:t>cal changes to the body</w:t>
      </w:r>
      <w:r w:rsidR="00272DFA">
        <w:rPr>
          <w:rFonts w:ascii="Arial" w:eastAsia="Arial" w:hAnsi="Arial" w:cs="Arial"/>
          <w:sz w:val="24"/>
          <w:szCs w:val="24"/>
          <w:lang w:val="en-GB"/>
        </w:rPr>
        <w:t xml:space="preserve"> (17</w:t>
      </w:r>
      <w:r w:rsidR="002479CC" w:rsidRPr="00AF26D9">
        <w:rPr>
          <w:rFonts w:ascii="Arial" w:eastAsia="Arial" w:hAnsi="Arial" w:cs="Arial"/>
          <w:sz w:val="24"/>
          <w:szCs w:val="24"/>
          <w:lang w:val="en-GB"/>
        </w:rPr>
        <w:t>), therefore this could hinder staff’s working abilities moving forward.</w:t>
      </w:r>
    </w:p>
    <w:p w14:paraId="2468488B" w14:textId="06B0264F" w:rsidR="003813CE" w:rsidRPr="00AF26D9" w:rsidRDefault="00A15C1F" w:rsidP="00D21780">
      <w:pPr>
        <w:pBdr>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Despite being the most present and responsible for managing risk, staff reported having little training, hence feeling “</w:t>
      </w:r>
      <w:r>
        <w:rPr>
          <w:rFonts w:ascii="Arial" w:eastAsia="Arial" w:hAnsi="Arial" w:cs="Arial"/>
          <w:b/>
          <w:color w:val="1F3864" w:themeColor="accent5" w:themeShade="80"/>
          <w:sz w:val="24"/>
          <w:szCs w:val="24"/>
          <w:lang w:val="en-GB"/>
        </w:rPr>
        <w:t xml:space="preserve">unprepared” </w:t>
      </w:r>
      <w:r>
        <w:rPr>
          <w:rFonts w:ascii="Arial" w:eastAsia="Arial" w:hAnsi="Arial" w:cs="Arial"/>
          <w:sz w:val="24"/>
          <w:szCs w:val="24"/>
          <w:lang w:val="en-GB"/>
        </w:rPr>
        <w:t xml:space="preserve">for the role. </w:t>
      </w:r>
    </w:p>
    <w:p w14:paraId="6CE6B9CD" w14:textId="5A0FD5A6" w:rsidR="003813CE" w:rsidRPr="007A613C" w:rsidRDefault="003813CE" w:rsidP="002479CC">
      <w:pPr>
        <w:spacing w:line="360" w:lineRule="auto"/>
        <w:rPr>
          <w:rFonts w:ascii="Arial" w:eastAsia="Arial" w:hAnsi="Arial" w:cs="Arial"/>
          <w:sz w:val="2"/>
          <w:szCs w:val="2"/>
          <w:lang w:val="en-GB"/>
        </w:rPr>
      </w:pPr>
    </w:p>
    <w:p w14:paraId="0248D6C3" w14:textId="5309775C" w:rsidR="002479CC" w:rsidRDefault="002479CC" w:rsidP="00D21780">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CAAC" w:themeFill="accent2" w:themeFillTint="66"/>
        <w:ind w:left="720" w:hanging="720"/>
        <w:rPr>
          <w:rFonts w:ascii="Arial" w:eastAsia="Arial" w:hAnsi="Arial" w:cs="Arial"/>
          <w:sz w:val="24"/>
          <w:szCs w:val="24"/>
          <w:lang w:val="en-GB"/>
        </w:rPr>
      </w:pPr>
      <w:bookmarkStart w:id="110" w:name="_Toc145057041"/>
      <w:r w:rsidRPr="00D21780">
        <w:rPr>
          <w:rFonts w:ascii="Arial" w:eastAsia="Arial" w:hAnsi="Arial" w:cs="Arial"/>
          <w:sz w:val="24"/>
          <w:szCs w:val="24"/>
          <w:lang w:val="en-GB"/>
        </w:rPr>
        <w:t xml:space="preserve">Theme 3 – </w:t>
      </w:r>
      <w:r w:rsidR="00D21780" w:rsidRPr="00D21780">
        <w:rPr>
          <w:rFonts w:ascii="Arial" w:eastAsia="Arial" w:hAnsi="Arial" w:cs="Arial"/>
          <w:sz w:val="24"/>
          <w:szCs w:val="24"/>
          <w:lang w:val="en-GB"/>
        </w:rPr>
        <w:t>Attempting to Contain the Impact</w:t>
      </w:r>
      <w:bookmarkEnd w:id="110"/>
    </w:p>
    <w:p w14:paraId="2D34DBA4" w14:textId="77777777" w:rsidR="00D21780" w:rsidRPr="00D21780" w:rsidRDefault="00D21780" w:rsidP="00D21780">
      <w:pPr>
        <w:rPr>
          <w:lang w:val="en-GB"/>
        </w:rPr>
      </w:pPr>
    </w:p>
    <w:p w14:paraId="2FB38CE0" w14:textId="62082F94" w:rsidR="00D21780" w:rsidRPr="00AF26D9" w:rsidRDefault="00D21780" w:rsidP="007A613C">
      <w:pPr>
        <w:pBdr>
          <w:top w:val="single" w:sz="4" w:space="1" w:color="auto"/>
          <w:left w:val="single" w:sz="4" w:space="4"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noProof/>
          <w:sz w:val="24"/>
          <w:szCs w:val="24"/>
          <w:lang w:val="en-GB" w:eastAsia="en-GB"/>
        </w:rPr>
        <mc:AlternateContent>
          <mc:Choice Requires="wps">
            <w:drawing>
              <wp:anchor distT="0" distB="0" distL="114300" distR="114300" simplePos="0" relativeHeight="251684864" behindDoc="0" locked="0" layoutInCell="1" allowOverlap="1" wp14:anchorId="660D329F" wp14:editId="235BE577">
                <wp:simplePos x="0" y="0"/>
                <wp:positionH relativeFrom="margin">
                  <wp:align>right</wp:align>
                </wp:positionH>
                <wp:positionV relativeFrom="paragraph">
                  <wp:posOffset>855753</wp:posOffset>
                </wp:positionV>
                <wp:extent cx="409651" cy="987552"/>
                <wp:effectExtent l="0" t="0" r="104775" b="22225"/>
                <wp:wrapNone/>
                <wp:docPr id="14" name="Left Brace 14"/>
                <wp:cNvGraphicFramePr/>
                <a:graphic xmlns:a="http://schemas.openxmlformats.org/drawingml/2006/main">
                  <a:graphicData uri="http://schemas.microsoft.com/office/word/2010/wordprocessingShape">
                    <wps:wsp>
                      <wps:cNvSpPr/>
                      <wps:spPr>
                        <a:xfrm rot="10800000">
                          <a:off x="0" y="0"/>
                          <a:ext cx="409651" cy="987552"/>
                        </a:xfrm>
                        <a:prstGeom prst="leftBrace">
                          <a:avLst>
                            <a:gd name="adj1" fmla="val 36727"/>
                            <a:gd name="adj2" fmla="val 48496"/>
                          </a:avLst>
                        </a:prstGeom>
                        <a:noFill/>
                        <a:ln w="19050">
                          <a:solidFill>
                            <a:schemeClr val="accent6">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EE978" id="Left Brace 14" o:spid="_x0000_s1026" type="#_x0000_t87" style="position:absolute;margin-left:-18.95pt;margin-top:67.4pt;width:32.25pt;height:77.75pt;rotation:180;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" adj="3291,10475" strokecolor="#538135 [2409]" strokeweight="1.5pt">
                <v:stroke dashstyle="1 1" joinstyle="miter"/>
                <w10:wrap anchorx="margin"/>
              </v:shape>
            </w:pict>
          </mc:Fallback>
        </mc:AlternateContent>
      </w:r>
      <w:r w:rsidRPr="00AF26D9">
        <w:rPr>
          <w:rFonts w:ascii="Arial" w:eastAsia="Arial" w:hAnsi="Arial" w:cs="Arial"/>
          <w:noProof/>
          <w:sz w:val="24"/>
          <w:szCs w:val="24"/>
          <w:lang w:val="en-GB" w:eastAsia="en-GB"/>
        </w:rPr>
        <mc:AlternateContent>
          <mc:Choice Requires="wps">
            <w:drawing>
              <wp:anchor distT="0" distB="0" distL="114300" distR="114300" simplePos="0" relativeHeight="251683840" behindDoc="0" locked="0" layoutInCell="1" allowOverlap="1" wp14:anchorId="177EC8B2" wp14:editId="75E60C8F">
                <wp:simplePos x="0" y="0"/>
                <wp:positionH relativeFrom="margin">
                  <wp:posOffset>213815</wp:posOffset>
                </wp:positionH>
                <wp:positionV relativeFrom="paragraph">
                  <wp:posOffset>810526</wp:posOffset>
                </wp:positionV>
                <wp:extent cx="409575" cy="987425"/>
                <wp:effectExtent l="76200" t="0" r="28575" b="22225"/>
                <wp:wrapNone/>
                <wp:docPr id="13" name="Left Brace 13"/>
                <wp:cNvGraphicFramePr/>
                <a:graphic xmlns:a="http://schemas.openxmlformats.org/drawingml/2006/main">
                  <a:graphicData uri="http://schemas.microsoft.com/office/word/2010/wordprocessingShape">
                    <wps:wsp>
                      <wps:cNvSpPr/>
                      <wps:spPr>
                        <a:xfrm>
                          <a:off x="0" y="0"/>
                          <a:ext cx="409575" cy="987425"/>
                        </a:xfrm>
                        <a:prstGeom prst="leftBrace">
                          <a:avLst>
                            <a:gd name="adj1" fmla="val 36727"/>
                            <a:gd name="adj2" fmla="val 48496"/>
                          </a:avLst>
                        </a:prstGeom>
                        <a:noFill/>
                        <a:ln w="19050">
                          <a:solidFill>
                            <a:schemeClr val="accent6">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D6D46" id="Left Brace 13" o:spid="_x0000_s1026" type="#_x0000_t87" style="position:absolute;margin-left:16.85pt;margin-top:63.8pt;width:32.25pt;height:77.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" adj="3291,10475" strokecolor="#538135 [2409]" strokeweight="1.5pt">
                <v:stroke dashstyle="1 1" joinstyle="miter"/>
                <w10:wrap anchorx="margin"/>
              </v:shape>
            </w:pict>
          </mc:Fallback>
        </mc:AlternateContent>
      </w:r>
      <w:r>
        <w:rPr>
          <w:rFonts w:ascii="Arial" w:eastAsia="Arial" w:hAnsi="Arial" w:cs="Arial"/>
          <w:sz w:val="24"/>
          <w:szCs w:val="24"/>
          <w:lang w:val="en-GB"/>
        </w:rPr>
        <w:t>Suicidal behaviour happens often</w:t>
      </w:r>
      <w:r w:rsidRPr="00AF26D9">
        <w:rPr>
          <w:rFonts w:ascii="Arial" w:eastAsia="Arial" w:hAnsi="Arial" w:cs="Arial"/>
          <w:sz w:val="24"/>
          <w:szCs w:val="24"/>
          <w:lang w:val="en-GB"/>
        </w:rPr>
        <w:t xml:space="preserve"> in acute psychiatric inpatient services, so s</w:t>
      </w:r>
      <w:r>
        <w:rPr>
          <w:rFonts w:ascii="Arial" w:eastAsia="Arial" w:hAnsi="Arial" w:cs="Arial"/>
          <w:sz w:val="24"/>
          <w:szCs w:val="24"/>
          <w:lang w:val="en-GB"/>
        </w:rPr>
        <w:t>taff developed a way to cope</w:t>
      </w:r>
      <w:r w:rsidRPr="00AF26D9">
        <w:rPr>
          <w:rFonts w:ascii="Arial" w:eastAsia="Arial" w:hAnsi="Arial" w:cs="Arial"/>
          <w:sz w:val="24"/>
          <w:szCs w:val="24"/>
          <w:lang w:val="en-GB"/>
        </w:rPr>
        <w:t xml:space="preserve">, </w:t>
      </w:r>
      <w:r>
        <w:rPr>
          <w:rFonts w:ascii="Arial" w:eastAsia="Arial" w:hAnsi="Arial" w:cs="Arial"/>
          <w:sz w:val="24"/>
          <w:szCs w:val="24"/>
          <w:lang w:val="en-GB"/>
        </w:rPr>
        <w:t xml:space="preserve"> </w:t>
      </w:r>
      <w:r w:rsidRPr="00D21780">
        <w:rPr>
          <w:rFonts w:ascii="Arial" w:eastAsia="Arial" w:hAnsi="Arial" w:cs="Arial"/>
          <w:b/>
          <w:color w:val="833C0B" w:themeColor="accent2" w:themeShade="80"/>
          <w:sz w:val="24"/>
          <w:szCs w:val="24"/>
          <w:lang w:val="en-GB"/>
        </w:rPr>
        <w:t>just carrying on</w:t>
      </w:r>
      <w:r w:rsidRPr="00D21780">
        <w:rPr>
          <w:rFonts w:ascii="Arial" w:eastAsia="Arial" w:hAnsi="Arial" w:cs="Arial"/>
          <w:color w:val="833C0B" w:themeColor="accent2" w:themeShade="80"/>
          <w:sz w:val="24"/>
          <w:szCs w:val="24"/>
          <w:lang w:val="en-GB"/>
        </w:rPr>
        <w:t xml:space="preserve"> </w:t>
      </w:r>
      <w:r>
        <w:rPr>
          <w:rFonts w:ascii="Arial" w:eastAsia="Arial" w:hAnsi="Arial" w:cs="Arial"/>
          <w:sz w:val="24"/>
          <w:szCs w:val="24"/>
          <w:lang w:val="en-GB"/>
        </w:rPr>
        <w:t xml:space="preserve">or </w:t>
      </w:r>
      <w:r w:rsidRPr="00AF26D9">
        <w:rPr>
          <w:rFonts w:ascii="Arial" w:eastAsia="Arial" w:hAnsi="Arial" w:cs="Arial"/>
          <w:sz w:val="24"/>
          <w:szCs w:val="24"/>
          <w:lang w:val="en-GB"/>
        </w:rPr>
        <w:t>going “into autopilot” by focusing on work tasks rather than their emotions.</w:t>
      </w:r>
    </w:p>
    <w:p w14:paraId="16304C50" w14:textId="298EFBEB" w:rsidR="00D21780" w:rsidRPr="00AF26D9" w:rsidRDefault="00D21780" w:rsidP="00353D01">
      <w:pPr>
        <w:pBdr>
          <w:left w:val="single" w:sz="4" w:space="31" w:color="auto"/>
          <w:right w:val="single" w:sz="4" w:space="31" w:color="auto"/>
        </w:pBdr>
        <w:spacing w:line="360" w:lineRule="auto"/>
        <w:ind w:left="567" w:right="567"/>
        <w:jc w:val="center"/>
        <w:rPr>
          <w:rFonts w:ascii="Arial" w:eastAsia="Arial" w:hAnsi="Arial" w:cs="Arial"/>
          <w:sz w:val="24"/>
          <w:szCs w:val="24"/>
          <w:lang w:val="en-GB"/>
        </w:rPr>
      </w:pPr>
      <w:r w:rsidRPr="00AF26D9">
        <w:rPr>
          <w:rFonts w:ascii="Arial" w:eastAsia="Arial" w:hAnsi="Arial" w:cs="Arial"/>
          <w:sz w:val="24"/>
          <w:szCs w:val="24"/>
          <w:lang w:val="en-GB"/>
        </w:rPr>
        <w:t>“</w:t>
      </w:r>
      <w:r>
        <w:rPr>
          <w:rFonts w:ascii="Arial" w:eastAsia="Arial" w:hAnsi="Arial" w:cs="Arial"/>
          <w:i/>
          <w:sz w:val="24"/>
          <w:szCs w:val="24"/>
          <w:lang w:val="en-GB"/>
        </w:rPr>
        <w:t>I remember thinking “I’m not going to process this now, I just need to carry on with work”</w:t>
      </w:r>
      <w:r w:rsidRPr="00AF26D9">
        <w:rPr>
          <w:rFonts w:ascii="Arial" w:eastAsia="Arial" w:hAnsi="Arial" w:cs="Arial"/>
          <w:i/>
          <w:sz w:val="24"/>
          <w:szCs w:val="24"/>
          <w:lang w:val="en-GB"/>
        </w:rPr>
        <w:t>”</w:t>
      </w:r>
      <w:r w:rsidRPr="00AF26D9">
        <w:rPr>
          <w:rFonts w:ascii="Arial" w:eastAsia="Arial" w:hAnsi="Arial" w:cs="Arial"/>
          <w:sz w:val="24"/>
          <w:szCs w:val="24"/>
          <w:lang w:val="en-GB"/>
        </w:rPr>
        <w:t xml:space="preserve"> </w:t>
      </w:r>
    </w:p>
    <w:p w14:paraId="072C92C7" w14:textId="21AA8DD3" w:rsidR="007A613C" w:rsidRDefault="00D21780" w:rsidP="00353D01">
      <w:pPr>
        <w:pBdr>
          <w:left w:val="single" w:sz="4" w:space="31" w:color="auto"/>
          <w:right w:val="single" w:sz="4" w:space="31" w:color="auto"/>
        </w:pBdr>
        <w:spacing w:line="360" w:lineRule="auto"/>
        <w:ind w:left="567" w:right="567"/>
        <w:jc w:val="center"/>
        <w:rPr>
          <w:rFonts w:ascii="Arial" w:eastAsia="Arial" w:hAnsi="Arial" w:cs="Arial"/>
          <w:sz w:val="24"/>
          <w:szCs w:val="24"/>
          <w:lang w:val="en-GB"/>
        </w:rPr>
      </w:pPr>
      <w:r>
        <w:rPr>
          <w:rFonts w:ascii="Arial" w:eastAsia="Arial" w:hAnsi="Arial" w:cs="Arial"/>
          <w:sz w:val="24"/>
          <w:szCs w:val="24"/>
          <w:lang w:val="en-GB"/>
        </w:rPr>
        <w:t>~ Amy</w:t>
      </w:r>
    </w:p>
    <w:p w14:paraId="70A3F526" w14:textId="2A7B5540" w:rsidR="007A613C" w:rsidRDefault="007A613C" w:rsidP="00756B47">
      <w:pPr>
        <w:pBdr>
          <w:left w:val="single" w:sz="4" w:space="4" w:color="auto"/>
          <w:right w:val="single" w:sz="4" w:space="4" w:color="auto"/>
        </w:pBdr>
        <w:spacing w:line="360" w:lineRule="auto"/>
        <w:ind w:right="567"/>
        <w:jc w:val="right"/>
        <w:rPr>
          <w:rFonts w:ascii="Arial" w:eastAsia="Arial" w:hAnsi="Arial" w:cs="Arial"/>
          <w:sz w:val="24"/>
          <w:szCs w:val="24"/>
          <w:lang w:val="en-GB"/>
        </w:rPr>
      </w:pPr>
      <w:r w:rsidRPr="00AF26D9">
        <w:rPr>
          <w:rFonts w:ascii="Arial" w:eastAsia="Arial" w:hAnsi="Arial" w:cs="Arial"/>
          <w:noProof/>
          <w:sz w:val="24"/>
          <w:szCs w:val="24"/>
          <w:lang w:val="en-GB" w:eastAsia="en-GB"/>
        </w:rPr>
        <mc:AlternateContent>
          <mc:Choice Requires="wps">
            <w:drawing>
              <wp:anchor distT="45720" distB="45720" distL="114300" distR="114300" simplePos="0" relativeHeight="251688960" behindDoc="0" locked="0" layoutInCell="1" allowOverlap="1" wp14:anchorId="0582CB84" wp14:editId="0EA05206">
                <wp:simplePos x="0" y="0"/>
                <wp:positionH relativeFrom="margin">
                  <wp:posOffset>3917266</wp:posOffset>
                </wp:positionH>
                <wp:positionV relativeFrom="paragraph">
                  <wp:posOffset>266456</wp:posOffset>
                </wp:positionV>
                <wp:extent cx="1973580" cy="89979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899795"/>
                        </a:xfrm>
                        <a:prstGeom prst="rect">
                          <a:avLst/>
                        </a:prstGeom>
                        <a:noFill/>
                        <a:ln w="9525">
                          <a:noFill/>
                          <a:miter lim="800000"/>
                          <a:headEnd/>
                          <a:tailEnd/>
                        </a:ln>
                      </wps:spPr>
                      <wps:txbx>
                        <w:txbxContent>
                          <w:p w14:paraId="32AE23BA" w14:textId="485ADFB3" w:rsidR="00256CD2" w:rsidRPr="008459B4" w:rsidRDefault="00256CD2" w:rsidP="007A613C">
                            <w:pPr>
                              <w:spacing w:line="360" w:lineRule="auto"/>
                              <w:jc w:val="center"/>
                              <w:rPr>
                                <w:rFonts w:ascii="Arial" w:hAnsi="Arial" w:cs="Arial"/>
                                <w:i/>
                                <w:sz w:val="24"/>
                                <w:szCs w:val="24"/>
                              </w:rPr>
                            </w:pPr>
                            <w:r w:rsidRPr="008459B4">
                              <w:rPr>
                                <w:rFonts w:ascii="Arial" w:hAnsi="Arial" w:cs="Arial"/>
                                <w:i/>
                                <w:sz w:val="24"/>
                                <w:szCs w:val="24"/>
                              </w:rPr>
                              <w:t>“</w:t>
                            </w:r>
                            <w:r>
                              <w:rPr>
                                <w:rFonts w:ascii="Arial" w:hAnsi="Arial" w:cs="Arial"/>
                                <w:i/>
                                <w:sz w:val="24"/>
                                <w:szCs w:val="24"/>
                              </w:rPr>
                              <w:t>There’s nowhere to literally go</w:t>
                            </w:r>
                            <w:r w:rsidRPr="008459B4">
                              <w:rPr>
                                <w:rFonts w:ascii="Arial" w:hAnsi="Arial" w:cs="Arial"/>
                                <w:i/>
                                <w:sz w:val="24"/>
                                <w:szCs w:val="24"/>
                              </w:rPr>
                              <w:t>”</w:t>
                            </w:r>
                          </w:p>
                          <w:p w14:paraId="5D9D54FC" w14:textId="06D332F8" w:rsidR="00256CD2" w:rsidRDefault="00256CD2" w:rsidP="007A613C">
                            <w:pPr>
                              <w:spacing w:line="360" w:lineRule="auto"/>
                              <w:jc w:val="center"/>
                            </w:pPr>
                            <w:r>
                              <w:rPr>
                                <w:rFonts w:ascii="Arial" w:hAnsi="Arial" w:cs="Arial"/>
                                <w:sz w:val="24"/>
                                <w:szCs w:val="24"/>
                              </w:rPr>
                              <w:t>~ Sydney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2CB84" id="_x0000_s1030" type="#_x0000_t202" style="position:absolute;left:0;text-align:left;margin-left:308.45pt;margin-top:21pt;width:155.4pt;height:70.8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" filled="f" stroked="f">
                <v:textbox>
                  <w:txbxContent>
                    <w:p w14:paraId="32AE23BA" w14:textId="485ADFB3" w:rsidR="00256CD2" w:rsidRPr="008459B4" w:rsidRDefault="00256CD2" w:rsidP="007A613C">
                      <w:pPr>
                        <w:spacing w:line="360" w:lineRule="auto"/>
                        <w:jc w:val="center"/>
                        <w:rPr>
                          <w:rFonts w:ascii="Arial" w:hAnsi="Arial" w:cs="Arial"/>
                          <w:i/>
                          <w:sz w:val="24"/>
                          <w:szCs w:val="24"/>
                        </w:rPr>
                      </w:pPr>
                      <w:r w:rsidRPr="008459B4">
                        <w:rPr>
                          <w:rFonts w:ascii="Arial" w:hAnsi="Arial" w:cs="Arial"/>
                          <w:i/>
                          <w:sz w:val="24"/>
                          <w:szCs w:val="24"/>
                        </w:rPr>
                        <w:t>“</w:t>
                      </w:r>
                      <w:r>
                        <w:rPr>
                          <w:rFonts w:ascii="Arial" w:hAnsi="Arial" w:cs="Arial"/>
                          <w:i/>
                          <w:sz w:val="24"/>
                          <w:szCs w:val="24"/>
                        </w:rPr>
                        <w:t>There’s nowhere to literally go</w:t>
                      </w:r>
                      <w:r w:rsidRPr="008459B4">
                        <w:rPr>
                          <w:rFonts w:ascii="Arial" w:hAnsi="Arial" w:cs="Arial"/>
                          <w:i/>
                          <w:sz w:val="24"/>
                          <w:szCs w:val="24"/>
                        </w:rPr>
                        <w:t>”</w:t>
                      </w:r>
                    </w:p>
                    <w:p w14:paraId="5D9D54FC" w14:textId="06D332F8" w:rsidR="00256CD2" w:rsidRDefault="00256CD2" w:rsidP="007A613C">
                      <w:pPr>
                        <w:spacing w:line="360" w:lineRule="auto"/>
                        <w:jc w:val="center"/>
                      </w:pPr>
                      <w:r>
                        <w:rPr>
                          <w:rFonts w:ascii="Arial" w:hAnsi="Arial" w:cs="Arial"/>
                          <w:sz w:val="24"/>
                          <w:szCs w:val="24"/>
                        </w:rPr>
                        <w:t>~ Sydney</w:t>
                      </w:r>
                    </w:p>
                  </w:txbxContent>
                </v:textbox>
                <w10:wrap type="square" anchorx="margin"/>
              </v:shape>
            </w:pict>
          </mc:Fallback>
        </mc:AlternateContent>
      </w:r>
      <w:r w:rsidRPr="00AF26D9">
        <w:rPr>
          <w:rFonts w:ascii="Arial" w:eastAsia="Arial" w:hAnsi="Arial" w:cs="Arial"/>
          <w:noProof/>
          <w:sz w:val="24"/>
          <w:szCs w:val="24"/>
          <w:lang w:val="en-GB" w:eastAsia="en-GB"/>
        </w:rPr>
        <mc:AlternateContent>
          <mc:Choice Requires="wps">
            <w:drawing>
              <wp:anchor distT="0" distB="0" distL="114300" distR="114300" simplePos="0" relativeHeight="251686912" behindDoc="1" locked="0" layoutInCell="1" allowOverlap="1" wp14:anchorId="66CAC009" wp14:editId="3C155473">
                <wp:simplePos x="0" y="0"/>
                <wp:positionH relativeFrom="margin">
                  <wp:posOffset>3910379</wp:posOffset>
                </wp:positionH>
                <wp:positionV relativeFrom="paragraph">
                  <wp:posOffset>245159</wp:posOffset>
                </wp:positionV>
                <wp:extent cx="2040890" cy="991235"/>
                <wp:effectExtent l="19050" t="19050" r="16510" b="18415"/>
                <wp:wrapTight wrapText="bothSides">
                  <wp:wrapPolygon edited="0">
                    <wp:start x="605" y="-415"/>
                    <wp:lineTo x="-202" y="-415"/>
                    <wp:lineTo x="-202" y="20756"/>
                    <wp:lineTo x="1613" y="21586"/>
                    <wp:lineTo x="20968" y="21586"/>
                    <wp:lineTo x="21573" y="19926"/>
                    <wp:lineTo x="21573" y="1245"/>
                    <wp:lineTo x="20968" y="-415"/>
                    <wp:lineTo x="605" y="-415"/>
                  </wp:wrapPolygon>
                </wp:wrapTight>
                <wp:docPr id="28" name="Rounded Rectangle 28"/>
                <wp:cNvGraphicFramePr/>
                <a:graphic xmlns:a="http://schemas.openxmlformats.org/drawingml/2006/main">
                  <a:graphicData uri="http://schemas.microsoft.com/office/word/2010/wordprocessingShape">
                    <wps:wsp>
                      <wps:cNvSpPr/>
                      <wps:spPr>
                        <a:xfrm>
                          <a:off x="0" y="0"/>
                          <a:ext cx="2040890" cy="991235"/>
                        </a:xfrm>
                        <a:prstGeom prst="roundRect">
                          <a:avLst/>
                        </a:prstGeom>
                        <a:solidFill>
                          <a:schemeClr val="accent2">
                            <a:lumMod val="20000"/>
                            <a:lumOff val="80000"/>
                          </a:schemeClr>
                        </a:solidFill>
                        <a:ln w="28575">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799C49C" id="Rounded Rectangle 28" o:spid="_x0000_s1026" style="position:absolute;margin-left:307.9pt;margin-top:19.3pt;width:160.7pt;height:78.05pt;z-index:-251629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" fillcolor="#fbe4d5 [661]" strokecolor="#c45911 [2405]" strokeweight="2.25pt">
                <v:stroke dashstyle="dash" joinstyle="miter"/>
                <w10:wrap type="tight" anchorx="margin"/>
              </v:roundrect>
            </w:pict>
          </mc:Fallback>
        </mc:AlternateContent>
      </w:r>
    </w:p>
    <w:p w14:paraId="100F6903" w14:textId="111BFABF" w:rsidR="00D21780" w:rsidRDefault="007A613C" w:rsidP="007A613C">
      <w:pPr>
        <w:pBdr>
          <w:left w:val="single" w:sz="4" w:space="4" w:color="auto"/>
          <w:right w:val="single" w:sz="4" w:space="4" w:color="auto"/>
        </w:pBdr>
        <w:spacing w:line="360" w:lineRule="auto"/>
        <w:ind w:right="567"/>
        <w:rPr>
          <w:rFonts w:ascii="Arial" w:eastAsia="Arial" w:hAnsi="Arial" w:cs="Arial"/>
          <w:sz w:val="24"/>
          <w:szCs w:val="24"/>
          <w:lang w:val="en-GB"/>
        </w:rPr>
      </w:pPr>
      <w:r>
        <w:rPr>
          <w:rFonts w:ascii="Arial" w:eastAsia="Arial" w:hAnsi="Arial" w:cs="Arial"/>
          <w:sz w:val="24"/>
          <w:szCs w:val="24"/>
          <w:lang w:val="en-GB"/>
        </w:rPr>
        <w:t xml:space="preserve">It was also noted that the ward environment was not designed to help people in distress as there was nowhere to go to take a break. </w:t>
      </w:r>
    </w:p>
    <w:p w14:paraId="693F6E16" w14:textId="50756CC6" w:rsidR="00D21780" w:rsidRDefault="00D21780" w:rsidP="007A613C">
      <w:pPr>
        <w:pBdr>
          <w:left w:val="single" w:sz="4" w:space="4" w:color="auto"/>
          <w:right w:val="single" w:sz="4" w:space="4" w:color="auto"/>
        </w:pBdr>
        <w:spacing w:line="360" w:lineRule="auto"/>
        <w:rPr>
          <w:rFonts w:ascii="Arial" w:eastAsia="Arial" w:hAnsi="Arial" w:cs="Arial"/>
          <w:sz w:val="24"/>
          <w:szCs w:val="24"/>
          <w:lang w:val="en-GB"/>
        </w:rPr>
      </w:pPr>
    </w:p>
    <w:p w14:paraId="6EC8C8BE" w14:textId="7B52E0FD" w:rsidR="002479CC" w:rsidRPr="00AF26D9" w:rsidRDefault="002479CC" w:rsidP="007A613C">
      <w:pPr>
        <w:pBdr>
          <w:left w:val="single" w:sz="4" w:space="4"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Furthermore, seeking support was not modelled by other staff on the w</w:t>
      </w:r>
      <w:r w:rsidR="00DB48FC">
        <w:rPr>
          <w:rFonts w:ascii="Arial" w:eastAsia="Arial" w:hAnsi="Arial" w:cs="Arial"/>
          <w:sz w:val="24"/>
          <w:szCs w:val="24"/>
          <w:lang w:val="en-GB"/>
        </w:rPr>
        <w:t>ard, therefore participants</w:t>
      </w:r>
      <w:r w:rsidRPr="00AF26D9">
        <w:rPr>
          <w:rFonts w:ascii="Arial" w:eastAsia="Arial" w:hAnsi="Arial" w:cs="Arial"/>
          <w:sz w:val="24"/>
          <w:szCs w:val="24"/>
          <w:lang w:val="en-GB"/>
        </w:rPr>
        <w:t xml:space="preserve"> felt it was not appropriate to show their emotions or ask for help. They believed this questioned their professionalism as mental health workers, hence</w:t>
      </w:r>
      <w:r w:rsidR="007A613C">
        <w:rPr>
          <w:rFonts w:ascii="Arial" w:eastAsia="Arial" w:hAnsi="Arial" w:cs="Arial"/>
          <w:sz w:val="24"/>
          <w:szCs w:val="24"/>
          <w:lang w:val="en-GB"/>
        </w:rPr>
        <w:t xml:space="preserve"> they had to</w:t>
      </w:r>
      <w:r w:rsidRPr="00AF26D9">
        <w:rPr>
          <w:rFonts w:ascii="Arial" w:eastAsia="Arial" w:hAnsi="Arial" w:cs="Arial"/>
          <w:sz w:val="24"/>
          <w:szCs w:val="24"/>
          <w:lang w:val="en-GB"/>
        </w:rPr>
        <w:t xml:space="preserve"> </w:t>
      </w:r>
      <w:r w:rsidR="007A613C">
        <w:rPr>
          <w:rFonts w:ascii="Arial" w:eastAsia="Arial" w:hAnsi="Arial" w:cs="Arial"/>
          <w:b/>
          <w:color w:val="833C0B" w:themeColor="accent2" w:themeShade="80"/>
          <w:sz w:val="24"/>
          <w:szCs w:val="24"/>
          <w:lang w:val="en-GB"/>
        </w:rPr>
        <w:t>wear a professional mask</w:t>
      </w:r>
    </w:p>
    <w:p w14:paraId="3A87BD45" w14:textId="466D2B5F" w:rsidR="00D21780" w:rsidRDefault="007A613C" w:rsidP="007A613C">
      <w:pPr>
        <w:pBdr>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noProof/>
          <w:sz w:val="24"/>
          <w:szCs w:val="24"/>
          <w:lang w:val="en-GB" w:eastAsia="en-GB"/>
        </w:rPr>
        <w:lastRenderedPageBreak/>
        <mc:AlternateContent>
          <mc:Choice Requires="wps">
            <w:drawing>
              <wp:anchor distT="45720" distB="45720" distL="114300" distR="114300" simplePos="0" relativeHeight="251672576" behindDoc="0" locked="0" layoutInCell="1" allowOverlap="1" wp14:anchorId="130D8EE2" wp14:editId="59AEE6D9">
                <wp:simplePos x="0" y="0"/>
                <wp:positionH relativeFrom="margin">
                  <wp:posOffset>240176</wp:posOffset>
                </wp:positionH>
                <wp:positionV relativeFrom="paragraph">
                  <wp:posOffset>101551</wp:posOffset>
                </wp:positionV>
                <wp:extent cx="1973580" cy="125031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250315"/>
                        </a:xfrm>
                        <a:prstGeom prst="rect">
                          <a:avLst/>
                        </a:prstGeom>
                        <a:noFill/>
                        <a:ln w="9525">
                          <a:noFill/>
                          <a:miter lim="800000"/>
                          <a:headEnd/>
                          <a:tailEnd/>
                        </a:ln>
                      </wps:spPr>
                      <wps:txbx>
                        <w:txbxContent>
                          <w:p w14:paraId="027BAC38" w14:textId="77777777" w:rsidR="00256CD2" w:rsidRPr="008459B4" w:rsidRDefault="00256CD2" w:rsidP="002479CC">
                            <w:pPr>
                              <w:spacing w:line="360" w:lineRule="auto"/>
                              <w:jc w:val="center"/>
                              <w:rPr>
                                <w:rFonts w:ascii="Arial" w:hAnsi="Arial" w:cs="Arial"/>
                                <w:i/>
                                <w:sz w:val="24"/>
                                <w:szCs w:val="24"/>
                              </w:rPr>
                            </w:pPr>
                            <w:r w:rsidRPr="008459B4">
                              <w:rPr>
                                <w:rFonts w:ascii="Arial" w:hAnsi="Arial" w:cs="Arial"/>
                                <w:i/>
                                <w:sz w:val="24"/>
                                <w:szCs w:val="24"/>
                              </w:rPr>
                              <w:t>“You’re putting a face on of somebody who is quite relaxed but you are not”</w:t>
                            </w:r>
                          </w:p>
                          <w:p w14:paraId="5D8A9684" w14:textId="677F96F1" w:rsidR="00256CD2" w:rsidRDefault="00256CD2" w:rsidP="002479CC">
                            <w:pPr>
                              <w:spacing w:line="360" w:lineRule="auto"/>
                              <w:jc w:val="center"/>
                            </w:pPr>
                            <w:r>
                              <w:rPr>
                                <w:rFonts w:ascii="Arial" w:hAnsi="Arial" w:cs="Arial"/>
                                <w:sz w:val="24"/>
                                <w:szCs w:val="24"/>
                              </w:rPr>
                              <w:t>~ Laurie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D8EE2" id="_x0000_s1031" type="#_x0000_t202" style="position:absolute;margin-left:18.9pt;margin-top:8pt;width:155.4pt;height:98.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" filled="f" stroked="f">
                <v:textbox>
                  <w:txbxContent>
                    <w:p w14:paraId="027BAC38" w14:textId="77777777" w:rsidR="00256CD2" w:rsidRPr="008459B4" w:rsidRDefault="00256CD2" w:rsidP="002479CC">
                      <w:pPr>
                        <w:spacing w:line="360" w:lineRule="auto"/>
                        <w:jc w:val="center"/>
                        <w:rPr>
                          <w:rFonts w:ascii="Arial" w:hAnsi="Arial" w:cs="Arial"/>
                          <w:i/>
                          <w:sz w:val="24"/>
                          <w:szCs w:val="24"/>
                        </w:rPr>
                      </w:pPr>
                      <w:r w:rsidRPr="008459B4">
                        <w:rPr>
                          <w:rFonts w:ascii="Arial" w:hAnsi="Arial" w:cs="Arial"/>
                          <w:i/>
                          <w:sz w:val="24"/>
                          <w:szCs w:val="24"/>
                        </w:rPr>
                        <w:t>“You’re putting a face on of somebody who is quite relaxed but you are not”</w:t>
                      </w:r>
                    </w:p>
                    <w:p w14:paraId="5D8A9684" w14:textId="677F96F1" w:rsidR="00256CD2" w:rsidRDefault="00256CD2" w:rsidP="002479CC">
                      <w:pPr>
                        <w:spacing w:line="360" w:lineRule="auto"/>
                        <w:jc w:val="center"/>
                      </w:pPr>
                      <w:r>
                        <w:rPr>
                          <w:rFonts w:ascii="Arial" w:hAnsi="Arial" w:cs="Arial"/>
                          <w:sz w:val="24"/>
                          <w:szCs w:val="24"/>
                        </w:rPr>
                        <w:t>~ Laurie</w:t>
                      </w:r>
                    </w:p>
                  </w:txbxContent>
                </v:textbox>
                <w10:wrap type="square" anchorx="margin"/>
              </v:shape>
            </w:pict>
          </mc:Fallback>
        </mc:AlternateContent>
      </w:r>
      <w:r w:rsidRPr="00AF26D9">
        <w:rPr>
          <w:rFonts w:ascii="Arial" w:eastAsia="Arial" w:hAnsi="Arial" w:cs="Arial"/>
          <w:noProof/>
          <w:sz w:val="24"/>
          <w:szCs w:val="24"/>
          <w:lang w:val="en-GB" w:eastAsia="en-GB"/>
        </w:rPr>
        <mc:AlternateContent>
          <mc:Choice Requires="wps">
            <w:drawing>
              <wp:anchor distT="0" distB="0" distL="114300" distR="114300" simplePos="0" relativeHeight="251671552" behindDoc="1" locked="0" layoutInCell="1" allowOverlap="1" wp14:anchorId="50C00B66" wp14:editId="4F93A2DD">
                <wp:simplePos x="0" y="0"/>
                <wp:positionH relativeFrom="margin">
                  <wp:posOffset>203982</wp:posOffset>
                </wp:positionH>
                <wp:positionV relativeFrom="paragraph">
                  <wp:posOffset>28135</wp:posOffset>
                </wp:positionV>
                <wp:extent cx="2040890" cy="1367942"/>
                <wp:effectExtent l="19050" t="19050" r="16510" b="22860"/>
                <wp:wrapTight wrapText="bothSides">
                  <wp:wrapPolygon edited="0">
                    <wp:start x="1210" y="-301"/>
                    <wp:lineTo x="-202" y="-301"/>
                    <wp:lineTo x="-202" y="20457"/>
                    <wp:lineTo x="1008" y="21660"/>
                    <wp:lineTo x="20565" y="21660"/>
                    <wp:lineTo x="20767" y="21660"/>
                    <wp:lineTo x="21573" y="19253"/>
                    <wp:lineTo x="21573" y="1504"/>
                    <wp:lineTo x="20565" y="-301"/>
                    <wp:lineTo x="19154" y="-301"/>
                    <wp:lineTo x="1210" y="-301"/>
                  </wp:wrapPolygon>
                </wp:wrapTight>
                <wp:docPr id="20" name="Rounded Rectangle 20"/>
                <wp:cNvGraphicFramePr/>
                <a:graphic xmlns:a="http://schemas.openxmlformats.org/drawingml/2006/main">
                  <a:graphicData uri="http://schemas.microsoft.com/office/word/2010/wordprocessingShape">
                    <wps:wsp>
                      <wps:cNvSpPr/>
                      <wps:spPr>
                        <a:xfrm>
                          <a:off x="0" y="0"/>
                          <a:ext cx="2040890" cy="1367942"/>
                        </a:xfrm>
                        <a:prstGeom prst="roundRect">
                          <a:avLst/>
                        </a:prstGeom>
                        <a:solidFill>
                          <a:schemeClr val="accent2">
                            <a:lumMod val="20000"/>
                            <a:lumOff val="80000"/>
                          </a:schemeClr>
                        </a:solidFill>
                        <a:ln w="28575">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A0C415" id="Rounded Rectangle 20" o:spid="_x0000_s1026" style="position:absolute;margin-left:16.05pt;margin-top:2.2pt;width:160.7pt;height:107.7pt;z-index:-251644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" fillcolor="#fbe4d5 [661]" strokecolor="#c45911 [2405]" strokeweight="2.25pt">
                <v:stroke dashstyle="dash" joinstyle="miter"/>
                <w10:wrap type="tight" anchorx="margin"/>
              </v:roundrect>
            </w:pict>
          </mc:Fallback>
        </mc:AlternateContent>
      </w:r>
      <w:r w:rsidR="002479CC" w:rsidRPr="00AF26D9">
        <w:rPr>
          <w:rFonts w:ascii="Arial" w:eastAsia="Arial" w:hAnsi="Arial" w:cs="Arial"/>
          <w:sz w:val="24"/>
          <w:szCs w:val="24"/>
          <w:lang w:val="en-GB"/>
        </w:rPr>
        <w:t xml:space="preserve">This is similar to previous studies into professional </w:t>
      </w:r>
      <w:r>
        <w:rPr>
          <w:rFonts w:ascii="Arial" w:eastAsia="Arial" w:hAnsi="Arial" w:cs="Arial"/>
          <w:sz w:val="24"/>
          <w:szCs w:val="24"/>
          <w:lang w:val="en-GB"/>
        </w:rPr>
        <w:t>grief (8</w:t>
      </w:r>
      <w:r w:rsidR="002479CC" w:rsidRPr="00AF26D9">
        <w:rPr>
          <w:rFonts w:ascii="Arial" w:eastAsia="Arial" w:hAnsi="Arial" w:cs="Arial"/>
          <w:sz w:val="24"/>
          <w:szCs w:val="24"/>
          <w:lang w:val="en-GB"/>
        </w:rPr>
        <w:t>), however may be increased amongst non-qualified staff as they do not have access to wider professional support such as registration bodies or clinical supervision that could give the</w:t>
      </w:r>
      <w:r w:rsidR="00EE1767" w:rsidRPr="00AF26D9">
        <w:rPr>
          <w:rFonts w:ascii="Arial" w:eastAsia="Arial" w:hAnsi="Arial" w:cs="Arial"/>
          <w:sz w:val="24"/>
          <w:szCs w:val="24"/>
          <w:lang w:val="en-GB"/>
        </w:rPr>
        <w:t>m an outlet for their distress.</w:t>
      </w:r>
    </w:p>
    <w:p w14:paraId="6525AD42" w14:textId="77777777" w:rsidR="00756B47" w:rsidRDefault="00756B47" w:rsidP="007A613C">
      <w:pPr>
        <w:pBdr>
          <w:left w:val="single" w:sz="4" w:space="4" w:color="auto"/>
          <w:bottom w:val="single" w:sz="4" w:space="1" w:color="auto"/>
          <w:right w:val="single" w:sz="4" w:space="4" w:color="auto"/>
        </w:pBdr>
        <w:spacing w:line="360" w:lineRule="auto"/>
        <w:rPr>
          <w:rFonts w:ascii="Arial" w:eastAsia="Arial" w:hAnsi="Arial" w:cs="Arial"/>
          <w:sz w:val="24"/>
          <w:szCs w:val="24"/>
          <w:lang w:val="en-GB"/>
        </w:rPr>
      </w:pPr>
    </w:p>
    <w:p w14:paraId="5521CEAB" w14:textId="52073A12" w:rsidR="00D21780" w:rsidRPr="00756B47" w:rsidRDefault="00D21780" w:rsidP="002479CC">
      <w:pPr>
        <w:spacing w:line="360" w:lineRule="auto"/>
        <w:rPr>
          <w:rFonts w:ascii="Arial" w:eastAsia="Arial" w:hAnsi="Arial" w:cs="Arial"/>
          <w:sz w:val="2"/>
          <w:szCs w:val="2"/>
          <w:lang w:val="en-GB"/>
        </w:rPr>
      </w:pPr>
    </w:p>
    <w:p w14:paraId="230A3017" w14:textId="00D0BFB8" w:rsidR="002479CC" w:rsidRPr="00272DFA" w:rsidRDefault="00756B47" w:rsidP="00272DFA">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2CC" w:themeFill="accent4" w:themeFillTint="33"/>
        <w:ind w:left="720" w:hanging="720"/>
        <w:rPr>
          <w:rFonts w:ascii="Arial" w:eastAsia="Arial" w:hAnsi="Arial" w:cs="Arial"/>
          <w:sz w:val="24"/>
          <w:szCs w:val="24"/>
          <w:lang w:val="en-GB"/>
        </w:rPr>
      </w:pPr>
      <w:bookmarkStart w:id="111" w:name="_Toc145057042"/>
      <w:r w:rsidRPr="00272DFA">
        <w:rPr>
          <w:rFonts w:ascii="Arial" w:eastAsia="Arial" w:hAnsi="Arial" w:cs="Arial"/>
          <w:sz w:val="24"/>
          <w:szCs w:val="24"/>
          <w:lang w:val="en-GB"/>
        </w:rPr>
        <w:t>Theme 4 – Acclimatisation</w:t>
      </w:r>
      <w:bookmarkEnd w:id="111"/>
    </w:p>
    <w:p w14:paraId="58E3B8BF" w14:textId="5388C95E" w:rsidR="002479CC" w:rsidRPr="00AF26D9" w:rsidRDefault="002479CC" w:rsidP="00756B47">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Participants had </w:t>
      </w:r>
      <w:r w:rsidR="00756B47">
        <w:rPr>
          <w:rFonts w:ascii="Arial" w:eastAsia="Arial" w:hAnsi="Arial" w:cs="Arial"/>
          <w:sz w:val="24"/>
          <w:szCs w:val="24"/>
          <w:lang w:val="en-GB"/>
        </w:rPr>
        <w:t xml:space="preserve">learned to accept suicidal behaviour as a ‘normal’ aspect of their job and in order to deal with the emotional impact they relied on </w:t>
      </w:r>
      <w:r w:rsidR="00756B47">
        <w:rPr>
          <w:rFonts w:ascii="Arial" w:eastAsia="Arial" w:hAnsi="Arial" w:cs="Arial"/>
          <w:b/>
          <w:color w:val="806000" w:themeColor="accent4" w:themeShade="80"/>
          <w:sz w:val="24"/>
          <w:szCs w:val="24"/>
          <w:lang w:val="en-GB"/>
        </w:rPr>
        <w:t>leaning on colleagues</w:t>
      </w:r>
      <w:r w:rsidR="00756B47">
        <w:rPr>
          <w:rFonts w:ascii="Arial" w:eastAsia="Arial" w:hAnsi="Arial" w:cs="Arial"/>
          <w:sz w:val="24"/>
          <w:szCs w:val="24"/>
          <w:lang w:val="en-GB"/>
        </w:rPr>
        <w:t>. This was even more important as the support they received generally was limited.</w:t>
      </w:r>
    </w:p>
    <w:p w14:paraId="333361C9" w14:textId="5ACBF8F9" w:rsidR="002479CC" w:rsidRPr="00AF26D9" w:rsidRDefault="002479CC" w:rsidP="00756B47">
      <w:pPr>
        <w:pBdr>
          <w:top w:val="single" w:sz="4" w:space="1" w:color="auto"/>
          <w:left w:val="single" w:sz="4" w:space="4" w:color="auto"/>
          <w:bottom w:val="single" w:sz="4" w:space="1" w:color="auto"/>
          <w:right w:val="single" w:sz="4" w:space="4" w:color="auto"/>
        </w:pBdr>
        <w:spacing w:line="360" w:lineRule="auto"/>
        <w:jc w:val="center"/>
        <w:rPr>
          <w:rFonts w:ascii="Arial" w:eastAsia="Arial" w:hAnsi="Arial" w:cs="Arial"/>
          <w:i/>
          <w:sz w:val="24"/>
          <w:szCs w:val="24"/>
          <w:lang w:val="en-GB"/>
        </w:rPr>
      </w:pPr>
      <w:r w:rsidRPr="00AF26D9">
        <w:rPr>
          <w:rFonts w:ascii="Arial" w:eastAsia="Arial" w:hAnsi="Arial" w:cs="Arial"/>
          <w:i/>
          <w:noProof/>
          <w:sz w:val="24"/>
          <w:szCs w:val="24"/>
          <w:lang w:val="en-GB" w:eastAsia="en-GB"/>
        </w:rPr>
        <mc:AlternateContent>
          <mc:Choice Requires="wps">
            <w:drawing>
              <wp:anchor distT="0" distB="0" distL="114300" distR="114300" simplePos="0" relativeHeight="251676672" behindDoc="0" locked="0" layoutInCell="1" allowOverlap="1" wp14:anchorId="068BD229" wp14:editId="3D0A1316">
                <wp:simplePos x="0" y="0"/>
                <wp:positionH relativeFrom="margin">
                  <wp:posOffset>4759985</wp:posOffset>
                </wp:positionH>
                <wp:positionV relativeFrom="paragraph">
                  <wp:posOffset>-59664</wp:posOffset>
                </wp:positionV>
                <wp:extent cx="329184" cy="694944"/>
                <wp:effectExtent l="0" t="0" r="33020" b="10160"/>
                <wp:wrapNone/>
                <wp:docPr id="24" name="Left Brace 24"/>
                <wp:cNvGraphicFramePr/>
                <a:graphic xmlns:a="http://schemas.openxmlformats.org/drawingml/2006/main">
                  <a:graphicData uri="http://schemas.microsoft.com/office/word/2010/wordprocessingShape">
                    <wps:wsp>
                      <wps:cNvSpPr/>
                      <wps:spPr>
                        <a:xfrm rot="10800000">
                          <a:off x="0" y="0"/>
                          <a:ext cx="329184" cy="694944"/>
                        </a:xfrm>
                        <a:prstGeom prst="leftBrace">
                          <a:avLst>
                            <a:gd name="adj1" fmla="val 36727"/>
                            <a:gd name="adj2" fmla="val 48496"/>
                          </a:avLst>
                        </a:prstGeom>
                        <a:noFill/>
                        <a:ln w="19050">
                          <a:solidFill>
                            <a:schemeClr val="accent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53336" id="Left Brace 24" o:spid="_x0000_s1026" type="#_x0000_t87" style="position:absolute;margin-left:374.8pt;margin-top:-4.7pt;width:25.9pt;height:54.7pt;rotation:18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" adj="3758,10475" strokecolor="#823b0b [1605]" strokeweight="1.5pt">
                <v:stroke dashstyle="1 1" joinstyle="miter"/>
                <w10:wrap anchorx="margin"/>
              </v:shape>
            </w:pict>
          </mc:Fallback>
        </mc:AlternateContent>
      </w:r>
      <w:r w:rsidRPr="00AF26D9">
        <w:rPr>
          <w:rFonts w:ascii="Arial" w:eastAsia="Arial" w:hAnsi="Arial" w:cs="Arial"/>
          <w:i/>
          <w:noProof/>
          <w:sz w:val="24"/>
          <w:szCs w:val="24"/>
          <w:lang w:val="en-GB" w:eastAsia="en-GB"/>
        </w:rPr>
        <mc:AlternateContent>
          <mc:Choice Requires="wps">
            <w:drawing>
              <wp:anchor distT="0" distB="0" distL="114300" distR="114300" simplePos="0" relativeHeight="251675648" behindDoc="0" locked="0" layoutInCell="1" allowOverlap="1" wp14:anchorId="468B0291" wp14:editId="5DEE4AC4">
                <wp:simplePos x="0" y="0"/>
                <wp:positionH relativeFrom="margin">
                  <wp:posOffset>840969</wp:posOffset>
                </wp:positionH>
                <wp:positionV relativeFrom="paragraph">
                  <wp:posOffset>-21920</wp:posOffset>
                </wp:positionV>
                <wp:extent cx="329184" cy="694944"/>
                <wp:effectExtent l="38100" t="0" r="13970" b="10160"/>
                <wp:wrapNone/>
                <wp:docPr id="23" name="Left Brace 23"/>
                <wp:cNvGraphicFramePr/>
                <a:graphic xmlns:a="http://schemas.openxmlformats.org/drawingml/2006/main">
                  <a:graphicData uri="http://schemas.microsoft.com/office/word/2010/wordprocessingShape">
                    <wps:wsp>
                      <wps:cNvSpPr/>
                      <wps:spPr>
                        <a:xfrm>
                          <a:off x="0" y="0"/>
                          <a:ext cx="329184" cy="694944"/>
                        </a:xfrm>
                        <a:prstGeom prst="leftBrace">
                          <a:avLst>
                            <a:gd name="adj1" fmla="val 36727"/>
                            <a:gd name="adj2" fmla="val 48496"/>
                          </a:avLst>
                        </a:prstGeom>
                        <a:noFill/>
                        <a:ln w="19050">
                          <a:solidFill>
                            <a:schemeClr val="accent2">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B8B3" id="Left Brace 23" o:spid="_x0000_s1026" type="#_x0000_t87" style="position:absolute;margin-left:66.2pt;margin-top:-1.75pt;width:25.9pt;height:54.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" adj="3758,10475" strokecolor="#823b0b [1605]" strokeweight="1.5pt">
                <v:stroke dashstyle="1 1" joinstyle="miter"/>
                <w10:wrap anchorx="margin"/>
              </v:shape>
            </w:pict>
          </mc:Fallback>
        </mc:AlternateContent>
      </w:r>
      <w:r w:rsidRPr="00AF26D9">
        <w:rPr>
          <w:rFonts w:ascii="Arial" w:eastAsia="Arial" w:hAnsi="Arial" w:cs="Arial"/>
          <w:i/>
          <w:sz w:val="24"/>
          <w:szCs w:val="24"/>
          <w:lang w:val="en-GB"/>
        </w:rPr>
        <w:t xml:space="preserve"> “</w:t>
      </w:r>
      <w:r w:rsidR="00756B47">
        <w:rPr>
          <w:rFonts w:ascii="Arial" w:eastAsia="Arial" w:hAnsi="Arial" w:cs="Arial"/>
          <w:i/>
          <w:sz w:val="24"/>
          <w:szCs w:val="24"/>
          <w:lang w:val="en-GB"/>
        </w:rPr>
        <w:t>It’s almost a real appreciation for each other</w:t>
      </w:r>
      <w:r w:rsidRPr="00AF26D9">
        <w:rPr>
          <w:rFonts w:ascii="Arial" w:eastAsia="Arial" w:hAnsi="Arial" w:cs="Arial"/>
          <w:i/>
          <w:sz w:val="24"/>
          <w:szCs w:val="24"/>
          <w:lang w:val="en-GB"/>
        </w:rPr>
        <w:t>”</w:t>
      </w:r>
    </w:p>
    <w:p w14:paraId="553B3329" w14:textId="57AB7C70" w:rsidR="002479CC" w:rsidRPr="00AF26D9" w:rsidRDefault="00756B47" w:rsidP="00756B47">
      <w:pPr>
        <w:pBdr>
          <w:top w:val="single" w:sz="4" w:space="1" w:color="auto"/>
          <w:left w:val="single" w:sz="4" w:space="4" w:color="auto"/>
          <w:bottom w:val="single" w:sz="4" w:space="1" w:color="auto"/>
          <w:right w:val="single" w:sz="4" w:space="4" w:color="auto"/>
        </w:pBdr>
        <w:spacing w:line="360" w:lineRule="auto"/>
        <w:jc w:val="center"/>
        <w:rPr>
          <w:rFonts w:ascii="Arial" w:eastAsia="Arial" w:hAnsi="Arial" w:cs="Arial"/>
          <w:sz w:val="24"/>
          <w:szCs w:val="24"/>
          <w:lang w:val="en-GB"/>
        </w:rPr>
      </w:pPr>
      <w:r>
        <w:rPr>
          <w:rFonts w:ascii="Arial" w:eastAsia="Arial" w:hAnsi="Arial" w:cs="Arial"/>
          <w:sz w:val="24"/>
          <w:szCs w:val="24"/>
          <w:lang w:val="en-GB"/>
        </w:rPr>
        <w:t>~ Ellen</w:t>
      </w:r>
    </w:p>
    <w:p w14:paraId="2903746D" w14:textId="11945421" w:rsidR="00756B47" w:rsidRDefault="00756B47" w:rsidP="00756B47">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p>
    <w:p w14:paraId="026C22CD" w14:textId="36B11D4D" w:rsidR="00756B47" w:rsidRDefault="00756B47" w:rsidP="00756B47">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 xml:space="preserve">This allowed them to share the emotional load and led to the experience being less isolating. </w:t>
      </w:r>
    </w:p>
    <w:p w14:paraId="71525E8B" w14:textId="1D5709FE" w:rsidR="002479CC" w:rsidRPr="00AF26D9" w:rsidRDefault="00756B47" w:rsidP="00756B47">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noProof/>
          <w:sz w:val="24"/>
          <w:szCs w:val="24"/>
          <w:lang w:val="en-GB" w:eastAsia="en-GB"/>
        </w:rPr>
        <mc:AlternateContent>
          <mc:Choice Requires="wps">
            <w:drawing>
              <wp:anchor distT="0" distB="0" distL="114300" distR="114300" simplePos="0" relativeHeight="251673600" behindDoc="0" locked="0" layoutInCell="1" allowOverlap="1" wp14:anchorId="1B103A0B" wp14:editId="6A0A6727">
                <wp:simplePos x="0" y="0"/>
                <wp:positionH relativeFrom="column">
                  <wp:posOffset>175797</wp:posOffset>
                </wp:positionH>
                <wp:positionV relativeFrom="paragraph">
                  <wp:posOffset>27305</wp:posOffset>
                </wp:positionV>
                <wp:extent cx="2435962" cy="1442872"/>
                <wp:effectExtent l="19050" t="19050" r="21590" b="24130"/>
                <wp:wrapNone/>
                <wp:docPr id="22" name="Rounded Rectangle 22"/>
                <wp:cNvGraphicFramePr/>
                <a:graphic xmlns:a="http://schemas.openxmlformats.org/drawingml/2006/main">
                  <a:graphicData uri="http://schemas.microsoft.com/office/word/2010/wordprocessingShape">
                    <wps:wsp>
                      <wps:cNvSpPr/>
                      <wps:spPr>
                        <a:xfrm>
                          <a:off x="0" y="0"/>
                          <a:ext cx="2435962" cy="1442872"/>
                        </a:xfrm>
                        <a:prstGeom prst="roundRect">
                          <a:avLst/>
                        </a:prstGeom>
                        <a:solidFill>
                          <a:schemeClr val="accent4">
                            <a:lumMod val="20000"/>
                            <a:lumOff val="80000"/>
                          </a:schemeClr>
                        </a:solidFill>
                        <a:ln w="28575">
                          <a:solidFill>
                            <a:schemeClr val="accent4">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9379E" id="Rounded Rectangle 22" o:spid="_x0000_s1026" style="position:absolute;margin-left:13.85pt;margin-top:2.15pt;width:191.8pt;height:11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" fillcolor="#fff2cc [663]" strokecolor="#7f5f00 [1607]" strokeweight="2.25pt">
                <v:stroke dashstyle="dash" joinstyle="miter"/>
              </v:roundrect>
            </w:pict>
          </mc:Fallback>
        </mc:AlternateContent>
      </w:r>
      <w:r w:rsidR="002479CC" w:rsidRPr="00AF26D9">
        <w:rPr>
          <w:rFonts w:ascii="Arial" w:eastAsia="Arial" w:hAnsi="Arial" w:cs="Arial"/>
          <w:noProof/>
          <w:sz w:val="24"/>
          <w:szCs w:val="24"/>
          <w:lang w:val="en-GB" w:eastAsia="en-GB"/>
        </w:rPr>
        <mc:AlternateContent>
          <mc:Choice Requires="wps">
            <w:drawing>
              <wp:anchor distT="45720" distB="45720" distL="114300" distR="114300" simplePos="0" relativeHeight="251674624" behindDoc="0" locked="0" layoutInCell="1" allowOverlap="1" wp14:anchorId="19B73618" wp14:editId="09B25021">
                <wp:simplePos x="0" y="0"/>
                <wp:positionH relativeFrom="margin">
                  <wp:posOffset>140677</wp:posOffset>
                </wp:positionH>
                <wp:positionV relativeFrom="paragraph">
                  <wp:posOffset>109562</wp:posOffset>
                </wp:positionV>
                <wp:extent cx="2421255" cy="140462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1404620"/>
                        </a:xfrm>
                        <a:prstGeom prst="rect">
                          <a:avLst/>
                        </a:prstGeom>
                        <a:noFill/>
                        <a:ln w="9525">
                          <a:noFill/>
                          <a:miter lim="800000"/>
                          <a:headEnd/>
                          <a:tailEnd/>
                        </a:ln>
                      </wps:spPr>
                      <wps:txbx>
                        <w:txbxContent>
                          <w:p w14:paraId="7C59A1D2" w14:textId="77777777" w:rsidR="00256CD2" w:rsidRPr="00E33808" w:rsidRDefault="00256CD2" w:rsidP="002479CC">
                            <w:pPr>
                              <w:spacing w:line="360" w:lineRule="auto"/>
                              <w:jc w:val="center"/>
                              <w:rPr>
                                <w:rFonts w:ascii="Arial" w:hAnsi="Arial" w:cs="Arial"/>
                                <w:i/>
                                <w:sz w:val="24"/>
                                <w:szCs w:val="24"/>
                              </w:rPr>
                            </w:pPr>
                            <w:r w:rsidRPr="00E33808">
                              <w:rPr>
                                <w:rFonts w:ascii="Arial" w:hAnsi="Arial" w:cs="Arial"/>
                                <w:i/>
                                <w:sz w:val="24"/>
                                <w:szCs w:val="24"/>
                              </w:rPr>
                              <w:t>“If somebody is hell-bent on suicide, they’re going to do it and you can’t stop that”</w:t>
                            </w:r>
                          </w:p>
                          <w:p w14:paraId="15A1EE4D" w14:textId="77777777" w:rsidR="00256CD2" w:rsidRDefault="00256CD2" w:rsidP="002479CC">
                            <w:pPr>
                              <w:spacing w:line="360" w:lineRule="auto"/>
                              <w:jc w:val="center"/>
                            </w:pPr>
                            <w:r>
                              <w:rPr>
                                <w:rFonts w:ascii="Arial" w:hAnsi="Arial" w:cs="Arial"/>
                                <w:sz w:val="24"/>
                                <w:szCs w:val="24"/>
                              </w:rPr>
                              <w:t>~ Julie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B73618" id="_x0000_s1032" type="#_x0000_t202" style="position:absolute;margin-left:11.1pt;margin-top:8.65pt;width:190.6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" filled="f" stroked="f">
                <v:textbox style="mso-fit-shape-to-text:t">
                  <w:txbxContent>
                    <w:p w14:paraId="7C59A1D2" w14:textId="77777777" w:rsidR="00256CD2" w:rsidRPr="00E33808" w:rsidRDefault="00256CD2" w:rsidP="002479CC">
                      <w:pPr>
                        <w:spacing w:line="360" w:lineRule="auto"/>
                        <w:jc w:val="center"/>
                        <w:rPr>
                          <w:rFonts w:ascii="Arial" w:hAnsi="Arial" w:cs="Arial"/>
                          <w:i/>
                          <w:sz w:val="24"/>
                          <w:szCs w:val="24"/>
                        </w:rPr>
                      </w:pPr>
                      <w:r w:rsidRPr="00E33808">
                        <w:rPr>
                          <w:rFonts w:ascii="Arial" w:hAnsi="Arial" w:cs="Arial"/>
                          <w:i/>
                          <w:sz w:val="24"/>
                          <w:szCs w:val="24"/>
                        </w:rPr>
                        <w:t>“If somebody is hell-bent on suicide, they’re going to do it and you can’t stop that”</w:t>
                      </w:r>
                    </w:p>
                    <w:p w14:paraId="15A1EE4D" w14:textId="77777777" w:rsidR="00256CD2" w:rsidRDefault="00256CD2" w:rsidP="002479CC">
                      <w:pPr>
                        <w:spacing w:line="360" w:lineRule="auto"/>
                        <w:jc w:val="center"/>
                      </w:pPr>
                      <w:r>
                        <w:rPr>
                          <w:rFonts w:ascii="Arial" w:hAnsi="Arial" w:cs="Arial"/>
                          <w:sz w:val="24"/>
                          <w:szCs w:val="24"/>
                        </w:rPr>
                        <w:t>~ Julie</w:t>
                      </w:r>
                    </w:p>
                  </w:txbxContent>
                </v:textbox>
                <w10:wrap type="square" anchorx="margin"/>
              </v:shape>
            </w:pict>
          </mc:Fallback>
        </mc:AlternateContent>
      </w:r>
      <w:r w:rsidR="002479CC" w:rsidRPr="00AF26D9">
        <w:rPr>
          <w:rFonts w:ascii="Arial" w:eastAsia="Arial" w:hAnsi="Arial" w:cs="Arial"/>
          <w:sz w:val="24"/>
          <w:szCs w:val="24"/>
          <w:lang w:val="en-GB"/>
        </w:rPr>
        <w:t>Another protective strategy</w:t>
      </w:r>
      <w:r>
        <w:rPr>
          <w:rFonts w:ascii="Arial" w:eastAsia="Arial" w:hAnsi="Arial" w:cs="Arial"/>
          <w:sz w:val="24"/>
          <w:szCs w:val="24"/>
          <w:lang w:val="en-GB"/>
        </w:rPr>
        <w:t xml:space="preserve"> was to contextualise suicide and </w:t>
      </w:r>
      <w:r>
        <w:rPr>
          <w:rFonts w:ascii="Arial" w:eastAsia="Arial" w:hAnsi="Arial" w:cs="Arial"/>
          <w:b/>
          <w:color w:val="806000" w:themeColor="accent4" w:themeShade="80"/>
          <w:sz w:val="24"/>
          <w:szCs w:val="24"/>
          <w:lang w:val="en-GB"/>
        </w:rPr>
        <w:t>accepting the inevitability of suicide</w:t>
      </w:r>
      <w:r w:rsidR="002479CC" w:rsidRPr="00AF26D9">
        <w:rPr>
          <w:rFonts w:ascii="Arial" w:eastAsia="Arial" w:hAnsi="Arial" w:cs="Arial"/>
          <w:b/>
          <w:color w:val="806000" w:themeColor="accent4" w:themeShade="80"/>
          <w:sz w:val="24"/>
          <w:szCs w:val="24"/>
          <w:lang w:val="en-GB"/>
        </w:rPr>
        <w:t>.</w:t>
      </w:r>
      <w:r w:rsidR="002479CC" w:rsidRPr="00AF26D9">
        <w:rPr>
          <w:rFonts w:ascii="Arial" w:eastAsia="Arial" w:hAnsi="Arial" w:cs="Arial"/>
          <w:color w:val="806000" w:themeColor="accent4" w:themeShade="80"/>
          <w:sz w:val="24"/>
          <w:szCs w:val="24"/>
          <w:lang w:val="en-GB"/>
        </w:rPr>
        <w:t xml:space="preserve"> </w:t>
      </w:r>
      <w:r w:rsidR="00DB48FC">
        <w:rPr>
          <w:rFonts w:ascii="Arial" w:eastAsia="Arial" w:hAnsi="Arial" w:cs="Arial"/>
          <w:sz w:val="24"/>
          <w:szCs w:val="24"/>
          <w:lang w:val="en-GB"/>
        </w:rPr>
        <w:t>This acceptance reduced</w:t>
      </w:r>
      <w:r w:rsidR="002479CC" w:rsidRPr="00AF26D9">
        <w:rPr>
          <w:rFonts w:ascii="Arial" w:eastAsia="Arial" w:hAnsi="Arial" w:cs="Arial"/>
          <w:sz w:val="24"/>
          <w:szCs w:val="24"/>
          <w:lang w:val="en-GB"/>
        </w:rPr>
        <w:t xml:space="preserve"> personal responsibility and allowed participants to manage their emotional distress. </w:t>
      </w:r>
    </w:p>
    <w:p w14:paraId="0001E19A" w14:textId="31E20143" w:rsidR="002479CC" w:rsidRDefault="002479CC" w:rsidP="00756B47">
      <w:pPr>
        <w:pBdr>
          <w:top w:val="single" w:sz="4" w:space="1" w:color="auto"/>
          <w:left w:val="single" w:sz="4" w:space="4" w:color="auto"/>
          <w:bottom w:val="single" w:sz="4" w:space="1" w:color="auto"/>
          <w:right w:val="single" w:sz="4" w:space="4" w:color="auto"/>
        </w:pBdr>
        <w:spacing w:line="360" w:lineRule="auto"/>
        <w:rPr>
          <w:rFonts w:ascii="Arial" w:eastAsia="Arial" w:hAnsi="Arial" w:cs="Arial"/>
          <w:b/>
          <w:sz w:val="24"/>
          <w:szCs w:val="24"/>
          <w:lang w:val="en-GB"/>
        </w:rPr>
      </w:pPr>
    </w:p>
    <w:p w14:paraId="46573BC9" w14:textId="77777777" w:rsidR="00756B47" w:rsidRPr="00AF26D9" w:rsidRDefault="00756B47" w:rsidP="00756B47">
      <w:pPr>
        <w:pBdr>
          <w:top w:val="single" w:sz="4" w:space="1" w:color="auto"/>
          <w:left w:val="single" w:sz="4" w:space="4" w:color="auto"/>
          <w:bottom w:val="single" w:sz="4" w:space="1" w:color="auto"/>
          <w:right w:val="single" w:sz="4" w:space="4" w:color="auto"/>
        </w:pBdr>
        <w:spacing w:line="360" w:lineRule="auto"/>
        <w:rPr>
          <w:rFonts w:ascii="Arial" w:eastAsia="Arial" w:hAnsi="Arial" w:cs="Arial"/>
          <w:b/>
          <w:sz w:val="24"/>
          <w:szCs w:val="24"/>
          <w:lang w:val="en-GB"/>
        </w:rPr>
      </w:pPr>
    </w:p>
    <w:p w14:paraId="14AC0CBB" w14:textId="57C45832" w:rsidR="00EE1767" w:rsidRDefault="00EE1767" w:rsidP="002479CC">
      <w:pPr>
        <w:spacing w:line="360" w:lineRule="auto"/>
        <w:rPr>
          <w:rFonts w:ascii="Arial" w:eastAsia="Arial" w:hAnsi="Arial" w:cs="Arial"/>
          <w:b/>
          <w:sz w:val="24"/>
          <w:szCs w:val="24"/>
          <w:lang w:val="en-GB"/>
        </w:rPr>
      </w:pPr>
    </w:p>
    <w:p w14:paraId="22784956" w14:textId="29A32358" w:rsidR="00756B47" w:rsidRDefault="00756B47" w:rsidP="002479CC">
      <w:pPr>
        <w:spacing w:line="360" w:lineRule="auto"/>
        <w:rPr>
          <w:rFonts w:ascii="Arial" w:eastAsia="Arial" w:hAnsi="Arial" w:cs="Arial"/>
          <w:b/>
          <w:sz w:val="24"/>
          <w:szCs w:val="24"/>
          <w:lang w:val="en-GB"/>
        </w:rPr>
      </w:pPr>
    </w:p>
    <w:p w14:paraId="728FAC59" w14:textId="77777777" w:rsidR="00756B47" w:rsidRPr="00AF26D9" w:rsidRDefault="00756B47" w:rsidP="002479CC">
      <w:pPr>
        <w:spacing w:line="360" w:lineRule="auto"/>
        <w:rPr>
          <w:rFonts w:ascii="Arial" w:eastAsia="Arial" w:hAnsi="Arial" w:cs="Arial"/>
          <w:b/>
          <w:sz w:val="24"/>
          <w:szCs w:val="24"/>
          <w:lang w:val="en-GB"/>
        </w:rPr>
      </w:pPr>
    </w:p>
    <w:p w14:paraId="0ABB0859" w14:textId="1B270E27" w:rsidR="00090EB2" w:rsidRPr="00441560" w:rsidRDefault="00090EB2" w:rsidP="00441560">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jc w:val="center"/>
        <w:rPr>
          <w:rFonts w:ascii="Arial" w:hAnsi="Arial" w:cs="Arial"/>
          <w:sz w:val="24"/>
          <w:szCs w:val="24"/>
          <w:lang w:val="en-GB"/>
        </w:rPr>
      </w:pPr>
      <w:bookmarkStart w:id="112" w:name="_Toc145057043"/>
      <w:r w:rsidRPr="00441560">
        <w:rPr>
          <w:rFonts w:ascii="Arial" w:hAnsi="Arial" w:cs="Arial"/>
          <w:sz w:val="24"/>
          <w:szCs w:val="24"/>
          <w:lang w:val="en-GB"/>
        </w:rPr>
        <w:lastRenderedPageBreak/>
        <w:t>What could be improved?</w:t>
      </w:r>
      <w:bookmarkEnd w:id="112"/>
    </w:p>
    <w:p w14:paraId="4DFA3F69" w14:textId="77777777" w:rsidR="00441560" w:rsidRPr="00441560" w:rsidRDefault="00441560" w:rsidP="002479CC">
      <w:pPr>
        <w:spacing w:line="360" w:lineRule="auto"/>
        <w:rPr>
          <w:rFonts w:ascii="Arial" w:eastAsia="Arial" w:hAnsi="Arial" w:cs="Arial"/>
          <w:sz w:val="2"/>
          <w:szCs w:val="2"/>
          <w:lang w:val="en-GB"/>
        </w:rPr>
      </w:pPr>
    </w:p>
    <w:p w14:paraId="09E0F90D" w14:textId="19041DDC" w:rsidR="002479CC" w:rsidRPr="00AF26D9" w:rsidRDefault="002479CC" w:rsidP="00441560">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This study wanted to hear the experiences of non-qualified staff in acute psychiatric inpatient settings. However, the participants that took part were </w:t>
      </w:r>
      <w:r w:rsidR="00DB48FC">
        <w:rPr>
          <w:rFonts w:ascii="Arial" w:eastAsia="Arial" w:hAnsi="Arial" w:cs="Arial"/>
          <w:sz w:val="24"/>
          <w:szCs w:val="24"/>
          <w:lang w:val="en-GB"/>
        </w:rPr>
        <w:t>mainly</w:t>
      </w:r>
      <w:r w:rsidRPr="00AF26D9">
        <w:rPr>
          <w:rFonts w:ascii="Arial" w:eastAsia="Arial" w:hAnsi="Arial" w:cs="Arial"/>
          <w:sz w:val="24"/>
          <w:szCs w:val="24"/>
          <w:lang w:val="en-GB"/>
        </w:rPr>
        <w:t xml:space="preserve"> in clinical support roles, therefore the themes identified may not be applicable to other non-qualified roles such as admin or ancillary workers.</w:t>
      </w:r>
    </w:p>
    <w:p w14:paraId="16BF1309" w14:textId="77777777" w:rsidR="002479CC" w:rsidRPr="00AF26D9" w:rsidRDefault="002479CC" w:rsidP="00441560">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Likewise, there was little variety in terms of the participant characteristics. The participants were all female, and mainly White, meaning the experiences of diverse individuals have not been explored. </w:t>
      </w:r>
    </w:p>
    <w:p w14:paraId="3B49F34C" w14:textId="7C7187F7" w:rsidR="002479CC" w:rsidRDefault="002479CC" w:rsidP="00441560">
      <w:pPr>
        <w:pBdr>
          <w:top w:val="single" w:sz="4" w:space="1" w:color="auto"/>
          <w:left w:val="single" w:sz="4" w:space="4"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The sampling method meant participants</w:t>
      </w:r>
      <w:r w:rsidR="00090EB2">
        <w:rPr>
          <w:rFonts w:ascii="Arial" w:eastAsia="Arial" w:hAnsi="Arial" w:cs="Arial"/>
          <w:sz w:val="24"/>
          <w:szCs w:val="24"/>
          <w:lang w:val="en-GB"/>
        </w:rPr>
        <w:t xml:space="preserve"> volunteered</w:t>
      </w:r>
      <w:r w:rsidRPr="00AF26D9">
        <w:rPr>
          <w:rFonts w:ascii="Arial" w:eastAsia="Arial" w:hAnsi="Arial" w:cs="Arial"/>
          <w:sz w:val="24"/>
          <w:szCs w:val="24"/>
          <w:lang w:val="en-GB"/>
        </w:rPr>
        <w:t xml:space="preserve"> to take part. Therefore, people who are comfortable discussing their emotions may have been more drawn to take part. As professional grief tends to be hidden, many people with experiences may have been reluctant to share their opinions.</w:t>
      </w:r>
    </w:p>
    <w:p w14:paraId="2A7A050B" w14:textId="77777777" w:rsidR="00441560" w:rsidRPr="00441560" w:rsidRDefault="00441560" w:rsidP="002479CC">
      <w:pPr>
        <w:spacing w:line="360" w:lineRule="auto"/>
        <w:rPr>
          <w:rFonts w:ascii="Arial" w:eastAsia="Arial" w:hAnsi="Arial" w:cs="Arial"/>
          <w:sz w:val="2"/>
          <w:szCs w:val="2"/>
          <w:lang w:val="en-GB"/>
        </w:rPr>
      </w:pPr>
    </w:p>
    <w:p w14:paraId="308D5869" w14:textId="745D4ED3" w:rsidR="00090EB2" w:rsidRPr="00441560" w:rsidRDefault="00090EB2" w:rsidP="00441560">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jc w:val="center"/>
        <w:rPr>
          <w:rFonts w:ascii="Arial" w:hAnsi="Arial" w:cs="Arial"/>
          <w:sz w:val="24"/>
          <w:szCs w:val="24"/>
          <w:lang w:val="en-GB"/>
        </w:rPr>
      </w:pPr>
      <w:bookmarkStart w:id="113" w:name="_Toc145057044"/>
      <w:r w:rsidRPr="00441560">
        <w:rPr>
          <w:rFonts w:ascii="Arial" w:hAnsi="Arial" w:cs="Arial"/>
          <w:sz w:val="24"/>
          <w:szCs w:val="24"/>
          <w:lang w:val="en-GB"/>
        </w:rPr>
        <w:t>Recommendations</w:t>
      </w:r>
      <w:bookmarkEnd w:id="113"/>
    </w:p>
    <w:p w14:paraId="309F8AE8" w14:textId="77777777" w:rsidR="00441560" w:rsidRPr="00441560" w:rsidRDefault="00441560" w:rsidP="002479CC">
      <w:pPr>
        <w:spacing w:line="360" w:lineRule="auto"/>
        <w:rPr>
          <w:rFonts w:ascii="Arial" w:eastAsia="Arial" w:hAnsi="Arial" w:cs="Arial"/>
          <w:sz w:val="2"/>
          <w:szCs w:val="2"/>
          <w:lang w:val="en-GB"/>
        </w:rPr>
      </w:pPr>
    </w:p>
    <w:p w14:paraId="7CB3757E" w14:textId="7380D606" w:rsidR="002479CC" w:rsidRPr="00AF26D9" w:rsidRDefault="00AC7443" w:rsidP="00441560">
      <w:pPr>
        <w:pBdr>
          <w:top w:val="single" w:sz="4" w:space="1" w:color="auto"/>
          <w:left w:val="single" w:sz="4" w:space="4" w:color="auto"/>
          <w:right w:val="single" w:sz="4" w:space="4" w:color="auto"/>
        </w:pBdr>
        <w:spacing w:line="360" w:lineRule="auto"/>
        <w:rPr>
          <w:rFonts w:ascii="Arial" w:eastAsia="Arial" w:hAnsi="Arial" w:cs="Arial"/>
          <w:sz w:val="24"/>
          <w:szCs w:val="24"/>
          <w:lang w:val="en-GB"/>
        </w:rPr>
      </w:pPr>
      <w:r>
        <w:rPr>
          <w:rFonts w:ascii="Arial" w:eastAsia="Arial" w:hAnsi="Arial" w:cs="Arial"/>
          <w:sz w:val="24"/>
          <w:szCs w:val="24"/>
          <w:lang w:val="en-GB"/>
        </w:rPr>
        <w:t>This research suggests</w:t>
      </w:r>
      <w:r w:rsidR="002479CC" w:rsidRPr="00AF26D9">
        <w:rPr>
          <w:rFonts w:ascii="Arial" w:eastAsia="Arial" w:hAnsi="Arial" w:cs="Arial"/>
          <w:sz w:val="24"/>
          <w:szCs w:val="24"/>
          <w:lang w:val="en-GB"/>
        </w:rPr>
        <w:t xml:space="preserve"> that suicidal behaviour has a significant impact on non-qualified staff working in acute psychiatric inpatient settings.</w:t>
      </w:r>
    </w:p>
    <w:p w14:paraId="0BAF551E" w14:textId="77777777" w:rsidR="002479CC" w:rsidRPr="00AF26D9" w:rsidRDefault="002479CC" w:rsidP="00441560">
      <w:pPr>
        <w:pStyle w:val="ListParagraph"/>
        <w:numPr>
          <w:ilvl w:val="0"/>
          <w:numId w:val="13"/>
        </w:numPr>
        <w:pBdr>
          <w:left w:val="single" w:sz="4" w:space="21"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Non-qualified staff feel ill-prepared to manage risk, therefore training in physical interventions as well as training that normalises professional grief should be implemented by organisations. </w:t>
      </w:r>
    </w:p>
    <w:p w14:paraId="08450F23" w14:textId="77777777" w:rsidR="002479CC" w:rsidRPr="00AF26D9" w:rsidRDefault="002479CC" w:rsidP="00441560">
      <w:pPr>
        <w:pStyle w:val="ListParagraph"/>
        <w:numPr>
          <w:ilvl w:val="0"/>
          <w:numId w:val="13"/>
        </w:numPr>
        <w:pBdr>
          <w:left w:val="single" w:sz="4" w:space="21"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Staff felt unsupported by management. Management style should encourage reflection and clinical supervision for staff from all disciplines. </w:t>
      </w:r>
    </w:p>
    <w:p w14:paraId="5C6258C0" w14:textId="50224D38" w:rsidR="002479CC" w:rsidRDefault="002479CC" w:rsidP="00441560">
      <w:pPr>
        <w:pStyle w:val="ListParagraph"/>
        <w:numPr>
          <w:ilvl w:val="0"/>
          <w:numId w:val="13"/>
        </w:numPr>
        <w:pBdr>
          <w:left w:val="single" w:sz="4" w:space="21" w:color="auto"/>
          <w:bottom w:val="single" w:sz="4" w:space="1" w:color="auto"/>
          <w:right w:val="single" w:sz="4" w:space="4" w:color="auto"/>
        </w:pBdr>
        <w:spacing w:line="360" w:lineRule="auto"/>
        <w:rPr>
          <w:rFonts w:ascii="Arial" w:eastAsia="Arial" w:hAnsi="Arial" w:cs="Arial"/>
          <w:sz w:val="24"/>
          <w:szCs w:val="24"/>
          <w:lang w:val="en-GB"/>
        </w:rPr>
      </w:pPr>
      <w:r w:rsidRPr="00AF26D9">
        <w:rPr>
          <w:rFonts w:ascii="Arial" w:eastAsia="Arial" w:hAnsi="Arial" w:cs="Arial"/>
          <w:sz w:val="24"/>
          <w:szCs w:val="24"/>
          <w:lang w:val="en-GB"/>
        </w:rPr>
        <w:t>A culture of hiding grief was identified, therefore management should ensure support avenues are readily advertised and available as well as encouraging teams to discuss the challenges of their roles through reflective practice.</w:t>
      </w:r>
    </w:p>
    <w:p w14:paraId="72E5854F" w14:textId="1C48CCF7" w:rsidR="00090EB2" w:rsidRPr="00441560" w:rsidRDefault="00090EB2" w:rsidP="00441560">
      <w:pPr>
        <w:pStyle w:val="Heading3"/>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E2F3" w:themeFill="accent5" w:themeFillTint="33"/>
        <w:ind w:left="720" w:hanging="720"/>
        <w:jc w:val="center"/>
        <w:rPr>
          <w:rFonts w:ascii="Arial" w:hAnsi="Arial" w:cs="Arial"/>
          <w:sz w:val="24"/>
          <w:szCs w:val="24"/>
          <w:lang w:val="en-GB"/>
        </w:rPr>
      </w:pPr>
      <w:bookmarkStart w:id="114" w:name="_Toc145057045"/>
      <w:r w:rsidRPr="00441560">
        <w:rPr>
          <w:rFonts w:ascii="Arial" w:hAnsi="Arial" w:cs="Arial"/>
          <w:sz w:val="24"/>
          <w:szCs w:val="24"/>
          <w:lang w:val="en-GB"/>
        </w:rPr>
        <w:t>What next?</w:t>
      </w:r>
      <w:bookmarkEnd w:id="114"/>
    </w:p>
    <w:p w14:paraId="17291D82" w14:textId="77777777" w:rsidR="00441560" w:rsidRPr="00441560" w:rsidRDefault="00441560" w:rsidP="002479CC">
      <w:pPr>
        <w:spacing w:line="360" w:lineRule="auto"/>
        <w:rPr>
          <w:rFonts w:ascii="Arial" w:eastAsia="Arial" w:hAnsi="Arial" w:cs="Arial"/>
          <w:bCs/>
          <w:sz w:val="2"/>
          <w:szCs w:val="2"/>
          <w:lang w:val="en-GB"/>
        </w:rPr>
      </w:pPr>
    </w:p>
    <w:p w14:paraId="76B1837E" w14:textId="2FBC9C11" w:rsidR="002479CC" w:rsidRPr="00AF26D9" w:rsidRDefault="002479CC" w:rsidP="00441560">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rPr>
          <w:rFonts w:ascii="Arial" w:eastAsia="Arial" w:hAnsi="Arial" w:cs="Arial"/>
          <w:bCs/>
          <w:sz w:val="24"/>
          <w:szCs w:val="24"/>
          <w:lang w:val="en-GB"/>
        </w:rPr>
      </w:pPr>
      <w:r w:rsidRPr="00AF26D9">
        <w:rPr>
          <w:rFonts w:ascii="Arial" w:eastAsia="Arial" w:hAnsi="Arial" w:cs="Arial"/>
          <w:bCs/>
          <w:sz w:val="24"/>
          <w:szCs w:val="24"/>
          <w:lang w:val="en-GB"/>
        </w:rPr>
        <w:t xml:space="preserve">The results have been written up and will be submitted to academic journals for consideration for publication. The executive summary will be sent to those who participated in the study and others who requested a copy. </w:t>
      </w:r>
    </w:p>
    <w:p w14:paraId="17B3BBC9" w14:textId="77777777" w:rsidR="002479CC" w:rsidRPr="00272DFA" w:rsidRDefault="002479CC" w:rsidP="00272DFA">
      <w:pPr>
        <w:pStyle w:val="Heading2"/>
        <w:numPr>
          <w:ilvl w:val="0"/>
          <w:numId w:val="0"/>
        </w:numPr>
        <w:ind w:left="576" w:hanging="576"/>
        <w:jc w:val="center"/>
        <w:rPr>
          <w:rFonts w:ascii="Arial" w:eastAsia="Arial" w:hAnsi="Arial" w:cs="Arial"/>
          <w:sz w:val="24"/>
          <w:szCs w:val="24"/>
          <w:u w:val="single"/>
          <w:lang w:val="en-GB"/>
        </w:rPr>
      </w:pPr>
      <w:bookmarkStart w:id="115" w:name="_Toc145057046"/>
      <w:r w:rsidRPr="00272DFA">
        <w:rPr>
          <w:rFonts w:ascii="Arial" w:eastAsia="Arial" w:hAnsi="Arial" w:cs="Arial"/>
          <w:sz w:val="24"/>
          <w:szCs w:val="24"/>
          <w:u w:val="single"/>
          <w:lang w:val="en-GB"/>
        </w:rPr>
        <w:lastRenderedPageBreak/>
        <w:t>References</w:t>
      </w:r>
      <w:bookmarkEnd w:id="115"/>
    </w:p>
    <w:p w14:paraId="3B3FD502" w14:textId="53E184C2" w:rsidR="00441560" w:rsidRDefault="00441560" w:rsidP="00441560">
      <w:pPr>
        <w:pStyle w:val="ListParagraph"/>
        <w:numPr>
          <w:ilvl w:val="0"/>
          <w:numId w:val="33"/>
        </w:numPr>
        <w:spacing w:before="120" w:line="360" w:lineRule="auto"/>
        <w:ind w:left="340"/>
        <w:rPr>
          <w:rFonts w:ascii="Arial" w:eastAsia="Calibri" w:hAnsi="Arial" w:cs="Arial"/>
          <w:sz w:val="24"/>
          <w:szCs w:val="24"/>
          <w:lang w:val="en-GB"/>
        </w:rPr>
      </w:pPr>
      <w:r>
        <w:rPr>
          <w:rFonts w:ascii="Arial" w:eastAsia="Calibri" w:hAnsi="Arial" w:cs="Arial"/>
          <w:sz w:val="24"/>
          <w:szCs w:val="24"/>
          <w:lang w:val="en-GB"/>
        </w:rPr>
        <w:t xml:space="preserve">Burns J, Flynn S, Lowe R, Turnbull P, Baird A, Stones P. National and Confidential Inquiry into Suicide and Homicide by people with Mental Illness: An Annual Report 2017. </w:t>
      </w:r>
      <w:r w:rsidR="003E2C2D">
        <w:rPr>
          <w:rFonts w:ascii="Arial" w:eastAsia="Calibri" w:hAnsi="Arial" w:cs="Arial"/>
          <w:sz w:val="24"/>
          <w:szCs w:val="24"/>
          <w:lang w:val="en-GB"/>
        </w:rPr>
        <w:t xml:space="preserve">Healthcare Quality Improvement Partnership, 2017. Available from: </w:t>
      </w:r>
      <w:hyperlink r:id="rId38" w:history="1">
        <w:r w:rsidR="003E2C2D" w:rsidRPr="00742D91">
          <w:rPr>
            <w:rStyle w:val="Hyperlink"/>
            <w:rFonts w:ascii="Arial" w:eastAsia="Arial" w:hAnsi="Arial" w:cs="Arial"/>
            <w:color w:val="auto"/>
            <w:sz w:val="24"/>
            <w:szCs w:val="24"/>
            <w:u w:val="none"/>
            <w:lang w:val="en-GB"/>
          </w:rPr>
          <w:t>https://www.hqip.org.uk/wp-content/uploads/2018/02/CApw8N.pdf</w:t>
        </w:r>
      </w:hyperlink>
      <w:r w:rsidR="003E2C2D" w:rsidRPr="00742D91">
        <w:rPr>
          <w:rFonts w:ascii="Arial" w:eastAsia="Arial" w:hAnsi="Arial" w:cs="Arial"/>
          <w:sz w:val="24"/>
          <w:szCs w:val="24"/>
          <w:lang w:val="en-GB"/>
        </w:rPr>
        <w:t>.</w:t>
      </w:r>
    </w:p>
    <w:p w14:paraId="302C069D" w14:textId="4D002D56" w:rsidR="00441560" w:rsidRDefault="00441560" w:rsidP="00441560">
      <w:pPr>
        <w:pStyle w:val="ListParagraph"/>
        <w:numPr>
          <w:ilvl w:val="0"/>
          <w:numId w:val="33"/>
        </w:numPr>
        <w:spacing w:before="120" w:line="360" w:lineRule="auto"/>
        <w:ind w:left="340"/>
        <w:rPr>
          <w:rFonts w:ascii="Arial" w:eastAsia="Calibri" w:hAnsi="Arial" w:cs="Arial"/>
          <w:sz w:val="24"/>
          <w:szCs w:val="24"/>
          <w:lang w:val="en-GB"/>
        </w:rPr>
      </w:pPr>
      <w:r>
        <w:rPr>
          <w:rFonts w:ascii="Arial" w:eastAsia="Calibri" w:hAnsi="Arial" w:cs="Arial"/>
          <w:sz w:val="24"/>
          <w:szCs w:val="24"/>
          <w:lang w:val="en-GB"/>
        </w:rPr>
        <w:t>Beautrais</w:t>
      </w:r>
      <w:r w:rsidR="003E2C2D">
        <w:rPr>
          <w:rFonts w:ascii="Arial" w:eastAsia="Calibri" w:hAnsi="Arial" w:cs="Arial"/>
          <w:sz w:val="24"/>
          <w:szCs w:val="24"/>
          <w:lang w:val="en-GB"/>
        </w:rPr>
        <w:t xml:space="preserve"> A L. Support for families, Whanau and significant others after a suicide attempt: A literature review and synthesis of the evidence. Canterbury Suicide Project: Christchurch School of Medicine &amp; Health Sciences, 2004. Available from: </w:t>
      </w:r>
      <w:hyperlink r:id="rId39" w:history="1">
        <w:r w:rsidR="003E2C2D" w:rsidRPr="00742D91">
          <w:rPr>
            <w:rStyle w:val="Hyperlink"/>
            <w:rFonts w:ascii="Arial" w:hAnsi="Arial" w:cs="Arial"/>
            <w:color w:val="auto"/>
            <w:sz w:val="24"/>
            <w:szCs w:val="24"/>
            <w:u w:val="none"/>
          </w:rPr>
          <w:t>https://www.health.govt.nz/system/files/documents/publications/bereavedbysuicide-litreview.pdf</w:t>
        </w:r>
      </w:hyperlink>
    </w:p>
    <w:p w14:paraId="01138EB8" w14:textId="7D201334" w:rsidR="003E2C2D" w:rsidRDefault="003E2C2D" w:rsidP="003E2C2D">
      <w:pPr>
        <w:pStyle w:val="ListParagraph"/>
        <w:numPr>
          <w:ilvl w:val="0"/>
          <w:numId w:val="33"/>
        </w:numPr>
        <w:spacing w:line="360" w:lineRule="auto"/>
        <w:ind w:left="357" w:hanging="357"/>
        <w:rPr>
          <w:rStyle w:val="Hyperlink"/>
          <w:rFonts w:ascii="Arial" w:eastAsia="Arial" w:hAnsi="Arial" w:cs="Arial"/>
          <w:color w:val="auto"/>
          <w:sz w:val="24"/>
          <w:szCs w:val="24"/>
          <w:u w:val="none"/>
          <w:lang w:val="en-GB"/>
        </w:rPr>
      </w:pPr>
      <w:r w:rsidRPr="00AF26D9">
        <w:rPr>
          <w:rFonts w:ascii="Arial" w:eastAsia="Arial" w:hAnsi="Arial" w:cs="Arial"/>
          <w:sz w:val="24"/>
          <w:szCs w:val="24"/>
          <w:lang w:val="en-GB"/>
        </w:rPr>
        <w:t xml:space="preserve">Bohan F, Doyle L. Nurses’ experience of patient suicide and suicide attempts in an acute unit. Mental Health Practice. 2008 Feb 01; 11(5). Available from: </w:t>
      </w:r>
      <w:hyperlink r:id="rId40" w:history="1">
        <w:r w:rsidRPr="00AF26D9">
          <w:rPr>
            <w:rStyle w:val="Hyperlink"/>
            <w:rFonts w:ascii="Arial" w:eastAsia="Arial" w:hAnsi="Arial" w:cs="Arial"/>
            <w:color w:val="auto"/>
            <w:sz w:val="24"/>
            <w:szCs w:val="24"/>
            <w:u w:val="none"/>
            <w:lang w:val="en-GB"/>
          </w:rPr>
          <w:t>http://dx.doi.org/10.7748/mhp2008.02.11.5.12.c6338</w:t>
        </w:r>
      </w:hyperlink>
    </w:p>
    <w:p w14:paraId="547E24C6" w14:textId="621DA697" w:rsidR="00B57DF6" w:rsidRPr="003E2C2D" w:rsidRDefault="00617D25" w:rsidP="00441560">
      <w:pPr>
        <w:pStyle w:val="ListParagraph"/>
        <w:numPr>
          <w:ilvl w:val="0"/>
          <w:numId w:val="33"/>
        </w:numPr>
        <w:spacing w:line="360" w:lineRule="auto"/>
        <w:ind w:left="357" w:hanging="357"/>
        <w:rPr>
          <w:rStyle w:val="Hyperlink"/>
          <w:rFonts w:ascii="Arial" w:eastAsia="Arial" w:hAnsi="Arial" w:cs="Arial"/>
          <w:color w:val="auto"/>
          <w:sz w:val="24"/>
          <w:szCs w:val="24"/>
          <w:u w:val="none"/>
          <w:lang w:val="en-GB"/>
        </w:rPr>
      </w:pPr>
      <w:r w:rsidRPr="003E2C2D">
        <w:rPr>
          <w:rFonts w:ascii="Arial" w:eastAsia="Calibri" w:hAnsi="Arial" w:cs="Arial"/>
          <w:sz w:val="24"/>
          <w:szCs w:val="24"/>
          <w:lang w:val="en-GB"/>
        </w:rPr>
        <w:t>Bowers L, Simpson A, Eyres S, Nijman H, Hall C, Grange A, et al. Serious untoward incidents and their aftermath in acute inpatient psychiatry: The Tompkins Acute Ward Study. Int J Ment Health Nurs.</w:t>
      </w:r>
      <w:r w:rsidR="00B57DF6" w:rsidRPr="003E2C2D">
        <w:rPr>
          <w:rFonts w:ascii="Arial" w:eastAsia="Calibri" w:hAnsi="Arial" w:cs="Arial"/>
          <w:sz w:val="24"/>
          <w:szCs w:val="24"/>
          <w:lang w:val="en-GB"/>
        </w:rPr>
        <w:t xml:space="preserve"> 2006 Oct 26; 15(4):226-234. Available from: </w:t>
      </w:r>
      <w:hyperlink r:id="rId41" w:history="1">
        <w:r w:rsidR="00B57DF6" w:rsidRPr="003E2C2D">
          <w:rPr>
            <w:rStyle w:val="Hyperlink"/>
            <w:rFonts w:ascii="Arial" w:eastAsia="Calibri" w:hAnsi="Arial" w:cs="Arial"/>
            <w:color w:val="auto"/>
            <w:sz w:val="24"/>
            <w:szCs w:val="24"/>
            <w:u w:val="none"/>
            <w:lang w:val="en-GB"/>
          </w:rPr>
          <w:t>https://doi.org/10.1111/j.1447-0349.2009.00428.x</w:t>
        </w:r>
      </w:hyperlink>
    </w:p>
    <w:p w14:paraId="5FBD693E" w14:textId="15A51573" w:rsidR="003E2C2D" w:rsidRDefault="003E2C2D" w:rsidP="003E2C2D">
      <w:pPr>
        <w:pStyle w:val="ListParagraph"/>
        <w:numPr>
          <w:ilvl w:val="0"/>
          <w:numId w:val="33"/>
        </w:numPr>
        <w:spacing w:line="360" w:lineRule="auto"/>
        <w:ind w:left="357" w:hanging="357"/>
        <w:rPr>
          <w:rStyle w:val="Hyperlink"/>
          <w:rFonts w:ascii="Arial" w:eastAsia="Arial" w:hAnsi="Arial" w:cs="Arial"/>
          <w:color w:val="auto"/>
          <w:sz w:val="24"/>
          <w:szCs w:val="24"/>
          <w:u w:val="none"/>
          <w:lang w:val="en-GB"/>
        </w:rPr>
      </w:pPr>
      <w:r w:rsidRPr="003E2C2D">
        <w:rPr>
          <w:rFonts w:ascii="Arial" w:eastAsia="Arial" w:hAnsi="Arial" w:cs="Arial"/>
          <w:sz w:val="24"/>
          <w:szCs w:val="24"/>
          <w:lang w:val="en-GB"/>
        </w:rPr>
        <w:t xml:space="preserve">Wurst FM, Mueller S, Petitjean S, Euler S, Thon N, Wiesbeck G, et al. Patients’ suicide: A survey of therapists’ reactions.  Suicide Life Threat Behav. 2010 Aug; 40(4):328-336. Available from: </w:t>
      </w:r>
      <w:hyperlink r:id="rId42" w:history="1">
        <w:r w:rsidRPr="003E2C2D">
          <w:rPr>
            <w:rStyle w:val="Hyperlink"/>
            <w:rFonts w:ascii="Arial" w:eastAsia="Arial" w:hAnsi="Arial" w:cs="Arial"/>
            <w:color w:val="auto"/>
            <w:sz w:val="24"/>
            <w:szCs w:val="24"/>
            <w:u w:val="none"/>
            <w:lang w:val="en-GB"/>
          </w:rPr>
          <w:t>https://doi.org/10.1521/suli.2010.40.4.328</w:t>
        </w:r>
      </w:hyperlink>
    </w:p>
    <w:p w14:paraId="3B299110" w14:textId="35128B6C" w:rsidR="003E2C2D" w:rsidRDefault="003E2C2D" w:rsidP="003E2C2D">
      <w:pPr>
        <w:pStyle w:val="ListParagraph"/>
        <w:numPr>
          <w:ilvl w:val="0"/>
          <w:numId w:val="33"/>
        </w:numPr>
        <w:spacing w:line="360" w:lineRule="auto"/>
        <w:ind w:left="357" w:hanging="357"/>
        <w:rPr>
          <w:rStyle w:val="Hyperlink"/>
          <w:rFonts w:ascii="Arial" w:eastAsia="Arial" w:hAnsi="Arial" w:cs="Arial"/>
          <w:color w:val="auto"/>
          <w:sz w:val="24"/>
          <w:szCs w:val="24"/>
          <w:u w:val="none"/>
          <w:lang w:val="en-GB"/>
        </w:rPr>
      </w:pPr>
      <w:r w:rsidRPr="003E2C2D">
        <w:rPr>
          <w:rFonts w:ascii="Arial" w:eastAsia="Arial" w:hAnsi="Arial" w:cs="Arial"/>
          <w:sz w:val="24"/>
          <w:szCs w:val="24"/>
          <w:lang w:val="en-GB"/>
        </w:rPr>
        <w:t xml:space="preserve">Hamaoka DA, Fullerton CD, Benedek DM, Grifford R, Theodore N, Ursano RJ. Medical students’ responses to an inpatient suicide: Opportunities for education and support. Acad Psychiatry. 2014 Jan 10; 31(5):350-353. Available from: </w:t>
      </w:r>
      <w:hyperlink r:id="rId43" w:history="1">
        <w:r w:rsidRPr="003E2C2D">
          <w:rPr>
            <w:rStyle w:val="Hyperlink"/>
            <w:rFonts w:ascii="Arial" w:eastAsia="Arial" w:hAnsi="Arial" w:cs="Arial"/>
            <w:color w:val="auto"/>
            <w:sz w:val="24"/>
            <w:szCs w:val="24"/>
            <w:u w:val="none"/>
            <w:lang w:val="en-GB"/>
          </w:rPr>
          <w:t>https://doi.org/10.1176/appi.ap.31.5.350</w:t>
        </w:r>
      </w:hyperlink>
    </w:p>
    <w:p w14:paraId="7829C934" w14:textId="3F757F0C" w:rsidR="003E2C2D" w:rsidRDefault="003E2C2D" w:rsidP="003E2C2D">
      <w:pPr>
        <w:pStyle w:val="ListParagraph"/>
        <w:numPr>
          <w:ilvl w:val="0"/>
          <w:numId w:val="33"/>
        </w:numPr>
        <w:spacing w:line="360" w:lineRule="auto"/>
        <w:ind w:left="357" w:hanging="357"/>
        <w:rPr>
          <w:rStyle w:val="Hyperlink"/>
          <w:rFonts w:ascii="Arial" w:eastAsia="Arial" w:hAnsi="Arial" w:cs="Arial"/>
          <w:color w:val="auto"/>
          <w:sz w:val="24"/>
          <w:szCs w:val="24"/>
          <w:u w:val="none"/>
          <w:lang w:val="en-GB"/>
        </w:rPr>
      </w:pPr>
      <w:r w:rsidRPr="003E2C2D">
        <w:rPr>
          <w:rFonts w:ascii="Arial" w:eastAsia="Arial" w:hAnsi="Arial" w:cs="Arial"/>
          <w:sz w:val="24"/>
          <w:szCs w:val="24"/>
          <w:lang w:val="en-GB"/>
        </w:rPr>
        <w:t xml:space="preserve">Cabello RA, Leon T, Sorensen R. Post-traumatic symptoms in the staff of a mental health inpatient unit after the suicide of a patient: A case report in Chile. Summa Psicologica UST. 2016 Aug; 13(2):13-22. Available from: </w:t>
      </w:r>
      <w:hyperlink r:id="rId44" w:history="1">
        <w:r w:rsidRPr="003E2C2D">
          <w:rPr>
            <w:rStyle w:val="Hyperlink"/>
            <w:rFonts w:ascii="Arial" w:eastAsia="Arial" w:hAnsi="Arial" w:cs="Arial"/>
            <w:color w:val="auto"/>
            <w:sz w:val="24"/>
            <w:szCs w:val="24"/>
            <w:u w:val="none"/>
            <w:lang w:val="en-GB"/>
          </w:rPr>
          <w:t>https://doi.org/10.18774/summa-vol13.num2-304</w:t>
        </w:r>
      </w:hyperlink>
    </w:p>
    <w:p w14:paraId="57EE1BF5" w14:textId="73E44112" w:rsidR="003E2C2D" w:rsidRDefault="003E2C2D" w:rsidP="003E2C2D">
      <w:pPr>
        <w:pStyle w:val="ListParagraph"/>
        <w:numPr>
          <w:ilvl w:val="0"/>
          <w:numId w:val="33"/>
        </w:numPr>
        <w:spacing w:line="360" w:lineRule="auto"/>
        <w:ind w:left="357" w:hanging="357"/>
        <w:rPr>
          <w:rStyle w:val="Hyperlink"/>
          <w:rFonts w:ascii="Arial" w:eastAsia="Arial" w:hAnsi="Arial" w:cs="Arial"/>
          <w:color w:val="auto"/>
          <w:sz w:val="24"/>
          <w:szCs w:val="24"/>
          <w:u w:val="none"/>
          <w:lang w:val="en-GB"/>
        </w:rPr>
      </w:pPr>
      <w:r w:rsidRPr="003E2C2D">
        <w:rPr>
          <w:rFonts w:ascii="Arial" w:eastAsia="Arial" w:hAnsi="Arial" w:cs="Arial"/>
          <w:sz w:val="24"/>
          <w:szCs w:val="24"/>
          <w:lang w:val="en-GB"/>
        </w:rPr>
        <w:t xml:space="preserve">Joyce B. Effects of suicidal behaviour on a psychiatric unit nursing team. J Psychosoc Nurs Ment Health Serv. 2003 Mar 01; 41(3):14-23. Available from: </w:t>
      </w:r>
      <w:hyperlink r:id="rId45" w:history="1">
        <w:r w:rsidRPr="003E2C2D">
          <w:rPr>
            <w:rStyle w:val="Hyperlink"/>
            <w:rFonts w:ascii="Arial" w:eastAsia="Arial" w:hAnsi="Arial" w:cs="Arial"/>
            <w:color w:val="auto"/>
            <w:sz w:val="24"/>
            <w:szCs w:val="24"/>
            <w:u w:val="none"/>
            <w:lang w:val="en-GB"/>
          </w:rPr>
          <w:t>https://doi.org/10.3928/0279-3695-20030301-10</w:t>
        </w:r>
      </w:hyperlink>
    </w:p>
    <w:p w14:paraId="1973B639" w14:textId="77777777" w:rsidR="00647F9A" w:rsidRDefault="003E2C2D" w:rsidP="00647F9A">
      <w:pPr>
        <w:pStyle w:val="ListParagraph"/>
        <w:numPr>
          <w:ilvl w:val="0"/>
          <w:numId w:val="33"/>
        </w:numPr>
        <w:spacing w:line="360" w:lineRule="auto"/>
        <w:ind w:left="357" w:hanging="357"/>
        <w:rPr>
          <w:rFonts w:ascii="Arial" w:eastAsia="Arial" w:hAnsi="Arial" w:cs="Arial"/>
          <w:sz w:val="24"/>
          <w:szCs w:val="24"/>
          <w:lang w:val="en-GB"/>
        </w:rPr>
      </w:pPr>
      <w:r>
        <w:rPr>
          <w:rFonts w:ascii="Arial" w:eastAsia="Arial" w:hAnsi="Arial" w:cs="Arial"/>
          <w:sz w:val="24"/>
          <w:szCs w:val="24"/>
          <w:lang w:val="en-GB"/>
        </w:rPr>
        <w:lastRenderedPageBreak/>
        <w:t>Bowers L. Reasons for admission and their implications for the nature of acute inpatient psychiatric nursing. J Psy Ment Health Nurs. 2005 Mar 18</w:t>
      </w:r>
      <w:r w:rsidRPr="00647F9A">
        <w:rPr>
          <w:rFonts w:ascii="Arial" w:eastAsia="Arial" w:hAnsi="Arial" w:cs="Arial"/>
          <w:sz w:val="24"/>
          <w:szCs w:val="24"/>
          <w:lang w:val="en-GB"/>
        </w:rPr>
        <w:t xml:space="preserve">; 12(2):231-236. Available from: </w:t>
      </w:r>
      <w:hyperlink r:id="rId46" w:history="1">
        <w:r w:rsidR="00647F9A" w:rsidRPr="00647F9A">
          <w:rPr>
            <w:rStyle w:val="Hyperlink"/>
            <w:rFonts w:ascii="Arial" w:eastAsia="Arial" w:hAnsi="Arial" w:cs="Arial"/>
            <w:color w:val="auto"/>
            <w:sz w:val="24"/>
            <w:szCs w:val="24"/>
            <w:u w:val="none"/>
            <w:lang w:val="en-GB"/>
          </w:rPr>
          <w:t>https://doi.org/10.1111/j.1365-2850.2004.00825.x</w:t>
        </w:r>
      </w:hyperlink>
    </w:p>
    <w:p w14:paraId="3BF614D5" w14:textId="1DE947C9" w:rsidR="00647F9A" w:rsidRPr="00647F9A" w:rsidRDefault="00647F9A" w:rsidP="00647F9A">
      <w:pPr>
        <w:pStyle w:val="ListParagraph"/>
        <w:numPr>
          <w:ilvl w:val="0"/>
          <w:numId w:val="33"/>
        </w:numPr>
        <w:spacing w:line="360" w:lineRule="auto"/>
        <w:ind w:left="357" w:hanging="357"/>
        <w:rPr>
          <w:rFonts w:ascii="Arial" w:eastAsia="Arial" w:hAnsi="Arial" w:cs="Arial"/>
          <w:sz w:val="24"/>
          <w:szCs w:val="24"/>
          <w:lang w:val="en-GB"/>
        </w:rPr>
      </w:pPr>
      <w:r w:rsidRPr="00647F9A">
        <w:rPr>
          <w:rFonts w:ascii="Arial" w:eastAsia="Arial" w:hAnsi="Arial" w:cs="Arial"/>
          <w:sz w:val="24"/>
          <w:szCs w:val="24"/>
          <w:lang w:val="en-GB"/>
        </w:rPr>
        <w:t xml:space="preserve">Rivett EL. A qualitative exploration of acute mental health inpatient staff’s experiences of working with high-risk behaviours and the support they receive [doctoral dissertation on the Internet]. Research Repository: University of Essex; 2020 [cited 2022 Apr 21]. Available from: </w:t>
      </w:r>
      <w:hyperlink r:id="rId47" w:history="1">
        <w:r w:rsidRPr="00647F9A">
          <w:rPr>
            <w:rStyle w:val="Hyperlink"/>
            <w:rFonts w:ascii="Arial" w:eastAsia="Arial" w:hAnsi="Arial" w:cs="Arial"/>
            <w:color w:val="auto"/>
            <w:sz w:val="24"/>
            <w:szCs w:val="24"/>
            <w:u w:val="none"/>
            <w:lang w:val="en-GB"/>
          </w:rPr>
          <w:t>http://repository.essex.ac.uk/28530/</w:t>
        </w:r>
      </w:hyperlink>
    </w:p>
    <w:p w14:paraId="63C5B4F1" w14:textId="388CF853" w:rsidR="00647F9A" w:rsidRDefault="00647F9A" w:rsidP="003E2C2D">
      <w:pPr>
        <w:pStyle w:val="ListParagraph"/>
        <w:numPr>
          <w:ilvl w:val="0"/>
          <w:numId w:val="33"/>
        </w:numPr>
        <w:spacing w:line="360" w:lineRule="auto"/>
        <w:ind w:left="357" w:hanging="357"/>
        <w:rPr>
          <w:rFonts w:ascii="Arial" w:eastAsia="Arial" w:hAnsi="Arial" w:cs="Arial"/>
          <w:sz w:val="24"/>
          <w:szCs w:val="24"/>
          <w:lang w:val="en-GB"/>
        </w:rPr>
      </w:pPr>
      <w:r>
        <w:rPr>
          <w:rFonts w:ascii="Arial" w:eastAsia="Arial" w:hAnsi="Arial" w:cs="Arial"/>
          <w:sz w:val="24"/>
          <w:szCs w:val="24"/>
          <w:lang w:val="en-GB"/>
        </w:rPr>
        <w:t xml:space="preserve">Cleary M. Ethnographic Research into Nursing in Acute Adult Mental Health Units: A Review. Issues in Mental Health Nursing. 2011 Jul 07, 7:424-435. Available from: </w:t>
      </w:r>
      <w:hyperlink r:id="rId48" w:history="1">
        <w:r w:rsidRPr="00647F9A">
          <w:rPr>
            <w:rStyle w:val="Hyperlink"/>
            <w:rFonts w:ascii="Arial" w:eastAsia="Arial" w:hAnsi="Arial" w:cs="Arial"/>
            <w:color w:val="auto"/>
            <w:sz w:val="24"/>
            <w:szCs w:val="24"/>
            <w:u w:val="none"/>
            <w:lang w:val="en-GB"/>
          </w:rPr>
          <w:t>https://doi.org/10.3109/01612840.2011.563339</w:t>
        </w:r>
      </w:hyperlink>
    </w:p>
    <w:p w14:paraId="215CBD44" w14:textId="77777777" w:rsidR="00647F9A" w:rsidRDefault="00647F9A" w:rsidP="00647F9A">
      <w:pPr>
        <w:pStyle w:val="ListParagraph"/>
        <w:numPr>
          <w:ilvl w:val="0"/>
          <w:numId w:val="33"/>
        </w:numPr>
        <w:spacing w:line="360" w:lineRule="auto"/>
        <w:ind w:left="357" w:hanging="357"/>
        <w:rPr>
          <w:rFonts w:ascii="Arial" w:eastAsia="Arial" w:hAnsi="Arial" w:cs="Arial"/>
          <w:sz w:val="24"/>
          <w:szCs w:val="24"/>
          <w:lang w:val="en-GB"/>
        </w:rPr>
      </w:pPr>
      <w:r>
        <w:rPr>
          <w:rFonts w:ascii="Arial" w:eastAsia="Arial" w:hAnsi="Arial" w:cs="Arial"/>
          <w:sz w:val="24"/>
          <w:szCs w:val="24"/>
          <w:lang w:val="en-GB"/>
        </w:rPr>
        <w:t xml:space="preserve">Firouz A. In the Wake of Patient Suicide Attempts: The Therapist’s Perspective. [doctoral dissertation on the internet]. ProQuest Dissertations Publishing, Adelphi University; 2022 [cited 2023 Aug 27]. Available from: </w:t>
      </w:r>
      <w:hyperlink r:id="rId49" w:history="1">
        <w:r w:rsidRPr="00272DFA">
          <w:rPr>
            <w:rStyle w:val="Hyperlink"/>
            <w:rFonts w:ascii="Arial" w:eastAsia="Arial" w:hAnsi="Arial" w:cs="Arial"/>
            <w:color w:val="auto"/>
            <w:sz w:val="24"/>
            <w:szCs w:val="24"/>
            <w:u w:val="none"/>
            <w:lang w:val="en-GB"/>
          </w:rPr>
          <w:t>https://www.proquest.com/dissertations-theses/wake-patient-suicide-attempts-therapist-s/docview/2680991174/se-2</w:t>
        </w:r>
      </w:hyperlink>
    </w:p>
    <w:p w14:paraId="4262214C" w14:textId="77777777" w:rsidR="00647F9A" w:rsidRDefault="00647F9A" w:rsidP="00647F9A">
      <w:pPr>
        <w:pStyle w:val="ListParagraph"/>
        <w:numPr>
          <w:ilvl w:val="0"/>
          <w:numId w:val="33"/>
        </w:numPr>
        <w:spacing w:line="360" w:lineRule="auto"/>
        <w:ind w:left="357" w:hanging="357"/>
        <w:rPr>
          <w:rStyle w:val="Hyperlink"/>
          <w:rFonts w:ascii="Arial" w:eastAsia="Arial" w:hAnsi="Arial" w:cs="Arial"/>
          <w:color w:val="auto"/>
          <w:sz w:val="24"/>
          <w:szCs w:val="24"/>
          <w:u w:val="none"/>
          <w:lang w:val="en-GB"/>
        </w:rPr>
      </w:pPr>
      <w:r w:rsidRPr="00647F9A">
        <w:rPr>
          <w:rFonts w:ascii="Arial" w:eastAsia="Arial" w:hAnsi="Arial" w:cs="Arial"/>
          <w:sz w:val="24"/>
          <w:szCs w:val="24"/>
          <w:lang w:val="en-GB"/>
        </w:rPr>
        <w:t xml:space="preserve">Milne C. Is half of the NHS not clinically qualified? [Internet]. 2016 [cited 2022 Apr 22]. Available from: </w:t>
      </w:r>
      <w:hyperlink r:id="rId50" w:history="1">
        <w:r w:rsidRPr="00647F9A">
          <w:rPr>
            <w:rStyle w:val="Hyperlink"/>
            <w:rFonts w:ascii="Arial" w:eastAsia="Arial" w:hAnsi="Arial" w:cs="Arial"/>
            <w:color w:val="auto"/>
            <w:sz w:val="24"/>
            <w:szCs w:val="24"/>
            <w:u w:val="none"/>
            <w:lang w:val="en-GB"/>
          </w:rPr>
          <w:t>https://fullfact.org/health/half-nhs-not-clinically-qualified/</w:t>
        </w:r>
      </w:hyperlink>
    </w:p>
    <w:p w14:paraId="7A2F280C" w14:textId="77777777" w:rsidR="00647F9A" w:rsidRDefault="00647F9A" w:rsidP="00647F9A">
      <w:pPr>
        <w:pStyle w:val="ListParagraph"/>
        <w:numPr>
          <w:ilvl w:val="0"/>
          <w:numId w:val="33"/>
        </w:numPr>
        <w:spacing w:line="360" w:lineRule="auto"/>
        <w:ind w:left="357" w:hanging="357"/>
        <w:rPr>
          <w:rStyle w:val="Hyperlink"/>
          <w:rFonts w:ascii="Arial" w:eastAsia="Arial" w:hAnsi="Arial" w:cs="Arial"/>
          <w:color w:val="auto"/>
          <w:sz w:val="24"/>
          <w:szCs w:val="24"/>
          <w:u w:val="none"/>
          <w:lang w:val="en-GB"/>
        </w:rPr>
      </w:pPr>
      <w:r w:rsidRPr="00647F9A">
        <w:rPr>
          <w:rFonts w:ascii="Arial" w:eastAsia="Arial" w:hAnsi="Arial" w:cs="Arial"/>
          <w:sz w:val="24"/>
          <w:szCs w:val="24"/>
          <w:lang w:val="en-GB"/>
        </w:rPr>
        <w:t xml:space="preserve">Sorgaard KW, Ryan P, Dawson I. Qualified and unqualified (N-R-C) mental health nursing staff – minor difference in sources of stress and burnout: A European multi-centre study. BMC Health Services Research. 2010 Jun 14; 10(193):1-12. Available from: </w:t>
      </w:r>
      <w:hyperlink r:id="rId51" w:history="1">
        <w:r w:rsidRPr="00647F9A">
          <w:rPr>
            <w:rStyle w:val="Hyperlink"/>
            <w:rFonts w:ascii="Arial" w:eastAsia="Arial" w:hAnsi="Arial" w:cs="Arial"/>
            <w:color w:val="auto"/>
            <w:sz w:val="24"/>
            <w:szCs w:val="24"/>
            <w:u w:val="none"/>
            <w:lang w:val="en-GB"/>
          </w:rPr>
          <w:t>https://doi.org/10.1186/1472-6963-10-63</w:t>
        </w:r>
      </w:hyperlink>
    </w:p>
    <w:p w14:paraId="6E24DFB4" w14:textId="66CE92DD" w:rsidR="00647F9A" w:rsidRPr="00647F9A" w:rsidRDefault="00647F9A" w:rsidP="00647F9A">
      <w:pPr>
        <w:pStyle w:val="ListParagraph"/>
        <w:numPr>
          <w:ilvl w:val="0"/>
          <w:numId w:val="33"/>
        </w:numPr>
        <w:spacing w:line="360" w:lineRule="auto"/>
        <w:ind w:left="357" w:hanging="357"/>
        <w:rPr>
          <w:rStyle w:val="Hyperlink"/>
          <w:rFonts w:ascii="Arial" w:eastAsia="Arial" w:hAnsi="Arial" w:cs="Arial"/>
          <w:color w:val="auto"/>
          <w:sz w:val="24"/>
          <w:szCs w:val="24"/>
          <w:u w:val="none"/>
          <w:lang w:val="en-GB"/>
        </w:rPr>
      </w:pPr>
      <w:r w:rsidRPr="00647F9A">
        <w:rPr>
          <w:rFonts w:ascii="Arial" w:eastAsia="Arial" w:hAnsi="Arial" w:cs="Arial"/>
          <w:sz w:val="24"/>
          <w:szCs w:val="24"/>
          <w:lang w:val="en-GB"/>
        </w:rPr>
        <w:t>Harper D, Thompson AR. Qualitative research methods in mental health and psychotherapy: A guide for students and practitioners. John Wiley &amp; Sons Ltd; 2012.</w:t>
      </w:r>
    </w:p>
    <w:p w14:paraId="1F35909F" w14:textId="46CA8C5B" w:rsidR="00647F9A" w:rsidRPr="00272DFA" w:rsidRDefault="00647F9A" w:rsidP="00272DFA">
      <w:pPr>
        <w:pStyle w:val="ListParagraph"/>
        <w:numPr>
          <w:ilvl w:val="0"/>
          <w:numId w:val="33"/>
        </w:numPr>
        <w:spacing w:line="360" w:lineRule="auto"/>
        <w:ind w:left="357" w:hanging="357"/>
        <w:rPr>
          <w:rFonts w:ascii="Arial" w:eastAsia="Arial" w:hAnsi="Arial" w:cs="Arial"/>
          <w:sz w:val="24"/>
          <w:szCs w:val="24"/>
          <w:lang w:val="en-GB"/>
        </w:rPr>
      </w:pPr>
      <w:r w:rsidRPr="00647F9A">
        <w:rPr>
          <w:rFonts w:ascii="Arial" w:eastAsia="Arial" w:hAnsi="Arial" w:cs="Arial"/>
          <w:sz w:val="24"/>
          <w:szCs w:val="24"/>
          <w:lang w:val="en-GB"/>
        </w:rPr>
        <w:t>Braun V, Clarke V. Thematic analysis: A practical gu</w:t>
      </w:r>
      <w:r>
        <w:rPr>
          <w:rFonts w:ascii="Arial" w:eastAsia="Arial" w:hAnsi="Arial" w:cs="Arial"/>
          <w:sz w:val="24"/>
          <w:szCs w:val="24"/>
          <w:lang w:val="en-GB"/>
        </w:rPr>
        <w:t>ide. Sage Publications Ltd; 2022</w:t>
      </w:r>
      <w:r w:rsidRPr="00647F9A">
        <w:rPr>
          <w:rFonts w:ascii="Arial" w:eastAsia="Arial" w:hAnsi="Arial" w:cs="Arial"/>
          <w:sz w:val="24"/>
          <w:szCs w:val="24"/>
          <w:lang w:val="en-GB"/>
        </w:rPr>
        <w:t>.</w:t>
      </w:r>
    </w:p>
    <w:p w14:paraId="1B9D2EF4" w14:textId="1FE49504" w:rsidR="00647F9A" w:rsidRPr="00647F9A" w:rsidRDefault="00647F9A" w:rsidP="00647F9A">
      <w:pPr>
        <w:pStyle w:val="ListParagraph"/>
        <w:numPr>
          <w:ilvl w:val="0"/>
          <w:numId w:val="33"/>
        </w:numPr>
        <w:spacing w:line="360" w:lineRule="auto"/>
        <w:ind w:left="357" w:hanging="357"/>
        <w:rPr>
          <w:rFonts w:ascii="Arial" w:eastAsia="Arial" w:hAnsi="Arial" w:cs="Arial"/>
          <w:sz w:val="24"/>
          <w:szCs w:val="24"/>
          <w:lang w:val="en-GB"/>
        </w:rPr>
      </w:pPr>
      <w:r w:rsidRPr="00647F9A">
        <w:rPr>
          <w:rFonts w:ascii="Arial" w:eastAsia="Arial" w:hAnsi="Arial" w:cs="Arial"/>
          <w:sz w:val="24"/>
          <w:szCs w:val="24"/>
          <w:lang w:val="en-GB"/>
        </w:rPr>
        <w:t>Yaribeygi H, Panahi Y, Sahraei H, Johnston TP, Sahebkar A. The impact of stress on body function: A review. EXCLI J. 2017 Jul 21;16:1057-1072. Available from: https://doi.org/10.17179/excli2017-480</w:t>
      </w:r>
    </w:p>
    <w:p w14:paraId="47DD2E25" w14:textId="77777777" w:rsidR="00647F9A" w:rsidRPr="00272DFA" w:rsidRDefault="00647F9A" w:rsidP="00272DFA">
      <w:pPr>
        <w:spacing w:line="360" w:lineRule="auto"/>
        <w:rPr>
          <w:rFonts w:ascii="Arial" w:eastAsia="Arial" w:hAnsi="Arial" w:cs="Arial"/>
          <w:sz w:val="24"/>
          <w:szCs w:val="24"/>
          <w:lang w:val="en-GB"/>
        </w:rPr>
      </w:pPr>
    </w:p>
    <w:p w14:paraId="31486E03" w14:textId="74802E85" w:rsidR="00DB5C47" w:rsidRPr="00DB5C47" w:rsidRDefault="00DB5C47" w:rsidP="00DB5C47">
      <w:pPr>
        <w:pStyle w:val="Heading2"/>
        <w:numPr>
          <w:ilvl w:val="0"/>
          <w:numId w:val="0"/>
        </w:numPr>
        <w:ind w:left="576"/>
        <w:jc w:val="center"/>
        <w:rPr>
          <w:rFonts w:ascii="Arial" w:eastAsia="Arial" w:hAnsi="Arial" w:cs="Arial"/>
          <w:sz w:val="24"/>
          <w:szCs w:val="24"/>
          <w:lang w:val="en-GB"/>
        </w:rPr>
      </w:pPr>
      <w:bookmarkStart w:id="116" w:name="_Toc145057047"/>
      <w:r w:rsidRPr="00DB5C47">
        <w:rPr>
          <w:rFonts w:ascii="Arial" w:eastAsia="Arial" w:hAnsi="Arial" w:cs="Arial"/>
          <w:sz w:val="24"/>
          <w:szCs w:val="24"/>
          <w:lang w:val="en-GB"/>
        </w:rPr>
        <w:lastRenderedPageBreak/>
        <w:t>Appendices</w:t>
      </w:r>
      <w:bookmarkEnd w:id="116"/>
    </w:p>
    <w:p w14:paraId="3500414E" w14:textId="594E70C0" w:rsidR="6BD849A6" w:rsidRPr="00AF26D9" w:rsidRDefault="00531C94" w:rsidP="000C5AAE">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t xml:space="preserve">Appendix </w:t>
      </w:r>
      <w:r w:rsidR="006309AE" w:rsidRPr="00AF26D9">
        <w:rPr>
          <w:rFonts w:ascii="Arial" w:eastAsia="Arial" w:hAnsi="Arial" w:cs="Arial"/>
          <w:b/>
          <w:sz w:val="24"/>
          <w:szCs w:val="24"/>
          <w:lang w:val="en-GB"/>
        </w:rPr>
        <w:t>A</w:t>
      </w:r>
      <w:r w:rsidR="6BD849A6" w:rsidRPr="00AF26D9">
        <w:rPr>
          <w:rFonts w:ascii="Arial" w:eastAsia="Arial" w:hAnsi="Arial" w:cs="Arial"/>
          <w:b/>
          <w:sz w:val="24"/>
          <w:szCs w:val="24"/>
          <w:lang w:val="en-GB"/>
        </w:rPr>
        <w:t>: Target Journals</w:t>
      </w:r>
    </w:p>
    <w:p w14:paraId="6B265F37" w14:textId="07DFEFB6" w:rsidR="6BD849A6" w:rsidRPr="00AF26D9" w:rsidRDefault="6BD849A6"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Part One (the literature review) has been written in accordance with the guidance for its target journal; the Journal of Occupational and Organizational Psychology. The full guidance can be found online at</w:t>
      </w:r>
    </w:p>
    <w:p w14:paraId="722E76D7" w14:textId="71022F6D" w:rsidR="6BD849A6" w:rsidRPr="00AF26D9" w:rsidRDefault="00000000" w:rsidP="000C5AAE">
      <w:pPr>
        <w:spacing w:line="360" w:lineRule="auto"/>
        <w:rPr>
          <w:rFonts w:ascii="Arial" w:eastAsia="Arial" w:hAnsi="Arial" w:cs="Arial"/>
          <w:sz w:val="24"/>
          <w:szCs w:val="24"/>
          <w:lang w:val="en-GB"/>
        </w:rPr>
      </w:pPr>
      <w:hyperlink r:id="rId52">
        <w:r w:rsidR="6BD849A6" w:rsidRPr="00AF26D9">
          <w:rPr>
            <w:rStyle w:val="Hyperlink"/>
            <w:rFonts w:ascii="Arial" w:eastAsia="Arial" w:hAnsi="Arial" w:cs="Arial"/>
            <w:sz w:val="24"/>
            <w:szCs w:val="24"/>
            <w:lang w:val="en-GB"/>
          </w:rPr>
          <w:t>https://bpspsychub.onlinelibrary.wiley.com/hub/journal/20448325/homepage/forauthors.html</w:t>
        </w:r>
      </w:hyperlink>
    </w:p>
    <w:p w14:paraId="797FEF0D" w14:textId="3CC5C991" w:rsidR="6BD849A6" w:rsidRPr="00AF26D9" w:rsidRDefault="6BD849A6"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The key formatting guidance is as follows;</w:t>
      </w:r>
    </w:p>
    <w:p w14:paraId="0F3FE66D" w14:textId="3FB76976" w:rsidR="6BD849A6" w:rsidRPr="00AF26D9" w:rsidRDefault="6BD849A6" w:rsidP="000C5AAE">
      <w:pPr>
        <w:pStyle w:val="ListParagraph"/>
        <w:numPr>
          <w:ilvl w:val="0"/>
          <w:numId w:val="1"/>
        </w:num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8000 word limit for the whole paper. The word limit does not include abstract, references, figures and tables. Appendices, however, are included in the word limit. </w:t>
      </w:r>
    </w:p>
    <w:p w14:paraId="1B54887F" w14:textId="744A6620" w:rsidR="6BD849A6" w:rsidRPr="00AF26D9" w:rsidRDefault="6BD849A6" w:rsidP="000C5AAE">
      <w:pPr>
        <w:pStyle w:val="ListParagraph"/>
        <w:numPr>
          <w:ilvl w:val="0"/>
          <w:numId w:val="1"/>
        </w:numPr>
        <w:spacing w:line="360" w:lineRule="auto"/>
        <w:rPr>
          <w:sz w:val="24"/>
          <w:szCs w:val="24"/>
          <w:lang w:val="en-GB"/>
        </w:rPr>
      </w:pPr>
      <w:r w:rsidRPr="00AF26D9">
        <w:rPr>
          <w:rFonts w:ascii="Arial" w:eastAsia="Arial" w:hAnsi="Arial" w:cs="Arial"/>
          <w:sz w:val="24"/>
          <w:szCs w:val="24"/>
          <w:lang w:val="en-GB"/>
        </w:rPr>
        <w:t>Abstract should be between 100 and 200 words.</w:t>
      </w:r>
    </w:p>
    <w:p w14:paraId="0C1F774E" w14:textId="66A38914" w:rsidR="6BD849A6" w:rsidRPr="00AF26D9" w:rsidRDefault="6BD849A6" w:rsidP="000C5AAE">
      <w:pPr>
        <w:pStyle w:val="ListParagraph"/>
        <w:numPr>
          <w:ilvl w:val="0"/>
          <w:numId w:val="1"/>
        </w:numPr>
        <w:spacing w:line="360" w:lineRule="auto"/>
        <w:rPr>
          <w:sz w:val="24"/>
          <w:szCs w:val="24"/>
          <w:lang w:val="en-GB"/>
        </w:rPr>
      </w:pPr>
      <w:r w:rsidRPr="00AF26D9">
        <w:rPr>
          <w:rFonts w:ascii="Arial" w:eastAsia="Arial" w:hAnsi="Arial" w:cs="Arial"/>
          <w:sz w:val="24"/>
          <w:szCs w:val="24"/>
          <w:lang w:val="en-GB"/>
        </w:rPr>
        <w:t>References may be submitted in any style or format, as long as it is consistent throughout the manuscript. However, the journal follows APA style.</w:t>
      </w:r>
    </w:p>
    <w:p w14:paraId="0C79EF30" w14:textId="38CEA804" w:rsidR="6BD849A6" w:rsidRPr="00AF26D9" w:rsidRDefault="6BD849A6" w:rsidP="000C5AAE">
      <w:pPr>
        <w:spacing w:line="360" w:lineRule="auto"/>
        <w:rPr>
          <w:rFonts w:ascii="Arial" w:eastAsia="Arial" w:hAnsi="Arial" w:cs="Arial"/>
          <w:sz w:val="24"/>
          <w:szCs w:val="24"/>
          <w:lang w:val="en-GB"/>
        </w:rPr>
      </w:pPr>
      <w:r w:rsidRPr="00AF26D9">
        <w:rPr>
          <w:rFonts w:ascii="Arial" w:eastAsia="Arial" w:hAnsi="Arial" w:cs="Arial"/>
          <w:sz w:val="24"/>
          <w:szCs w:val="24"/>
          <w:lang w:val="en-GB"/>
        </w:rPr>
        <w:t xml:space="preserve">Part Two (the empirical paper) has been written according to the writing guidelines for the target journal, The Journal of Death and Dying. The key requirements are listed below </w:t>
      </w:r>
      <w:r w:rsidR="005D58D7" w:rsidRPr="00AF26D9">
        <w:rPr>
          <w:rFonts w:ascii="Arial" w:eastAsia="Arial" w:hAnsi="Arial" w:cs="Arial"/>
          <w:sz w:val="24"/>
          <w:szCs w:val="24"/>
          <w:lang w:val="en-GB"/>
        </w:rPr>
        <w:t>and more guidance can be found</w:t>
      </w:r>
      <w:r w:rsidRPr="00AF26D9">
        <w:rPr>
          <w:rFonts w:ascii="Arial" w:eastAsia="Arial" w:hAnsi="Arial" w:cs="Arial"/>
          <w:sz w:val="24"/>
          <w:szCs w:val="24"/>
          <w:lang w:val="en-GB"/>
        </w:rPr>
        <w:t xml:space="preserve"> at </w:t>
      </w:r>
      <w:hyperlink r:id="rId53">
        <w:r w:rsidRPr="00AF26D9">
          <w:rPr>
            <w:rStyle w:val="Hyperlink"/>
            <w:rFonts w:ascii="Arial" w:eastAsia="Arial" w:hAnsi="Arial" w:cs="Arial"/>
            <w:sz w:val="24"/>
            <w:szCs w:val="24"/>
            <w:lang w:val="en-GB"/>
          </w:rPr>
          <w:t>https://www.apa.org/pubs/journals/resources/general-manuscript-preparation-guidelines.</w:t>
        </w:r>
      </w:hyperlink>
    </w:p>
    <w:p w14:paraId="5690E8CC" w14:textId="247B546B" w:rsidR="007D63C9" w:rsidRPr="00AF26D9" w:rsidRDefault="007D63C9" w:rsidP="000C5AAE">
      <w:pPr>
        <w:pStyle w:val="ListParagraph"/>
        <w:numPr>
          <w:ilvl w:val="0"/>
          <w:numId w:val="2"/>
        </w:numPr>
        <w:spacing w:line="360" w:lineRule="auto"/>
        <w:rPr>
          <w:rFonts w:ascii="Arial" w:eastAsia="Arial" w:hAnsi="Arial" w:cs="Arial"/>
          <w:sz w:val="24"/>
          <w:szCs w:val="24"/>
          <w:lang w:val="en-GB"/>
        </w:rPr>
      </w:pPr>
      <w:r w:rsidRPr="00AF26D9">
        <w:rPr>
          <w:rFonts w:ascii="Arial" w:eastAsia="Arial" w:hAnsi="Arial" w:cs="Arial"/>
          <w:sz w:val="24"/>
          <w:szCs w:val="24"/>
          <w:lang w:val="en-GB"/>
        </w:rPr>
        <w:t>Manuscripts can be submitted in APA style.</w:t>
      </w:r>
    </w:p>
    <w:p w14:paraId="6B6D2843" w14:textId="51F246BF" w:rsidR="6BD849A6" w:rsidRPr="00AF26D9" w:rsidRDefault="6BD849A6" w:rsidP="000C5AAE">
      <w:pPr>
        <w:pStyle w:val="ListParagraph"/>
        <w:numPr>
          <w:ilvl w:val="0"/>
          <w:numId w:val="2"/>
        </w:numPr>
        <w:spacing w:line="360" w:lineRule="auto"/>
        <w:rPr>
          <w:rFonts w:ascii="Arial" w:eastAsia="Arial" w:hAnsi="Arial" w:cs="Arial"/>
          <w:sz w:val="24"/>
          <w:szCs w:val="24"/>
          <w:lang w:val="en-GB"/>
        </w:rPr>
      </w:pPr>
      <w:r w:rsidRPr="00AF26D9">
        <w:rPr>
          <w:rFonts w:ascii="Arial" w:eastAsia="Arial" w:hAnsi="Arial" w:cs="Arial"/>
          <w:sz w:val="24"/>
          <w:szCs w:val="24"/>
          <w:lang w:val="en-GB"/>
        </w:rPr>
        <w:t>Abstracts of 100 to 150 words are required to introduce each article.</w:t>
      </w:r>
    </w:p>
    <w:p w14:paraId="3265D8C8" w14:textId="38273578" w:rsidR="6BD849A6" w:rsidRPr="00AF26D9" w:rsidRDefault="6BD849A6" w:rsidP="000C5AAE">
      <w:pPr>
        <w:pStyle w:val="ListParagraph"/>
        <w:numPr>
          <w:ilvl w:val="0"/>
          <w:numId w:val="2"/>
        </w:numPr>
        <w:spacing w:line="360" w:lineRule="auto"/>
        <w:rPr>
          <w:sz w:val="24"/>
          <w:szCs w:val="24"/>
          <w:lang w:val="en-GB"/>
        </w:rPr>
      </w:pPr>
      <w:r w:rsidRPr="00AF26D9">
        <w:rPr>
          <w:rFonts w:ascii="Arial" w:eastAsia="Arial" w:hAnsi="Arial" w:cs="Arial"/>
          <w:sz w:val="24"/>
          <w:szCs w:val="24"/>
          <w:lang w:val="en-GB"/>
        </w:rPr>
        <w:t>Most articles are between 5000-7500 words and while we accept long pieces that mandates additional evaluation because of space limitations.</w:t>
      </w:r>
    </w:p>
    <w:p w14:paraId="1593A7B8" w14:textId="6A67B8EC" w:rsidR="006309AE" w:rsidRPr="00AF26D9" w:rsidRDefault="006309AE" w:rsidP="000C5AAE">
      <w:pPr>
        <w:spacing w:line="360" w:lineRule="auto"/>
        <w:rPr>
          <w:rFonts w:ascii="Arial" w:eastAsia="Arial" w:hAnsi="Arial" w:cs="Arial"/>
          <w:sz w:val="24"/>
          <w:szCs w:val="24"/>
          <w:lang w:val="en-GB"/>
        </w:rPr>
      </w:pPr>
    </w:p>
    <w:p w14:paraId="282E2D06" w14:textId="09D6BF80" w:rsidR="0010670B" w:rsidRDefault="0010670B" w:rsidP="000C5AAE">
      <w:pPr>
        <w:spacing w:line="360" w:lineRule="auto"/>
        <w:rPr>
          <w:rFonts w:ascii="Arial" w:eastAsia="Arial" w:hAnsi="Arial" w:cs="Arial"/>
          <w:sz w:val="24"/>
          <w:szCs w:val="24"/>
          <w:lang w:val="en-GB"/>
        </w:rPr>
      </w:pPr>
    </w:p>
    <w:p w14:paraId="0E7D5683" w14:textId="6D8614D6" w:rsidR="00792780" w:rsidRDefault="00792780" w:rsidP="000C5AAE">
      <w:pPr>
        <w:spacing w:line="360" w:lineRule="auto"/>
        <w:rPr>
          <w:rFonts w:ascii="Arial" w:eastAsia="Arial" w:hAnsi="Arial" w:cs="Arial"/>
          <w:sz w:val="24"/>
          <w:szCs w:val="24"/>
          <w:lang w:val="en-GB"/>
        </w:rPr>
      </w:pPr>
    </w:p>
    <w:p w14:paraId="4BDA59FD" w14:textId="2BAC65E2" w:rsidR="00792780" w:rsidRDefault="00792780" w:rsidP="000C5AAE">
      <w:pPr>
        <w:spacing w:line="360" w:lineRule="auto"/>
        <w:rPr>
          <w:rFonts w:ascii="Arial" w:eastAsia="Arial" w:hAnsi="Arial" w:cs="Arial"/>
          <w:sz w:val="24"/>
          <w:szCs w:val="24"/>
          <w:lang w:val="en-GB"/>
        </w:rPr>
      </w:pPr>
    </w:p>
    <w:p w14:paraId="02FAB553" w14:textId="0A147148" w:rsidR="00B46804" w:rsidRPr="00AF26D9" w:rsidRDefault="00531C94" w:rsidP="000C5AAE">
      <w:pPr>
        <w:spacing w:line="36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 xml:space="preserve">Appendix </w:t>
      </w:r>
      <w:r w:rsidR="00B46804" w:rsidRPr="00AF26D9">
        <w:rPr>
          <w:rFonts w:ascii="Arial" w:eastAsia="Arial" w:hAnsi="Arial" w:cs="Arial"/>
          <w:b/>
          <w:sz w:val="24"/>
          <w:szCs w:val="24"/>
          <w:lang w:val="en-GB"/>
        </w:rPr>
        <w:t>B</w:t>
      </w:r>
      <w:r w:rsidRPr="00AF26D9">
        <w:rPr>
          <w:rFonts w:ascii="Arial" w:eastAsia="Arial" w:hAnsi="Arial" w:cs="Arial"/>
          <w:b/>
          <w:sz w:val="24"/>
          <w:szCs w:val="24"/>
          <w:lang w:val="en-GB"/>
        </w:rPr>
        <w:t xml:space="preserve">: </w:t>
      </w:r>
      <w:r w:rsidR="00B46804" w:rsidRPr="00AF26D9">
        <w:rPr>
          <w:rFonts w:ascii="Arial" w:eastAsia="Arial" w:hAnsi="Arial" w:cs="Arial"/>
          <w:b/>
          <w:sz w:val="24"/>
          <w:szCs w:val="24"/>
          <w:lang w:val="en-GB"/>
        </w:rPr>
        <w:t>Combined Quality Assessment Tool</w:t>
      </w:r>
    </w:p>
    <w:p w14:paraId="2DC23B0E" w14:textId="28F3F379" w:rsidR="00B46804" w:rsidRPr="00792780" w:rsidRDefault="00B46804" w:rsidP="000C5AAE">
      <w:pPr>
        <w:spacing w:line="360" w:lineRule="auto"/>
        <w:rPr>
          <w:rFonts w:ascii="Arial" w:eastAsia="Calibri" w:hAnsi="Arial" w:cs="Arial"/>
          <w:b/>
          <w:sz w:val="24"/>
          <w:szCs w:val="24"/>
          <w:lang w:val="en-GB"/>
        </w:rPr>
      </w:pPr>
      <w:r w:rsidRPr="00792780">
        <w:rPr>
          <w:rFonts w:ascii="Arial" w:eastAsia="Calibri" w:hAnsi="Arial" w:cs="Arial"/>
          <w:b/>
          <w:sz w:val="24"/>
          <w:szCs w:val="24"/>
          <w:lang w:val="en-GB"/>
        </w:rPr>
        <w:t>Table 1A</w:t>
      </w:r>
    </w:p>
    <w:p w14:paraId="458A5E53" w14:textId="58B4BE43" w:rsidR="00B46804" w:rsidRPr="00792780" w:rsidRDefault="00B46804" w:rsidP="000C5AAE">
      <w:pPr>
        <w:spacing w:line="360" w:lineRule="auto"/>
        <w:rPr>
          <w:rFonts w:ascii="Arial" w:eastAsia="Calibri" w:hAnsi="Arial" w:cs="Arial"/>
          <w:i/>
          <w:sz w:val="24"/>
          <w:szCs w:val="24"/>
          <w:lang w:val="en-GB"/>
        </w:rPr>
      </w:pPr>
      <w:r w:rsidRPr="00792780">
        <w:rPr>
          <w:rFonts w:ascii="Arial" w:eastAsia="Calibri" w:hAnsi="Arial" w:cs="Arial"/>
          <w:i/>
          <w:sz w:val="24"/>
          <w:szCs w:val="24"/>
          <w:lang w:val="en-GB"/>
        </w:rPr>
        <w:t>Combined Checklist for Assessing the Quality of Quantitative Studies</w:t>
      </w:r>
    </w:p>
    <w:tbl>
      <w:tblPr>
        <w:tblStyle w:val="TableGridLight"/>
        <w:tblW w:w="0" w:type="auto"/>
        <w:tblLayout w:type="fixed"/>
        <w:tblLook w:val="06A0" w:firstRow="1" w:lastRow="0" w:firstColumn="1" w:lastColumn="0" w:noHBand="1" w:noVBand="1"/>
      </w:tblPr>
      <w:tblGrid>
        <w:gridCol w:w="600"/>
        <w:gridCol w:w="4695"/>
        <w:gridCol w:w="960"/>
        <w:gridCol w:w="1050"/>
        <w:gridCol w:w="1035"/>
        <w:gridCol w:w="1020"/>
      </w:tblGrid>
      <w:tr w:rsidR="00B46804" w:rsidRPr="00AF26D9" w14:paraId="3F82E848" w14:textId="77777777" w:rsidTr="00DB5C47">
        <w:tc>
          <w:tcPr>
            <w:tcW w:w="5295" w:type="dxa"/>
            <w:gridSpan w:val="2"/>
          </w:tcPr>
          <w:p w14:paraId="3F3D3F72" w14:textId="77777777" w:rsidR="00792780" w:rsidRDefault="00792780" w:rsidP="000C5AAE">
            <w:pPr>
              <w:spacing w:line="360" w:lineRule="auto"/>
              <w:jc w:val="center"/>
              <w:rPr>
                <w:rFonts w:ascii="Calibri" w:eastAsia="Calibri" w:hAnsi="Calibri" w:cs="Calibri"/>
                <w:b/>
                <w:bCs/>
                <w:lang w:val="en-GB"/>
              </w:rPr>
            </w:pPr>
          </w:p>
          <w:p w14:paraId="0F604E86" w14:textId="31A91952"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CRITERIA</w:t>
            </w:r>
          </w:p>
        </w:tc>
        <w:tc>
          <w:tcPr>
            <w:tcW w:w="960" w:type="dxa"/>
          </w:tcPr>
          <w:p w14:paraId="7CB11443"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 xml:space="preserve">YES </w:t>
            </w:r>
          </w:p>
          <w:p w14:paraId="30634747"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(2)</w:t>
            </w:r>
          </w:p>
        </w:tc>
        <w:tc>
          <w:tcPr>
            <w:tcW w:w="1050" w:type="dxa"/>
          </w:tcPr>
          <w:p w14:paraId="6BB228DC"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PARTIAL (1)</w:t>
            </w:r>
          </w:p>
        </w:tc>
        <w:tc>
          <w:tcPr>
            <w:tcW w:w="1035" w:type="dxa"/>
          </w:tcPr>
          <w:p w14:paraId="2CD6775C"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 xml:space="preserve">NO </w:t>
            </w:r>
          </w:p>
          <w:p w14:paraId="3AADCC94"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(0)</w:t>
            </w:r>
          </w:p>
        </w:tc>
        <w:tc>
          <w:tcPr>
            <w:tcW w:w="1020" w:type="dxa"/>
          </w:tcPr>
          <w:p w14:paraId="388E2089"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N/A</w:t>
            </w:r>
          </w:p>
        </w:tc>
      </w:tr>
      <w:tr w:rsidR="00B46804" w:rsidRPr="00AF26D9" w14:paraId="75933C45" w14:textId="77777777" w:rsidTr="00DB5C47">
        <w:tc>
          <w:tcPr>
            <w:tcW w:w="5295" w:type="dxa"/>
            <w:gridSpan w:val="2"/>
          </w:tcPr>
          <w:p w14:paraId="1C15FB0F" w14:textId="77777777" w:rsidR="00B46804" w:rsidRPr="00AF26D9" w:rsidRDefault="00B46804" w:rsidP="000C5AAE">
            <w:pPr>
              <w:spacing w:line="360" w:lineRule="auto"/>
              <w:jc w:val="center"/>
              <w:rPr>
                <w:rFonts w:ascii="Calibri" w:eastAsia="Calibri" w:hAnsi="Calibri" w:cs="Calibri"/>
                <w:lang w:val="en-GB"/>
              </w:rPr>
            </w:pPr>
            <w:r w:rsidRPr="00AF26D9">
              <w:rPr>
                <w:rFonts w:ascii="Calibri" w:eastAsia="Calibri" w:hAnsi="Calibri" w:cs="Calibri"/>
                <w:b/>
                <w:bCs/>
                <w:lang w:val="en-GB"/>
              </w:rPr>
              <w:t>QualSyst Questions</w:t>
            </w:r>
          </w:p>
        </w:tc>
        <w:tc>
          <w:tcPr>
            <w:tcW w:w="960" w:type="dxa"/>
          </w:tcPr>
          <w:p w14:paraId="124D2D51" w14:textId="77777777" w:rsidR="00B46804" w:rsidRPr="00AF26D9" w:rsidRDefault="00B46804" w:rsidP="000C5AAE">
            <w:pPr>
              <w:spacing w:line="360" w:lineRule="auto"/>
              <w:rPr>
                <w:rFonts w:ascii="Calibri" w:eastAsia="Calibri" w:hAnsi="Calibri" w:cs="Calibri"/>
                <w:lang w:val="en-GB"/>
              </w:rPr>
            </w:pPr>
          </w:p>
        </w:tc>
        <w:tc>
          <w:tcPr>
            <w:tcW w:w="1050" w:type="dxa"/>
          </w:tcPr>
          <w:p w14:paraId="35D03F1D" w14:textId="77777777" w:rsidR="00B46804" w:rsidRPr="00AF26D9" w:rsidRDefault="00B46804" w:rsidP="000C5AAE">
            <w:pPr>
              <w:spacing w:line="360" w:lineRule="auto"/>
              <w:rPr>
                <w:rFonts w:ascii="Calibri" w:eastAsia="Calibri" w:hAnsi="Calibri" w:cs="Calibri"/>
                <w:lang w:val="en-GB"/>
              </w:rPr>
            </w:pPr>
          </w:p>
        </w:tc>
        <w:tc>
          <w:tcPr>
            <w:tcW w:w="1035" w:type="dxa"/>
          </w:tcPr>
          <w:p w14:paraId="11120857" w14:textId="77777777" w:rsidR="00B46804" w:rsidRPr="00AF26D9" w:rsidRDefault="00B46804" w:rsidP="000C5AAE">
            <w:pPr>
              <w:spacing w:line="360" w:lineRule="auto"/>
              <w:rPr>
                <w:rFonts w:ascii="Calibri" w:eastAsia="Calibri" w:hAnsi="Calibri" w:cs="Calibri"/>
                <w:lang w:val="en-GB"/>
              </w:rPr>
            </w:pPr>
          </w:p>
        </w:tc>
        <w:tc>
          <w:tcPr>
            <w:tcW w:w="1020" w:type="dxa"/>
          </w:tcPr>
          <w:p w14:paraId="7BD6AC0C" w14:textId="77777777" w:rsidR="00B46804" w:rsidRPr="00AF26D9" w:rsidRDefault="00B46804" w:rsidP="000C5AAE">
            <w:pPr>
              <w:spacing w:line="360" w:lineRule="auto"/>
              <w:rPr>
                <w:rFonts w:ascii="Calibri" w:eastAsia="Calibri" w:hAnsi="Calibri" w:cs="Calibri"/>
                <w:lang w:val="en-GB"/>
              </w:rPr>
            </w:pPr>
          </w:p>
        </w:tc>
      </w:tr>
      <w:tr w:rsidR="00B46804" w:rsidRPr="00AF26D9" w14:paraId="77D9CCE3" w14:textId="77777777" w:rsidTr="00DB5C47">
        <w:tc>
          <w:tcPr>
            <w:tcW w:w="600" w:type="dxa"/>
          </w:tcPr>
          <w:p w14:paraId="2C7C2345"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w:t>
            </w:r>
          </w:p>
        </w:tc>
        <w:tc>
          <w:tcPr>
            <w:tcW w:w="4695" w:type="dxa"/>
          </w:tcPr>
          <w:p w14:paraId="3161DFD0"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Question/objective sufficiently described?</w:t>
            </w:r>
          </w:p>
        </w:tc>
        <w:tc>
          <w:tcPr>
            <w:tcW w:w="960" w:type="dxa"/>
          </w:tcPr>
          <w:p w14:paraId="12D40EEC" w14:textId="77777777" w:rsidR="00B46804" w:rsidRPr="00AF26D9" w:rsidRDefault="00B46804" w:rsidP="000C5AAE">
            <w:pPr>
              <w:spacing w:line="360" w:lineRule="auto"/>
              <w:rPr>
                <w:rFonts w:ascii="Calibri" w:eastAsia="Calibri" w:hAnsi="Calibri" w:cs="Calibri"/>
                <w:lang w:val="en-GB"/>
              </w:rPr>
            </w:pPr>
          </w:p>
        </w:tc>
        <w:tc>
          <w:tcPr>
            <w:tcW w:w="1050" w:type="dxa"/>
          </w:tcPr>
          <w:p w14:paraId="6C4D3DD6" w14:textId="77777777" w:rsidR="00B46804" w:rsidRPr="00AF26D9" w:rsidRDefault="00B46804" w:rsidP="000C5AAE">
            <w:pPr>
              <w:spacing w:line="360" w:lineRule="auto"/>
              <w:rPr>
                <w:rFonts w:ascii="Calibri" w:eastAsia="Calibri" w:hAnsi="Calibri" w:cs="Calibri"/>
                <w:lang w:val="en-GB"/>
              </w:rPr>
            </w:pPr>
          </w:p>
        </w:tc>
        <w:tc>
          <w:tcPr>
            <w:tcW w:w="1035" w:type="dxa"/>
          </w:tcPr>
          <w:p w14:paraId="6A4A2D3B" w14:textId="77777777" w:rsidR="00B46804" w:rsidRPr="00AF26D9" w:rsidRDefault="00B46804" w:rsidP="000C5AAE">
            <w:pPr>
              <w:spacing w:line="360" w:lineRule="auto"/>
              <w:rPr>
                <w:rFonts w:ascii="Calibri" w:eastAsia="Calibri" w:hAnsi="Calibri" w:cs="Calibri"/>
                <w:lang w:val="en-GB"/>
              </w:rPr>
            </w:pPr>
          </w:p>
        </w:tc>
        <w:tc>
          <w:tcPr>
            <w:tcW w:w="1020" w:type="dxa"/>
          </w:tcPr>
          <w:p w14:paraId="3AB61F41" w14:textId="77777777" w:rsidR="00B46804" w:rsidRPr="00AF26D9" w:rsidRDefault="00B46804" w:rsidP="000C5AAE">
            <w:pPr>
              <w:spacing w:line="360" w:lineRule="auto"/>
              <w:rPr>
                <w:rFonts w:ascii="Calibri" w:eastAsia="Calibri" w:hAnsi="Calibri" w:cs="Calibri"/>
                <w:lang w:val="en-GB"/>
              </w:rPr>
            </w:pPr>
          </w:p>
        </w:tc>
      </w:tr>
      <w:tr w:rsidR="00B46804" w:rsidRPr="00AF26D9" w14:paraId="742ABC43" w14:textId="77777777" w:rsidTr="00DB5C47">
        <w:tc>
          <w:tcPr>
            <w:tcW w:w="600" w:type="dxa"/>
          </w:tcPr>
          <w:p w14:paraId="79961D38"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2</w:t>
            </w:r>
          </w:p>
        </w:tc>
        <w:tc>
          <w:tcPr>
            <w:tcW w:w="4695" w:type="dxa"/>
          </w:tcPr>
          <w:p w14:paraId="0EEBD7D2"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Study design evident and appropriate?</w:t>
            </w:r>
          </w:p>
        </w:tc>
        <w:tc>
          <w:tcPr>
            <w:tcW w:w="960" w:type="dxa"/>
          </w:tcPr>
          <w:p w14:paraId="08C34B1D" w14:textId="77777777" w:rsidR="00B46804" w:rsidRPr="00AF26D9" w:rsidRDefault="00B46804" w:rsidP="000C5AAE">
            <w:pPr>
              <w:spacing w:line="360" w:lineRule="auto"/>
              <w:rPr>
                <w:rFonts w:ascii="Calibri" w:eastAsia="Calibri" w:hAnsi="Calibri" w:cs="Calibri"/>
                <w:lang w:val="en-GB"/>
              </w:rPr>
            </w:pPr>
          </w:p>
        </w:tc>
        <w:tc>
          <w:tcPr>
            <w:tcW w:w="1050" w:type="dxa"/>
          </w:tcPr>
          <w:p w14:paraId="47255760" w14:textId="77777777" w:rsidR="00B46804" w:rsidRPr="00AF26D9" w:rsidRDefault="00B46804" w:rsidP="000C5AAE">
            <w:pPr>
              <w:spacing w:line="360" w:lineRule="auto"/>
              <w:rPr>
                <w:rFonts w:ascii="Calibri" w:eastAsia="Calibri" w:hAnsi="Calibri" w:cs="Calibri"/>
                <w:lang w:val="en-GB"/>
              </w:rPr>
            </w:pPr>
          </w:p>
        </w:tc>
        <w:tc>
          <w:tcPr>
            <w:tcW w:w="1035" w:type="dxa"/>
          </w:tcPr>
          <w:p w14:paraId="7E95CE6B" w14:textId="77777777" w:rsidR="00B46804" w:rsidRPr="00AF26D9" w:rsidRDefault="00B46804" w:rsidP="000C5AAE">
            <w:pPr>
              <w:spacing w:line="360" w:lineRule="auto"/>
              <w:rPr>
                <w:rFonts w:ascii="Calibri" w:eastAsia="Calibri" w:hAnsi="Calibri" w:cs="Calibri"/>
                <w:lang w:val="en-GB"/>
              </w:rPr>
            </w:pPr>
          </w:p>
        </w:tc>
        <w:tc>
          <w:tcPr>
            <w:tcW w:w="1020" w:type="dxa"/>
          </w:tcPr>
          <w:p w14:paraId="541CE930" w14:textId="77777777" w:rsidR="00B46804" w:rsidRPr="00AF26D9" w:rsidRDefault="00B46804" w:rsidP="000C5AAE">
            <w:pPr>
              <w:spacing w:line="360" w:lineRule="auto"/>
              <w:rPr>
                <w:rFonts w:ascii="Calibri" w:eastAsia="Calibri" w:hAnsi="Calibri" w:cs="Calibri"/>
                <w:lang w:val="en-GB"/>
              </w:rPr>
            </w:pPr>
          </w:p>
        </w:tc>
      </w:tr>
      <w:tr w:rsidR="00B46804" w:rsidRPr="00AF26D9" w14:paraId="0AEF25BE" w14:textId="77777777" w:rsidTr="00DB5C47">
        <w:tc>
          <w:tcPr>
            <w:tcW w:w="600" w:type="dxa"/>
          </w:tcPr>
          <w:p w14:paraId="268550C6"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3</w:t>
            </w:r>
          </w:p>
        </w:tc>
        <w:tc>
          <w:tcPr>
            <w:tcW w:w="4695" w:type="dxa"/>
          </w:tcPr>
          <w:p w14:paraId="63788E46"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Method of subject/comparison group selection or source of information/input variables described and appropriate?</w:t>
            </w:r>
          </w:p>
        </w:tc>
        <w:tc>
          <w:tcPr>
            <w:tcW w:w="960" w:type="dxa"/>
          </w:tcPr>
          <w:p w14:paraId="22F7052C" w14:textId="77777777" w:rsidR="00B46804" w:rsidRPr="00AF26D9" w:rsidRDefault="00B46804" w:rsidP="000C5AAE">
            <w:pPr>
              <w:spacing w:line="360" w:lineRule="auto"/>
              <w:rPr>
                <w:rFonts w:ascii="Calibri" w:eastAsia="Calibri" w:hAnsi="Calibri" w:cs="Calibri"/>
                <w:lang w:val="en-GB"/>
              </w:rPr>
            </w:pPr>
          </w:p>
        </w:tc>
        <w:tc>
          <w:tcPr>
            <w:tcW w:w="1050" w:type="dxa"/>
          </w:tcPr>
          <w:p w14:paraId="798E387B" w14:textId="77777777" w:rsidR="00B46804" w:rsidRPr="00AF26D9" w:rsidRDefault="00B46804" w:rsidP="000C5AAE">
            <w:pPr>
              <w:spacing w:line="360" w:lineRule="auto"/>
              <w:rPr>
                <w:rFonts w:ascii="Calibri" w:eastAsia="Calibri" w:hAnsi="Calibri" w:cs="Calibri"/>
                <w:lang w:val="en-GB"/>
              </w:rPr>
            </w:pPr>
          </w:p>
        </w:tc>
        <w:tc>
          <w:tcPr>
            <w:tcW w:w="1035" w:type="dxa"/>
          </w:tcPr>
          <w:p w14:paraId="6019BC2B" w14:textId="77777777" w:rsidR="00B46804" w:rsidRPr="00AF26D9" w:rsidRDefault="00B46804" w:rsidP="000C5AAE">
            <w:pPr>
              <w:spacing w:line="360" w:lineRule="auto"/>
              <w:rPr>
                <w:rFonts w:ascii="Calibri" w:eastAsia="Calibri" w:hAnsi="Calibri" w:cs="Calibri"/>
                <w:lang w:val="en-GB"/>
              </w:rPr>
            </w:pPr>
          </w:p>
        </w:tc>
        <w:tc>
          <w:tcPr>
            <w:tcW w:w="1020" w:type="dxa"/>
          </w:tcPr>
          <w:p w14:paraId="5654B6A1" w14:textId="77777777" w:rsidR="00B46804" w:rsidRPr="00AF26D9" w:rsidRDefault="00B46804" w:rsidP="000C5AAE">
            <w:pPr>
              <w:spacing w:line="360" w:lineRule="auto"/>
              <w:rPr>
                <w:rFonts w:ascii="Calibri" w:eastAsia="Calibri" w:hAnsi="Calibri" w:cs="Calibri"/>
                <w:lang w:val="en-GB"/>
              </w:rPr>
            </w:pPr>
          </w:p>
        </w:tc>
      </w:tr>
      <w:tr w:rsidR="00B46804" w:rsidRPr="00AF26D9" w14:paraId="2207E168" w14:textId="77777777" w:rsidTr="00DB5C47">
        <w:tc>
          <w:tcPr>
            <w:tcW w:w="600" w:type="dxa"/>
          </w:tcPr>
          <w:p w14:paraId="1387A90B"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4</w:t>
            </w:r>
          </w:p>
        </w:tc>
        <w:tc>
          <w:tcPr>
            <w:tcW w:w="4695" w:type="dxa"/>
          </w:tcPr>
          <w:p w14:paraId="566CB541"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Subject (and comparison group, if applicable) characteristics sufficiently described?</w:t>
            </w:r>
          </w:p>
        </w:tc>
        <w:tc>
          <w:tcPr>
            <w:tcW w:w="960" w:type="dxa"/>
          </w:tcPr>
          <w:p w14:paraId="2372698A" w14:textId="77777777" w:rsidR="00B46804" w:rsidRPr="00AF26D9" w:rsidRDefault="00B46804" w:rsidP="000C5AAE">
            <w:pPr>
              <w:spacing w:line="360" w:lineRule="auto"/>
              <w:rPr>
                <w:rFonts w:ascii="Calibri" w:eastAsia="Calibri" w:hAnsi="Calibri" w:cs="Calibri"/>
                <w:lang w:val="en-GB"/>
              </w:rPr>
            </w:pPr>
          </w:p>
        </w:tc>
        <w:tc>
          <w:tcPr>
            <w:tcW w:w="1050" w:type="dxa"/>
          </w:tcPr>
          <w:p w14:paraId="77478E53" w14:textId="77777777" w:rsidR="00B46804" w:rsidRPr="00AF26D9" w:rsidRDefault="00B46804" w:rsidP="000C5AAE">
            <w:pPr>
              <w:spacing w:line="360" w:lineRule="auto"/>
              <w:rPr>
                <w:rFonts w:ascii="Calibri" w:eastAsia="Calibri" w:hAnsi="Calibri" w:cs="Calibri"/>
                <w:lang w:val="en-GB"/>
              </w:rPr>
            </w:pPr>
          </w:p>
        </w:tc>
        <w:tc>
          <w:tcPr>
            <w:tcW w:w="1035" w:type="dxa"/>
          </w:tcPr>
          <w:p w14:paraId="0F2BF307" w14:textId="77777777" w:rsidR="00B46804" w:rsidRPr="00AF26D9" w:rsidRDefault="00B46804" w:rsidP="000C5AAE">
            <w:pPr>
              <w:spacing w:line="360" w:lineRule="auto"/>
              <w:rPr>
                <w:rFonts w:ascii="Calibri" w:eastAsia="Calibri" w:hAnsi="Calibri" w:cs="Calibri"/>
                <w:lang w:val="en-GB"/>
              </w:rPr>
            </w:pPr>
          </w:p>
        </w:tc>
        <w:tc>
          <w:tcPr>
            <w:tcW w:w="1020" w:type="dxa"/>
          </w:tcPr>
          <w:p w14:paraId="2417042C" w14:textId="77777777" w:rsidR="00B46804" w:rsidRPr="00AF26D9" w:rsidRDefault="00B46804" w:rsidP="000C5AAE">
            <w:pPr>
              <w:spacing w:line="360" w:lineRule="auto"/>
              <w:rPr>
                <w:rFonts w:ascii="Calibri" w:eastAsia="Calibri" w:hAnsi="Calibri" w:cs="Calibri"/>
                <w:lang w:val="en-GB"/>
              </w:rPr>
            </w:pPr>
          </w:p>
        </w:tc>
      </w:tr>
      <w:tr w:rsidR="00B46804" w:rsidRPr="00AF26D9" w14:paraId="7C682A1E" w14:textId="77777777" w:rsidTr="00DB5C47">
        <w:tc>
          <w:tcPr>
            <w:tcW w:w="600" w:type="dxa"/>
          </w:tcPr>
          <w:p w14:paraId="235F08F5"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5</w:t>
            </w:r>
          </w:p>
        </w:tc>
        <w:tc>
          <w:tcPr>
            <w:tcW w:w="4695" w:type="dxa"/>
          </w:tcPr>
          <w:p w14:paraId="0FE75EFF"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If interventional and random allocation was possible, was it reported?</w:t>
            </w:r>
          </w:p>
        </w:tc>
        <w:tc>
          <w:tcPr>
            <w:tcW w:w="960" w:type="dxa"/>
          </w:tcPr>
          <w:p w14:paraId="3A3414C2" w14:textId="77777777" w:rsidR="00B46804" w:rsidRPr="00AF26D9" w:rsidRDefault="00B46804" w:rsidP="000C5AAE">
            <w:pPr>
              <w:spacing w:line="360" w:lineRule="auto"/>
              <w:rPr>
                <w:rFonts w:ascii="Calibri" w:eastAsia="Calibri" w:hAnsi="Calibri" w:cs="Calibri"/>
                <w:lang w:val="en-GB"/>
              </w:rPr>
            </w:pPr>
          </w:p>
        </w:tc>
        <w:tc>
          <w:tcPr>
            <w:tcW w:w="1050" w:type="dxa"/>
          </w:tcPr>
          <w:p w14:paraId="7B0D322F" w14:textId="77777777" w:rsidR="00B46804" w:rsidRPr="00AF26D9" w:rsidRDefault="00B46804" w:rsidP="000C5AAE">
            <w:pPr>
              <w:spacing w:line="360" w:lineRule="auto"/>
              <w:rPr>
                <w:rFonts w:ascii="Calibri" w:eastAsia="Calibri" w:hAnsi="Calibri" w:cs="Calibri"/>
                <w:lang w:val="en-GB"/>
              </w:rPr>
            </w:pPr>
          </w:p>
        </w:tc>
        <w:tc>
          <w:tcPr>
            <w:tcW w:w="1035" w:type="dxa"/>
          </w:tcPr>
          <w:p w14:paraId="444B41DD" w14:textId="77777777" w:rsidR="00B46804" w:rsidRPr="00AF26D9" w:rsidRDefault="00B46804" w:rsidP="000C5AAE">
            <w:pPr>
              <w:spacing w:line="360" w:lineRule="auto"/>
              <w:rPr>
                <w:rFonts w:ascii="Calibri" w:eastAsia="Calibri" w:hAnsi="Calibri" w:cs="Calibri"/>
                <w:lang w:val="en-GB"/>
              </w:rPr>
            </w:pPr>
          </w:p>
        </w:tc>
        <w:tc>
          <w:tcPr>
            <w:tcW w:w="1020" w:type="dxa"/>
          </w:tcPr>
          <w:p w14:paraId="162AA0D1" w14:textId="77777777" w:rsidR="00B46804" w:rsidRPr="00AF26D9" w:rsidRDefault="00B46804" w:rsidP="000C5AAE">
            <w:pPr>
              <w:spacing w:line="360" w:lineRule="auto"/>
              <w:rPr>
                <w:rFonts w:ascii="Calibri" w:eastAsia="Calibri" w:hAnsi="Calibri" w:cs="Calibri"/>
                <w:lang w:val="en-GB"/>
              </w:rPr>
            </w:pPr>
          </w:p>
        </w:tc>
      </w:tr>
      <w:tr w:rsidR="00B46804" w:rsidRPr="00AF26D9" w14:paraId="25C7D8FE" w14:textId="77777777" w:rsidTr="00DB5C47">
        <w:tc>
          <w:tcPr>
            <w:tcW w:w="600" w:type="dxa"/>
          </w:tcPr>
          <w:p w14:paraId="4324C9F1"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6</w:t>
            </w:r>
          </w:p>
        </w:tc>
        <w:tc>
          <w:tcPr>
            <w:tcW w:w="4695" w:type="dxa"/>
          </w:tcPr>
          <w:p w14:paraId="756404EE"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If interventional and blinding of investigators was possible, was it reported?</w:t>
            </w:r>
          </w:p>
        </w:tc>
        <w:tc>
          <w:tcPr>
            <w:tcW w:w="960" w:type="dxa"/>
          </w:tcPr>
          <w:p w14:paraId="191E0B42" w14:textId="77777777" w:rsidR="00B46804" w:rsidRPr="00AF26D9" w:rsidRDefault="00B46804" w:rsidP="000C5AAE">
            <w:pPr>
              <w:spacing w:line="360" w:lineRule="auto"/>
              <w:rPr>
                <w:rFonts w:ascii="Calibri" w:eastAsia="Calibri" w:hAnsi="Calibri" w:cs="Calibri"/>
                <w:lang w:val="en-GB"/>
              </w:rPr>
            </w:pPr>
          </w:p>
        </w:tc>
        <w:tc>
          <w:tcPr>
            <w:tcW w:w="1050" w:type="dxa"/>
          </w:tcPr>
          <w:p w14:paraId="30A2B2ED" w14:textId="77777777" w:rsidR="00B46804" w:rsidRPr="00AF26D9" w:rsidRDefault="00B46804" w:rsidP="000C5AAE">
            <w:pPr>
              <w:spacing w:line="360" w:lineRule="auto"/>
              <w:rPr>
                <w:rFonts w:ascii="Calibri" w:eastAsia="Calibri" w:hAnsi="Calibri" w:cs="Calibri"/>
                <w:lang w:val="en-GB"/>
              </w:rPr>
            </w:pPr>
          </w:p>
        </w:tc>
        <w:tc>
          <w:tcPr>
            <w:tcW w:w="1035" w:type="dxa"/>
          </w:tcPr>
          <w:p w14:paraId="6CB700AB" w14:textId="77777777" w:rsidR="00B46804" w:rsidRPr="00AF26D9" w:rsidRDefault="00B46804" w:rsidP="000C5AAE">
            <w:pPr>
              <w:spacing w:line="360" w:lineRule="auto"/>
              <w:rPr>
                <w:rFonts w:ascii="Calibri" w:eastAsia="Calibri" w:hAnsi="Calibri" w:cs="Calibri"/>
                <w:lang w:val="en-GB"/>
              </w:rPr>
            </w:pPr>
          </w:p>
        </w:tc>
        <w:tc>
          <w:tcPr>
            <w:tcW w:w="1020" w:type="dxa"/>
          </w:tcPr>
          <w:p w14:paraId="43A18067" w14:textId="77777777" w:rsidR="00B46804" w:rsidRPr="00AF26D9" w:rsidRDefault="00B46804" w:rsidP="000C5AAE">
            <w:pPr>
              <w:spacing w:line="360" w:lineRule="auto"/>
              <w:rPr>
                <w:rFonts w:ascii="Calibri" w:eastAsia="Calibri" w:hAnsi="Calibri" w:cs="Calibri"/>
                <w:lang w:val="en-GB"/>
              </w:rPr>
            </w:pPr>
          </w:p>
        </w:tc>
      </w:tr>
      <w:tr w:rsidR="00B46804" w:rsidRPr="00AF26D9" w14:paraId="66EBBF0A" w14:textId="77777777" w:rsidTr="00DB5C47">
        <w:tc>
          <w:tcPr>
            <w:tcW w:w="600" w:type="dxa"/>
          </w:tcPr>
          <w:p w14:paraId="7EDC5F7D"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7</w:t>
            </w:r>
          </w:p>
        </w:tc>
        <w:tc>
          <w:tcPr>
            <w:tcW w:w="4695" w:type="dxa"/>
          </w:tcPr>
          <w:p w14:paraId="674828BB"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If interventional and blinding of subjects was possible, was it reported?</w:t>
            </w:r>
          </w:p>
        </w:tc>
        <w:tc>
          <w:tcPr>
            <w:tcW w:w="960" w:type="dxa"/>
          </w:tcPr>
          <w:p w14:paraId="564F848B" w14:textId="77777777" w:rsidR="00B46804" w:rsidRPr="00AF26D9" w:rsidRDefault="00B46804" w:rsidP="000C5AAE">
            <w:pPr>
              <w:spacing w:line="360" w:lineRule="auto"/>
              <w:rPr>
                <w:rFonts w:ascii="Calibri" w:eastAsia="Calibri" w:hAnsi="Calibri" w:cs="Calibri"/>
                <w:lang w:val="en-GB"/>
              </w:rPr>
            </w:pPr>
          </w:p>
        </w:tc>
        <w:tc>
          <w:tcPr>
            <w:tcW w:w="1050" w:type="dxa"/>
          </w:tcPr>
          <w:p w14:paraId="439CB6F1" w14:textId="77777777" w:rsidR="00B46804" w:rsidRPr="00AF26D9" w:rsidRDefault="00B46804" w:rsidP="000C5AAE">
            <w:pPr>
              <w:spacing w:line="360" w:lineRule="auto"/>
              <w:rPr>
                <w:rFonts w:ascii="Calibri" w:eastAsia="Calibri" w:hAnsi="Calibri" w:cs="Calibri"/>
                <w:lang w:val="en-GB"/>
              </w:rPr>
            </w:pPr>
          </w:p>
        </w:tc>
        <w:tc>
          <w:tcPr>
            <w:tcW w:w="1035" w:type="dxa"/>
          </w:tcPr>
          <w:p w14:paraId="6E230B59" w14:textId="77777777" w:rsidR="00B46804" w:rsidRPr="00AF26D9" w:rsidRDefault="00B46804" w:rsidP="000C5AAE">
            <w:pPr>
              <w:spacing w:line="360" w:lineRule="auto"/>
              <w:rPr>
                <w:rFonts w:ascii="Calibri" w:eastAsia="Calibri" w:hAnsi="Calibri" w:cs="Calibri"/>
                <w:lang w:val="en-GB"/>
              </w:rPr>
            </w:pPr>
          </w:p>
        </w:tc>
        <w:tc>
          <w:tcPr>
            <w:tcW w:w="1020" w:type="dxa"/>
          </w:tcPr>
          <w:p w14:paraId="51774054" w14:textId="77777777" w:rsidR="00B46804" w:rsidRPr="00AF26D9" w:rsidRDefault="00B46804" w:rsidP="000C5AAE">
            <w:pPr>
              <w:spacing w:line="360" w:lineRule="auto"/>
              <w:rPr>
                <w:rFonts w:ascii="Calibri" w:eastAsia="Calibri" w:hAnsi="Calibri" w:cs="Calibri"/>
                <w:lang w:val="en-GB"/>
              </w:rPr>
            </w:pPr>
          </w:p>
        </w:tc>
      </w:tr>
      <w:tr w:rsidR="00B46804" w:rsidRPr="00AF26D9" w14:paraId="491F465F" w14:textId="77777777" w:rsidTr="00DB5C47">
        <w:tc>
          <w:tcPr>
            <w:tcW w:w="600" w:type="dxa"/>
          </w:tcPr>
          <w:p w14:paraId="7D0CCB61"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8</w:t>
            </w:r>
          </w:p>
        </w:tc>
        <w:tc>
          <w:tcPr>
            <w:tcW w:w="4695" w:type="dxa"/>
          </w:tcPr>
          <w:p w14:paraId="6EE345E4"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Outcome and (if applicable) exposure measure(s) well defined and robust to measurement/misclassification bias? Means of assessment reported?</w:t>
            </w:r>
          </w:p>
        </w:tc>
        <w:tc>
          <w:tcPr>
            <w:tcW w:w="960" w:type="dxa"/>
          </w:tcPr>
          <w:p w14:paraId="1FFD2D32" w14:textId="77777777" w:rsidR="00B46804" w:rsidRPr="00AF26D9" w:rsidRDefault="00B46804" w:rsidP="000C5AAE">
            <w:pPr>
              <w:spacing w:line="360" w:lineRule="auto"/>
              <w:rPr>
                <w:rFonts w:ascii="Calibri" w:eastAsia="Calibri" w:hAnsi="Calibri" w:cs="Calibri"/>
                <w:lang w:val="en-GB"/>
              </w:rPr>
            </w:pPr>
          </w:p>
        </w:tc>
        <w:tc>
          <w:tcPr>
            <w:tcW w:w="1050" w:type="dxa"/>
          </w:tcPr>
          <w:p w14:paraId="4EBBAA42" w14:textId="77777777" w:rsidR="00B46804" w:rsidRPr="00AF26D9" w:rsidRDefault="00B46804" w:rsidP="000C5AAE">
            <w:pPr>
              <w:spacing w:line="360" w:lineRule="auto"/>
              <w:rPr>
                <w:rFonts w:ascii="Calibri" w:eastAsia="Calibri" w:hAnsi="Calibri" w:cs="Calibri"/>
                <w:lang w:val="en-GB"/>
              </w:rPr>
            </w:pPr>
          </w:p>
        </w:tc>
        <w:tc>
          <w:tcPr>
            <w:tcW w:w="1035" w:type="dxa"/>
          </w:tcPr>
          <w:p w14:paraId="107F90AD" w14:textId="77777777" w:rsidR="00B46804" w:rsidRPr="00AF26D9" w:rsidRDefault="00B46804" w:rsidP="000C5AAE">
            <w:pPr>
              <w:spacing w:line="360" w:lineRule="auto"/>
              <w:rPr>
                <w:rFonts w:ascii="Calibri" w:eastAsia="Calibri" w:hAnsi="Calibri" w:cs="Calibri"/>
                <w:lang w:val="en-GB"/>
              </w:rPr>
            </w:pPr>
          </w:p>
        </w:tc>
        <w:tc>
          <w:tcPr>
            <w:tcW w:w="1020" w:type="dxa"/>
          </w:tcPr>
          <w:p w14:paraId="08DE0981" w14:textId="77777777" w:rsidR="00B46804" w:rsidRPr="00AF26D9" w:rsidRDefault="00B46804" w:rsidP="000C5AAE">
            <w:pPr>
              <w:spacing w:line="360" w:lineRule="auto"/>
              <w:rPr>
                <w:rFonts w:ascii="Calibri" w:eastAsia="Calibri" w:hAnsi="Calibri" w:cs="Calibri"/>
                <w:lang w:val="en-GB"/>
              </w:rPr>
            </w:pPr>
          </w:p>
        </w:tc>
      </w:tr>
      <w:tr w:rsidR="00B46804" w:rsidRPr="00AF26D9" w14:paraId="582D9828" w14:textId="77777777" w:rsidTr="00DB5C47">
        <w:tc>
          <w:tcPr>
            <w:tcW w:w="600" w:type="dxa"/>
          </w:tcPr>
          <w:p w14:paraId="4FDB804E"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9</w:t>
            </w:r>
          </w:p>
        </w:tc>
        <w:tc>
          <w:tcPr>
            <w:tcW w:w="4695" w:type="dxa"/>
          </w:tcPr>
          <w:p w14:paraId="32D6095A"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Sample size appropriate?</w:t>
            </w:r>
          </w:p>
        </w:tc>
        <w:tc>
          <w:tcPr>
            <w:tcW w:w="960" w:type="dxa"/>
          </w:tcPr>
          <w:p w14:paraId="58319371" w14:textId="77777777" w:rsidR="00B46804" w:rsidRPr="00AF26D9" w:rsidRDefault="00B46804" w:rsidP="000C5AAE">
            <w:pPr>
              <w:spacing w:line="360" w:lineRule="auto"/>
              <w:rPr>
                <w:rFonts w:ascii="Calibri" w:eastAsia="Calibri" w:hAnsi="Calibri" w:cs="Calibri"/>
                <w:lang w:val="en-GB"/>
              </w:rPr>
            </w:pPr>
          </w:p>
        </w:tc>
        <w:tc>
          <w:tcPr>
            <w:tcW w:w="1050" w:type="dxa"/>
          </w:tcPr>
          <w:p w14:paraId="00F2366A" w14:textId="77777777" w:rsidR="00B46804" w:rsidRPr="00AF26D9" w:rsidRDefault="00B46804" w:rsidP="000C5AAE">
            <w:pPr>
              <w:spacing w:line="360" w:lineRule="auto"/>
              <w:rPr>
                <w:rFonts w:ascii="Calibri" w:eastAsia="Calibri" w:hAnsi="Calibri" w:cs="Calibri"/>
                <w:lang w:val="en-GB"/>
              </w:rPr>
            </w:pPr>
          </w:p>
        </w:tc>
        <w:tc>
          <w:tcPr>
            <w:tcW w:w="1035" w:type="dxa"/>
          </w:tcPr>
          <w:p w14:paraId="671E243F" w14:textId="77777777" w:rsidR="00B46804" w:rsidRPr="00AF26D9" w:rsidRDefault="00B46804" w:rsidP="000C5AAE">
            <w:pPr>
              <w:spacing w:line="360" w:lineRule="auto"/>
              <w:rPr>
                <w:rFonts w:ascii="Calibri" w:eastAsia="Calibri" w:hAnsi="Calibri" w:cs="Calibri"/>
                <w:lang w:val="en-GB"/>
              </w:rPr>
            </w:pPr>
          </w:p>
        </w:tc>
        <w:tc>
          <w:tcPr>
            <w:tcW w:w="1020" w:type="dxa"/>
          </w:tcPr>
          <w:p w14:paraId="0A617762" w14:textId="77777777" w:rsidR="00B46804" w:rsidRPr="00AF26D9" w:rsidRDefault="00B46804" w:rsidP="000C5AAE">
            <w:pPr>
              <w:spacing w:line="360" w:lineRule="auto"/>
              <w:rPr>
                <w:rFonts w:ascii="Calibri" w:eastAsia="Calibri" w:hAnsi="Calibri" w:cs="Calibri"/>
                <w:lang w:val="en-GB"/>
              </w:rPr>
            </w:pPr>
          </w:p>
        </w:tc>
      </w:tr>
      <w:tr w:rsidR="00B46804" w:rsidRPr="00AF26D9" w14:paraId="3D9FF41F" w14:textId="77777777" w:rsidTr="00DB5C47">
        <w:tc>
          <w:tcPr>
            <w:tcW w:w="600" w:type="dxa"/>
          </w:tcPr>
          <w:p w14:paraId="68332127"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10</w:t>
            </w:r>
          </w:p>
        </w:tc>
        <w:tc>
          <w:tcPr>
            <w:tcW w:w="4695" w:type="dxa"/>
          </w:tcPr>
          <w:p w14:paraId="0C8BC138"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Analytic methods described/justified and appropriate?</w:t>
            </w:r>
          </w:p>
        </w:tc>
        <w:tc>
          <w:tcPr>
            <w:tcW w:w="960" w:type="dxa"/>
          </w:tcPr>
          <w:p w14:paraId="688031F8" w14:textId="77777777" w:rsidR="00B46804" w:rsidRPr="00AF26D9" w:rsidRDefault="00B46804" w:rsidP="000C5AAE">
            <w:pPr>
              <w:spacing w:line="360" w:lineRule="auto"/>
              <w:rPr>
                <w:rFonts w:ascii="Calibri" w:eastAsia="Calibri" w:hAnsi="Calibri" w:cs="Calibri"/>
                <w:lang w:val="en-GB"/>
              </w:rPr>
            </w:pPr>
          </w:p>
        </w:tc>
        <w:tc>
          <w:tcPr>
            <w:tcW w:w="1050" w:type="dxa"/>
          </w:tcPr>
          <w:p w14:paraId="1909F2E1" w14:textId="77777777" w:rsidR="00B46804" w:rsidRPr="00AF26D9" w:rsidRDefault="00B46804" w:rsidP="000C5AAE">
            <w:pPr>
              <w:spacing w:line="360" w:lineRule="auto"/>
              <w:rPr>
                <w:rFonts w:ascii="Calibri" w:eastAsia="Calibri" w:hAnsi="Calibri" w:cs="Calibri"/>
                <w:lang w:val="en-GB"/>
              </w:rPr>
            </w:pPr>
          </w:p>
        </w:tc>
        <w:tc>
          <w:tcPr>
            <w:tcW w:w="1035" w:type="dxa"/>
          </w:tcPr>
          <w:p w14:paraId="2DB757EA" w14:textId="77777777" w:rsidR="00B46804" w:rsidRPr="00AF26D9" w:rsidRDefault="00B46804" w:rsidP="000C5AAE">
            <w:pPr>
              <w:spacing w:line="360" w:lineRule="auto"/>
              <w:rPr>
                <w:rFonts w:ascii="Calibri" w:eastAsia="Calibri" w:hAnsi="Calibri" w:cs="Calibri"/>
                <w:lang w:val="en-GB"/>
              </w:rPr>
            </w:pPr>
          </w:p>
        </w:tc>
        <w:tc>
          <w:tcPr>
            <w:tcW w:w="1020" w:type="dxa"/>
          </w:tcPr>
          <w:p w14:paraId="6DB46BFE" w14:textId="77777777" w:rsidR="00B46804" w:rsidRPr="00AF26D9" w:rsidRDefault="00B46804" w:rsidP="000C5AAE">
            <w:pPr>
              <w:spacing w:line="360" w:lineRule="auto"/>
              <w:rPr>
                <w:rFonts w:ascii="Calibri" w:eastAsia="Calibri" w:hAnsi="Calibri" w:cs="Calibri"/>
                <w:lang w:val="en-GB"/>
              </w:rPr>
            </w:pPr>
          </w:p>
        </w:tc>
      </w:tr>
      <w:tr w:rsidR="00B46804" w:rsidRPr="00AF26D9" w14:paraId="32D619CD" w14:textId="77777777" w:rsidTr="00DB5C47">
        <w:tc>
          <w:tcPr>
            <w:tcW w:w="600" w:type="dxa"/>
          </w:tcPr>
          <w:p w14:paraId="3C65250D"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11</w:t>
            </w:r>
          </w:p>
        </w:tc>
        <w:tc>
          <w:tcPr>
            <w:tcW w:w="4695" w:type="dxa"/>
          </w:tcPr>
          <w:p w14:paraId="0F4B2AC2"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Some estimate of variance is reported for the main results?</w:t>
            </w:r>
          </w:p>
        </w:tc>
        <w:tc>
          <w:tcPr>
            <w:tcW w:w="960" w:type="dxa"/>
          </w:tcPr>
          <w:p w14:paraId="51B40F72" w14:textId="77777777" w:rsidR="00B46804" w:rsidRPr="00AF26D9" w:rsidRDefault="00B46804" w:rsidP="000C5AAE">
            <w:pPr>
              <w:spacing w:line="360" w:lineRule="auto"/>
              <w:rPr>
                <w:rFonts w:ascii="Calibri" w:eastAsia="Calibri" w:hAnsi="Calibri" w:cs="Calibri"/>
                <w:lang w:val="en-GB"/>
              </w:rPr>
            </w:pPr>
          </w:p>
        </w:tc>
        <w:tc>
          <w:tcPr>
            <w:tcW w:w="1050" w:type="dxa"/>
          </w:tcPr>
          <w:p w14:paraId="03C16062" w14:textId="77777777" w:rsidR="00B46804" w:rsidRPr="00AF26D9" w:rsidRDefault="00B46804" w:rsidP="000C5AAE">
            <w:pPr>
              <w:spacing w:line="360" w:lineRule="auto"/>
              <w:rPr>
                <w:rFonts w:ascii="Calibri" w:eastAsia="Calibri" w:hAnsi="Calibri" w:cs="Calibri"/>
                <w:lang w:val="en-GB"/>
              </w:rPr>
            </w:pPr>
          </w:p>
        </w:tc>
        <w:tc>
          <w:tcPr>
            <w:tcW w:w="1035" w:type="dxa"/>
          </w:tcPr>
          <w:p w14:paraId="2C9B4C85" w14:textId="77777777" w:rsidR="00B46804" w:rsidRPr="00AF26D9" w:rsidRDefault="00B46804" w:rsidP="000C5AAE">
            <w:pPr>
              <w:spacing w:line="360" w:lineRule="auto"/>
              <w:rPr>
                <w:rFonts w:ascii="Calibri" w:eastAsia="Calibri" w:hAnsi="Calibri" w:cs="Calibri"/>
                <w:lang w:val="en-GB"/>
              </w:rPr>
            </w:pPr>
          </w:p>
        </w:tc>
        <w:tc>
          <w:tcPr>
            <w:tcW w:w="1020" w:type="dxa"/>
          </w:tcPr>
          <w:p w14:paraId="5CD357A4" w14:textId="77777777" w:rsidR="00B46804" w:rsidRPr="00AF26D9" w:rsidRDefault="00B46804" w:rsidP="000C5AAE">
            <w:pPr>
              <w:spacing w:line="360" w:lineRule="auto"/>
              <w:rPr>
                <w:rFonts w:ascii="Calibri" w:eastAsia="Calibri" w:hAnsi="Calibri" w:cs="Calibri"/>
                <w:lang w:val="en-GB"/>
              </w:rPr>
            </w:pPr>
          </w:p>
        </w:tc>
      </w:tr>
      <w:tr w:rsidR="00B46804" w:rsidRPr="00AF26D9" w14:paraId="5F13033B" w14:textId="77777777" w:rsidTr="00DB5C47">
        <w:tc>
          <w:tcPr>
            <w:tcW w:w="600" w:type="dxa"/>
          </w:tcPr>
          <w:p w14:paraId="5AA8A48A"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12</w:t>
            </w:r>
          </w:p>
        </w:tc>
        <w:tc>
          <w:tcPr>
            <w:tcW w:w="4695" w:type="dxa"/>
          </w:tcPr>
          <w:p w14:paraId="12BD1E86"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Controlled for confounding?</w:t>
            </w:r>
          </w:p>
        </w:tc>
        <w:tc>
          <w:tcPr>
            <w:tcW w:w="960" w:type="dxa"/>
          </w:tcPr>
          <w:p w14:paraId="7C48ACBA" w14:textId="77777777" w:rsidR="00B46804" w:rsidRPr="00AF26D9" w:rsidRDefault="00B46804" w:rsidP="000C5AAE">
            <w:pPr>
              <w:spacing w:line="360" w:lineRule="auto"/>
              <w:rPr>
                <w:rFonts w:ascii="Calibri" w:eastAsia="Calibri" w:hAnsi="Calibri" w:cs="Calibri"/>
                <w:lang w:val="en-GB"/>
              </w:rPr>
            </w:pPr>
          </w:p>
        </w:tc>
        <w:tc>
          <w:tcPr>
            <w:tcW w:w="1050" w:type="dxa"/>
          </w:tcPr>
          <w:p w14:paraId="0B1768AA" w14:textId="77777777" w:rsidR="00B46804" w:rsidRPr="00AF26D9" w:rsidRDefault="00B46804" w:rsidP="000C5AAE">
            <w:pPr>
              <w:spacing w:line="360" w:lineRule="auto"/>
              <w:rPr>
                <w:rFonts w:ascii="Calibri" w:eastAsia="Calibri" w:hAnsi="Calibri" w:cs="Calibri"/>
                <w:lang w:val="en-GB"/>
              </w:rPr>
            </w:pPr>
          </w:p>
        </w:tc>
        <w:tc>
          <w:tcPr>
            <w:tcW w:w="1035" w:type="dxa"/>
          </w:tcPr>
          <w:p w14:paraId="1C16F66F" w14:textId="77777777" w:rsidR="00B46804" w:rsidRPr="00AF26D9" w:rsidRDefault="00B46804" w:rsidP="000C5AAE">
            <w:pPr>
              <w:spacing w:line="360" w:lineRule="auto"/>
              <w:rPr>
                <w:rFonts w:ascii="Calibri" w:eastAsia="Calibri" w:hAnsi="Calibri" w:cs="Calibri"/>
                <w:lang w:val="en-GB"/>
              </w:rPr>
            </w:pPr>
          </w:p>
        </w:tc>
        <w:tc>
          <w:tcPr>
            <w:tcW w:w="1020" w:type="dxa"/>
          </w:tcPr>
          <w:p w14:paraId="37F8CE66" w14:textId="77777777" w:rsidR="00B46804" w:rsidRPr="00AF26D9" w:rsidRDefault="00B46804" w:rsidP="000C5AAE">
            <w:pPr>
              <w:spacing w:line="360" w:lineRule="auto"/>
              <w:rPr>
                <w:rFonts w:ascii="Calibri" w:eastAsia="Calibri" w:hAnsi="Calibri" w:cs="Calibri"/>
                <w:lang w:val="en-GB"/>
              </w:rPr>
            </w:pPr>
          </w:p>
        </w:tc>
      </w:tr>
      <w:tr w:rsidR="00B46804" w:rsidRPr="00AF26D9" w14:paraId="1DE431D2" w14:textId="77777777" w:rsidTr="00DB5C47">
        <w:tc>
          <w:tcPr>
            <w:tcW w:w="600" w:type="dxa"/>
          </w:tcPr>
          <w:p w14:paraId="776FE903"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13</w:t>
            </w:r>
          </w:p>
        </w:tc>
        <w:tc>
          <w:tcPr>
            <w:tcW w:w="4695" w:type="dxa"/>
          </w:tcPr>
          <w:p w14:paraId="1B4B1E97"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Results reported in sufficient detail?</w:t>
            </w:r>
          </w:p>
        </w:tc>
        <w:tc>
          <w:tcPr>
            <w:tcW w:w="960" w:type="dxa"/>
          </w:tcPr>
          <w:p w14:paraId="2BE13C22" w14:textId="77777777" w:rsidR="00B46804" w:rsidRPr="00AF26D9" w:rsidRDefault="00B46804" w:rsidP="000C5AAE">
            <w:pPr>
              <w:spacing w:line="360" w:lineRule="auto"/>
              <w:rPr>
                <w:rFonts w:ascii="Calibri" w:eastAsia="Calibri" w:hAnsi="Calibri" w:cs="Calibri"/>
                <w:lang w:val="en-GB"/>
              </w:rPr>
            </w:pPr>
          </w:p>
        </w:tc>
        <w:tc>
          <w:tcPr>
            <w:tcW w:w="1050" w:type="dxa"/>
          </w:tcPr>
          <w:p w14:paraId="7ACC9D72" w14:textId="77777777" w:rsidR="00B46804" w:rsidRPr="00AF26D9" w:rsidRDefault="00B46804" w:rsidP="000C5AAE">
            <w:pPr>
              <w:spacing w:line="360" w:lineRule="auto"/>
              <w:rPr>
                <w:rFonts w:ascii="Calibri" w:eastAsia="Calibri" w:hAnsi="Calibri" w:cs="Calibri"/>
                <w:lang w:val="en-GB"/>
              </w:rPr>
            </w:pPr>
          </w:p>
        </w:tc>
        <w:tc>
          <w:tcPr>
            <w:tcW w:w="1035" w:type="dxa"/>
          </w:tcPr>
          <w:p w14:paraId="16C107FE" w14:textId="77777777" w:rsidR="00B46804" w:rsidRPr="00AF26D9" w:rsidRDefault="00B46804" w:rsidP="000C5AAE">
            <w:pPr>
              <w:spacing w:line="360" w:lineRule="auto"/>
              <w:rPr>
                <w:rFonts w:ascii="Calibri" w:eastAsia="Calibri" w:hAnsi="Calibri" w:cs="Calibri"/>
                <w:lang w:val="en-GB"/>
              </w:rPr>
            </w:pPr>
          </w:p>
        </w:tc>
        <w:tc>
          <w:tcPr>
            <w:tcW w:w="1020" w:type="dxa"/>
          </w:tcPr>
          <w:p w14:paraId="065C4C35" w14:textId="77777777" w:rsidR="00B46804" w:rsidRPr="00AF26D9" w:rsidRDefault="00B46804" w:rsidP="000C5AAE">
            <w:pPr>
              <w:spacing w:line="360" w:lineRule="auto"/>
              <w:rPr>
                <w:rFonts w:ascii="Calibri" w:eastAsia="Calibri" w:hAnsi="Calibri" w:cs="Calibri"/>
                <w:lang w:val="en-GB"/>
              </w:rPr>
            </w:pPr>
          </w:p>
        </w:tc>
      </w:tr>
      <w:tr w:rsidR="00B46804" w:rsidRPr="00AF26D9" w14:paraId="34F3C60D" w14:textId="77777777" w:rsidTr="00DB5C47">
        <w:tc>
          <w:tcPr>
            <w:tcW w:w="600" w:type="dxa"/>
          </w:tcPr>
          <w:p w14:paraId="56581157"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lastRenderedPageBreak/>
              <w:t>14</w:t>
            </w:r>
          </w:p>
        </w:tc>
        <w:tc>
          <w:tcPr>
            <w:tcW w:w="4695" w:type="dxa"/>
          </w:tcPr>
          <w:p w14:paraId="0B9E1E76"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Conclusions supported by the results?</w:t>
            </w:r>
          </w:p>
        </w:tc>
        <w:tc>
          <w:tcPr>
            <w:tcW w:w="960" w:type="dxa"/>
          </w:tcPr>
          <w:p w14:paraId="4C033EE7" w14:textId="77777777" w:rsidR="00B46804" w:rsidRPr="00AF26D9" w:rsidRDefault="00B46804" w:rsidP="000C5AAE">
            <w:pPr>
              <w:spacing w:line="360" w:lineRule="auto"/>
              <w:rPr>
                <w:rFonts w:ascii="Calibri" w:eastAsia="Calibri" w:hAnsi="Calibri" w:cs="Calibri"/>
                <w:lang w:val="en-GB"/>
              </w:rPr>
            </w:pPr>
          </w:p>
        </w:tc>
        <w:tc>
          <w:tcPr>
            <w:tcW w:w="1050" w:type="dxa"/>
          </w:tcPr>
          <w:p w14:paraId="3390F9F0" w14:textId="77777777" w:rsidR="00B46804" w:rsidRPr="00AF26D9" w:rsidRDefault="00B46804" w:rsidP="000C5AAE">
            <w:pPr>
              <w:spacing w:line="360" w:lineRule="auto"/>
              <w:rPr>
                <w:rFonts w:ascii="Calibri" w:eastAsia="Calibri" w:hAnsi="Calibri" w:cs="Calibri"/>
                <w:lang w:val="en-GB"/>
              </w:rPr>
            </w:pPr>
          </w:p>
        </w:tc>
        <w:tc>
          <w:tcPr>
            <w:tcW w:w="1035" w:type="dxa"/>
          </w:tcPr>
          <w:p w14:paraId="5BD133BE" w14:textId="77777777" w:rsidR="00B46804" w:rsidRPr="00AF26D9" w:rsidRDefault="00B46804" w:rsidP="000C5AAE">
            <w:pPr>
              <w:spacing w:line="360" w:lineRule="auto"/>
              <w:rPr>
                <w:rFonts w:ascii="Calibri" w:eastAsia="Calibri" w:hAnsi="Calibri" w:cs="Calibri"/>
                <w:lang w:val="en-GB"/>
              </w:rPr>
            </w:pPr>
          </w:p>
        </w:tc>
        <w:tc>
          <w:tcPr>
            <w:tcW w:w="1020" w:type="dxa"/>
          </w:tcPr>
          <w:p w14:paraId="03BAEBC6" w14:textId="77777777" w:rsidR="00B46804" w:rsidRPr="00AF26D9" w:rsidRDefault="00B46804" w:rsidP="000C5AAE">
            <w:pPr>
              <w:spacing w:line="360" w:lineRule="auto"/>
              <w:rPr>
                <w:rFonts w:ascii="Calibri" w:eastAsia="Calibri" w:hAnsi="Calibri" w:cs="Calibri"/>
                <w:lang w:val="en-GB"/>
              </w:rPr>
            </w:pPr>
          </w:p>
        </w:tc>
      </w:tr>
      <w:tr w:rsidR="00B46804" w:rsidRPr="00AF26D9" w14:paraId="38A49007" w14:textId="77777777" w:rsidTr="00DB5C47">
        <w:tc>
          <w:tcPr>
            <w:tcW w:w="5295" w:type="dxa"/>
            <w:gridSpan w:val="2"/>
          </w:tcPr>
          <w:p w14:paraId="0701A044"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CASP Questions</w:t>
            </w:r>
          </w:p>
        </w:tc>
        <w:tc>
          <w:tcPr>
            <w:tcW w:w="960" w:type="dxa"/>
          </w:tcPr>
          <w:p w14:paraId="646E0560" w14:textId="77777777" w:rsidR="00B46804" w:rsidRPr="00AF26D9" w:rsidRDefault="00B46804" w:rsidP="000C5AAE">
            <w:pPr>
              <w:spacing w:line="360" w:lineRule="auto"/>
              <w:rPr>
                <w:rFonts w:ascii="Calibri" w:eastAsia="Calibri" w:hAnsi="Calibri" w:cs="Calibri"/>
                <w:lang w:val="en-GB"/>
              </w:rPr>
            </w:pPr>
          </w:p>
        </w:tc>
        <w:tc>
          <w:tcPr>
            <w:tcW w:w="1050" w:type="dxa"/>
          </w:tcPr>
          <w:p w14:paraId="6BD12850" w14:textId="77777777" w:rsidR="00B46804" w:rsidRPr="00AF26D9" w:rsidRDefault="00B46804" w:rsidP="000C5AAE">
            <w:pPr>
              <w:spacing w:line="360" w:lineRule="auto"/>
              <w:rPr>
                <w:rFonts w:ascii="Calibri" w:eastAsia="Calibri" w:hAnsi="Calibri" w:cs="Calibri"/>
                <w:lang w:val="en-GB"/>
              </w:rPr>
            </w:pPr>
          </w:p>
        </w:tc>
        <w:tc>
          <w:tcPr>
            <w:tcW w:w="1035" w:type="dxa"/>
          </w:tcPr>
          <w:p w14:paraId="5204693E" w14:textId="77777777" w:rsidR="00B46804" w:rsidRPr="00AF26D9" w:rsidRDefault="00B46804" w:rsidP="000C5AAE">
            <w:pPr>
              <w:spacing w:line="360" w:lineRule="auto"/>
              <w:rPr>
                <w:rFonts w:ascii="Calibri" w:eastAsia="Calibri" w:hAnsi="Calibri" w:cs="Calibri"/>
                <w:lang w:val="en-GB"/>
              </w:rPr>
            </w:pPr>
          </w:p>
        </w:tc>
        <w:tc>
          <w:tcPr>
            <w:tcW w:w="1020" w:type="dxa"/>
          </w:tcPr>
          <w:p w14:paraId="0E4643D2" w14:textId="77777777" w:rsidR="00B46804" w:rsidRPr="00AF26D9" w:rsidRDefault="00B46804" w:rsidP="000C5AAE">
            <w:pPr>
              <w:spacing w:line="360" w:lineRule="auto"/>
              <w:rPr>
                <w:rFonts w:ascii="Calibri" w:eastAsia="Calibri" w:hAnsi="Calibri" w:cs="Calibri"/>
                <w:lang w:val="en-GB"/>
              </w:rPr>
            </w:pPr>
          </w:p>
        </w:tc>
      </w:tr>
      <w:tr w:rsidR="00B46804" w:rsidRPr="00AF26D9" w14:paraId="6F9FF2DF" w14:textId="77777777" w:rsidTr="00DB5C47">
        <w:tc>
          <w:tcPr>
            <w:tcW w:w="600" w:type="dxa"/>
          </w:tcPr>
          <w:p w14:paraId="1C3633FD"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15</w:t>
            </w:r>
          </w:p>
        </w:tc>
        <w:tc>
          <w:tcPr>
            <w:tcW w:w="4695" w:type="dxa"/>
          </w:tcPr>
          <w:p w14:paraId="66752369"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Have ethical issues been taken into consideration?</w:t>
            </w:r>
          </w:p>
        </w:tc>
        <w:tc>
          <w:tcPr>
            <w:tcW w:w="960" w:type="dxa"/>
          </w:tcPr>
          <w:p w14:paraId="36DC5D52" w14:textId="77777777" w:rsidR="00B46804" w:rsidRPr="00AF26D9" w:rsidRDefault="00B46804" w:rsidP="000C5AAE">
            <w:pPr>
              <w:spacing w:line="360" w:lineRule="auto"/>
              <w:rPr>
                <w:rFonts w:ascii="Calibri" w:eastAsia="Calibri" w:hAnsi="Calibri" w:cs="Calibri"/>
                <w:lang w:val="en-GB"/>
              </w:rPr>
            </w:pPr>
          </w:p>
        </w:tc>
        <w:tc>
          <w:tcPr>
            <w:tcW w:w="1050" w:type="dxa"/>
          </w:tcPr>
          <w:p w14:paraId="3EF4D507" w14:textId="77777777" w:rsidR="00B46804" w:rsidRPr="00AF26D9" w:rsidRDefault="00B46804" w:rsidP="000C5AAE">
            <w:pPr>
              <w:spacing w:line="360" w:lineRule="auto"/>
              <w:rPr>
                <w:rFonts w:ascii="Calibri" w:eastAsia="Calibri" w:hAnsi="Calibri" w:cs="Calibri"/>
                <w:lang w:val="en-GB"/>
              </w:rPr>
            </w:pPr>
          </w:p>
        </w:tc>
        <w:tc>
          <w:tcPr>
            <w:tcW w:w="1035" w:type="dxa"/>
          </w:tcPr>
          <w:p w14:paraId="519D36E6" w14:textId="77777777" w:rsidR="00B46804" w:rsidRPr="00AF26D9" w:rsidRDefault="00B46804" w:rsidP="000C5AAE">
            <w:pPr>
              <w:spacing w:line="360" w:lineRule="auto"/>
              <w:rPr>
                <w:rFonts w:ascii="Calibri" w:eastAsia="Calibri" w:hAnsi="Calibri" w:cs="Calibri"/>
                <w:lang w:val="en-GB"/>
              </w:rPr>
            </w:pPr>
          </w:p>
        </w:tc>
        <w:tc>
          <w:tcPr>
            <w:tcW w:w="1020" w:type="dxa"/>
          </w:tcPr>
          <w:p w14:paraId="174FE8BA" w14:textId="77777777" w:rsidR="00B46804" w:rsidRPr="00AF26D9" w:rsidRDefault="00B46804" w:rsidP="000C5AAE">
            <w:pPr>
              <w:spacing w:line="360" w:lineRule="auto"/>
              <w:rPr>
                <w:rFonts w:ascii="Calibri" w:eastAsia="Calibri" w:hAnsi="Calibri" w:cs="Calibri"/>
                <w:lang w:val="en-GB"/>
              </w:rPr>
            </w:pPr>
          </w:p>
        </w:tc>
      </w:tr>
      <w:tr w:rsidR="00B46804" w:rsidRPr="00AF26D9" w14:paraId="061EA704" w14:textId="77777777" w:rsidTr="00DB5C47">
        <w:tc>
          <w:tcPr>
            <w:tcW w:w="600" w:type="dxa"/>
          </w:tcPr>
          <w:p w14:paraId="663543E7"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16</w:t>
            </w:r>
          </w:p>
        </w:tc>
        <w:tc>
          <w:tcPr>
            <w:tcW w:w="4695" w:type="dxa"/>
          </w:tcPr>
          <w:p w14:paraId="247AEE87"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How valuable is the research?</w:t>
            </w:r>
          </w:p>
        </w:tc>
        <w:tc>
          <w:tcPr>
            <w:tcW w:w="960" w:type="dxa"/>
          </w:tcPr>
          <w:p w14:paraId="1B1D8351" w14:textId="77777777" w:rsidR="00B46804" w:rsidRPr="00AF26D9" w:rsidRDefault="00B46804" w:rsidP="000C5AAE">
            <w:pPr>
              <w:spacing w:line="360" w:lineRule="auto"/>
              <w:rPr>
                <w:rFonts w:ascii="Calibri" w:eastAsia="Calibri" w:hAnsi="Calibri" w:cs="Calibri"/>
                <w:lang w:val="en-GB"/>
              </w:rPr>
            </w:pPr>
          </w:p>
        </w:tc>
        <w:tc>
          <w:tcPr>
            <w:tcW w:w="1050" w:type="dxa"/>
          </w:tcPr>
          <w:p w14:paraId="56437ED6" w14:textId="77777777" w:rsidR="00B46804" w:rsidRPr="00AF26D9" w:rsidRDefault="00B46804" w:rsidP="000C5AAE">
            <w:pPr>
              <w:spacing w:line="360" w:lineRule="auto"/>
              <w:rPr>
                <w:rFonts w:ascii="Calibri" w:eastAsia="Calibri" w:hAnsi="Calibri" w:cs="Calibri"/>
                <w:lang w:val="en-GB"/>
              </w:rPr>
            </w:pPr>
          </w:p>
        </w:tc>
        <w:tc>
          <w:tcPr>
            <w:tcW w:w="1035" w:type="dxa"/>
          </w:tcPr>
          <w:p w14:paraId="7665AB5C" w14:textId="77777777" w:rsidR="00B46804" w:rsidRPr="00AF26D9" w:rsidRDefault="00B46804" w:rsidP="000C5AAE">
            <w:pPr>
              <w:spacing w:line="360" w:lineRule="auto"/>
              <w:rPr>
                <w:rFonts w:ascii="Calibri" w:eastAsia="Calibri" w:hAnsi="Calibri" w:cs="Calibri"/>
                <w:lang w:val="en-GB"/>
              </w:rPr>
            </w:pPr>
          </w:p>
        </w:tc>
        <w:tc>
          <w:tcPr>
            <w:tcW w:w="1020" w:type="dxa"/>
          </w:tcPr>
          <w:p w14:paraId="356BDD89" w14:textId="77777777" w:rsidR="00B46804" w:rsidRPr="00AF26D9" w:rsidRDefault="00B46804" w:rsidP="000C5AAE">
            <w:pPr>
              <w:spacing w:line="360" w:lineRule="auto"/>
              <w:rPr>
                <w:rFonts w:ascii="Calibri" w:eastAsia="Calibri" w:hAnsi="Calibri" w:cs="Calibri"/>
                <w:lang w:val="en-GB"/>
              </w:rPr>
            </w:pPr>
          </w:p>
        </w:tc>
      </w:tr>
    </w:tbl>
    <w:p w14:paraId="3A5566EA" w14:textId="32F6E897" w:rsidR="00B46804" w:rsidRPr="00AF26D9" w:rsidRDefault="00B46804" w:rsidP="000C5AAE">
      <w:pPr>
        <w:spacing w:line="360" w:lineRule="auto"/>
        <w:rPr>
          <w:rFonts w:ascii="Calibri" w:eastAsia="Calibri" w:hAnsi="Calibri" w:cs="Calibri"/>
          <w:lang w:val="en-GB"/>
        </w:rPr>
      </w:pPr>
    </w:p>
    <w:p w14:paraId="3A14C189" w14:textId="64DD597E" w:rsidR="00B46804" w:rsidRPr="00792780" w:rsidRDefault="00B46804" w:rsidP="000C5AAE">
      <w:pPr>
        <w:spacing w:line="360" w:lineRule="auto"/>
        <w:rPr>
          <w:rFonts w:ascii="Arial" w:eastAsia="Calibri" w:hAnsi="Arial" w:cs="Arial"/>
          <w:b/>
          <w:sz w:val="24"/>
          <w:szCs w:val="24"/>
          <w:lang w:val="en-GB"/>
        </w:rPr>
      </w:pPr>
      <w:r w:rsidRPr="00792780">
        <w:rPr>
          <w:rFonts w:ascii="Arial" w:eastAsia="Calibri" w:hAnsi="Arial" w:cs="Arial"/>
          <w:b/>
          <w:sz w:val="24"/>
          <w:szCs w:val="24"/>
          <w:lang w:val="en-GB"/>
        </w:rPr>
        <w:t>Table 1B</w:t>
      </w:r>
    </w:p>
    <w:p w14:paraId="49E039C3" w14:textId="08A5D836" w:rsidR="00B46804" w:rsidRPr="00792780" w:rsidRDefault="00B46804" w:rsidP="000C5AAE">
      <w:pPr>
        <w:spacing w:line="360" w:lineRule="auto"/>
        <w:rPr>
          <w:rFonts w:ascii="Arial" w:eastAsia="Calibri" w:hAnsi="Arial" w:cs="Arial"/>
          <w:i/>
          <w:sz w:val="24"/>
          <w:szCs w:val="24"/>
          <w:lang w:val="en-GB"/>
        </w:rPr>
      </w:pPr>
      <w:r w:rsidRPr="00792780">
        <w:rPr>
          <w:rFonts w:ascii="Arial" w:eastAsia="Calibri" w:hAnsi="Arial" w:cs="Arial"/>
          <w:i/>
          <w:sz w:val="24"/>
          <w:szCs w:val="24"/>
          <w:lang w:val="en-GB"/>
        </w:rPr>
        <w:t>Combined Checklist for Asse</w:t>
      </w:r>
      <w:r w:rsidR="00792780" w:rsidRPr="00792780">
        <w:rPr>
          <w:rFonts w:ascii="Arial" w:eastAsia="Calibri" w:hAnsi="Arial" w:cs="Arial"/>
          <w:i/>
          <w:sz w:val="24"/>
          <w:szCs w:val="24"/>
          <w:lang w:val="en-GB"/>
        </w:rPr>
        <w:t>ssing the Quality of Qualitativ</w:t>
      </w:r>
      <w:r w:rsidR="00BE32D7" w:rsidRPr="00792780">
        <w:rPr>
          <w:rFonts w:ascii="Arial" w:eastAsia="Calibri" w:hAnsi="Arial" w:cs="Arial"/>
          <w:i/>
          <w:sz w:val="24"/>
          <w:szCs w:val="24"/>
          <w:lang w:val="en-GB"/>
        </w:rPr>
        <w:t>e Studies</w:t>
      </w:r>
    </w:p>
    <w:tbl>
      <w:tblPr>
        <w:tblStyle w:val="TableGridLight"/>
        <w:tblW w:w="0" w:type="auto"/>
        <w:tblLayout w:type="fixed"/>
        <w:tblLook w:val="06A0" w:firstRow="1" w:lastRow="0" w:firstColumn="1" w:lastColumn="0" w:noHBand="1" w:noVBand="1"/>
      </w:tblPr>
      <w:tblGrid>
        <w:gridCol w:w="600"/>
        <w:gridCol w:w="4695"/>
        <w:gridCol w:w="960"/>
        <w:gridCol w:w="1050"/>
        <w:gridCol w:w="1035"/>
        <w:gridCol w:w="1020"/>
      </w:tblGrid>
      <w:tr w:rsidR="00B46804" w:rsidRPr="00AF26D9" w14:paraId="5173D150" w14:textId="77777777" w:rsidTr="00DB5C47">
        <w:tc>
          <w:tcPr>
            <w:tcW w:w="5295" w:type="dxa"/>
            <w:gridSpan w:val="2"/>
          </w:tcPr>
          <w:p w14:paraId="0BE5EBEC"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CRITERIA</w:t>
            </w:r>
          </w:p>
        </w:tc>
        <w:tc>
          <w:tcPr>
            <w:tcW w:w="960" w:type="dxa"/>
          </w:tcPr>
          <w:p w14:paraId="0E986A38"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 xml:space="preserve">YES </w:t>
            </w:r>
          </w:p>
          <w:p w14:paraId="082FA3A4"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(2)</w:t>
            </w:r>
          </w:p>
        </w:tc>
        <w:tc>
          <w:tcPr>
            <w:tcW w:w="1050" w:type="dxa"/>
          </w:tcPr>
          <w:p w14:paraId="26A56E05"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PARTIAL (1)</w:t>
            </w:r>
          </w:p>
        </w:tc>
        <w:tc>
          <w:tcPr>
            <w:tcW w:w="1035" w:type="dxa"/>
          </w:tcPr>
          <w:p w14:paraId="337A8C6F"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NO</w:t>
            </w:r>
          </w:p>
          <w:p w14:paraId="7F6A5743"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(0)</w:t>
            </w:r>
          </w:p>
        </w:tc>
        <w:tc>
          <w:tcPr>
            <w:tcW w:w="1020" w:type="dxa"/>
          </w:tcPr>
          <w:p w14:paraId="2DA2967C"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N/A</w:t>
            </w:r>
          </w:p>
        </w:tc>
      </w:tr>
      <w:tr w:rsidR="00B46804" w:rsidRPr="00AF26D9" w14:paraId="58B86192" w14:textId="77777777" w:rsidTr="00DB5C47">
        <w:tc>
          <w:tcPr>
            <w:tcW w:w="5295" w:type="dxa"/>
            <w:gridSpan w:val="2"/>
          </w:tcPr>
          <w:p w14:paraId="6331C1BA"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QualSyst Questions</w:t>
            </w:r>
          </w:p>
        </w:tc>
        <w:tc>
          <w:tcPr>
            <w:tcW w:w="960" w:type="dxa"/>
          </w:tcPr>
          <w:p w14:paraId="06E1EA58" w14:textId="77777777" w:rsidR="00B46804" w:rsidRPr="00AF26D9" w:rsidRDefault="00B46804" w:rsidP="000C5AAE">
            <w:pPr>
              <w:spacing w:line="360" w:lineRule="auto"/>
              <w:rPr>
                <w:rFonts w:ascii="Calibri" w:eastAsia="Calibri" w:hAnsi="Calibri" w:cs="Calibri"/>
                <w:lang w:val="en-GB"/>
              </w:rPr>
            </w:pPr>
          </w:p>
        </w:tc>
        <w:tc>
          <w:tcPr>
            <w:tcW w:w="1050" w:type="dxa"/>
          </w:tcPr>
          <w:p w14:paraId="23E7E96B" w14:textId="77777777" w:rsidR="00B46804" w:rsidRPr="00AF26D9" w:rsidRDefault="00B46804" w:rsidP="000C5AAE">
            <w:pPr>
              <w:spacing w:line="360" w:lineRule="auto"/>
              <w:rPr>
                <w:rFonts w:ascii="Calibri" w:eastAsia="Calibri" w:hAnsi="Calibri" w:cs="Calibri"/>
                <w:lang w:val="en-GB"/>
              </w:rPr>
            </w:pPr>
          </w:p>
        </w:tc>
        <w:tc>
          <w:tcPr>
            <w:tcW w:w="1035" w:type="dxa"/>
          </w:tcPr>
          <w:p w14:paraId="12F2713C" w14:textId="77777777" w:rsidR="00B46804" w:rsidRPr="00AF26D9" w:rsidRDefault="00B46804" w:rsidP="000C5AAE">
            <w:pPr>
              <w:spacing w:line="360" w:lineRule="auto"/>
              <w:rPr>
                <w:rFonts w:ascii="Calibri" w:eastAsia="Calibri" w:hAnsi="Calibri" w:cs="Calibri"/>
                <w:lang w:val="en-GB"/>
              </w:rPr>
            </w:pPr>
          </w:p>
        </w:tc>
        <w:tc>
          <w:tcPr>
            <w:tcW w:w="1020" w:type="dxa"/>
          </w:tcPr>
          <w:p w14:paraId="79EEC995" w14:textId="77777777" w:rsidR="00B46804" w:rsidRPr="00AF26D9" w:rsidRDefault="00B46804" w:rsidP="000C5AAE">
            <w:pPr>
              <w:spacing w:line="360" w:lineRule="auto"/>
              <w:rPr>
                <w:rFonts w:ascii="Calibri" w:eastAsia="Calibri" w:hAnsi="Calibri" w:cs="Calibri"/>
                <w:lang w:val="en-GB"/>
              </w:rPr>
            </w:pPr>
          </w:p>
        </w:tc>
      </w:tr>
      <w:tr w:rsidR="00B46804" w:rsidRPr="00AF26D9" w14:paraId="07F1CA14" w14:textId="77777777" w:rsidTr="00DB5C47">
        <w:tc>
          <w:tcPr>
            <w:tcW w:w="600" w:type="dxa"/>
          </w:tcPr>
          <w:p w14:paraId="34841567"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w:t>
            </w:r>
          </w:p>
        </w:tc>
        <w:tc>
          <w:tcPr>
            <w:tcW w:w="4695" w:type="dxa"/>
          </w:tcPr>
          <w:p w14:paraId="4A35D175"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Question/objective sufficiently described?</w:t>
            </w:r>
          </w:p>
        </w:tc>
        <w:tc>
          <w:tcPr>
            <w:tcW w:w="960" w:type="dxa"/>
          </w:tcPr>
          <w:p w14:paraId="0DB14275" w14:textId="77777777" w:rsidR="00B46804" w:rsidRPr="00AF26D9" w:rsidRDefault="00B46804" w:rsidP="000C5AAE">
            <w:pPr>
              <w:spacing w:line="360" w:lineRule="auto"/>
              <w:rPr>
                <w:rFonts w:ascii="Calibri" w:eastAsia="Calibri" w:hAnsi="Calibri" w:cs="Calibri"/>
                <w:lang w:val="en-GB"/>
              </w:rPr>
            </w:pPr>
          </w:p>
        </w:tc>
        <w:tc>
          <w:tcPr>
            <w:tcW w:w="1050" w:type="dxa"/>
          </w:tcPr>
          <w:p w14:paraId="644F4AE2" w14:textId="77777777" w:rsidR="00B46804" w:rsidRPr="00AF26D9" w:rsidRDefault="00B46804" w:rsidP="000C5AAE">
            <w:pPr>
              <w:spacing w:line="360" w:lineRule="auto"/>
              <w:rPr>
                <w:rFonts w:ascii="Calibri" w:eastAsia="Calibri" w:hAnsi="Calibri" w:cs="Calibri"/>
                <w:lang w:val="en-GB"/>
              </w:rPr>
            </w:pPr>
          </w:p>
        </w:tc>
        <w:tc>
          <w:tcPr>
            <w:tcW w:w="1035" w:type="dxa"/>
          </w:tcPr>
          <w:p w14:paraId="50F8ABC6" w14:textId="77777777" w:rsidR="00B46804" w:rsidRPr="00AF26D9" w:rsidRDefault="00B46804" w:rsidP="000C5AAE">
            <w:pPr>
              <w:spacing w:line="360" w:lineRule="auto"/>
              <w:rPr>
                <w:rFonts w:ascii="Calibri" w:eastAsia="Calibri" w:hAnsi="Calibri" w:cs="Calibri"/>
                <w:lang w:val="en-GB"/>
              </w:rPr>
            </w:pPr>
          </w:p>
        </w:tc>
        <w:tc>
          <w:tcPr>
            <w:tcW w:w="1020" w:type="dxa"/>
          </w:tcPr>
          <w:p w14:paraId="6EE2A571" w14:textId="77777777" w:rsidR="00B46804" w:rsidRPr="00AF26D9" w:rsidRDefault="00B46804" w:rsidP="000C5AAE">
            <w:pPr>
              <w:spacing w:line="360" w:lineRule="auto"/>
              <w:rPr>
                <w:rFonts w:ascii="Calibri" w:eastAsia="Calibri" w:hAnsi="Calibri" w:cs="Calibri"/>
                <w:lang w:val="en-GB"/>
              </w:rPr>
            </w:pPr>
          </w:p>
        </w:tc>
      </w:tr>
      <w:tr w:rsidR="00B46804" w:rsidRPr="00AF26D9" w14:paraId="5F7070A7" w14:textId="77777777" w:rsidTr="00DB5C47">
        <w:tc>
          <w:tcPr>
            <w:tcW w:w="600" w:type="dxa"/>
          </w:tcPr>
          <w:p w14:paraId="61E215A4"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2</w:t>
            </w:r>
          </w:p>
        </w:tc>
        <w:tc>
          <w:tcPr>
            <w:tcW w:w="4695" w:type="dxa"/>
          </w:tcPr>
          <w:p w14:paraId="39650D25"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Study design evident and appropriate?</w:t>
            </w:r>
          </w:p>
        </w:tc>
        <w:tc>
          <w:tcPr>
            <w:tcW w:w="960" w:type="dxa"/>
          </w:tcPr>
          <w:p w14:paraId="74B612BD" w14:textId="77777777" w:rsidR="00B46804" w:rsidRPr="00AF26D9" w:rsidRDefault="00B46804" w:rsidP="000C5AAE">
            <w:pPr>
              <w:spacing w:line="360" w:lineRule="auto"/>
              <w:rPr>
                <w:rFonts w:ascii="Calibri" w:eastAsia="Calibri" w:hAnsi="Calibri" w:cs="Calibri"/>
                <w:lang w:val="en-GB"/>
              </w:rPr>
            </w:pPr>
          </w:p>
        </w:tc>
        <w:tc>
          <w:tcPr>
            <w:tcW w:w="1050" w:type="dxa"/>
          </w:tcPr>
          <w:p w14:paraId="07F9D5BF" w14:textId="77777777" w:rsidR="00B46804" w:rsidRPr="00AF26D9" w:rsidRDefault="00B46804" w:rsidP="000C5AAE">
            <w:pPr>
              <w:spacing w:line="360" w:lineRule="auto"/>
              <w:rPr>
                <w:rFonts w:ascii="Calibri" w:eastAsia="Calibri" w:hAnsi="Calibri" w:cs="Calibri"/>
                <w:lang w:val="en-GB"/>
              </w:rPr>
            </w:pPr>
          </w:p>
        </w:tc>
        <w:tc>
          <w:tcPr>
            <w:tcW w:w="1035" w:type="dxa"/>
          </w:tcPr>
          <w:p w14:paraId="1689C83F" w14:textId="77777777" w:rsidR="00B46804" w:rsidRPr="00AF26D9" w:rsidRDefault="00B46804" w:rsidP="000C5AAE">
            <w:pPr>
              <w:spacing w:line="360" w:lineRule="auto"/>
              <w:rPr>
                <w:rFonts w:ascii="Calibri" w:eastAsia="Calibri" w:hAnsi="Calibri" w:cs="Calibri"/>
                <w:lang w:val="en-GB"/>
              </w:rPr>
            </w:pPr>
          </w:p>
        </w:tc>
        <w:tc>
          <w:tcPr>
            <w:tcW w:w="1020" w:type="dxa"/>
          </w:tcPr>
          <w:p w14:paraId="3ED3D3C8" w14:textId="77777777" w:rsidR="00B46804" w:rsidRPr="00AF26D9" w:rsidRDefault="00B46804" w:rsidP="000C5AAE">
            <w:pPr>
              <w:spacing w:line="360" w:lineRule="auto"/>
              <w:rPr>
                <w:rFonts w:ascii="Calibri" w:eastAsia="Calibri" w:hAnsi="Calibri" w:cs="Calibri"/>
                <w:lang w:val="en-GB"/>
              </w:rPr>
            </w:pPr>
          </w:p>
        </w:tc>
      </w:tr>
      <w:tr w:rsidR="00B46804" w:rsidRPr="00AF26D9" w14:paraId="678F7844" w14:textId="77777777" w:rsidTr="00DB5C47">
        <w:tc>
          <w:tcPr>
            <w:tcW w:w="600" w:type="dxa"/>
          </w:tcPr>
          <w:p w14:paraId="779E9E11"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3</w:t>
            </w:r>
          </w:p>
        </w:tc>
        <w:tc>
          <w:tcPr>
            <w:tcW w:w="4695" w:type="dxa"/>
          </w:tcPr>
          <w:p w14:paraId="1B22E57E"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Context for the study clear?</w:t>
            </w:r>
          </w:p>
        </w:tc>
        <w:tc>
          <w:tcPr>
            <w:tcW w:w="960" w:type="dxa"/>
          </w:tcPr>
          <w:p w14:paraId="24CADB3B" w14:textId="77777777" w:rsidR="00B46804" w:rsidRPr="00AF26D9" w:rsidRDefault="00B46804" w:rsidP="000C5AAE">
            <w:pPr>
              <w:spacing w:line="360" w:lineRule="auto"/>
              <w:rPr>
                <w:rFonts w:ascii="Calibri" w:eastAsia="Calibri" w:hAnsi="Calibri" w:cs="Calibri"/>
                <w:lang w:val="en-GB"/>
              </w:rPr>
            </w:pPr>
          </w:p>
        </w:tc>
        <w:tc>
          <w:tcPr>
            <w:tcW w:w="1050" w:type="dxa"/>
          </w:tcPr>
          <w:p w14:paraId="154932B7" w14:textId="77777777" w:rsidR="00B46804" w:rsidRPr="00AF26D9" w:rsidRDefault="00B46804" w:rsidP="000C5AAE">
            <w:pPr>
              <w:spacing w:line="360" w:lineRule="auto"/>
              <w:rPr>
                <w:rFonts w:ascii="Calibri" w:eastAsia="Calibri" w:hAnsi="Calibri" w:cs="Calibri"/>
                <w:lang w:val="en-GB"/>
              </w:rPr>
            </w:pPr>
          </w:p>
        </w:tc>
        <w:tc>
          <w:tcPr>
            <w:tcW w:w="1035" w:type="dxa"/>
          </w:tcPr>
          <w:p w14:paraId="342B4683" w14:textId="77777777" w:rsidR="00B46804" w:rsidRPr="00AF26D9" w:rsidRDefault="00B46804" w:rsidP="000C5AAE">
            <w:pPr>
              <w:spacing w:line="360" w:lineRule="auto"/>
              <w:rPr>
                <w:rFonts w:ascii="Calibri" w:eastAsia="Calibri" w:hAnsi="Calibri" w:cs="Calibri"/>
                <w:lang w:val="en-GB"/>
              </w:rPr>
            </w:pPr>
          </w:p>
        </w:tc>
        <w:tc>
          <w:tcPr>
            <w:tcW w:w="1020" w:type="dxa"/>
          </w:tcPr>
          <w:p w14:paraId="7B3CD39F" w14:textId="77777777" w:rsidR="00B46804" w:rsidRPr="00AF26D9" w:rsidRDefault="00B46804" w:rsidP="000C5AAE">
            <w:pPr>
              <w:spacing w:line="360" w:lineRule="auto"/>
              <w:rPr>
                <w:rFonts w:ascii="Calibri" w:eastAsia="Calibri" w:hAnsi="Calibri" w:cs="Calibri"/>
                <w:lang w:val="en-GB"/>
              </w:rPr>
            </w:pPr>
          </w:p>
        </w:tc>
      </w:tr>
      <w:tr w:rsidR="00B46804" w:rsidRPr="00AF26D9" w14:paraId="170ACB77" w14:textId="77777777" w:rsidTr="00DB5C47">
        <w:tc>
          <w:tcPr>
            <w:tcW w:w="600" w:type="dxa"/>
          </w:tcPr>
          <w:p w14:paraId="0605AC23"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4</w:t>
            </w:r>
          </w:p>
        </w:tc>
        <w:tc>
          <w:tcPr>
            <w:tcW w:w="4695" w:type="dxa"/>
          </w:tcPr>
          <w:p w14:paraId="22A96F9E"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Connection to a theoretical framework/wider body of knowledge?</w:t>
            </w:r>
          </w:p>
        </w:tc>
        <w:tc>
          <w:tcPr>
            <w:tcW w:w="960" w:type="dxa"/>
          </w:tcPr>
          <w:p w14:paraId="592BBD04" w14:textId="77777777" w:rsidR="00B46804" w:rsidRPr="00AF26D9" w:rsidRDefault="00B46804" w:rsidP="000C5AAE">
            <w:pPr>
              <w:spacing w:line="360" w:lineRule="auto"/>
              <w:rPr>
                <w:rFonts w:ascii="Calibri" w:eastAsia="Calibri" w:hAnsi="Calibri" w:cs="Calibri"/>
                <w:lang w:val="en-GB"/>
              </w:rPr>
            </w:pPr>
          </w:p>
        </w:tc>
        <w:tc>
          <w:tcPr>
            <w:tcW w:w="1050" w:type="dxa"/>
          </w:tcPr>
          <w:p w14:paraId="7DFF1A44" w14:textId="77777777" w:rsidR="00B46804" w:rsidRPr="00AF26D9" w:rsidRDefault="00B46804" w:rsidP="000C5AAE">
            <w:pPr>
              <w:spacing w:line="360" w:lineRule="auto"/>
              <w:rPr>
                <w:rFonts w:ascii="Calibri" w:eastAsia="Calibri" w:hAnsi="Calibri" w:cs="Calibri"/>
                <w:lang w:val="en-GB"/>
              </w:rPr>
            </w:pPr>
          </w:p>
        </w:tc>
        <w:tc>
          <w:tcPr>
            <w:tcW w:w="1035" w:type="dxa"/>
          </w:tcPr>
          <w:p w14:paraId="3E9F9E69" w14:textId="77777777" w:rsidR="00B46804" w:rsidRPr="00AF26D9" w:rsidRDefault="00B46804" w:rsidP="000C5AAE">
            <w:pPr>
              <w:spacing w:line="360" w:lineRule="auto"/>
              <w:rPr>
                <w:rFonts w:ascii="Calibri" w:eastAsia="Calibri" w:hAnsi="Calibri" w:cs="Calibri"/>
                <w:lang w:val="en-GB"/>
              </w:rPr>
            </w:pPr>
          </w:p>
        </w:tc>
        <w:tc>
          <w:tcPr>
            <w:tcW w:w="1020" w:type="dxa"/>
          </w:tcPr>
          <w:p w14:paraId="0C8CF7CB" w14:textId="77777777" w:rsidR="00B46804" w:rsidRPr="00AF26D9" w:rsidRDefault="00B46804" w:rsidP="000C5AAE">
            <w:pPr>
              <w:spacing w:line="360" w:lineRule="auto"/>
              <w:rPr>
                <w:rFonts w:ascii="Calibri" w:eastAsia="Calibri" w:hAnsi="Calibri" w:cs="Calibri"/>
                <w:lang w:val="en-GB"/>
              </w:rPr>
            </w:pPr>
          </w:p>
        </w:tc>
      </w:tr>
      <w:tr w:rsidR="00B46804" w:rsidRPr="00AF26D9" w14:paraId="500C95AA" w14:textId="77777777" w:rsidTr="00DB5C47">
        <w:tc>
          <w:tcPr>
            <w:tcW w:w="600" w:type="dxa"/>
          </w:tcPr>
          <w:p w14:paraId="142C47DC"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5</w:t>
            </w:r>
          </w:p>
        </w:tc>
        <w:tc>
          <w:tcPr>
            <w:tcW w:w="4695" w:type="dxa"/>
          </w:tcPr>
          <w:p w14:paraId="01CD7C2C"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Sampling strategy described, relevant and justified?</w:t>
            </w:r>
          </w:p>
        </w:tc>
        <w:tc>
          <w:tcPr>
            <w:tcW w:w="960" w:type="dxa"/>
          </w:tcPr>
          <w:p w14:paraId="43214EC5" w14:textId="77777777" w:rsidR="00B46804" w:rsidRPr="00AF26D9" w:rsidRDefault="00B46804" w:rsidP="000C5AAE">
            <w:pPr>
              <w:spacing w:line="360" w:lineRule="auto"/>
              <w:rPr>
                <w:rFonts w:ascii="Calibri" w:eastAsia="Calibri" w:hAnsi="Calibri" w:cs="Calibri"/>
                <w:lang w:val="en-GB"/>
              </w:rPr>
            </w:pPr>
          </w:p>
        </w:tc>
        <w:tc>
          <w:tcPr>
            <w:tcW w:w="1050" w:type="dxa"/>
          </w:tcPr>
          <w:p w14:paraId="6FD7AA8A" w14:textId="77777777" w:rsidR="00B46804" w:rsidRPr="00AF26D9" w:rsidRDefault="00B46804" w:rsidP="000C5AAE">
            <w:pPr>
              <w:spacing w:line="360" w:lineRule="auto"/>
              <w:rPr>
                <w:rFonts w:ascii="Calibri" w:eastAsia="Calibri" w:hAnsi="Calibri" w:cs="Calibri"/>
                <w:lang w:val="en-GB"/>
              </w:rPr>
            </w:pPr>
          </w:p>
        </w:tc>
        <w:tc>
          <w:tcPr>
            <w:tcW w:w="1035" w:type="dxa"/>
          </w:tcPr>
          <w:p w14:paraId="3FB67235" w14:textId="77777777" w:rsidR="00B46804" w:rsidRPr="00AF26D9" w:rsidRDefault="00B46804" w:rsidP="000C5AAE">
            <w:pPr>
              <w:spacing w:line="360" w:lineRule="auto"/>
              <w:rPr>
                <w:rFonts w:ascii="Calibri" w:eastAsia="Calibri" w:hAnsi="Calibri" w:cs="Calibri"/>
                <w:lang w:val="en-GB"/>
              </w:rPr>
            </w:pPr>
          </w:p>
        </w:tc>
        <w:tc>
          <w:tcPr>
            <w:tcW w:w="1020" w:type="dxa"/>
          </w:tcPr>
          <w:p w14:paraId="554841AE" w14:textId="77777777" w:rsidR="00B46804" w:rsidRPr="00AF26D9" w:rsidRDefault="00B46804" w:rsidP="000C5AAE">
            <w:pPr>
              <w:spacing w:line="360" w:lineRule="auto"/>
              <w:rPr>
                <w:rFonts w:ascii="Calibri" w:eastAsia="Calibri" w:hAnsi="Calibri" w:cs="Calibri"/>
                <w:lang w:val="en-GB"/>
              </w:rPr>
            </w:pPr>
          </w:p>
        </w:tc>
      </w:tr>
      <w:tr w:rsidR="00B46804" w:rsidRPr="00AF26D9" w14:paraId="5ADB86C1" w14:textId="77777777" w:rsidTr="00DB5C47">
        <w:tc>
          <w:tcPr>
            <w:tcW w:w="600" w:type="dxa"/>
          </w:tcPr>
          <w:p w14:paraId="0DD6725A"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6</w:t>
            </w:r>
          </w:p>
        </w:tc>
        <w:tc>
          <w:tcPr>
            <w:tcW w:w="4695" w:type="dxa"/>
          </w:tcPr>
          <w:p w14:paraId="76EDA721"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Data collection methods clearly described and systematic?</w:t>
            </w:r>
          </w:p>
        </w:tc>
        <w:tc>
          <w:tcPr>
            <w:tcW w:w="960" w:type="dxa"/>
          </w:tcPr>
          <w:p w14:paraId="1631A549" w14:textId="77777777" w:rsidR="00B46804" w:rsidRPr="00AF26D9" w:rsidRDefault="00B46804" w:rsidP="000C5AAE">
            <w:pPr>
              <w:spacing w:line="360" w:lineRule="auto"/>
              <w:rPr>
                <w:rFonts w:ascii="Calibri" w:eastAsia="Calibri" w:hAnsi="Calibri" w:cs="Calibri"/>
                <w:lang w:val="en-GB"/>
              </w:rPr>
            </w:pPr>
          </w:p>
        </w:tc>
        <w:tc>
          <w:tcPr>
            <w:tcW w:w="1050" w:type="dxa"/>
          </w:tcPr>
          <w:p w14:paraId="099EA496" w14:textId="77777777" w:rsidR="00B46804" w:rsidRPr="00AF26D9" w:rsidRDefault="00B46804" w:rsidP="000C5AAE">
            <w:pPr>
              <w:spacing w:line="360" w:lineRule="auto"/>
              <w:rPr>
                <w:rFonts w:ascii="Calibri" w:eastAsia="Calibri" w:hAnsi="Calibri" w:cs="Calibri"/>
                <w:lang w:val="en-GB"/>
              </w:rPr>
            </w:pPr>
          </w:p>
        </w:tc>
        <w:tc>
          <w:tcPr>
            <w:tcW w:w="1035" w:type="dxa"/>
          </w:tcPr>
          <w:p w14:paraId="261CB169" w14:textId="77777777" w:rsidR="00B46804" w:rsidRPr="00AF26D9" w:rsidRDefault="00B46804" w:rsidP="000C5AAE">
            <w:pPr>
              <w:spacing w:line="360" w:lineRule="auto"/>
              <w:rPr>
                <w:rFonts w:ascii="Calibri" w:eastAsia="Calibri" w:hAnsi="Calibri" w:cs="Calibri"/>
                <w:lang w:val="en-GB"/>
              </w:rPr>
            </w:pPr>
          </w:p>
        </w:tc>
        <w:tc>
          <w:tcPr>
            <w:tcW w:w="1020" w:type="dxa"/>
          </w:tcPr>
          <w:p w14:paraId="35CED559" w14:textId="77777777" w:rsidR="00B46804" w:rsidRPr="00AF26D9" w:rsidRDefault="00B46804" w:rsidP="000C5AAE">
            <w:pPr>
              <w:spacing w:line="360" w:lineRule="auto"/>
              <w:rPr>
                <w:rFonts w:ascii="Calibri" w:eastAsia="Calibri" w:hAnsi="Calibri" w:cs="Calibri"/>
                <w:lang w:val="en-GB"/>
              </w:rPr>
            </w:pPr>
          </w:p>
        </w:tc>
      </w:tr>
      <w:tr w:rsidR="00B46804" w:rsidRPr="00AF26D9" w14:paraId="703CC5B4" w14:textId="77777777" w:rsidTr="00DB5C47">
        <w:tc>
          <w:tcPr>
            <w:tcW w:w="600" w:type="dxa"/>
          </w:tcPr>
          <w:p w14:paraId="32CD88A2"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7</w:t>
            </w:r>
          </w:p>
        </w:tc>
        <w:tc>
          <w:tcPr>
            <w:tcW w:w="4695" w:type="dxa"/>
          </w:tcPr>
          <w:p w14:paraId="11FF859F"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Data analysis clearly described and systematic?</w:t>
            </w:r>
          </w:p>
        </w:tc>
        <w:tc>
          <w:tcPr>
            <w:tcW w:w="960" w:type="dxa"/>
          </w:tcPr>
          <w:p w14:paraId="12B5E547" w14:textId="77777777" w:rsidR="00B46804" w:rsidRPr="00AF26D9" w:rsidRDefault="00B46804" w:rsidP="000C5AAE">
            <w:pPr>
              <w:spacing w:line="360" w:lineRule="auto"/>
              <w:rPr>
                <w:rFonts w:ascii="Calibri" w:eastAsia="Calibri" w:hAnsi="Calibri" w:cs="Calibri"/>
                <w:lang w:val="en-GB"/>
              </w:rPr>
            </w:pPr>
          </w:p>
        </w:tc>
        <w:tc>
          <w:tcPr>
            <w:tcW w:w="1050" w:type="dxa"/>
          </w:tcPr>
          <w:p w14:paraId="67299754" w14:textId="77777777" w:rsidR="00B46804" w:rsidRPr="00AF26D9" w:rsidRDefault="00B46804" w:rsidP="000C5AAE">
            <w:pPr>
              <w:spacing w:line="360" w:lineRule="auto"/>
              <w:rPr>
                <w:rFonts w:ascii="Calibri" w:eastAsia="Calibri" w:hAnsi="Calibri" w:cs="Calibri"/>
                <w:lang w:val="en-GB"/>
              </w:rPr>
            </w:pPr>
          </w:p>
        </w:tc>
        <w:tc>
          <w:tcPr>
            <w:tcW w:w="1035" w:type="dxa"/>
          </w:tcPr>
          <w:p w14:paraId="419F56BE" w14:textId="77777777" w:rsidR="00B46804" w:rsidRPr="00AF26D9" w:rsidRDefault="00B46804" w:rsidP="000C5AAE">
            <w:pPr>
              <w:spacing w:line="360" w:lineRule="auto"/>
              <w:rPr>
                <w:rFonts w:ascii="Calibri" w:eastAsia="Calibri" w:hAnsi="Calibri" w:cs="Calibri"/>
                <w:lang w:val="en-GB"/>
              </w:rPr>
            </w:pPr>
          </w:p>
        </w:tc>
        <w:tc>
          <w:tcPr>
            <w:tcW w:w="1020" w:type="dxa"/>
          </w:tcPr>
          <w:p w14:paraId="18CFA013" w14:textId="77777777" w:rsidR="00B46804" w:rsidRPr="00AF26D9" w:rsidRDefault="00B46804" w:rsidP="000C5AAE">
            <w:pPr>
              <w:spacing w:line="360" w:lineRule="auto"/>
              <w:rPr>
                <w:rFonts w:ascii="Calibri" w:eastAsia="Calibri" w:hAnsi="Calibri" w:cs="Calibri"/>
                <w:lang w:val="en-GB"/>
              </w:rPr>
            </w:pPr>
          </w:p>
        </w:tc>
      </w:tr>
      <w:tr w:rsidR="00B46804" w:rsidRPr="00AF26D9" w14:paraId="1C4E9060" w14:textId="77777777" w:rsidTr="00DB5C47">
        <w:tc>
          <w:tcPr>
            <w:tcW w:w="600" w:type="dxa"/>
          </w:tcPr>
          <w:p w14:paraId="66796B32"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8</w:t>
            </w:r>
          </w:p>
        </w:tc>
        <w:tc>
          <w:tcPr>
            <w:tcW w:w="4695" w:type="dxa"/>
          </w:tcPr>
          <w:p w14:paraId="5B125114"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Use of verification procedure(s) to establish credibility?</w:t>
            </w:r>
          </w:p>
        </w:tc>
        <w:tc>
          <w:tcPr>
            <w:tcW w:w="960" w:type="dxa"/>
          </w:tcPr>
          <w:p w14:paraId="68BD4607" w14:textId="77777777" w:rsidR="00B46804" w:rsidRPr="00AF26D9" w:rsidRDefault="00B46804" w:rsidP="000C5AAE">
            <w:pPr>
              <w:spacing w:line="360" w:lineRule="auto"/>
              <w:rPr>
                <w:rFonts w:ascii="Calibri" w:eastAsia="Calibri" w:hAnsi="Calibri" w:cs="Calibri"/>
                <w:lang w:val="en-GB"/>
              </w:rPr>
            </w:pPr>
          </w:p>
        </w:tc>
        <w:tc>
          <w:tcPr>
            <w:tcW w:w="1050" w:type="dxa"/>
          </w:tcPr>
          <w:p w14:paraId="40346B9C" w14:textId="77777777" w:rsidR="00B46804" w:rsidRPr="00AF26D9" w:rsidRDefault="00B46804" w:rsidP="000C5AAE">
            <w:pPr>
              <w:spacing w:line="360" w:lineRule="auto"/>
              <w:rPr>
                <w:rFonts w:ascii="Calibri" w:eastAsia="Calibri" w:hAnsi="Calibri" w:cs="Calibri"/>
                <w:lang w:val="en-GB"/>
              </w:rPr>
            </w:pPr>
          </w:p>
        </w:tc>
        <w:tc>
          <w:tcPr>
            <w:tcW w:w="1035" w:type="dxa"/>
          </w:tcPr>
          <w:p w14:paraId="36111D2F" w14:textId="77777777" w:rsidR="00B46804" w:rsidRPr="00AF26D9" w:rsidRDefault="00B46804" w:rsidP="000C5AAE">
            <w:pPr>
              <w:spacing w:line="360" w:lineRule="auto"/>
              <w:rPr>
                <w:rFonts w:ascii="Calibri" w:eastAsia="Calibri" w:hAnsi="Calibri" w:cs="Calibri"/>
                <w:lang w:val="en-GB"/>
              </w:rPr>
            </w:pPr>
          </w:p>
        </w:tc>
        <w:tc>
          <w:tcPr>
            <w:tcW w:w="1020" w:type="dxa"/>
          </w:tcPr>
          <w:p w14:paraId="499961ED" w14:textId="77777777" w:rsidR="00B46804" w:rsidRPr="00AF26D9" w:rsidRDefault="00B46804" w:rsidP="000C5AAE">
            <w:pPr>
              <w:spacing w:line="360" w:lineRule="auto"/>
              <w:rPr>
                <w:rFonts w:ascii="Calibri" w:eastAsia="Calibri" w:hAnsi="Calibri" w:cs="Calibri"/>
                <w:lang w:val="en-GB"/>
              </w:rPr>
            </w:pPr>
          </w:p>
        </w:tc>
      </w:tr>
      <w:tr w:rsidR="00B46804" w:rsidRPr="00AF26D9" w14:paraId="5B1D88B7" w14:textId="77777777" w:rsidTr="00DB5C47">
        <w:tc>
          <w:tcPr>
            <w:tcW w:w="600" w:type="dxa"/>
          </w:tcPr>
          <w:p w14:paraId="0D056D19"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9</w:t>
            </w:r>
          </w:p>
        </w:tc>
        <w:tc>
          <w:tcPr>
            <w:tcW w:w="4695" w:type="dxa"/>
          </w:tcPr>
          <w:p w14:paraId="243710BB"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Conclusions supported by the results?</w:t>
            </w:r>
          </w:p>
        </w:tc>
        <w:tc>
          <w:tcPr>
            <w:tcW w:w="960" w:type="dxa"/>
          </w:tcPr>
          <w:p w14:paraId="6F8995B2" w14:textId="77777777" w:rsidR="00B46804" w:rsidRPr="00AF26D9" w:rsidRDefault="00B46804" w:rsidP="000C5AAE">
            <w:pPr>
              <w:spacing w:line="360" w:lineRule="auto"/>
              <w:rPr>
                <w:rFonts w:ascii="Calibri" w:eastAsia="Calibri" w:hAnsi="Calibri" w:cs="Calibri"/>
                <w:lang w:val="en-GB"/>
              </w:rPr>
            </w:pPr>
          </w:p>
        </w:tc>
        <w:tc>
          <w:tcPr>
            <w:tcW w:w="1050" w:type="dxa"/>
          </w:tcPr>
          <w:p w14:paraId="0C40BD9C" w14:textId="77777777" w:rsidR="00B46804" w:rsidRPr="00AF26D9" w:rsidRDefault="00B46804" w:rsidP="000C5AAE">
            <w:pPr>
              <w:spacing w:line="360" w:lineRule="auto"/>
              <w:rPr>
                <w:rFonts w:ascii="Calibri" w:eastAsia="Calibri" w:hAnsi="Calibri" w:cs="Calibri"/>
                <w:lang w:val="en-GB"/>
              </w:rPr>
            </w:pPr>
          </w:p>
        </w:tc>
        <w:tc>
          <w:tcPr>
            <w:tcW w:w="1035" w:type="dxa"/>
          </w:tcPr>
          <w:p w14:paraId="2AB6CB89" w14:textId="77777777" w:rsidR="00B46804" w:rsidRPr="00AF26D9" w:rsidRDefault="00B46804" w:rsidP="000C5AAE">
            <w:pPr>
              <w:spacing w:line="360" w:lineRule="auto"/>
              <w:rPr>
                <w:rFonts w:ascii="Calibri" w:eastAsia="Calibri" w:hAnsi="Calibri" w:cs="Calibri"/>
                <w:lang w:val="en-GB"/>
              </w:rPr>
            </w:pPr>
          </w:p>
        </w:tc>
        <w:tc>
          <w:tcPr>
            <w:tcW w:w="1020" w:type="dxa"/>
          </w:tcPr>
          <w:p w14:paraId="41AB13A5" w14:textId="77777777" w:rsidR="00B46804" w:rsidRPr="00AF26D9" w:rsidRDefault="00B46804" w:rsidP="000C5AAE">
            <w:pPr>
              <w:spacing w:line="360" w:lineRule="auto"/>
              <w:rPr>
                <w:rFonts w:ascii="Calibri" w:eastAsia="Calibri" w:hAnsi="Calibri" w:cs="Calibri"/>
                <w:lang w:val="en-GB"/>
              </w:rPr>
            </w:pPr>
          </w:p>
        </w:tc>
      </w:tr>
      <w:tr w:rsidR="00B46804" w:rsidRPr="00AF26D9" w14:paraId="61A29B82" w14:textId="77777777" w:rsidTr="00DB5C47">
        <w:tc>
          <w:tcPr>
            <w:tcW w:w="600" w:type="dxa"/>
          </w:tcPr>
          <w:p w14:paraId="1712C447"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10</w:t>
            </w:r>
          </w:p>
        </w:tc>
        <w:tc>
          <w:tcPr>
            <w:tcW w:w="4695" w:type="dxa"/>
          </w:tcPr>
          <w:p w14:paraId="46008B92"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Reflexivity of the account?</w:t>
            </w:r>
          </w:p>
        </w:tc>
        <w:tc>
          <w:tcPr>
            <w:tcW w:w="960" w:type="dxa"/>
          </w:tcPr>
          <w:p w14:paraId="1DF72739" w14:textId="77777777" w:rsidR="00B46804" w:rsidRPr="00AF26D9" w:rsidRDefault="00B46804" w:rsidP="000C5AAE">
            <w:pPr>
              <w:spacing w:line="360" w:lineRule="auto"/>
              <w:rPr>
                <w:rFonts w:ascii="Calibri" w:eastAsia="Calibri" w:hAnsi="Calibri" w:cs="Calibri"/>
                <w:lang w:val="en-GB"/>
              </w:rPr>
            </w:pPr>
          </w:p>
        </w:tc>
        <w:tc>
          <w:tcPr>
            <w:tcW w:w="1050" w:type="dxa"/>
          </w:tcPr>
          <w:p w14:paraId="2DA87E9D" w14:textId="77777777" w:rsidR="00B46804" w:rsidRPr="00AF26D9" w:rsidRDefault="00B46804" w:rsidP="000C5AAE">
            <w:pPr>
              <w:spacing w:line="360" w:lineRule="auto"/>
              <w:rPr>
                <w:rFonts w:ascii="Calibri" w:eastAsia="Calibri" w:hAnsi="Calibri" w:cs="Calibri"/>
                <w:lang w:val="en-GB"/>
              </w:rPr>
            </w:pPr>
          </w:p>
        </w:tc>
        <w:tc>
          <w:tcPr>
            <w:tcW w:w="1035" w:type="dxa"/>
          </w:tcPr>
          <w:p w14:paraId="340E1CC3" w14:textId="77777777" w:rsidR="00B46804" w:rsidRPr="00AF26D9" w:rsidRDefault="00B46804" w:rsidP="000C5AAE">
            <w:pPr>
              <w:spacing w:line="360" w:lineRule="auto"/>
              <w:rPr>
                <w:rFonts w:ascii="Calibri" w:eastAsia="Calibri" w:hAnsi="Calibri" w:cs="Calibri"/>
                <w:lang w:val="en-GB"/>
              </w:rPr>
            </w:pPr>
          </w:p>
        </w:tc>
        <w:tc>
          <w:tcPr>
            <w:tcW w:w="1020" w:type="dxa"/>
          </w:tcPr>
          <w:p w14:paraId="1C722282" w14:textId="77777777" w:rsidR="00B46804" w:rsidRPr="00AF26D9" w:rsidRDefault="00B46804" w:rsidP="000C5AAE">
            <w:pPr>
              <w:spacing w:line="360" w:lineRule="auto"/>
              <w:rPr>
                <w:rFonts w:ascii="Calibri" w:eastAsia="Calibri" w:hAnsi="Calibri" w:cs="Calibri"/>
                <w:lang w:val="en-GB"/>
              </w:rPr>
            </w:pPr>
          </w:p>
        </w:tc>
      </w:tr>
      <w:tr w:rsidR="00B46804" w:rsidRPr="00AF26D9" w14:paraId="66A10897" w14:textId="77777777" w:rsidTr="00DB5C47">
        <w:tc>
          <w:tcPr>
            <w:tcW w:w="5295" w:type="dxa"/>
            <w:gridSpan w:val="2"/>
          </w:tcPr>
          <w:p w14:paraId="3634B29A" w14:textId="77777777" w:rsidR="00B46804" w:rsidRPr="00AF26D9" w:rsidRDefault="00B46804" w:rsidP="000C5AAE">
            <w:pPr>
              <w:spacing w:line="360" w:lineRule="auto"/>
              <w:jc w:val="center"/>
              <w:rPr>
                <w:rFonts w:ascii="Calibri" w:eastAsia="Calibri" w:hAnsi="Calibri" w:cs="Calibri"/>
                <w:b/>
                <w:bCs/>
                <w:lang w:val="en-GB"/>
              </w:rPr>
            </w:pPr>
            <w:r w:rsidRPr="00AF26D9">
              <w:rPr>
                <w:rFonts w:ascii="Calibri" w:eastAsia="Calibri" w:hAnsi="Calibri" w:cs="Calibri"/>
                <w:b/>
                <w:bCs/>
                <w:lang w:val="en-GB"/>
              </w:rPr>
              <w:t>CASP Questions</w:t>
            </w:r>
          </w:p>
        </w:tc>
        <w:tc>
          <w:tcPr>
            <w:tcW w:w="960" w:type="dxa"/>
          </w:tcPr>
          <w:p w14:paraId="1EB498C3" w14:textId="77777777" w:rsidR="00B46804" w:rsidRPr="00AF26D9" w:rsidRDefault="00B46804" w:rsidP="000C5AAE">
            <w:pPr>
              <w:spacing w:line="360" w:lineRule="auto"/>
              <w:rPr>
                <w:rFonts w:ascii="Calibri" w:eastAsia="Calibri" w:hAnsi="Calibri" w:cs="Calibri"/>
                <w:lang w:val="en-GB"/>
              </w:rPr>
            </w:pPr>
          </w:p>
        </w:tc>
        <w:tc>
          <w:tcPr>
            <w:tcW w:w="1050" w:type="dxa"/>
          </w:tcPr>
          <w:p w14:paraId="11552A03" w14:textId="77777777" w:rsidR="00B46804" w:rsidRPr="00AF26D9" w:rsidRDefault="00B46804" w:rsidP="000C5AAE">
            <w:pPr>
              <w:spacing w:line="360" w:lineRule="auto"/>
              <w:rPr>
                <w:rFonts w:ascii="Calibri" w:eastAsia="Calibri" w:hAnsi="Calibri" w:cs="Calibri"/>
                <w:lang w:val="en-GB"/>
              </w:rPr>
            </w:pPr>
          </w:p>
        </w:tc>
        <w:tc>
          <w:tcPr>
            <w:tcW w:w="1035" w:type="dxa"/>
          </w:tcPr>
          <w:p w14:paraId="0B397F46" w14:textId="77777777" w:rsidR="00B46804" w:rsidRPr="00AF26D9" w:rsidRDefault="00B46804" w:rsidP="000C5AAE">
            <w:pPr>
              <w:spacing w:line="360" w:lineRule="auto"/>
              <w:rPr>
                <w:rFonts w:ascii="Calibri" w:eastAsia="Calibri" w:hAnsi="Calibri" w:cs="Calibri"/>
                <w:lang w:val="en-GB"/>
              </w:rPr>
            </w:pPr>
          </w:p>
        </w:tc>
        <w:tc>
          <w:tcPr>
            <w:tcW w:w="1020" w:type="dxa"/>
          </w:tcPr>
          <w:p w14:paraId="37D44D2A" w14:textId="77777777" w:rsidR="00B46804" w:rsidRPr="00AF26D9" w:rsidRDefault="00B46804" w:rsidP="000C5AAE">
            <w:pPr>
              <w:spacing w:line="360" w:lineRule="auto"/>
              <w:rPr>
                <w:rFonts w:ascii="Calibri" w:eastAsia="Calibri" w:hAnsi="Calibri" w:cs="Calibri"/>
                <w:lang w:val="en-GB"/>
              </w:rPr>
            </w:pPr>
          </w:p>
        </w:tc>
      </w:tr>
      <w:tr w:rsidR="00B46804" w:rsidRPr="00AF26D9" w14:paraId="64615F65" w14:textId="77777777" w:rsidTr="00DB5C47">
        <w:tc>
          <w:tcPr>
            <w:tcW w:w="600" w:type="dxa"/>
          </w:tcPr>
          <w:p w14:paraId="4AD37BDF"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11</w:t>
            </w:r>
          </w:p>
        </w:tc>
        <w:tc>
          <w:tcPr>
            <w:tcW w:w="4695" w:type="dxa"/>
          </w:tcPr>
          <w:p w14:paraId="2E43ECE2"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Have ethical issues been taken into consideration?</w:t>
            </w:r>
          </w:p>
        </w:tc>
        <w:tc>
          <w:tcPr>
            <w:tcW w:w="960" w:type="dxa"/>
          </w:tcPr>
          <w:p w14:paraId="7EE36FE4" w14:textId="77777777" w:rsidR="00B46804" w:rsidRPr="00AF26D9" w:rsidRDefault="00B46804" w:rsidP="000C5AAE">
            <w:pPr>
              <w:spacing w:line="360" w:lineRule="auto"/>
              <w:rPr>
                <w:rFonts w:ascii="Calibri" w:eastAsia="Calibri" w:hAnsi="Calibri" w:cs="Calibri"/>
                <w:lang w:val="en-GB"/>
              </w:rPr>
            </w:pPr>
          </w:p>
        </w:tc>
        <w:tc>
          <w:tcPr>
            <w:tcW w:w="1050" w:type="dxa"/>
          </w:tcPr>
          <w:p w14:paraId="76487D34" w14:textId="77777777" w:rsidR="00B46804" w:rsidRPr="00AF26D9" w:rsidRDefault="00B46804" w:rsidP="000C5AAE">
            <w:pPr>
              <w:spacing w:line="360" w:lineRule="auto"/>
              <w:rPr>
                <w:rFonts w:ascii="Calibri" w:eastAsia="Calibri" w:hAnsi="Calibri" w:cs="Calibri"/>
                <w:lang w:val="en-GB"/>
              </w:rPr>
            </w:pPr>
          </w:p>
        </w:tc>
        <w:tc>
          <w:tcPr>
            <w:tcW w:w="1035" w:type="dxa"/>
          </w:tcPr>
          <w:p w14:paraId="55F82C00" w14:textId="77777777" w:rsidR="00B46804" w:rsidRPr="00AF26D9" w:rsidRDefault="00B46804" w:rsidP="000C5AAE">
            <w:pPr>
              <w:spacing w:line="360" w:lineRule="auto"/>
              <w:rPr>
                <w:rFonts w:ascii="Calibri" w:eastAsia="Calibri" w:hAnsi="Calibri" w:cs="Calibri"/>
                <w:lang w:val="en-GB"/>
              </w:rPr>
            </w:pPr>
          </w:p>
        </w:tc>
        <w:tc>
          <w:tcPr>
            <w:tcW w:w="1020" w:type="dxa"/>
          </w:tcPr>
          <w:p w14:paraId="2CBCDC6F" w14:textId="77777777" w:rsidR="00B46804" w:rsidRPr="00AF26D9" w:rsidRDefault="00B46804" w:rsidP="000C5AAE">
            <w:pPr>
              <w:spacing w:line="360" w:lineRule="auto"/>
              <w:rPr>
                <w:rFonts w:ascii="Calibri" w:eastAsia="Calibri" w:hAnsi="Calibri" w:cs="Calibri"/>
                <w:lang w:val="en-GB"/>
              </w:rPr>
            </w:pPr>
          </w:p>
        </w:tc>
      </w:tr>
      <w:tr w:rsidR="00B46804" w:rsidRPr="00AF26D9" w14:paraId="25E8A6DA" w14:textId="77777777" w:rsidTr="00DB5C47">
        <w:tc>
          <w:tcPr>
            <w:tcW w:w="600" w:type="dxa"/>
          </w:tcPr>
          <w:p w14:paraId="06959411"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12</w:t>
            </w:r>
          </w:p>
        </w:tc>
        <w:tc>
          <w:tcPr>
            <w:tcW w:w="4695" w:type="dxa"/>
          </w:tcPr>
          <w:p w14:paraId="335DF2A5"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Is there a clear statement of findings?</w:t>
            </w:r>
          </w:p>
        </w:tc>
        <w:tc>
          <w:tcPr>
            <w:tcW w:w="960" w:type="dxa"/>
          </w:tcPr>
          <w:p w14:paraId="36326CB3" w14:textId="77777777" w:rsidR="00B46804" w:rsidRPr="00AF26D9" w:rsidRDefault="00B46804" w:rsidP="000C5AAE">
            <w:pPr>
              <w:spacing w:line="360" w:lineRule="auto"/>
              <w:rPr>
                <w:rFonts w:ascii="Calibri" w:eastAsia="Calibri" w:hAnsi="Calibri" w:cs="Calibri"/>
                <w:lang w:val="en-GB"/>
              </w:rPr>
            </w:pPr>
          </w:p>
        </w:tc>
        <w:tc>
          <w:tcPr>
            <w:tcW w:w="1050" w:type="dxa"/>
          </w:tcPr>
          <w:p w14:paraId="4780D0D0" w14:textId="77777777" w:rsidR="00B46804" w:rsidRPr="00AF26D9" w:rsidRDefault="00B46804" w:rsidP="000C5AAE">
            <w:pPr>
              <w:spacing w:line="360" w:lineRule="auto"/>
              <w:rPr>
                <w:rFonts w:ascii="Calibri" w:eastAsia="Calibri" w:hAnsi="Calibri" w:cs="Calibri"/>
                <w:lang w:val="en-GB"/>
              </w:rPr>
            </w:pPr>
          </w:p>
        </w:tc>
        <w:tc>
          <w:tcPr>
            <w:tcW w:w="1035" w:type="dxa"/>
          </w:tcPr>
          <w:p w14:paraId="33D7A7D6" w14:textId="77777777" w:rsidR="00B46804" w:rsidRPr="00AF26D9" w:rsidRDefault="00B46804" w:rsidP="000C5AAE">
            <w:pPr>
              <w:spacing w:line="360" w:lineRule="auto"/>
              <w:rPr>
                <w:rFonts w:ascii="Calibri" w:eastAsia="Calibri" w:hAnsi="Calibri" w:cs="Calibri"/>
                <w:lang w:val="en-GB"/>
              </w:rPr>
            </w:pPr>
          </w:p>
        </w:tc>
        <w:tc>
          <w:tcPr>
            <w:tcW w:w="1020" w:type="dxa"/>
          </w:tcPr>
          <w:p w14:paraId="734E8246" w14:textId="77777777" w:rsidR="00B46804" w:rsidRPr="00AF26D9" w:rsidRDefault="00B46804" w:rsidP="000C5AAE">
            <w:pPr>
              <w:spacing w:line="360" w:lineRule="auto"/>
              <w:rPr>
                <w:rFonts w:ascii="Calibri" w:eastAsia="Calibri" w:hAnsi="Calibri" w:cs="Calibri"/>
                <w:lang w:val="en-GB"/>
              </w:rPr>
            </w:pPr>
          </w:p>
        </w:tc>
      </w:tr>
      <w:tr w:rsidR="00B46804" w:rsidRPr="00AF26D9" w14:paraId="570FAD39" w14:textId="77777777" w:rsidTr="00DB5C47">
        <w:tc>
          <w:tcPr>
            <w:tcW w:w="600" w:type="dxa"/>
          </w:tcPr>
          <w:p w14:paraId="6955B091"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13</w:t>
            </w:r>
          </w:p>
        </w:tc>
        <w:tc>
          <w:tcPr>
            <w:tcW w:w="4695" w:type="dxa"/>
          </w:tcPr>
          <w:p w14:paraId="17638D6F" w14:textId="77777777" w:rsidR="00B46804" w:rsidRPr="00AF26D9" w:rsidRDefault="00B46804" w:rsidP="000C5AAE">
            <w:pPr>
              <w:spacing w:line="360" w:lineRule="auto"/>
              <w:rPr>
                <w:rFonts w:ascii="Calibri" w:eastAsia="Calibri" w:hAnsi="Calibri" w:cs="Calibri"/>
                <w:lang w:val="en-GB"/>
              </w:rPr>
            </w:pPr>
            <w:r w:rsidRPr="00AF26D9">
              <w:rPr>
                <w:rFonts w:ascii="Calibri" w:eastAsia="Calibri" w:hAnsi="Calibri" w:cs="Calibri"/>
                <w:lang w:val="en-GB"/>
              </w:rPr>
              <w:t>How valuable is the research?</w:t>
            </w:r>
          </w:p>
        </w:tc>
        <w:tc>
          <w:tcPr>
            <w:tcW w:w="960" w:type="dxa"/>
          </w:tcPr>
          <w:p w14:paraId="61359E3C" w14:textId="77777777" w:rsidR="00B46804" w:rsidRPr="00AF26D9" w:rsidRDefault="00B46804" w:rsidP="000C5AAE">
            <w:pPr>
              <w:spacing w:line="360" w:lineRule="auto"/>
              <w:rPr>
                <w:rFonts w:ascii="Calibri" w:eastAsia="Calibri" w:hAnsi="Calibri" w:cs="Calibri"/>
                <w:lang w:val="en-GB"/>
              </w:rPr>
            </w:pPr>
          </w:p>
        </w:tc>
        <w:tc>
          <w:tcPr>
            <w:tcW w:w="1050" w:type="dxa"/>
          </w:tcPr>
          <w:p w14:paraId="61044580" w14:textId="77777777" w:rsidR="00B46804" w:rsidRPr="00AF26D9" w:rsidRDefault="00B46804" w:rsidP="000C5AAE">
            <w:pPr>
              <w:spacing w:line="360" w:lineRule="auto"/>
              <w:rPr>
                <w:rFonts w:ascii="Calibri" w:eastAsia="Calibri" w:hAnsi="Calibri" w:cs="Calibri"/>
                <w:lang w:val="en-GB"/>
              </w:rPr>
            </w:pPr>
          </w:p>
        </w:tc>
        <w:tc>
          <w:tcPr>
            <w:tcW w:w="1035" w:type="dxa"/>
          </w:tcPr>
          <w:p w14:paraId="7BEB3A4E" w14:textId="77777777" w:rsidR="00B46804" w:rsidRPr="00AF26D9" w:rsidRDefault="00B46804" w:rsidP="000C5AAE">
            <w:pPr>
              <w:spacing w:line="360" w:lineRule="auto"/>
              <w:rPr>
                <w:rFonts w:ascii="Calibri" w:eastAsia="Calibri" w:hAnsi="Calibri" w:cs="Calibri"/>
                <w:lang w:val="en-GB"/>
              </w:rPr>
            </w:pPr>
          </w:p>
        </w:tc>
        <w:tc>
          <w:tcPr>
            <w:tcW w:w="1020" w:type="dxa"/>
          </w:tcPr>
          <w:p w14:paraId="0A28B761" w14:textId="77777777" w:rsidR="00B46804" w:rsidRPr="00AF26D9" w:rsidRDefault="00B46804" w:rsidP="000C5AAE">
            <w:pPr>
              <w:spacing w:line="360" w:lineRule="auto"/>
              <w:rPr>
                <w:rFonts w:ascii="Calibri" w:eastAsia="Calibri" w:hAnsi="Calibri" w:cs="Calibri"/>
                <w:lang w:val="en-GB"/>
              </w:rPr>
            </w:pPr>
          </w:p>
        </w:tc>
      </w:tr>
    </w:tbl>
    <w:p w14:paraId="305D7A14" w14:textId="222E24FD" w:rsidR="00BE32D7"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Appendix C: Ref</w:t>
      </w:r>
      <w:r w:rsidR="00792780">
        <w:rPr>
          <w:rFonts w:ascii="Arial" w:eastAsia="Arial" w:hAnsi="Arial" w:cs="Arial"/>
          <w:b/>
          <w:sz w:val="24"/>
          <w:szCs w:val="24"/>
          <w:lang w:val="en-GB"/>
        </w:rPr>
        <w:t>lective Journal Example Extract</w:t>
      </w:r>
    </w:p>
    <w:p w14:paraId="7C852716" w14:textId="7F414CA6" w:rsidR="00BE32D7" w:rsidRPr="00AF26D9" w:rsidRDefault="00E9739C" w:rsidP="00BE32D7">
      <w:pPr>
        <w:spacing w:line="480" w:lineRule="auto"/>
        <w:jc w:val="center"/>
        <w:rPr>
          <w:rFonts w:ascii="Arial" w:eastAsia="Arial" w:hAnsi="Arial" w:cs="Arial"/>
          <w:b/>
          <w:sz w:val="24"/>
          <w:szCs w:val="24"/>
          <w:lang w:val="en-GB"/>
        </w:rPr>
      </w:pPr>
      <w:r w:rsidRPr="00AF26D9">
        <w:rPr>
          <w:rFonts w:ascii="Arial" w:eastAsia="Arial" w:hAnsi="Arial" w:cs="Arial"/>
          <w:b/>
          <w:noProof/>
          <w:sz w:val="24"/>
          <w:szCs w:val="24"/>
          <w:lang w:val="en-GB" w:eastAsia="en-GB"/>
        </w:rPr>
        <w:drawing>
          <wp:inline distT="0" distB="0" distL="0" distR="0" wp14:anchorId="2032329F" wp14:editId="48C78041">
            <wp:extent cx="5729269" cy="7640142"/>
            <wp:effectExtent l="0" t="0" r="5080" b="0"/>
            <wp:docPr id="10" name="Picture 10" descr="C:\Users\shinre\AppData\Local\Microsoft\Windows\INetCache\Content.Outlook\U5SEF08F\IMG_20220316_09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inre\AppData\Local\Microsoft\Windows\INetCache\Content.Outlook\U5SEF08F\IMG_20220316_09330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0650" cy="7641983"/>
                    </a:xfrm>
                    <a:prstGeom prst="rect">
                      <a:avLst/>
                    </a:prstGeom>
                    <a:noFill/>
                    <a:ln>
                      <a:noFill/>
                    </a:ln>
                  </pic:spPr>
                </pic:pic>
              </a:graphicData>
            </a:graphic>
          </wp:inline>
        </w:drawing>
      </w:r>
    </w:p>
    <w:p w14:paraId="234121BE" w14:textId="6C197E6E" w:rsidR="00BE32D7"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Appendix D: Participant Information Sheet</w:t>
      </w:r>
    </w:p>
    <w:p w14:paraId="30CFD650" w14:textId="05F0DCFA" w:rsidR="00BE32D7" w:rsidRPr="00AF26D9" w:rsidRDefault="00BE32D7" w:rsidP="4086A286">
      <w:pPr>
        <w:spacing w:line="480" w:lineRule="auto"/>
        <w:rPr>
          <w:rFonts w:ascii="Arial" w:eastAsia="Arial" w:hAnsi="Arial" w:cs="Arial"/>
          <w:sz w:val="24"/>
          <w:szCs w:val="24"/>
          <w:u w:val="single"/>
          <w:lang w:val="en-GB"/>
        </w:rPr>
      </w:pPr>
    </w:p>
    <w:p w14:paraId="5F0A2032" w14:textId="5614C902" w:rsidR="4086A286" w:rsidRPr="00AF26D9" w:rsidRDefault="000B7494" w:rsidP="4086A286">
      <w:pPr>
        <w:spacing w:line="480" w:lineRule="auto"/>
        <w:rPr>
          <w:rFonts w:ascii="Arial" w:eastAsia="Arial" w:hAnsi="Arial" w:cs="Arial"/>
          <w:sz w:val="24"/>
          <w:szCs w:val="24"/>
          <w:lang w:val="en-GB"/>
        </w:rPr>
      </w:pPr>
      <w:r w:rsidRPr="00AF26D9">
        <w:rPr>
          <w:rFonts w:ascii="Arial" w:eastAsia="Arial" w:hAnsi="Arial" w:cs="Arial"/>
          <w:noProof/>
          <w:sz w:val="24"/>
          <w:szCs w:val="24"/>
          <w:lang w:val="en-GB" w:eastAsia="en-GB"/>
        </w:rPr>
        <w:drawing>
          <wp:inline distT="0" distB="0" distL="0" distR="0" wp14:anchorId="1070B95A" wp14:editId="05E5A5C2">
            <wp:extent cx="5054600" cy="716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54600" cy="7169150"/>
                    </a:xfrm>
                    <a:prstGeom prst="rect">
                      <a:avLst/>
                    </a:prstGeom>
                    <a:noFill/>
                    <a:ln>
                      <a:noFill/>
                    </a:ln>
                  </pic:spPr>
                </pic:pic>
              </a:graphicData>
            </a:graphic>
          </wp:inline>
        </w:drawing>
      </w:r>
    </w:p>
    <w:p w14:paraId="03B0554D" w14:textId="4F5B2E11" w:rsidR="4086A286" w:rsidRPr="00AF26D9" w:rsidRDefault="4086A286" w:rsidP="4086A286">
      <w:pPr>
        <w:spacing w:line="480" w:lineRule="auto"/>
        <w:rPr>
          <w:rFonts w:ascii="Arial" w:eastAsia="Arial" w:hAnsi="Arial" w:cs="Arial"/>
          <w:sz w:val="24"/>
          <w:szCs w:val="24"/>
          <w:lang w:val="en-GB"/>
        </w:rPr>
      </w:pPr>
    </w:p>
    <w:p w14:paraId="460B187C" w14:textId="3191430E" w:rsidR="4086A286" w:rsidRPr="00AF26D9" w:rsidRDefault="000B7494" w:rsidP="4086A286">
      <w:pPr>
        <w:spacing w:line="480" w:lineRule="auto"/>
        <w:rPr>
          <w:rFonts w:ascii="Arial" w:eastAsia="Arial" w:hAnsi="Arial" w:cs="Arial"/>
          <w:sz w:val="24"/>
          <w:szCs w:val="24"/>
          <w:u w:val="single"/>
          <w:lang w:val="en-GB"/>
        </w:rPr>
      </w:pPr>
      <w:r w:rsidRPr="00AF26D9">
        <w:rPr>
          <w:rFonts w:ascii="Arial" w:eastAsia="Arial" w:hAnsi="Arial" w:cs="Arial"/>
          <w:noProof/>
          <w:sz w:val="24"/>
          <w:szCs w:val="24"/>
          <w:u w:val="single"/>
          <w:lang w:val="en-GB" w:eastAsia="en-GB"/>
        </w:rPr>
        <w:drawing>
          <wp:inline distT="0" distB="0" distL="0" distR="0" wp14:anchorId="1BFD2E67" wp14:editId="27A66439">
            <wp:extent cx="5025390" cy="71907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5390" cy="7190740"/>
                    </a:xfrm>
                    <a:prstGeom prst="rect">
                      <a:avLst/>
                    </a:prstGeom>
                    <a:noFill/>
                    <a:ln>
                      <a:noFill/>
                    </a:ln>
                  </pic:spPr>
                </pic:pic>
              </a:graphicData>
            </a:graphic>
          </wp:inline>
        </w:drawing>
      </w:r>
    </w:p>
    <w:p w14:paraId="2CC6309A" w14:textId="4A43467B" w:rsidR="000B7494" w:rsidRPr="00AF26D9" w:rsidRDefault="000B7494" w:rsidP="4086A286">
      <w:pPr>
        <w:spacing w:line="480" w:lineRule="auto"/>
        <w:rPr>
          <w:rFonts w:ascii="Arial" w:eastAsia="Arial" w:hAnsi="Arial" w:cs="Arial"/>
          <w:sz w:val="24"/>
          <w:szCs w:val="24"/>
          <w:u w:val="single"/>
          <w:lang w:val="en-GB"/>
        </w:rPr>
      </w:pPr>
    </w:p>
    <w:p w14:paraId="11F3C1EA" w14:textId="4F62F0B2" w:rsidR="000B7494" w:rsidRPr="00AF26D9" w:rsidRDefault="000B7494" w:rsidP="4086A286">
      <w:pPr>
        <w:spacing w:line="480" w:lineRule="auto"/>
        <w:rPr>
          <w:rFonts w:ascii="Arial" w:eastAsia="Arial" w:hAnsi="Arial" w:cs="Arial"/>
          <w:sz w:val="24"/>
          <w:szCs w:val="24"/>
          <w:u w:val="single"/>
          <w:lang w:val="en-GB"/>
        </w:rPr>
      </w:pPr>
    </w:p>
    <w:p w14:paraId="21B8A978" w14:textId="14B6AE3D" w:rsidR="000B7494" w:rsidRPr="00AF26D9" w:rsidRDefault="000B7494" w:rsidP="4086A286">
      <w:pPr>
        <w:spacing w:line="480" w:lineRule="auto"/>
        <w:rPr>
          <w:rFonts w:ascii="Arial" w:eastAsia="Arial" w:hAnsi="Arial" w:cs="Arial"/>
          <w:sz w:val="24"/>
          <w:szCs w:val="24"/>
          <w:u w:val="single"/>
          <w:lang w:val="en-GB"/>
        </w:rPr>
      </w:pPr>
      <w:r w:rsidRPr="00AF26D9">
        <w:rPr>
          <w:rFonts w:ascii="Arial" w:eastAsia="Arial" w:hAnsi="Arial" w:cs="Arial"/>
          <w:noProof/>
          <w:sz w:val="24"/>
          <w:szCs w:val="24"/>
          <w:u w:val="single"/>
          <w:lang w:val="en-GB" w:eastAsia="en-GB"/>
        </w:rPr>
        <w:drawing>
          <wp:inline distT="0" distB="0" distL="0" distR="0" wp14:anchorId="6536A2D4" wp14:editId="1663FB91">
            <wp:extent cx="5012055" cy="47917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12055" cy="4791710"/>
                    </a:xfrm>
                    <a:prstGeom prst="rect">
                      <a:avLst/>
                    </a:prstGeom>
                    <a:noFill/>
                    <a:ln>
                      <a:noFill/>
                    </a:ln>
                  </pic:spPr>
                </pic:pic>
              </a:graphicData>
            </a:graphic>
          </wp:inline>
        </w:drawing>
      </w:r>
    </w:p>
    <w:p w14:paraId="1468840D" w14:textId="34A4558F" w:rsidR="4086A286" w:rsidRPr="00AF26D9" w:rsidRDefault="4086A286" w:rsidP="4086A286">
      <w:pPr>
        <w:spacing w:line="480" w:lineRule="auto"/>
        <w:rPr>
          <w:rFonts w:ascii="Arial" w:eastAsia="Arial" w:hAnsi="Arial" w:cs="Arial"/>
          <w:sz w:val="24"/>
          <w:szCs w:val="24"/>
          <w:u w:val="single"/>
          <w:lang w:val="en-GB"/>
        </w:rPr>
      </w:pPr>
    </w:p>
    <w:p w14:paraId="2632A69E" w14:textId="17C8DC55" w:rsidR="4086A286" w:rsidRPr="00AF26D9" w:rsidRDefault="4086A286" w:rsidP="4086A286">
      <w:pPr>
        <w:spacing w:line="480" w:lineRule="auto"/>
        <w:rPr>
          <w:rFonts w:ascii="Arial" w:eastAsia="Arial" w:hAnsi="Arial" w:cs="Arial"/>
          <w:sz w:val="24"/>
          <w:szCs w:val="24"/>
          <w:u w:val="single"/>
          <w:lang w:val="en-GB"/>
        </w:rPr>
      </w:pPr>
    </w:p>
    <w:p w14:paraId="0EF077E9" w14:textId="7F426752" w:rsidR="4086A286" w:rsidRPr="00AF26D9" w:rsidRDefault="4086A286" w:rsidP="4086A286">
      <w:pPr>
        <w:spacing w:line="480" w:lineRule="auto"/>
        <w:rPr>
          <w:rFonts w:ascii="Arial" w:eastAsia="Arial" w:hAnsi="Arial" w:cs="Arial"/>
          <w:sz w:val="24"/>
          <w:szCs w:val="24"/>
          <w:u w:val="single"/>
          <w:lang w:val="en-GB"/>
        </w:rPr>
      </w:pPr>
    </w:p>
    <w:p w14:paraId="105C6D45" w14:textId="39885D20" w:rsidR="4086A286" w:rsidRPr="00AF26D9" w:rsidRDefault="4086A286" w:rsidP="4086A286">
      <w:pPr>
        <w:spacing w:line="480" w:lineRule="auto"/>
        <w:rPr>
          <w:rFonts w:ascii="Arial" w:eastAsia="Arial" w:hAnsi="Arial" w:cs="Arial"/>
          <w:sz w:val="24"/>
          <w:szCs w:val="24"/>
          <w:u w:val="single"/>
          <w:lang w:val="en-GB"/>
        </w:rPr>
      </w:pPr>
    </w:p>
    <w:p w14:paraId="45228C20" w14:textId="484555DD" w:rsidR="4086A286" w:rsidRPr="00AF26D9" w:rsidRDefault="4086A286" w:rsidP="4086A286">
      <w:pPr>
        <w:spacing w:line="480" w:lineRule="auto"/>
        <w:rPr>
          <w:rFonts w:ascii="Arial" w:eastAsia="Arial" w:hAnsi="Arial" w:cs="Arial"/>
          <w:sz w:val="24"/>
          <w:szCs w:val="24"/>
          <w:u w:val="single"/>
          <w:lang w:val="en-GB"/>
        </w:rPr>
      </w:pPr>
    </w:p>
    <w:p w14:paraId="3C52B180" w14:textId="5992FFB1" w:rsidR="4086A286" w:rsidRPr="00AF26D9" w:rsidRDefault="4086A286" w:rsidP="4086A286">
      <w:pPr>
        <w:spacing w:line="480" w:lineRule="auto"/>
        <w:rPr>
          <w:rFonts w:ascii="Arial" w:eastAsia="Arial" w:hAnsi="Arial" w:cs="Arial"/>
          <w:sz w:val="24"/>
          <w:szCs w:val="24"/>
          <w:u w:val="single"/>
          <w:lang w:val="en-GB"/>
        </w:rPr>
      </w:pPr>
    </w:p>
    <w:p w14:paraId="0E165ECB" w14:textId="5587CD39" w:rsidR="00BE32D7"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Appendix E: Consent Form</w:t>
      </w:r>
    </w:p>
    <w:p w14:paraId="66391B8E" w14:textId="22B26278" w:rsidR="4086A286" w:rsidRPr="00AF26D9" w:rsidRDefault="000B7494" w:rsidP="4086A286">
      <w:pPr>
        <w:spacing w:line="480" w:lineRule="auto"/>
        <w:rPr>
          <w:rFonts w:ascii="Arial" w:eastAsia="Arial" w:hAnsi="Arial" w:cs="Arial"/>
          <w:sz w:val="24"/>
          <w:szCs w:val="24"/>
          <w:u w:val="single"/>
          <w:lang w:val="en-GB"/>
        </w:rPr>
      </w:pPr>
      <w:r w:rsidRPr="00AF26D9">
        <w:rPr>
          <w:rFonts w:ascii="Arial" w:eastAsia="Arial" w:hAnsi="Arial" w:cs="Arial"/>
          <w:noProof/>
          <w:sz w:val="24"/>
          <w:szCs w:val="24"/>
          <w:u w:val="single"/>
          <w:lang w:val="en-GB" w:eastAsia="en-GB"/>
        </w:rPr>
        <w:drawing>
          <wp:inline distT="0" distB="0" distL="0" distR="0" wp14:anchorId="47355393" wp14:editId="2DABE16D">
            <wp:extent cx="5939790" cy="74104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7410450"/>
                    </a:xfrm>
                    <a:prstGeom prst="rect">
                      <a:avLst/>
                    </a:prstGeom>
                    <a:noFill/>
                    <a:ln>
                      <a:noFill/>
                    </a:ln>
                  </pic:spPr>
                </pic:pic>
              </a:graphicData>
            </a:graphic>
          </wp:inline>
        </w:drawing>
      </w:r>
    </w:p>
    <w:p w14:paraId="6E46B3C8" w14:textId="7C63BD3A" w:rsidR="00BE32D7"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Appendix F: Sources of Support Form</w:t>
      </w:r>
    </w:p>
    <w:p w14:paraId="195F67D6" w14:textId="77777777" w:rsidR="00BE32D7" w:rsidRPr="00AF26D9" w:rsidRDefault="00BE32D7" w:rsidP="00BE32D7">
      <w:pPr>
        <w:spacing w:line="480" w:lineRule="auto"/>
        <w:jc w:val="center"/>
        <w:rPr>
          <w:rFonts w:ascii="Arial" w:eastAsia="Arial" w:hAnsi="Arial" w:cs="Arial"/>
          <w:b/>
          <w:sz w:val="24"/>
          <w:szCs w:val="24"/>
          <w:lang w:val="en-GB"/>
        </w:rPr>
      </w:pPr>
    </w:p>
    <w:p w14:paraId="56064A85" w14:textId="1FE6BA15" w:rsidR="4086A286" w:rsidRPr="00AF26D9" w:rsidRDefault="00D96692" w:rsidP="4086A286">
      <w:pPr>
        <w:spacing w:line="480" w:lineRule="auto"/>
        <w:rPr>
          <w:rFonts w:ascii="Arial" w:eastAsia="Arial" w:hAnsi="Arial" w:cs="Arial"/>
          <w:sz w:val="24"/>
          <w:szCs w:val="24"/>
          <w:u w:val="single"/>
          <w:lang w:val="en-GB"/>
        </w:rPr>
      </w:pPr>
      <w:r w:rsidRPr="00AF26D9">
        <w:rPr>
          <w:rFonts w:ascii="Arial" w:eastAsia="Arial" w:hAnsi="Arial" w:cs="Arial"/>
          <w:noProof/>
          <w:sz w:val="24"/>
          <w:szCs w:val="24"/>
          <w:u w:val="single"/>
          <w:lang w:val="en-GB" w:eastAsia="en-GB"/>
        </w:rPr>
        <w:drawing>
          <wp:inline distT="0" distB="0" distL="0" distR="0" wp14:anchorId="24401C13" wp14:editId="7445414A">
            <wp:extent cx="5669280" cy="6971665"/>
            <wp:effectExtent l="0" t="0" r="762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9280" cy="6971665"/>
                    </a:xfrm>
                    <a:prstGeom prst="rect">
                      <a:avLst/>
                    </a:prstGeom>
                    <a:noFill/>
                    <a:ln>
                      <a:noFill/>
                    </a:ln>
                  </pic:spPr>
                </pic:pic>
              </a:graphicData>
            </a:graphic>
          </wp:inline>
        </w:drawing>
      </w:r>
    </w:p>
    <w:p w14:paraId="4E39A488" w14:textId="3BB06501" w:rsidR="00BE32D7"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Appendix G: Ethical Approval</w:t>
      </w:r>
    </w:p>
    <w:p w14:paraId="7E81AD4D" w14:textId="39E36D94" w:rsidR="7E79A196" w:rsidRPr="00AF26D9" w:rsidRDefault="7E79A196" w:rsidP="4086A286">
      <w:pPr>
        <w:spacing w:line="480" w:lineRule="auto"/>
        <w:rPr>
          <w:rFonts w:ascii="Arial" w:eastAsia="Arial" w:hAnsi="Arial" w:cs="Arial"/>
          <w:sz w:val="24"/>
          <w:szCs w:val="24"/>
          <w:lang w:val="en-GB"/>
        </w:rPr>
      </w:pPr>
      <w:r w:rsidRPr="00AF26D9">
        <w:rPr>
          <w:noProof/>
          <w:lang w:val="en-GB" w:eastAsia="en-GB"/>
        </w:rPr>
        <w:drawing>
          <wp:inline distT="0" distB="0" distL="0" distR="0" wp14:anchorId="438A1ACD" wp14:editId="01C64D20">
            <wp:extent cx="4724398" cy="7713307"/>
            <wp:effectExtent l="0" t="0" r="0" b="0"/>
            <wp:docPr id="1981654946" name="Picture 198165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724398" cy="7713307"/>
                    </a:xfrm>
                    <a:prstGeom prst="rect">
                      <a:avLst/>
                    </a:prstGeom>
                  </pic:spPr>
                </pic:pic>
              </a:graphicData>
            </a:graphic>
          </wp:inline>
        </w:drawing>
      </w:r>
    </w:p>
    <w:p w14:paraId="5EDAB47B" w14:textId="09EFB2F1" w:rsidR="7E79A196" w:rsidRPr="00AF26D9" w:rsidRDefault="7E79A196" w:rsidP="4086A286">
      <w:pPr>
        <w:spacing w:line="480" w:lineRule="auto"/>
        <w:rPr>
          <w:rFonts w:ascii="Arial" w:eastAsia="Arial" w:hAnsi="Arial" w:cs="Arial"/>
          <w:sz w:val="24"/>
          <w:szCs w:val="24"/>
          <w:u w:val="single"/>
          <w:lang w:val="en-GB"/>
        </w:rPr>
      </w:pPr>
      <w:r w:rsidRPr="00AF26D9">
        <w:rPr>
          <w:rFonts w:ascii="Arial" w:eastAsia="Arial" w:hAnsi="Arial" w:cs="Arial"/>
          <w:sz w:val="24"/>
          <w:szCs w:val="24"/>
          <w:u w:val="single"/>
          <w:lang w:val="en-GB"/>
        </w:rPr>
        <w:lastRenderedPageBreak/>
        <w:t>Ethical Approval – After Amendments</w:t>
      </w:r>
    </w:p>
    <w:p w14:paraId="12126546" w14:textId="7C207DE2" w:rsidR="7E79A196" w:rsidRPr="00AF26D9" w:rsidRDefault="7E79A196" w:rsidP="4086A286">
      <w:pPr>
        <w:spacing w:line="480" w:lineRule="auto"/>
        <w:rPr>
          <w:lang w:val="en-GB"/>
        </w:rPr>
      </w:pPr>
      <w:r w:rsidRPr="00AF26D9">
        <w:rPr>
          <w:noProof/>
          <w:lang w:val="en-GB" w:eastAsia="en-GB"/>
        </w:rPr>
        <w:drawing>
          <wp:inline distT="0" distB="0" distL="0" distR="0" wp14:anchorId="4DB0CFE7" wp14:editId="6E8414A6">
            <wp:extent cx="4863264" cy="7182667"/>
            <wp:effectExtent l="0" t="0" r="0" b="0"/>
            <wp:docPr id="1115097116" name="Picture 1115097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863264" cy="7182667"/>
                    </a:xfrm>
                    <a:prstGeom prst="rect">
                      <a:avLst/>
                    </a:prstGeom>
                  </pic:spPr>
                </pic:pic>
              </a:graphicData>
            </a:graphic>
          </wp:inline>
        </w:drawing>
      </w:r>
    </w:p>
    <w:p w14:paraId="1D1560DB" w14:textId="5B06AF82" w:rsidR="4086A286" w:rsidRPr="00AF26D9" w:rsidRDefault="4086A286" w:rsidP="4086A286">
      <w:pPr>
        <w:spacing w:line="480" w:lineRule="auto"/>
        <w:rPr>
          <w:rFonts w:ascii="Arial" w:eastAsia="Arial" w:hAnsi="Arial" w:cs="Arial"/>
          <w:sz w:val="24"/>
          <w:szCs w:val="24"/>
          <w:lang w:val="en-GB"/>
        </w:rPr>
      </w:pPr>
    </w:p>
    <w:p w14:paraId="3F0F7285" w14:textId="2F76AB3D" w:rsidR="00D96692"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Appendix H: Interview Schedule</w:t>
      </w:r>
    </w:p>
    <w:p w14:paraId="4EA92C4F" w14:textId="77777777" w:rsidR="00D96692" w:rsidRPr="00AF26D9" w:rsidRDefault="00D96692" w:rsidP="00D96692">
      <w:pPr>
        <w:jc w:val="center"/>
        <w:rPr>
          <w:rFonts w:ascii="Calibri" w:eastAsia="Calibri" w:hAnsi="Calibri" w:cs="Calibri"/>
          <w:b/>
          <w:u w:val="single"/>
          <w:lang w:val="en-GB"/>
        </w:rPr>
      </w:pPr>
    </w:p>
    <w:p w14:paraId="4B15C44A"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 xml:space="preserve">How long have you been working in acute psychiatric inpatient care? </w:t>
      </w:r>
    </w:p>
    <w:p w14:paraId="1D1832D0" w14:textId="77777777" w:rsidR="00D96692" w:rsidRPr="00AF26D9" w:rsidRDefault="00D96692" w:rsidP="00D96692">
      <w:pPr>
        <w:rPr>
          <w:rFonts w:ascii="Calibri" w:eastAsia="Calibri" w:hAnsi="Calibri" w:cs="Calibri"/>
          <w:lang w:val="en-GB"/>
        </w:rPr>
      </w:pPr>
    </w:p>
    <w:p w14:paraId="7FA2BA92" w14:textId="7B33AED4"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What attracted you to working in acute psychiatric inpatient care?</w:t>
      </w:r>
    </w:p>
    <w:p w14:paraId="08C6FB12" w14:textId="77777777" w:rsidR="00D96692" w:rsidRPr="00AF26D9" w:rsidRDefault="00D96692" w:rsidP="00D96692">
      <w:pPr>
        <w:rPr>
          <w:rFonts w:ascii="Calibri" w:eastAsia="Calibri" w:hAnsi="Calibri" w:cs="Calibri"/>
          <w:lang w:val="en-GB"/>
        </w:rPr>
      </w:pPr>
    </w:p>
    <w:p w14:paraId="20DC6156"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How long have you been in your current role? (for those who are retired or in different roles now, ‘how long were you in your previous support role?’)</w:t>
      </w:r>
    </w:p>
    <w:p w14:paraId="418EE21B"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Tell me a bit about your team.</w:t>
      </w:r>
    </w:p>
    <w:p w14:paraId="2184F2B0"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What other teams have you previously worked in?</w:t>
      </w:r>
    </w:p>
    <w:p w14:paraId="045F0B5B" w14:textId="77777777" w:rsidR="00D96692" w:rsidRPr="00AF26D9" w:rsidRDefault="00D96692" w:rsidP="00D96692">
      <w:pPr>
        <w:numPr>
          <w:ilvl w:val="0"/>
          <w:numId w:val="4"/>
        </w:numPr>
        <w:pBdr>
          <w:top w:val="nil"/>
          <w:left w:val="nil"/>
          <w:bottom w:val="nil"/>
          <w:right w:val="nil"/>
          <w:between w:val="nil"/>
        </w:pBdr>
        <w:rPr>
          <w:lang w:val="en-GB"/>
        </w:rPr>
      </w:pPr>
      <w:r w:rsidRPr="00AF26D9">
        <w:rPr>
          <w:rFonts w:ascii="Calibri" w:eastAsia="Calibri" w:hAnsi="Calibri" w:cs="Calibri"/>
          <w:sz w:val="24"/>
          <w:szCs w:val="24"/>
          <w:lang w:val="en-GB"/>
        </w:rPr>
        <w:t>How does your current team compare to others?</w:t>
      </w:r>
    </w:p>
    <w:p w14:paraId="4D434520"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Have you ever received any training on working with people who are suicidal?</w:t>
      </w:r>
    </w:p>
    <w:p w14:paraId="28BFB6C4"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If yes, how was the training?</w:t>
      </w:r>
    </w:p>
    <w:p w14:paraId="5DD34462"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Do you feel confident working with people who are suicidal?</w:t>
      </w:r>
    </w:p>
    <w:p w14:paraId="0CF352E0" w14:textId="77777777" w:rsidR="00D96692" w:rsidRPr="00AF26D9" w:rsidRDefault="00D96692" w:rsidP="00D96692">
      <w:pPr>
        <w:numPr>
          <w:ilvl w:val="0"/>
          <w:numId w:val="4"/>
        </w:numPr>
        <w:pBdr>
          <w:top w:val="nil"/>
          <w:left w:val="nil"/>
          <w:bottom w:val="nil"/>
          <w:right w:val="nil"/>
          <w:between w:val="nil"/>
        </w:pBdr>
        <w:rPr>
          <w:lang w:val="en-GB"/>
        </w:rPr>
      </w:pPr>
      <w:r w:rsidRPr="00AF26D9">
        <w:rPr>
          <w:rFonts w:ascii="Calibri" w:eastAsia="Calibri" w:hAnsi="Calibri" w:cs="Calibri"/>
          <w:sz w:val="24"/>
          <w:szCs w:val="24"/>
          <w:lang w:val="en-GB"/>
        </w:rPr>
        <w:t>What are your attitudes towards suicide?</w:t>
      </w:r>
    </w:p>
    <w:p w14:paraId="54258453" w14:textId="0D29AD2F"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During your clinical support career, how many times have you experienced working with someone who has attempted or completed suicide whilst an inpatient?</w:t>
      </w:r>
    </w:p>
    <w:p w14:paraId="12E590E2" w14:textId="77777777" w:rsidR="00D96692" w:rsidRPr="00AF26D9" w:rsidRDefault="00D96692" w:rsidP="00D96692">
      <w:pPr>
        <w:rPr>
          <w:rFonts w:ascii="Calibri" w:eastAsia="Calibri" w:hAnsi="Calibri" w:cs="Calibri"/>
          <w:lang w:val="en-GB"/>
        </w:rPr>
      </w:pPr>
    </w:p>
    <w:p w14:paraId="3E5250E0"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For the purpose of this interview, I would like you to focus on one specific person. Please think about the most memorable example of a service user that attempted or completed suicide whilst you were working with them (For clarity – most emotionally powerful example, or the one that springs to mind)</w:t>
      </w:r>
    </w:p>
    <w:p w14:paraId="76F56A5A" w14:textId="77777777" w:rsidR="00D96692" w:rsidRPr="00AF26D9" w:rsidRDefault="00D96692" w:rsidP="00D96692">
      <w:pPr>
        <w:rPr>
          <w:rFonts w:ascii="Calibri" w:eastAsia="Calibri" w:hAnsi="Calibri" w:cs="Calibri"/>
          <w:lang w:val="en-GB"/>
        </w:rPr>
      </w:pPr>
    </w:p>
    <w:p w14:paraId="3FFDFBC0"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Firstly, could you please tell me a bit about the person?</w:t>
      </w:r>
    </w:p>
    <w:p w14:paraId="0DAFD4BD"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How long had they been known to the team?</w:t>
      </w:r>
    </w:p>
    <w:p w14:paraId="2D80FDED"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How long had you been working with them?</w:t>
      </w:r>
    </w:p>
    <w:p w14:paraId="489A2777"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What was the nature of your support?</w:t>
      </w:r>
    </w:p>
    <w:p w14:paraId="5CE8ED2D" w14:textId="77777777" w:rsidR="00D96692" w:rsidRPr="00AF26D9" w:rsidRDefault="00D96692" w:rsidP="00D96692">
      <w:pPr>
        <w:numPr>
          <w:ilvl w:val="0"/>
          <w:numId w:val="4"/>
        </w:numPr>
        <w:pBdr>
          <w:top w:val="nil"/>
          <w:left w:val="nil"/>
          <w:bottom w:val="nil"/>
          <w:right w:val="nil"/>
          <w:between w:val="nil"/>
        </w:pBdr>
        <w:rPr>
          <w:lang w:val="en-GB"/>
        </w:rPr>
      </w:pPr>
      <w:r w:rsidRPr="00AF26D9">
        <w:rPr>
          <w:rFonts w:ascii="Calibri" w:eastAsia="Calibri" w:hAnsi="Calibri" w:cs="Calibri"/>
          <w:sz w:val="24"/>
          <w:szCs w:val="24"/>
          <w:lang w:val="en-GB"/>
        </w:rPr>
        <w:t>What was your relationship like with this person?</w:t>
      </w:r>
    </w:p>
    <w:p w14:paraId="6EDFB53B"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Please tell me about how you found out about this person’s suicide attempt/completion.</w:t>
      </w:r>
    </w:p>
    <w:p w14:paraId="17388921"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Where were you when you found out?</w:t>
      </w:r>
    </w:p>
    <w:p w14:paraId="6EF171A8"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How did you feel initially?</w:t>
      </w:r>
    </w:p>
    <w:p w14:paraId="3FA21C7D"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Who told you?</w:t>
      </w:r>
    </w:p>
    <w:p w14:paraId="2CCA1B22" w14:textId="6023D499" w:rsidR="00D96692" w:rsidRPr="00AF26D9" w:rsidRDefault="00D96692" w:rsidP="00D96692">
      <w:pPr>
        <w:numPr>
          <w:ilvl w:val="0"/>
          <w:numId w:val="4"/>
        </w:numPr>
        <w:pBdr>
          <w:top w:val="nil"/>
          <w:left w:val="nil"/>
          <w:bottom w:val="nil"/>
          <w:right w:val="nil"/>
          <w:between w:val="nil"/>
        </w:pBdr>
        <w:rPr>
          <w:lang w:val="en-GB"/>
        </w:rPr>
      </w:pPr>
      <w:r w:rsidRPr="00AF26D9">
        <w:rPr>
          <w:rFonts w:ascii="Calibri" w:eastAsia="Calibri" w:hAnsi="Calibri" w:cs="Calibri"/>
          <w:sz w:val="24"/>
          <w:szCs w:val="24"/>
          <w:lang w:val="en-GB"/>
        </w:rPr>
        <w:t>How were you told? (face-to-face,  phonecall, etc)</w:t>
      </w:r>
    </w:p>
    <w:p w14:paraId="607FB20E"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lastRenderedPageBreak/>
        <w:t>What was the reaction of the wider team to the news of this person’s suicide attempt/completion?</w:t>
      </w:r>
    </w:p>
    <w:p w14:paraId="1DDEA099"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Is suicidal behaviour discussed openly within your team?</w:t>
      </w:r>
    </w:p>
    <w:p w14:paraId="74C60098" w14:textId="40A85FC5" w:rsidR="00D96692" w:rsidRPr="00AF26D9" w:rsidRDefault="00D96692" w:rsidP="00D96692">
      <w:pPr>
        <w:numPr>
          <w:ilvl w:val="0"/>
          <w:numId w:val="4"/>
        </w:numPr>
        <w:pBdr>
          <w:top w:val="nil"/>
          <w:left w:val="nil"/>
          <w:bottom w:val="nil"/>
          <w:right w:val="nil"/>
          <w:between w:val="nil"/>
        </w:pBdr>
        <w:rPr>
          <w:lang w:val="en-GB"/>
        </w:rPr>
      </w:pPr>
      <w:r w:rsidRPr="00AF26D9">
        <w:rPr>
          <w:rFonts w:ascii="Calibri" w:eastAsia="Calibri" w:hAnsi="Calibri" w:cs="Calibri"/>
          <w:sz w:val="24"/>
          <w:szCs w:val="24"/>
          <w:lang w:val="en-GB"/>
        </w:rPr>
        <w:t>What are your colleagues’ attitudes towards suicide?</w:t>
      </w:r>
    </w:p>
    <w:p w14:paraId="6B11CE2A"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Could you tell me about any support you received following the news of this incident?</w:t>
      </w:r>
    </w:p>
    <w:p w14:paraId="251F0BE2"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What support were you offered?</w:t>
      </w:r>
    </w:p>
    <w:p w14:paraId="3317A2DC"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Did you take up the offer of support?</w:t>
      </w:r>
    </w:p>
    <w:p w14:paraId="2CCFAFE2"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If yes, how was that? If no, why not?</w:t>
      </w:r>
    </w:p>
    <w:p w14:paraId="369B4266" w14:textId="77777777" w:rsidR="00D96692" w:rsidRPr="00AF26D9" w:rsidRDefault="00D96692" w:rsidP="00D96692">
      <w:pPr>
        <w:pBdr>
          <w:top w:val="nil"/>
          <w:left w:val="nil"/>
          <w:bottom w:val="nil"/>
          <w:right w:val="nil"/>
          <w:between w:val="nil"/>
        </w:pBdr>
        <w:ind w:left="720"/>
        <w:rPr>
          <w:rFonts w:ascii="Calibri" w:eastAsia="Calibri" w:hAnsi="Calibri" w:cs="Calibri"/>
          <w:lang w:val="en-GB"/>
        </w:rPr>
      </w:pPr>
    </w:p>
    <w:p w14:paraId="7D4F1FF6"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How did this experience affect you at work (if at all)?</w:t>
      </w:r>
    </w:p>
    <w:p w14:paraId="5F8A298F"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Has it altered your practice?</w:t>
      </w:r>
    </w:p>
    <w:p w14:paraId="52694344" w14:textId="77777777" w:rsidR="00D96692" w:rsidRPr="00AF26D9" w:rsidRDefault="00D96692" w:rsidP="00D96692">
      <w:pPr>
        <w:pBdr>
          <w:top w:val="nil"/>
          <w:left w:val="nil"/>
          <w:bottom w:val="nil"/>
          <w:right w:val="nil"/>
          <w:between w:val="nil"/>
        </w:pBdr>
        <w:ind w:left="720"/>
        <w:rPr>
          <w:rFonts w:ascii="Calibri" w:eastAsia="Calibri" w:hAnsi="Calibri" w:cs="Calibri"/>
          <w:lang w:val="en-GB"/>
        </w:rPr>
      </w:pPr>
    </w:p>
    <w:p w14:paraId="2B466C42"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How did the experience affect your home life (if at all)?</w:t>
      </w:r>
    </w:p>
    <w:p w14:paraId="47B3F0AD" w14:textId="77777777" w:rsidR="00D96692" w:rsidRPr="00AF26D9" w:rsidRDefault="00D96692" w:rsidP="00D96692">
      <w:pPr>
        <w:numPr>
          <w:ilvl w:val="0"/>
          <w:numId w:val="4"/>
        </w:numPr>
        <w:pBdr>
          <w:top w:val="nil"/>
          <w:left w:val="nil"/>
          <w:bottom w:val="nil"/>
          <w:right w:val="nil"/>
          <w:between w:val="nil"/>
        </w:pBdr>
        <w:rPr>
          <w:lang w:val="en-GB"/>
        </w:rPr>
      </w:pPr>
      <w:r w:rsidRPr="00AF26D9">
        <w:rPr>
          <w:rFonts w:ascii="Calibri" w:eastAsia="Calibri" w:hAnsi="Calibri" w:cs="Calibri"/>
          <w:sz w:val="24"/>
          <w:szCs w:val="24"/>
          <w:lang w:val="en-GB"/>
        </w:rPr>
        <w:t>How? Did you discuss it with family members, for example?</w:t>
      </w:r>
    </w:p>
    <w:p w14:paraId="5D24E860" w14:textId="77777777" w:rsidR="00D96692" w:rsidRPr="00AF26D9" w:rsidRDefault="00D96692" w:rsidP="00D96692">
      <w:pPr>
        <w:rPr>
          <w:rFonts w:ascii="Calibri" w:eastAsia="Calibri" w:hAnsi="Calibri" w:cs="Calibri"/>
          <w:lang w:val="en-GB"/>
        </w:rPr>
      </w:pPr>
    </w:p>
    <w:p w14:paraId="6BF3884F"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How do you feel you coped with this experience?</w:t>
      </w:r>
    </w:p>
    <w:p w14:paraId="78C12BF1"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What were your methods of coping?</w:t>
      </w:r>
    </w:p>
    <w:p w14:paraId="25BFB676"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 xml:space="preserve">Did you take any time off work? </w:t>
      </w:r>
    </w:p>
    <w:p w14:paraId="46C794B9"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Did you attend any debrief meetings?</w:t>
      </w:r>
    </w:p>
    <w:p w14:paraId="71A15E76" w14:textId="77777777" w:rsidR="00D96692" w:rsidRPr="00AF26D9" w:rsidRDefault="00D96692" w:rsidP="00D96692">
      <w:pPr>
        <w:numPr>
          <w:ilvl w:val="0"/>
          <w:numId w:val="4"/>
        </w:numPr>
        <w:pBdr>
          <w:top w:val="nil"/>
          <w:left w:val="nil"/>
          <w:bottom w:val="nil"/>
          <w:right w:val="nil"/>
          <w:between w:val="nil"/>
        </w:pBdr>
        <w:spacing w:after="0"/>
        <w:rPr>
          <w:lang w:val="en-GB"/>
        </w:rPr>
      </w:pPr>
      <w:r w:rsidRPr="00AF26D9">
        <w:rPr>
          <w:rFonts w:ascii="Calibri" w:eastAsia="Calibri" w:hAnsi="Calibri" w:cs="Calibri"/>
          <w:sz w:val="24"/>
          <w:szCs w:val="24"/>
          <w:lang w:val="en-GB"/>
        </w:rPr>
        <w:t>Did you disclose the experience with people outside of work?</w:t>
      </w:r>
    </w:p>
    <w:p w14:paraId="56B1CC3A" w14:textId="77777777" w:rsidR="00D96692" w:rsidRPr="00AF26D9" w:rsidRDefault="00D96692" w:rsidP="00D96692">
      <w:pPr>
        <w:numPr>
          <w:ilvl w:val="0"/>
          <w:numId w:val="4"/>
        </w:numPr>
        <w:pBdr>
          <w:top w:val="nil"/>
          <w:left w:val="nil"/>
          <w:bottom w:val="nil"/>
          <w:right w:val="nil"/>
          <w:between w:val="nil"/>
        </w:pBdr>
        <w:rPr>
          <w:lang w:val="en-GB"/>
        </w:rPr>
      </w:pPr>
      <w:r w:rsidRPr="00AF26D9">
        <w:rPr>
          <w:rFonts w:ascii="Calibri" w:eastAsia="Calibri" w:hAnsi="Calibri" w:cs="Calibri"/>
          <w:sz w:val="24"/>
          <w:szCs w:val="24"/>
          <w:lang w:val="en-GB"/>
        </w:rPr>
        <w:t>If yes, did this help? If no, why?</w:t>
      </w:r>
    </w:p>
    <w:p w14:paraId="7DF4B48B" w14:textId="77777777" w:rsidR="00D96692" w:rsidRPr="00AF26D9" w:rsidRDefault="00D96692" w:rsidP="00D96692">
      <w:pPr>
        <w:rPr>
          <w:rFonts w:ascii="Calibri" w:eastAsia="Calibri" w:hAnsi="Calibri" w:cs="Calibri"/>
          <w:lang w:val="en-GB"/>
        </w:rPr>
      </w:pPr>
    </w:p>
    <w:p w14:paraId="2FBF32C8"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Do you think things could have been handled differently?</w:t>
      </w:r>
    </w:p>
    <w:p w14:paraId="44A68B0E" w14:textId="4CC0118F" w:rsidR="00D96692" w:rsidRPr="00AF26D9" w:rsidRDefault="00D96692" w:rsidP="00D96692">
      <w:pPr>
        <w:numPr>
          <w:ilvl w:val="0"/>
          <w:numId w:val="4"/>
        </w:numPr>
        <w:pBdr>
          <w:top w:val="nil"/>
          <w:left w:val="nil"/>
          <w:bottom w:val="nil"/>
          <w:right w:val="nil"/>
          <w:between w:val="nil"/>
        </w:pBdr>
        <w:rPr>
          <w:lang w:val="en-GB"/>
        </w:rPr>
      </w:pPr>
      <w:r w:rsidRPr="00AF26D9">
        <w:rPr>
          <w:rFonts w:ascii="Calibri" w:eastAsia="Calibri" w:hAnsi="Calibri" w:cs="Calibri"/>
          <w:sz w:val="24"/>
          <w:szCs w:val="24"/>
          <w:lang w:val="en-GB"/>
        </w:rPr>
        <w:t>How would this have altered your experience?</w:t>
      </w:r>
    </w:p>
    <w:p w14:paraId="2422411D" w14:textId="12692F89"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What do you think you have learned from this experience?</w:t>
      </w:r>
    </w:p>
    <w:p w14:paraId="6851549D" w14:textId="77777777" w:rsidR="00D96692" w:rsidRPr="00AF26D9" w:rsidRDefault="00D96692" w:rsidP="00D96692">
      <w:pPr>
        <w:rPr>
          <w:rFonts w:ascii="Calibri" w:eastAsia="Calibri" w:hAnsi="Calibri" w:cs="Calibri"/>
          <w:lang w:val="en-GB"/>
        </w:rPr>
      </w:pPr>
    </w:p>
    <w:p w14:paraId="5128B586"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What do you think may be helpful when faced with a similar situation in the future?</w:t>
      </w:r>
    </w:p>
    <w:p w14:paraId="2BB48AF9" w14:textId="1327ED92" w:rsidR="00D96692" w:rsidRPr="00AF26D9" w:rsidRDefault="00D96692" w:rsidP="00D96692">
      <w:pPr>
        <w:rPr>
          <w:rFonts w:ascii="Calibri" w:eastAsia="Calibri" w:hAnsi="Calibri" w:cs="Calibri"/>
          <w:lang w:val="en-GB"/>
        </w:rPr>
      </w:pPr>
    </w:p>
    <w:p w14:paraId="48443285" w14:textId="77777777" w:rsidR="00D96692" w:rsidRPr="00AF26D9" w:rsidRDefault="00D96692" w:rsidP="00D96692">
      <w:pPr>
        <w:rPr>
          <w:rFonts w:ascii="Calibri" w:eastAsia="Calibri" w:hAnsi="Calibri" w:cs="Calibri"/>
          <w:lang w:val="en-GB"/>
        </w:rPr>
      </w:pPr>
      <w:r w:rsidRPr="00AF26D9">
        <w:rPr>
          <w:rFonts w:ascii="Calibri" w:eastAsia="Calibri" w:hAnsi="Calibri" w:cs="Calibri"/>
          <w:lang w:val="en-GB"/>
        </w:rPr>
        <w:t>Is there anything else relevant that you feel may be beneficial to share as part of this research?</w:t>
      </w:r>
    </w:p>
    <w:p w14:paraId="39DE4629" w14:textId="7DD1A80B" w:rsidR="00D96692" w:rsidRPr="00AF26D9" w:rsidRDefault="00D96692" w:rsidP="00D96692">
      <w:pPr>
        <w:rPr>
          <w:rFonts w:ascii="Calibri" w:eastAsia="Calibri" w:hAnsi="Calibri" w:cs="Calibri"/>
          <w:lang w:val="en-GB"/>
        </w:rPr>
      </w:pPr>
    </w:p>
    <w:p w14:paraId="229C36E8" w14:textId="25D82BB6" w:rsidR="00BE32D7" w:rsidRPr="00AF26D9" w:rsidRDefault="00D96692" w:rsidP="0010670B">
      <w:pPr>
        <w:rPr>
          <w:rFonts w:ascii="Calibri" w:eastAsia="Calibri" w:hAnsi="Calibri" w:cs="Calibri"/>
          <w:lang w:val="en-GB"/>
        </w:rPr>
      </w:pPr>
      <w:r w:rsidRPr="00AF26D9">
        <w:rPr>
          <w:rFonts w:ascii="Calibri" w:eastAsia="Calibri" w:hAnsi="Calibri" w:cs="Calibri"/>
          <w:lang w:val="en-GB"/>
        </w:rPr>
        <w:t>Thank you for spending the time to share your experiences with me.</w:t>
      </w:r>
    </w:p>
    <w:p w14:paraId="37B7E62E" w14:textId="77777777" w:rsidR="00792780" w:rsidRDefault="00792780" w:rsidP="00BE32D7">
      <w:pPr>
        <w:spacing w:line="480" w:lineRule="auto"/>
        <w:jc w:val="center"/>
        <w:rPr>
          <w:rFonts w:ascii="Arial" w:eastAsia="Arial" w:hAnsi="Arial" w:cs="Arial"/>
          <w:b/>
          <w:sz w:val="24"/>
          <w:szCs w:val="24"/>
          <w:lang w:val="en-GB"/>
        </w:rPr>
      </w:pPr>
    </w:p>
    <w:p w14:paraId="76941CEC" w14:textId="7A12A103" w:rsidR="00BE32D7"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Appendix I: Research Process Flowchart</w:t>
      </w:r>
    </w:p>
    <w:p w14:paraId="5BEA9DA9" w14:textId="764DE2C8" w:rsidR="00BE32D7" w:rsidRPr="00AF26D9" w:rsidRDefault="0010670B" w:rsidP="00BE32D7">
      <w:pPr>
        <w:spacing w:line="480" w:lineRule="auto"/>
        <w:rPr>
          <w:rFonts w:ascii="Arial" w:eastAsia="Arial" w:hAnsi="Arial" w:cs="Arial"/>
          <w:b/>
          <w:sz w:val="24"/>
          <w:szCs w:val="24"/>
          <w:lang w:val="en-GB"/>
        </w:rPr>
      </w:pPr>
      <w:r w:rsidRPr="00AF26D9">
        <w:rPr>
          <w:rFonts w:ascii="Arial" w:eastAsia="Arial" w:hAnsi="Arial" w:cs="Arial"/>
          <w:b/>
          <w:sz w:val="24"/>
          <w:szCs w:val="24"/>
          <w:lang w:val="en-GB"/>
        </w:rPr>
        <w:t xml:space="preserve">Figure </w:t>
      </w:r>
      <w:r w:rsidR="00BE32D7" w:rsidRPr="00AF26D9">
        <w:rPr>
          <w:rFonts w:ascii="Arial" w:eastAsia="Arial" w:hAnsi="Arial" w:cs="Arial"/>
          <w:b/>
          <w:sz w:val="24"/>
          <w:szCs w:val="24"/>
          <w:lang w:val="en-GB"/>
        </w:rPr>
        <w:t>1</w:t>
      </w:r>
    </w:p>
    <w:p w14:paraId="5A639E5E" w14:textId="359BEE65" w:rsidR="00BE32D7" w:rsidRPr="00AF26D9" w:rsidRDefault="00BE32D7" w:rsidP="00BE32D7">
      <w:pPr>
        <w:spacing w:line="480" w:lineRule="auto"/>
        <w:rPr>
          <w:rFonts w:ascii="Arial" w:eastAsia="Arial" w:hAnsi="Arial" w:cs="Arial"/>
          <w:i/>
          <w:sz w:val="24"/>
          <w:szCs w:val="24"/>
          <w:lang w:val="en-GB"/>
        </w:rPr>
      </w:pPr>
      <w:r w:rsidRPr="00AF26D9">
        <w:rPr>
          <w:rFonts w:ascii="Arial" w:eastAsia="Arial" w:hAnsi="Arial" w:cs="Arial"/>
          <w:i/>
          <w:sz w:val="24"/>
          <w:szCs w:val="24"/>
          <w:lang w:val="en-GB"/>
        </w:rPr>
        <w:t>Figure Displaying the Research Process</w:t>
      </w:r>
    </w:p>
    <w:p w14:paraId="4C2664FF" w14:textId="53CC06CE" w:rsidR="00E86BCE" w:rsidRPr="00AF26D9" w:rsidRDefault="00E86BCE" w:rsidP="00C64333">
      <w:pPr>
        <w:spacing w:line="480" w:lineRule="auto"/>
        <w:rPr>
          <w:lang w:val="en-GB"/>
        </w:rPr>
      </w:pPr>
    </w:p>
    <w:p w14:paraId="49E64808" w14:textId="72FC0791" w:rsidR="00BE32D7" w:rsidRPr="00AF26D9" w:rsidRDefault="00C64333" w:rsidP="00BE32D7">
      <w:pPr>
        <w:spacing w:line="480" w:lineRule="auto"/>
        <w:jc w:val="center"/>
        <w:rPr>
          <w:rFonts w:ascii="Arial" w:eastAsia="Arial" w:hAnsi="Arial" w:cs="Arial"/>
          <w:b/>
          <w:sz w:val="24"/>
          <w:szCs w:val="24"/>
          <w:lang w:val="en-GB"/>
        </w:rPr>
      </w:pPr>
      <w:r>
        <w:rPr>
          <w:rFonts w:ascii="Arial" w:eastAsia="Arial" w:hAnsi="Arial" w:cs="Arial"/>
          <w:b/>
          <w:noProof/>
          <w:sz w:val="24"/>
          <w:szCs w:val="24"/>
          <w:lang w:val="en-GB" w:eastAsia="en-GB"/>
        </w:rPr>
        <w:drawing>
          <wp:anchor distT="0" distB="0" distL="114300" distR="114300" simplePos="0" relativeHeight="251677696" behindDoc="0" locked="0" layoutInCell="1" allowOverlap="1" wp14:anchorId="68DE20CC" wp14:editId="754068FB">
            <wp:simplePos x="0" y="0"/>
            <wp:positionH relativeFrom="margin">
              <wp:align>center</wp:align>
            </wp:positionH>
            <wp:positionV relativeFrom="paragraph">
              <wp:posOffset>347345</wp:posOffset>
            </wp:positionV>
            <wp:extent cx="4968240" cy="6074410"/>
            <wp:effectExtent l="0" t="0" r="3810" b="25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68240" cy="607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E32D7" w:rsidRPr="00AF26D9">
        <w:rPr>
          <w:rFonts w:ascii="Arial" w:eastAsia="Arial" w:hAnsi="Arial" w:cs="Arial"/>
          <w:b/>
          <w:sz w:val="24"/>
          <w:szCs w:val="24"/>
          <w:lang w:val="en-GB"/>
        </w:rPr>
        <w:t>Appendix J: Demographic Form</w:t>
      </w:r>
    </w:p>
    <w:p w14:paraId="45C824A7" w14:textId="4E342A35" w:rsidR="00531C94" w:rsidRPr="00AF26D9" w:rsidRDefault="000B7494" w:rsidP="4086A286">
      <w:pPr>
        <w:spacing w:line="480" w:lineRule="auto"/>
        <w:rPr>
          <w:rFonts w:ascii="Arial" w:eastAsia="Arial" w:hAnsi="Arial" w:cs="Arial"/>
          <w:sz w:val="24"/>
          <w:szCs w:val="24"/>
          <w:lang w:val="en-GB"/>
        </w:rPr>
      </w:pPr>
      <w:r w:rsidRPr="00AF26D9">
        <w:rPr>
          <w:rFonts w:ascii="Arial" w:eastAsia="Arial" w:hAnsi="Arial" w:cs="Arial"/>
          <w:noProof/>
          <w:sz w:val="24"/>
          <w:szCs w:val="24"/>
          <w:lang w:val="en-GB" w:eastAsia="en-GB"/>
        </w:rPr>
        <w:lastRenderedPageBreak/>
        <w:drawing>
          <wp:inline distT="0" distB="0" distL="0" distR="0" wp14:anchorId="06FB4657" wp14:editId="392FB7A7">
            <wp:extent cx="7704289" cy="5038179"/>
            <wp:effectExtent l="0" t="63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7718915" cy="5047744"/>
                    </a:xfrm>
                    <a:prstGeom prst="rect">
                      <a:avLst/>
                    </a:prstGeom>
                    <a:noFill/>
                    <a:ln>
                      <a:noFill/>
                    </a:ln>
                  </pic:spPr>
                </pic:pic>
              </a:graphicData>
            </a:graphic>
          </wp:inline>
        </w:drawing>
      </w:r>
    </w:p>
    <w:p w14:paraId="320EE86C" w14:textId="3FC07BC8" w:rsidR="00BE32D7"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t>Appendix K: Example of ‘Coding’ Phase of TA</w:t>
      </w:r>
    </w:p>
    <w:p w14:paraId="5AD51E9C" w14:textId="7AABAD64" w:rsidR="00E86BCE" w:rsidRPr="00AF26D9" w:rsidRDefault="00E86BCE" w:rsidP="4086A286">
      <w:pPr>
        <w:spacing w:line="480" w:lineRule="auto"/>
        <w:rPr>
          <w:rFonts w:ascii="Arial" w:eastAsia="Arial" w:hAnsi="Arial" w:cs="Arial"/>
          <w:sz w:val="24"/>
          <w:szCs w:val="24"/>
          <w:lang w:val="en-GB"/>
        </w:rPr>
      </w:pPr>
      <w:r w:rsidRPr="00AF26D9">
        <w:rPr>
          <w:rFonts w:ascii="Arial" w:eastAsia="Arial" w:hAnsi="Arial" w:cs="Arial"/>
          <w:noProof/>
          <w:sz w:val="24"/>
          <w:szCs w:val="24"/>
          <w:lang w:val="en-GB" w:eastAsia="en-GB"/>
        </w:rPr>
        <w:lastRenderedPageBreak/>
        <w:drawing>
          <wp:inline distT="0" distB="0" distL="0" distR="0" wp14:anchorId="70ED43AD" wp14:editId="3A059D97">
            <wp:extent cx="5943600" cy="3024211"/>
            <wp:effectExtent l="0" t="0" r="0" b="5080"/>
            <wp:docPr id="1" name="Picture 1" descr="C:\Users\shinre\Downloads\IMG_20220226_164214-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nre\Downloads\IMG_20220226_164214-01.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3024211"/>
                    </a:xfrm>
                    <a:prstGeom prst="rect">
                      <a:avLst/>
                    </a:prstGeom>
                    <a:noFill/>
                    <a:ln>
                      <a:noFill/>
                    </a:ln>
                  </pic:spPr>
                </pic:pic>
              </a:graphicData>
            </a:graphic>
          </wp:inline>
        </w:drawing>
      </w:r>
    </w:p>
    <w:p w14:paraId="5951757F" w14:textId="77777777" w:rsidR="00531C94" w:rsidRPr="00AF26D9" w:rsidRDefault="00531C94" w:rsidP="4086A286">
      <w:pPr>
        <w:spacing w:line="480" w:lineRule="auto"/>
        <w:rPr>
          <w:rFonts w:ascii="Arial" w:eastAsia="Arial" w:hAnsi="Arial" w:cs="Arial"/>
          <w:sz w:val="24"/>
          <w:szCs w:val="24"/>
          <w:lang w:val="en-GB"/>
        </w:rPr>
      </w:pPr>
    </w:p>
    <w:p w14:paraId="41D8F31A" w14:textId="77777777" w:rsidR="00531C94" w:rsidRPr="00AF26D9" w:rsidRDefault="00531C94" w:rsidP="4086A286">
      <w:pPr>
        <w:spacing w:line="480" w:lineRule="auto"/>
        <w:rPr>
          <w:rFonts w:ascii="Arial" w:eastAsia="Arial" w:hAnsi="Arial" w:cs="Arial"/>
          <w:sz w:val="24"/>
          <w:szCs w:val="24"/>
          <w:lang w:val="en-GB"/>
        </w:rPr>
      </w:pPr>
    </w:p>
    <w:p w14:paraId="1972C29D" w14:textId="77777777" w:rsidR="00531C94" w:rsidRPr="00AF26D9" w:rsidRDefault="00531C94" w:rsidP="4086A286">
      <w:pPr>
        <w:spacing w:line="480" w:lineRule="auto"/>
        <w:rPr>
          <w:rFonts w:ascii="Arial" w:eastAsia="Arial" w:hAnsi="Arial" w:cs="Arial"/>
          <w:sz w:val="24"/>
          <w:szCs w:val="24"/>
          <w:lang w:val="en-GB"/>
        </w:rPr>
      </w:pPr>
    </w:p>
    <w:p w14:paraId="4E4D4851" w14:textId="77777777" w:rsidR="00531C94" w:rsidRPr="00AF26D9" w:rsidRDefault="00531C94" w:rsidP="4086A286">
      <w:pPr>
        <w:spacing w:line="480" w:lineRule="auto"/>
        <w:rPr>
          <w:rFonts w:ascii="Arial" w:eastAsia="Arial" w:hAnsi="Arial" w:cs="Arial"/>
          <w:sz w:val="24"/>
          <w:szCs w:val="24"/>
          <w:lang w:val="en-GB"/>
        </w:rPr>
      </w:pPr>
    </w:p>
    <w:p w14:paraId="6985D3C3" w14:textId="77777777" w:rsidR="00531C94" w:rsidRPr="00AF26D9" w:rsidRDefault="00531C94" w:rsidP="4086A286">
      <w:pPr>
        <w:spacing w:line="480" w:lineRule="auto"/>
        <w:rPr>
          <w:rFonts w:ascii="Arial" w:eastAsia="Arial" w:hAnsi="Arial" w:cs="Arial"/>
          <w:sz w:val="24"/>
          <w:szCs w:val="24"/>
          <w:lang w:val="en-GB"/>
        </w:rPr>
      </w:pPr>
    </w:p>
    <w:p w14:paraId="4DBE2552" w14:textId="77777777" w:rsidR="00531C94" w:rsidRPr="00AF26D9" w:rsidRDefault="00531C94" w:rsidP="4086A286">
      <w:pPr>
        <w:spacing w:line="480" w:lineRule="auto"/>
        <w:rPr>
          <w:rFonts w:ascii="Arial" w:eastAsia="Arial" w:hAnsi="Arial" w:cs="Arial"/>
          <w:sz w:val="24"/>
          <w:szCs w:val="24"/>
          <w:lang w:val="en-GB"/>
        </w:rPr>
      </w:pPr>
    </w:p>
    <w:p w14:paraId="348D9C3D" w14:textId="77777777" w:rsidR="00531C94" w:rsidRPr="00AF26D9" w:rsidRDefault="00531C94" w:rsidP="4086A286">
      <w:pPr>
        <w:spacing w:line="480" w:lineRule="auto"/>
        <w:rPr>
          <w:rFonts w:ascii="Arial" w:eastAsia="Arial" w:hAnsi="Arial" w:cs="Arial"/>
          <w:sz w:val="24"/>
          <w:szCs w:val="24"/>
          <w:lang w:val="en-GB"/>
        </w:rPr>
      </w:pPr>
    </w:p>
    <w:p w14:paraId="69503136" w14:textId="77777777" w:rsidR="00531C94" w:rsidRPr="00AF26D9" w:rsidRDefault="00531C94" w:rsidP="4086A286">
      <w:pPr>
        <w:spacing w:line="480" w:lineRule="auto"/>
        <w:rPr>
          <w:rFonts w:ascii="Arial" w:eastAsia="Arial" w:hAnsi="Arial" w:cs="Arial"/>
          <w:sz w:val="24"/>
          <w:szCs w:val="24"/>
          <w:lang w:val="en-GB"/>
        </w:rPr>
      </w:pPr>
    </w:p>
    <w:p w14:paraId="06158175" w14:textId="77777777" w:rsidR="00531C94" w:rsidRPr="00AF26D9" w:rsidRDefault="00531C94" w:rsidP="4086A286">
      <w:pPr>
        <w:spacing w:line="480" w:lineRule="auto"/>
        <w:rPr>
          <w:rFonts w:ascii="Arial" w:eastAsia="Arial" w:hAnsi="Arial" w:cs="Arial"/>
          <w:sz w:val="24"/>
          <w:szCs w:val="24"/>
          <w:lang w:val="en-GB"/>
        </w:rPr>
      </w:pPr>
    </w:p>
    <w:p w14:paraId="576B4E3A" w14:textId="77777777" w:rsidR="00531C94" w:rsidRPr="00AF26D9" w:rsidRDefault="00531C94" w:rsidP="4086A286">
      <w:pPr>
        <w:spacing w:line="480" w:lineRule="auto"/>
        <w:rPr>
          <w:rFonts w:ascii="Arial" w:eastAsia="Arial" w:hAnsi="Arial" w:cs="Arial"/>
          <w:sz w:val="24"/>
          <w:szCs w:val="24"/>
          <w:lang w:val="en-GB"/>
        </w:rPr>
      </w:pPr>
    </w:p>
    <w:p w14:paraId="56597C8D" w14:textId="1684791B" w:rsidR="00BE32D7"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t>Appendix L: Example of ‘Generating Themes’ Phase of TA</w:t>
      </w:r>
    </w:p>
    <w:p w14:paraId="360E2EA1" w14:textId="23107820" w:rsidR="00E86BCE" w:rsidRPr="00AF26D9" w:rsidRDefault="00E86BCE" w:rsidP="4086A286">
      <w:pPr>
        <w:spacing w:line="480" w:lineRule="auto"/>
        <w:rPr>
          <w:rFonts w:ascii="Arial" w:eastAsia="Arial" w:hAnsi="Arial" w:cs="Arial"/>
          <w:sz w:val="24"/>
          <w:szCs w:val="24"/>
          <w:lang w:val="en-GB"/>
        </w:rPr>
      </w:pPr>
      <w:r w:rsidRPr="00AF26D9">
        <w:rPr>
          <w:rFonts w:ascii="Arial" w:eastAsia="Arial" w:hAnsi="Arial" w:cs="Arial"/>
          <w:noProof/>
          <w:sz w:val="24"/>
          <w:szCs w:val="24"/>
          <w:lang w:val="en-GB" w:eastAsia="en-GB"/>
        </w:rPr>
        <w:lastRenderedPageBreak/>
        <w:drawing>
          <wp:inline distT="0" distB="0" distL="0" distR="0" wp14:anchorId="01D2741A" wp14:editId="617C9845">
            <wp:extent cx="5943600" cy="4301269"/>
            <wp:effectExtent l="0" t="0" r="0" b="4445"/>
            <wp:docPr id="2" name="Picture 2" descr="C:\Users\shinre\Downloads\IMG_20211210_10152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nre\Downloads\IMG_20211210_101521-01.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4301269"/>
                    </a:xfrm>
                    <a:prstGeom prst="rect">
                      <a:avLst/>
                    </a:prstGeom>
                    <a:noFill/>
                    <a:ln>
                      <a:noFill/>
                    </a:ln>
                  </pic:spPr>
                </pic:pic>
              </a:graphicData>
            </a:graphic>
          </wp:inline>
        </w:drawing>
      </w:r>
    </w:p>
    <w:p w14:paraId="5FB66587" w14:textId="503C98A0" w:rsidR="40A25F57" w:rsidRPr="00AF26D9" w:rsidRDefault="40A25F57" w:rsidP="4086A286">
      <w:pPr>
        <w:spacing w:line="480" w:lineRule="auto"/>
        <w:rPr>
          <w:rFonts w:ascii="Arial" w:eastAsia="Arial" w:hAnsi="Arial" w:cs="Arial"/>
          <w:sz w:val="24"/>
          <w:szCs w:val="24"/>
          <w:lang w:val="en-GB"/>
        </w:rPr>
      </w:pPr>
    </w:p>
    <w:p w14:paraId="1B5D0EAE" w14:textId="21430421" w:rsidR="4086A286" w:rsidRPr="00AF26D9" w:rsidRDefault="4086A286" w:rsidP="4086A286">
      <w:pPr>
        <w:spacing w:line="480" w:lineRule="auto"/>
        <w:rPr>
          <w:rFonts w:ascii="Arial" w:eastAsia="Arial" w:hAnsi="Arial" w:cs="Arial"/>
          <w:sz w:val="24"/>
          <w:szCs w:val="24"/>
          <w:lang w:val="en-GB"/>
        </w:rPr>
      </w:pPr>
    </w:p>
    <w:p w14:paraId="6CE9C201" w14:textId="4B60B1BE" w:rsidR="4086A286" w:rsidRPr="00AF26D9" w:rsidRDefault="4086A286" w:rsidP="4086A286">
      <w:pPr>
        <w:spacing w:line="480" w:lineRule="auto"/>
        <w:rPr>
          <w:rFonts w:ascii="Arial" w:eastAsia="Arial" w:hAnsi="Arial" w:cs="Arial"/>
          <w:sz w:val="24"/>
          <w:szCs w:val="24"/>
          <w:lang w:val="en-GB"/>
        </w:rPr>
      </w:pPr>
    </w:p>
    <w:p w14:paraId="58655F2A" w14:textId="52217A8E" w:rsidR="4086A286" w:rsidRPr="00AF26D9" w:rsidRDefault="4086A286" w:rsidP="4086A286">
      <w:pPr>
        <w:spacing w:line="480" w:lineRule="auto"/>
        <w:rPr>
          <w:rFonts w:ascii="Arial" w:eastAsia="Arial" w:hAnsi="Arial" w:cs="Arial"/>
          <w:sz w:val="24"/>
          <w:szCs w:val="24"/>
          <w:lang w:val="en-GB"/>
        </w:rPr>
      </w:pPr>
    </w:p>
    <w:p w14:paraId="71C83E4D" w14:textId="7A59D575" w:rsidR="4086A286" w:rsidRPr="00AF26D9" w:rsidRDefault="4086A286" w:rsidP="4086A286">
      <w:pPr>
        <w:spacing w:line="480" w:lineRule="auto"/>
        <w:rPr>
          <w:rFonts w:ascii="Arial" w:eastAsia="Arial" w:hAnsi="Arial" w:cs="Arial"/>
          <w:sz w:val="24"/>
          <w:szCs w:val="24"/>
          <w:lang w:val="en-GB"/>
        </w:rPr>
      </w:pPr>
    </w:p>
    <w:p w14:paraId="193606B8" w14:textId="0B370E3E" w:rsidR="4086A286" w:rsidRPr="00AF26D9" w:rsidRDefault="4086A286" w:rsidP="4086A286">
      <w:pPr>
        <w:spacing w:line="480" w:lineRule="auto"/>
        <w:rPr>
          <w:rFonts w:ascii="Arial" w:eastAsia="Arial" w:hAnsi="Arial" w:cs="Arial"/>
          <w:sz w:val="24"/>
          <w:szCs w:val="24"/>
          <w:lang w:val="en-GB"/>
        </w:rPr>
      </w:pPr>
    </w:p>
    <w:p w14:paraId="5CD5C888" w14:textId="7617795E" w:rsidR="4086A286" w:rsidRDefault="4086A286" w:rsidP="4086A286">
      <w:pPr>
        <w:spacing w:line="480" w:lineRule="auto"/>
        <w:rPr>
          <w:rFonts w:ascii="Arial" w:eastAsia="Arial" w:hAnsi="Arial" w:cs="Arial"/>
          <w:sz w:val="24"/>
          <w:szCs w:val="24"/>
          <w:lang w:val="en-GB"/>
        </w:rPr>
      </w:pPr>
    </w:p>
    <w:p w14:paraId="7D980474" w14:textId="77777777" w:rsidR="00C64333" w:rsidRPr="00AF26D9" w:rsidRDefault="00C64333" w:rsidP="4086A286">
      <w:pPr>
        <w:spacing w:line="480" w:lineRule="auto"/>
        <w:rPr>
          <w:rFonts w:ascii="Arial" w:eastAsia="Arial" w:hAnsi="Arial" w:cs="Arial"/>
          <w:sz w:val="24"/>
          <w:szCs w:val="24"/>
          <w:lang w:val="en-GB"/>
        </w:rPr>
      </w:pPr>
    </w:p>
    <w:p w14:paraId="4EC6EBA6" w14:textId="7D48701F" w:rsidR="6508DD14"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Appendix M: Participants’ Contributions to Themes</w:t>
      </w:r>
    </w:p>
    <w:p w14:paraId="5F024E58" w14:textId="3F6CEFE3" w:rsidR="00BE32D7" w:rsidRPr="00AF26D9" w:rsidRDefault="00BE32D7" w:rsidP="00BE32D7">
      <w:pPr>
        <w:spacing w:line="480" w:lineRule="auto"/>
        <w:rPr>
          <w:rFonts w:ascii="Arial" w:eastAsia="Arial" w:hAnsi="Arial" w:cs="Arial"/>
          <w:b/>
          <w:sz w:val="24"/>
          <w:szCs w:val="24"/>
          <w:lang w:val="en-GB"/>
        </w:rPr>
      </w:pPr>
      <w:r w:rsidRPr="00AF26D9">
        <w:rPr>
          <w:rFonts w:ascii="Arial" w:eastAsia="Arial" w:hAnsi="Arial" w:cs="Arial"/>
          <w:b/>
          <w:sz w:val="24"/>
          <w:szCs w:val="24"/>
          <w:lang w:val="en-GB"/>
        </w:rPr>
        <w:t>Table M1</w:t>
      </w:r>
    </w:p>
    <w:p w14:paraId="513BA4F1" w14:textId="257B9C1D" w:rsidR="00BE32D7" w:rsidRDefault="00BE32D7" w:rsidP="00BE32D7">
      <w:pPr>
        <w:spacing w:line="480" w:lineRule="auto"/>
        <w:rPr>
          <w:rFonts w:ascii="Arial" w:eastAsia="Arial" w:hAnsi="Arial" w:cs="Arial"/>
          <w:i/>
          <w:sz w:val="24"/>
          <w:szCs w:val="24"/>
          <w:lang w:val="en-GB"/>
        </w:rPr>
      </w:pPr>
      <w:r w:rsidRPr="00AF26D9">
        <w:rPr>
          <w:rFonts w:ascii="Arial" w:eastAsia="Arial" w:hAnsi="Arial" w:cs="Arial"/>
          <w:i/>
          <w:sz w:val="24"/>
          <w:szCs w:val="24"/>
          <w:lang w:val="en-GB"/>
        </w:rPr>
        <w:t>Table Displaying Participant Contributions to Themes and Subthemes</w:t>
      </w:r>
    </w:p>
    <w:tbl>
      <w:tblPr>
        <w:tblStyle w:val="TableGrid"/>
        <w:tblW w:w="9351" w:type="dxa"/>
        <w:tblLayout w:type="fixed"/>
        <w:tblLook w:val="04A0" w:firstRow="1" w:lastRow="0" w:firstColumn="1" w:lastColumn="0" w:noHBand="0" w:noVBand="1"/>
      </w:tblPr>
      <w:tblGrid>
        <w:gridCol w:w="3681"/>
        <w:gridCol w:w="567"/>
        <w:gridCol w:w="567"/>
        <w:gridCol w:w="567"/>
        <w:gridCol w:w="567"/>
        <w:gridCol w:w="567"/>
        <w:gridCol w:w="567"/>
        <w:gridCol w:w="567"/>
        <w:gridCol w:w="567"/>
        <w:gridCol w:w="567"/>
        <w:gridCol w:w="567"/>
      </w:tblGrid>
      <w:tr w:rsidR="004E6298" w14:paraId="2E96A72C" w14:textId="77777777" w:rsidTr="004E6298">
        <w:trPr>
          <w:cantSplit/>
          <w:trHeight w:val="1134"/>
        </w:trPr>
        <w:tc>
          <w:tcPr>
            <w:tcW w:w="3681" w:type="dxa"/>
            <w:shd w:val="clear" w:color="auto" w:fill="F2F2F2" w:themeFill="background1" w:themeFillShade="F2"/>
          </w:tcPr>
          <w:p w14:paraId="7D8D0F55" w14:textId="77777777" w:rsidR="005D60FC" w:rsidRPr="005D60FC" w:rsidRDefault="005D60FC" w:rsidP="00BE32D7">
            <w:pPr>
              <w:spacing w:line="480" w:lineRule="auto"/>
              <w:rPr>
                <w:rFonts w:ascii="Arial" w:eastAsia="Arial" w:hAnsi="Arial" w:cs="Arial"/>
                <w:b/>
                <w:sz w:val="24"/>
                <w:szCs w:val="24"/>
                <w:lang w:val="en-GB"/>
              </w:rPr>
            </w:pPr>
          </w:p>
        </w:tc>
        <w:tc>
          <w:tcPr>
            <w:tcW w:w="567" w:type="dxa"/>
            <w:shd w:val="clear" w:color="auto" w:fill="F2F2F2" w:themeFill="background1" w:themeFillShade="F2"/>
            <w:textDirection w:val="btLr"/>
          </w:tcPr>
          <w:p w14:paraId="27923315" w14:textId="0E120A63" w:rsidR="005D60FC" w:rsidRPr="005D60FC" w:rsidRDefault="005D60FC" w:rsidP="005D60FC">
            <w:pPr>
              <w:spacing w:line="480" w:lineRule="auto"/>
              <w:ind w:left="113" w:right="113"/>
              <w:rPr>
                <w:rFonts w:ascii="Arial" w:eastAsia="Arial" w:hAnsi="Arial" w:cs="Arial"/>
                <w:b/>
                <w:i/>
                <w:sz w:val="24"/>
                <w:szCs w:val="24"/>
                <w:lang w:val="en-GB"/>
              </w:rPr>
            </w:pPr>
            <w:r w:rsidRPr="005D60FC">
              <w:rPr>
                <w:rFonts w:ascii="Arial" w:eastAsia="Arial" w:hAnsi="Arial" w:cs="Arial"/>
                <w:b/>
                <w:i/>
                <w:sz w:val="24"/>
                <w:szCs w:val="24"/>
                <w:lang w:val="en-GB"/>
              </w:rPr>
              <w:t>Sydney</w:t>
            </w:r>
          </w:p>
        </w:tc>
        <w:tc>
          <w:tcPr>
            <w:tcW w:w="567" w:type="dxa"/>
            <w:shd w:val="clear" w:color="auto" w:fill="F2F2F2" w:themeFill="background1" w:themeFillShade="F2"/>
            <w:textDirection w:val="btLr"/>
          </w:tcPr>
          <w:p w14:paraId="2EBE6234" w14:textId="6945B820" w:rsidR="005D60FC" w:rsidRPr="005D60FC" w:rsidRDefault="005D60FC" w:rsidP="005D60FC">
            <w:pPr>
              <w:spacing w:line="480" w:lineRule="auto"/>
              <w:ind w:left="113" w:right="113"/>
              <w:rPr>
                <w:rFonts w:ascii="Arial" w:eastAsia="Arial" w:hAnsi="Arial" w:cs="Arial"/>
                <w:b/>
                <w:i/>
                <w:sz w:val="24"/>
                <w:szCs w:val="24"/>
                <w:lang w:val="en-GB"/>
              </w:rPr>
            </w:pPr>
            <w:r w:rsidRPr="005D60FC">
              <w:rPr>
                <w:rFonts w:ascii="Arial" w:eastAsia="Arial" w:hAnsi="Arial" w:cs="Arial"/>
                <w:b/>
                <w:i/>
                <w:sz w:val="24"/>
                <w:szCs w:val="24"/>
                <w:lang w:val="en-GB"/>
              </w:rPr>
              <w:t>Ellen</w:t>
            </w:r>
          </w:p>
        </w:tc>
        <w:tc>
          <w:tcPr>
            <w:tcW w:w="567" w:type="dxa"/>
            <w:shd w:val="clear" w:color="auto" w:fill="F2F2F2" w:themeFill="background1" w:themeFillShade="F2"/>
            <w:textDirection w:val="btLr"/>
          </w:tcPr>
          <w:p w14:paraId="58CA39DC" w14:textId="4C04BEAD" w:rsidR="005D60FC" w:rsidRPr="005D60FC" w:rsidRDefault="005D60FC" w:rsidP="005D60FC">
            <w:pPr>
              <w:spacing w:line="480" w:lineRule="auto"/>
              <w:ind w:left="113" w:right="113"/>
              <w:rPr>
                <w:rFonts w:ascii="Arial" w:eastAsia="Arial" w:hAnsi="Arial" w:cs="Arial"/>
                <w:b/>
                <w:i/>
                <w:sz w:val="24"/>
                <w:szCs w:val="24"/>
                <w:lang w:val="en-GB"/>
              </w:rPr>
            </w:pPr>
            <w:r w:rsidRPr="005D60FC">
              <w:rPr>
                <w:rFonts w:ascii="Arial" w:eastAsia="Arial" w:hAnsi="Arial" w:cs="Arial"/>
                <w:b/>
                <w:i/>
                <w:sz w:val="24"/>
                <w:szCs w:val="24"/>
                <w:lang w:val="en-GB"/>
              </w:rPr>
              <w:t>Regan</w:t>
            </w:r>
          </w:p>
        </w:tc>
        <w:tc>
          <w:tcPr>
            <w:tcW w:w="567" w:type="dxa"/>
            <w:shd w:val="clear" w:color="auto" w:fill="F2F2F2" w:themeFill="background1" w:themeFillShade="F2"/>
            <w:textDirection w:val="btLr"/>
          </w:tcPr>
          <w:p w14:paraId="611A8603" w14:textId="53BE071C" w:rsidR="005D60FC" w:rsidRPr="005D60FC" w:rsidRDefault="005D60FC" w:rsidP="005D60FC">
            <w:pPr>
              <w:spacing w:line="480" w:lineRule="auto"/>
              <w:ind w:left="113" w:right="113"/>
              <w:rPr>
                <w:rFonts w:ascii="Arial" w:eastAsia="Arial" w:hAnsi="Arial" w:cs="Arial"/>
                <w:b/>
                <w:i/>
                <w:sz w:val="24"/>
                <w:szCs w:val="24"/>
                <w:lang w:val="en-GB"/>
              </w:rPr>
            </w:pPr>
            <w:r w:rsidRPr="005D60FC">
              <w:rPr>
                <w:rFonts w:ascii="Arial" w:eastAsia="Arial" w:hAnsi="Arial" w:cs="Arial"/>
                <w:b/>
                <w:i/>
                <w:sz w:val="24"/>
                <w:szCs w:val="24"/>
                <w:lang w:val="en-GB"/>
              </w:rPr>
              <w:t>Rachel</w:t>
            </w:r>
          </w:p>
        </w:tc>
        <w:tc>
          <w:tcPr>
            <w:tcW w:w="567" w:type="dxa"/>
            <w:shd w:val="clear" w:color="auto" w:fill="F2F2F2" w:themeFill="background1" w:themeFillShade="F2"/>
            <w:textDirection w:val="btLr"/>
          </w:tcPr>
          <w:p w14:paraId="5193F9CE" w14:textId="7CC76A36" w:rsidR="005D60FC" w:rsidRPr="005D60FC" w:rsidRDefault="005D60FC" w:rsidP="005D60FC">
            <w:pPr>
              <w:spacing w:line="480" w:lineRule="auto"/>
              <w:ind w:left="113" w:right="113"/>
              <w:rPr>
                <w:rFonts w:ascii="Arial" w:eastAsia="Arial" w:hAnsi="Arial" w:cs="Arial"/>
                <w:b/>
                <w:i/>
                <w:sz w:val="24"/>
                <w:szCs w:val="24"/>
                <w:lang w:val="en-GB"/>
              </w:rPr>
            </w:pPr>
            <w:r w:rsidRPr="005D60FC">
              <w:rPr>
                <w:rFonts w:ascii="Arial" w:eastAsia="Arial" w:hAnsi="Arial" w:cs="Arial"/>
                <w:b/>
                <w:i/>
                <w:sz w:val="24"/>
                <w:szCs w:val="24"/>
                <w:lang w:val="en-GB"/>
              </w:rPr>
              <w:t>Liz</w:t>
            </w:r>
          </w:p>
        </w:tc>
        <w:tc>
          <w:tcPr>
            <w:tcW w:w="567" w:type="dxa"/>
            <w:shd w:val="clear" w:color="auto" w:fill="F2F2F2" w:themeFill="background1" w:themeFillShade="F2"/>
            <w:textDirection w:val="btLr"/>
          </w:tcPr>
          <w:p w14:paraId="34E33013" w14:textId="3D35A1D2" w:rsidR="005D60FC" w:rsidRPr="005D60FC" w:rsidRDefault="005D60FC" w:rsidP="005D60FC">
            <w:pPr>
              <w:spacing w:line="480" w:lineRule="auto"/>
              <w:ind w:left="113" w:right="113"/>
              <w:rPr>
                <w:rFonts w:ascii="Arial" w:eastAsia="Arial" w:hAnsi="Arial" w:cs="Arial"/>
                <w:b/>
                <w:i/>
                <w:sz w:val="24"/>
                <w:szCs w:val="24"/>
                <w:lang w:val="en-GB"/>
              </w:rPr>
            </w:pPr>
            <w:r w:rsidRPr="005D60FC">
              <w:rPr>
                <w:rFonts w:ascii="Arial" w:eastAsia="Arial" w:hAnsi="Arial" w:cs="Arial"/>
                <w:b/>
                <w:i/>
                <w:sz w:val="24"/>
                <w:szCs w:val="24"/>
                <w:lang w:val="en-GB"/>
              </w:rPr>
              <w:t>Julie</w:t>
            </w:r>
          </w:p>
        </w:tc>
        <w:tc>
          <w:tcPr>
            <w:tcW w:w="567" w:type="dxa"/>
            <w:shd w:val="clear" w:color="auto" w:fill="F2F2F2" w:themeFill="background1" w:themeFillShade="F2"/>
            <w:textDirection w:val="btLr"/>
          </w:tcPr>
          <w:p w14:paraId="0AB81362" w14:textId="5229109D" w:rsidR="005D60FC" w:rsidRPr="005D60FC" w:rsidRDefault="005D60FC" w:rsidP="005D60FC">
            <w:pPr>
              <w:spacing w:line="480" w:lineRule="auto"/>
              <w:ind w:left="113" w:right="113"/>
              <w:rPr>
                <w:rFonts w:ascii="Arial" w:eastAsia="Arial" w:hAnsi="Arial" w:cs="Arial"/>
                <w:b/>
                <w:i/>
                <w:sz w:val="20"/>
                <w:szCs w:val="20"/>
                <w:lang w:val="en-GB"/>
              </w:rPr>
            </w:pPr>
            <w:r w:rsidRPr="005D60FC">
              <w:rPr>
                <w:rFonts w:ascii="Arial" w:eastAsia="Arial" w:hAnsi="Arial" w:cs="Arial"/>
                <w:b/>
                <w:i/>
                <w:sz w:val="20"/>
                <w:szCs w:val="20"/>
                <w:lang w:val="en-GB"/>
              </w:rPr>
              <w:t>Christin</w:t>
            </w:r>
            <w:r>
              <w:rPr>
                <w:rFonts w:ascii="Arial" w:eastAsia="Arial" w:hAnsi="Arial" w:cs="Arial"/>
                <w:b/>
                <w:i/>
                <w:sz w:val="20"/>
                <w:szCs w:val="20"/>
                <w:lang w:val="en-GB"/>
              </w:rPr>
              <w:t>e</w:t>
            </w:r>
          </w:p>
        </w:tc>
        <w:tc>
          <w:tcPr>
            <w:tcW w:w="567" w:type="dxa"/>
            <w:shd w:val="clear" w:color="auto" w:fill="F2F2F2" w:themeFill="background1" w:themeFillShade="F2"/>
            <w:textDirection w:val="btLr"/>
          </w:tcPr>
          <w:p w14:paraId="52CC5F35" w14:textId="2CAE5516" w:rsidR="005D60FC" w:rsidRPr="005D60FC" w:rsidRDefault="005D60FC" w:rsidP="005D60FC">
            <w:pPr>
              <w:spacing w:line="480" w:lineRule="auto"/>
              <w:ind w:left="113" w:right="113"/>
              <w:rPr>
                <w:rFonts w:ascii="Arial" w:eastAsia="Arial" w:hAnsi="Arial" w:cs="Arial"/>
                <w:b/>
                <w:i/>
                <w:sz w:val="24"/>
                <w:szCs w:val="24"/>
                <w:lang w:val="en-GB"/>
              </w:rPr>
            </w:pPr>
            <w:r w:rsidRPr="005D60FC">
              <w:rPr>
                <w:rFonts w:ascii="Arial" w:eastAsia="Arial" w:hAnsi="Arial" w:cs="Arial"/>
                <w:b/>
                <w:i/>
                <w:sz w:val="24"/>
                <w:szCs w:val="24"/>
                <w:lang w:val="en-GB"/>
              </w:rPr>
              <w:t>Katie</w:t>
            </w:r>
          </w:p>
        </w:tc>
        <w:tc>
          <w:tcPr>
            <w:tcW w:w="567" w:type="dxa"/>
            <w:shd w:val="clear" w:color="auto" w:fill="F2F2F2" w:themeFill="background1" w:themeFillShade="F2"/>
            <w:textDirection w:val="btLr"/>
          </w:tcPr>
          <w:p w14:paraId="056D4E79" w14:textId="510B5F9B" w:rsidR="005D60FC" w:rsidRPr="005D60FC" w:rsidRDefault="005D60FC" w:rsidP="005D60FC">
            <w:pPr>
              <w:spacing w:line="480" w:lineRule="auto"/>
              <w:ind w:left="113" w:right="113"/>
              <w:rPr>
                <w:rFonts w:ascii="Arial" w:eastAsia="Arial" w:hAnsi="Arial" w:cs="Arial"/>
                <w:b/>
                <w:i/>
                <w:sz w:val="24"/>
                <w:szCs w:val="24"/>
                <w:lang w:val="en-GB"/>
              </w:rPr>
            </w:pPr>
            <w:r w:rsidRPr="005D60FC">
              <w:rPr>
                <w:rFonts w:ascii="Arial" w:eastAsia="Arial" w:hAnsi="Arial" w:cs="Arial"/>
                <w:b/>
                <w:i/>
                <w:sz w:val="24"/>
                <w:szCs w:val="24"/>
                <w:lang w:val="en-GB"/>
              </w:rPr>
              <w:t>Laurie</w:t>
            </w:r>
          </w:p>
        </w:tc>
        <w:tc>
          <w:tcPr>
            <w:tcW w:w="567" w:type="dxa"/>
            <w:shd w:val="clear" w:color="auto" w:fill="F2F2F2" w:themeFill="background1" w:themeFillShade="F2"/>
            <w:textDirection w:val="btLr"/>
          </w:tcPr>
          <w:p w14:paraId="4D681FBE" w14:textId="209FAD27" w:rsidR="005D60FC" w:rsidRPr="005D60FC" w:rsidRDefault="005D60FC" w:rsidP="005D60FC">
            <w:pPr>
              <w:spacing w:line="480" w:lineRule="auto"/>
              <w:ind w:left="113" w:right="113"/>
              <w:rPr>
                <w:rFonts w:ascii="Arial" w:eastAsia="Arial" w:hAnsi="Arial" w:cs="Arial"/>
                <w:b/>
                <w:i/>
                <w:sz w:val="24"/>
                <w:szCs w:val="24"/>
                <w:lang w:val="en-GB"/>
              </w:rPr>
            </w:pPr>
            <w:r w:rsidRPr="005D60FC">
              <w:rPr>
                <w:rFonts w:ascii="Arial" w:eastAsia="Arial" w:hAnsi="Arial" w:cs="Arial"/>
                <w:b/>
                <w:i/>
                <w:sz w:val="24"/>
                <w:szCs w:val="24"/>
                <w:lang w:val="en-GB"/>
              </w:rPr>
              <w:t>Amy</w:t>
            </w:r>
          </w:p>
        </w:tc>
      </w:tr>
      <w:tr w:rsidR="005D60FC" w14:paraId="45FFAB9A" w14:textId="77777777" w:rsidTr="004E6298">
        <w:tc>
          <w:tcPr>
            <w:tcW w:w="9351" w:type="dxa"/>
            <w:gridSpan w:val="11"/>
            <w:shd w:val="clear" w:color="auto" w:fill="D9D9D9" w:themeFill="background1" w:themeFillShade="D9"/>
          </w:tcPr>
          <w:p w14:paraId="0C983396" w14:textId="3350D305" w:rsidR="005D60FC" w:rsidRDefault="005D60FC" w:rsidP="00BE32D7">
            <w:pPr>
              <w:spacing w:line="480" w:lineRule="auto"/>
              <w:rPr>
                <w:rFonts w:ascii="Arial" w:eastAsia="Arial" w:hAnsi="Arial" w:cs="Arial"/>
                <w:i/>
                <w:sz w:val="24"/>
                <w:szCs w:val="24"/>
                <w:lang w:val="en-GB"/>
              </w:rPr>
            </w:pPr>
            <w:r>
              <w:rPr>
                <w:rFonts w:ascii="Arial" w:eastAsia="Arial" w:hAnsi="Arial" w:cs="Arial"/>
                <w:b/>
                <w:sz w:val="24"/>
                <w:szCs w:val="24"/>
                <w:lang w:val="en-GB"/>
              </w:rPr>
              <w:t>Theme One: Direct Personal Impact</w:t>
            </w:r>
          </w:p>
        </w:tc>
      </w:tr>
      <w:tr w:rsidR="005D60FC" w14:paraId="65A1DEBA" w14:textId="77777777" w:rsidTr="004E6298">
        <w:tc>
          <w:tcPr>
            <w:tcW w:w="3681" w:type="dxa"/>
            <w:shd w:val="clear" w:color="auto" w:fill="D9D9D9" w:themeFill="background1" w:themeFillShade="D9"/>
          </w:tcPr>
          <w:p w14:paraId="7C670FEE" w14:textId="553A43E0" w:rsidR="005D60FC" w:rsidRP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Feeling emotionally overwhelmed</w:t>
            </w:r>
          </w:p>
        </w:tc>
        <w:tc>
          <w:tcPr>
            <w:tcW w:w="567" w:type="dxa"/>
          </w:tcPr>
          <w:p w14:paraId="18DB0743" w14:textId="22827450" w:rsidR="005D60FC" w:rsidRPr="004E6298" w:rsidRDefault="005D60FC"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5B25B1A" w14:textId="3D4D884E"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65DAC0B" w14:textId="068AAAE3"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129DF34C" w14:textId="7E321851"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508B6128" w14:textId="2C236FDE"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E1B1E5D" w14:textId="1EAA671B"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1689FAA" w14:textId="62FDB728"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5C21A57" w14:textId="063631B0"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27976C9" w14:textId="0D3D910E"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8CEEE89" w14:textId="02D50ABC"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r>
      <w:tr w:rsidR="005D60FC" w14:paraId="1BC4AABA" w14:textId="77777777" w:rsidTr="004E6298">
        <w:tc>
          <w:tcPr>
            <w:tcW w:w="3681" w:type="dxa"/>
            <w:shd w:val="clear" w:color="auto" w:fill="D9D9D9" w:themeFill="background1" w:themeFillShade="D9"/>
          </w:tcPr>
          <w:p w14:paraId="0DEA6110" w14:textId="24C03252" w:rsidR="005D60FC" w:rsidRP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Attempting to find meaning</w:t>
            </w:r>
          </w:p>
        </w:tc>
        <w:tc>
          <w:tcPr>
            <w:tcW w:w="567" w:type="dxa"/>
          </w:tcPr>
          <w:p w14:paraId="739A4DF8" w14:textId="6375C9DE"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1AE14EA" w14:textId="2DD18C0E"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E650531" w14:textId="05919C96"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5484D469" w14:textId="4F0029FE"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6D5A60D" w14:textId="7BF4269B"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D4FF566" w14:textId="1DF35726"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F861822" w14:textId="19E9919A"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6588E2B" w14:textId="3E27CBA6"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E52DBD8"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3BC8A73D" w14:textId="41C6A321"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r>
      <w:tr w:rsidR="005D60FC" w14:paraId="2E380A60" w14:textId="77777777" w:rsidTr="004E6298">
        <w:tc>
          <w:tcPr>
            <w:tcW w:w="3681" w:type="dxa"/>
            <w:shd w:val="clear" w:color="auto" w:fill="D9D9D9" w:themeFill="background1" w:themeFillShade="D9"/>
          </w:tcPr>
          <w:p w14:paraId="62D653B2" w14:textId="7017C7AA" w:rsidR="005D60FC" w:rsidRP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Heightened threat system</w:t>
            </w:r>
          </w:p>
        </w:tc>
        <w:tc>
          <w:tcPr>
            <w:tcW w:w="567" w:type="dxa"/>
          </w:tcPr>
          <w:p w14:paraId="5355C15C" w14:textId="3175808D"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1BE7BD44" w14:textId="54448D53"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454A130" w14:textId="5493C212"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5DB86CDA" w14:textId="7D9FB9B5"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734CCCD" w14:textId="727DFA92"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FA193A4" w14:textId="21D3F410"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4A9B2C6" w14:textId="36242E6A"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3D3C389C" w14:textId="7A592019"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A549AFA" w14:textId="4A1D1D89"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ACA4EA6" w14:textId="1923D242"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r>
      <w:tr w:rsidR="005D60FC" w14:paraId="65C8D65F" w14:textId="77777777" w:rsidTr="004E6298">
        <w:tc>
          <w:tcPr>
            <w:tcW w:w="9351" w:type="dxa"/>
            <w:gridSpan w:val="11"/>
            <w:shd w:val="clear" w:color="auto" w:fill="D9D9D9" w:themeFill="background1" w:themeFillShade="D9"/>
          </w:tcPr>
          <w:p w14:paraId="2746E4EB" w14:textId="05666C2B" w:rsidR="005D60FC" w:rsidRDefault="005D60FC" w:rsidP="00BE32D7">
            <w:pPr>
              <w:spacing w:line="480" w:lineRule="auto"/>
              <w:rPr>
                <w:rFonts w:ascii="Arial" w:eastAsia="Arial" w:hAnsi="Arial" w:cs="Arial"/>
                <w:i/>
                <w:sz w:val="24"/>
                <w:szCs w:val="24"/>
                <w:lang w:val="en-GB"/>
              </w:rPr>
            </w:pPr>
            <w:r>
              <w:rPr>
                <w:rFonts w:ascii="Arial" w:eastAsia="Arial" w:hAnsi="Arial" w:cs="Arial"/>
                <w:b/>
                <w:sz w:val="24"/>
                <w:szCs w:val="24"/>
                <w:lang w:val="en-GB"/>
              </w:rPr>
              <w:t>Theme Two: Unrealistic Expectations</w:t>
            </w:r>
          </w:p>
        </w:tc>
      </w:tr>
      <w:tr w:rsidR="005D60FC" w14:paraId="4BAE8CEE" w14:textId="77777777" w:rsidTr="004E6298">
        <w:tc>
          <w:tcPr>
            <w:tcW w:w="3681" w:type="dxa"/>
            <w:shd w:val="clear" w:color="auto" w:fill="D9D9D9" w:themeFill="background1" w:themeFillShade="D9"/>
          </w:tcPr>
          <w:p w14:paraId="64D4F3E5" w14:textId="7ED94C91" w:rsidR="005D60FC" w:rsidRP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Responsibility for managing risk</w:t>
            </w:r>
          </w:p>
        </w:tc>
        <w:tc>
          <w:tcPr>
            <w:tcW w:w="567" w:type="dxa"/>
          </w:tcPr>
          <w:p w14:paraId="589D7BEB" w14:textId="60EC2B2D"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CA7DD82" w14:textId="0B029D12"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3EE996B9" w14:textId="70DD1D57"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2481086" w14:textId="694B2A57"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1AEABF0" w14:textId="5B047F68"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506E60F" w14:textId="15DD84FC"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54B4BF6A" w14:textId="7D766C65"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352029EA" w14:textId="4AA79F10"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DF4B8C5" w14:textId="55B2618C"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0613157" w14:textId="4425ED1C"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r>
      <w:tr w:rsidR="005D60FC" w14:paraId="7AB5F493" w14:textId="77777777" w:rsidTr="004E6298">
        <w:tc>
          <w:tcPr>
            <w:tcW w:w="3681" w:type="dxa"/>
            <w:shd w:val="clear" w:color="auto" w:fill="D9D9D9" w:themeFill="background1" w:themeFillShade="D9"/>
          </w:tcPr>
          <w:p w14:paraId="02615464" w14:textId="52CB119F" w:rsidR="005D60FC" w:rsidRP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Unrelenting nature of risk</w:t>
            </w:r>
          </w:p>
        </w:tc>
        <w:tc>
          <w:tcPr>
            <w:tcW w:w="567" w:type="dxa"/>
          </w:tcPr>
          <w:p w14:paraId="6AEF3034"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75193DB7" w14:textId="4D2F876F"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4618BF1" w14:textId="73201C76"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D427D23"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4AC7605C" w14:textId="5E8311A2"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5DC88F8C" w14:textId="1B348BB9"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7237DDCD" w14:textId="18CCE122"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444E98C" w14:textId="78C8D15E"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2C0853D" w14:textId="3594697D"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EC445C8" w14:textId="77777777" w:rsidR="005D60FC" w:rsidRPr="004E6298" w:rsidRDefault="005D60FC" w:rsidP="00BE32D7">
            <w:pPr>
              <w:spacing w:line="480" w:lineRule="auto"/>
              <w:rPr>
                <w:rFonts w:ascii="Arial" w:eastAsia="Arial" w:hAnsi="Arial" w:cs="Arial"/>
                <w:b/>
                <w:i/>
                <w:color w:val="FFC000"/>
                <w:sz w:val="28"/>
                <w:szCs w:val="28"/>
                <w:lang w:val="en-GB"/>
              </w:rPr>
            </w:pPr>
          </w:p>
        </w:tc>
      </w:tr>
      <w:tr w:rsidR="005D60FC" w14:paraId="40BD16A9" w14:textId="77777777" w:rsidTr="004E6298">
        <w:tc>
          <w:tcPr>
            <w:tcW w:w="3681" w:type="dxa"/>
            <w:shd w:val="clear" w:color="auto" w:fill="D9D9D9" w:themeFill="background1" w:themeFillShade="D9"/>
          </w:tcPr>
          <w:p w14:paraId="3174B366" w14:textId="7A8DCBBA" w:rsidR="005D60FC" w:rsidRP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Unprepared for the role</w:t>
            </w:r>
          </w:p>
        </w:tc>
        <w:tc>
          <w:tcPr>
            <w:tcW w:w="567" w:type="dxa"/>
          </w:tcPr>
          <w:p w14:paraId="65131D9B" w14:textId="770115DC"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9639D13" w14:textId="72FCEAC6"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D8DAC9A"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6F2393D1" w14:textId="2D67A328"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2EAAD24" w14:textId="01AC7F3F"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0010D6D"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036CF627" w14:textId="77E56013"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62BEAB2"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5DD76ECD"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2CC29AE5" w14:textId="77777777" w:rsidR="005D60FC" w:rsidRPr="004E6298" w:rsidRDefault="005D60FC" w:rsidP="00BE32D7">
            <w:pPr>
              <w:spacing w:line="480" w:lineRule="auto"/>
              <w:rPr>
                <w:rFonts w:ascii="Arial" w:eastAsia="Arial" w:hAnsi="Arial" w:cs="Arial"/>
                <w:b/>
                <w:i/>
                <w:color w:val="FFC000"/>
                <w:sz w:val="28"/>
                <w:szCs w:val="28"/>
                <w:lang w:val="en-GB"/>
              </w:rPr>
            </w:pPr>
          </w:p>
        </w:tc>
      </w:tr>
      <w:tr w:rsidR="005D60FC" w14:paraId="0C0DB74C" w14:textId="77777777" w:rsidTr="004E6298">
        <w:tc>
          <w:tcPr>
            <w:tcW w:w="9351" w:type="dxa"/>
            <w:gridSpan w:val="11"/>
            <w:shd w:val="clear" w:color="auto" w:fill="D9D9D9" w:themeFill="background1" w:themeFillShade="D9"/>
          </w:tcPr>
          <w:p w14:paraId="67358A76" w14:textId="79040399" w:rsidR="005D60FC" w:rsidRDefault="005D60FC" w:rsidP="00BE32D7">
            <w:pPr>
              <w:spacing w:line="480" w:lineRule="auto"/>
              <w:rPr>
                <w:rFonts w:ascii="Arial" w:eastAsia="Arial" w:hAnsi="Arial" w:cs="Arial"/>
                <w:i/>
                <w:sz w:val="24"/>
                <w:szCs w:val="24"/>
                <w:lang w:val="en-GB"/>
              </w:rPr>
            </w:pPr>
            <w:r>
              <w:rPr>
                <w:rFonts w:ascii="Arial" w:eastAsia="Arial" w:hAnsi="Arial" w:cs="Arial"/>
                <w:b/>
                <w:sz w:val="24"/>
                <w:szCs w:val="24"/>
                <w:lang w:val="en-GB"/>
              </w:rPr>
              <w:t>Theme Three: Attempting to Contain the Impact</w:t>
            </w:r>
          </w:p>
        </w:tc>
      </w:tr>
      <w:tr w:rsidR="005D60FC" w14:paraId="01B3AF05" w14:textId="77777777" w:rsidTr="004E6298">
        <w:tc>
          <w:tcPr>
            <w:tcW w:w="3681" w:type="dxa"/>
            <w:shd w:val="clear" w:color="auto" w:fill="D9D9D9" w:themeFill="background1" w:themeFillShade="D9"/>
          </w:tcPr>
          <w:p w14:paraId="053D9DB4" w14:textId="02E274F7" w:rsidR="005D60FC" w:rsidRP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Just carrying on</w:t>
            </w:r>
          </w:p>
        </w:tc>
        <w:tc>
          <w:tcPr>
            <w:tcW w:w="567" w:type="dxa"/>
          </w:tcPr>
          <w:p w14:paraId="27D7B39F" w14:textId="44207FFF"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19129B34" w14:textId="5EBF2A3C"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79D8D575" w14:textId="62704B61"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E81D2DB" w14:textId="209DA875"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582DE06" w14:textId="15FF2AF0"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88C4414" w14:textId="77584109"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281C7A13" w14:textId="1E0CAA69"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783F754" w14:textId="74C8828F"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CB435D8" w14:textId="7E8CD313"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388281A0" w14:textId="6DEFF9A1"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r>
      <w:tr w:rsidR="005D60FC" w14:paraId="3C1A1E67" w14:textId="77777777" w:rsidTr="004E6298">
        <w:tc>
          <w:tcPr>
            <w:tcW w:w="3681" w:type="dxa"/>
            <w:shd w:val="clear" w:color="auto" w:fill="D9D9D9" w:themeFill="background1" w:themeFillShade="D9"/>
          </w:tcPr>
          <w:p w14:paraId="7F2B6277" w14:textId="3E9CD1F6" w:rsid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Wearing a professional mask</w:t>
            </w:r>
          </w:p>
        </w:tc>
        <w:tc>
          <w:tcPr>
            <w:tcW w:w="567" w:type="dxa"/>
          </w:tcPr>
          <w:p w14:paraId="3E6D7C19" w14:textId="38F609C3"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93E9125" w14:textId="7E7C4776"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052E58C" w14:textId="7BB7A80B"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73D1309" w14:textId="652DC5B8"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D101EAF" w14:textId="34523208"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3E75CDF5" w14:textId="5CB994D4"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86AF430" w14:textId="7B232DB0"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A26BA84" w14:textId="6F74F0EF"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ACE3511" w14:textId="193D8A11"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3D6A238" w14:textId="3C3077E5"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r>
      <w:tr w:rsidR="004E6298" w14:paraId="431D6A88" w14:textId="77777777" w:rsidTr="004E6298">
        <w:tc>
          <w:tcPr>
            <w:tcW w:w="9351" w:type="dxa"/>
            <w:gridSpan w:val="11"/>
            <w:shd w:val="clear" w:color="auto" w:fill="D9D9D9" w:themeFill="background1" w:themeFillShade="D9"/>
          </w:tcPr>
          <w:p w14:paraId="2DD0ECE9" w14:textId="34C8C392" w:rsidR="004E6298" w:rsidRDefault="004E6298" w:rsidP="00BE32D7">
            <w:pPr>
              <w:spacing w:line="480" w:lineRule="auto"/>
              <w:rPr>
                <w:rFonts w:ascii="Arial" w:eastAsia="Arial" w:hAnsi="Arial" w:cs="Arial"/>
                <w:i/>
                <w:sz w:val="24"/>
                <w:szCs w:val="24"/>
                <w:lang w:val="en-GB"/>
              </w:rPr>
            </w:pPr>
            <w:r>
              <w:rPr>
                <w:rFonts w:ascii="Arial" w:eastAsia="Arial" w:hAnsi="Arial" w:cs="Arial"/>
                <w:b/>
                <w:sz w:val="24"/>
                <w:szCs w:val="24"/>
                <w:lang w:val="en-GB"/>
              </w:rPr>
              <w:t>Theme Four: Acclimatisation</w:t>
            </w:r>
          </w:p>
        </w:tc>
      </w:tr>
      <w:tr w:rsidR="005D60FC" w14:paraId="2A4CB89B" w14:textId="77777777" w:rsidTr="004E6298">
        <w:tc>
          <w:tcPr>
            <w:tcW w:w="3681" w:type="dxa"/>
            <w:shd w:val="clear" w:color="auto" w:fill="D9D9D9" w:themeFill="background1" w:themeFillShade="D9"/>
          </w:tcPr>
          <w:p w14:paraId="74082A74" w14:textId="7A1BDF3F" w:rsidR="005D60FC" w:rsidRP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Leaning on colleagues</w:t>
            </w:r>
          </w:p>
        </w:tc>
        <w:tc>
          <w:tcPr>
            <w:tcW w:w="567" w:type="dxa"/>
          </w:tcPr>
          <w:p w14:paraId="7851AA2F" w14:textId="3CEB63FF"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6FFACBA0" w14:textId="1DD91F41"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0362B164" w14:textId="4A3FD00D"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7C3BEAF8"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21B21B4A" w14:textId="4931B31A"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8CDAEA3" w14:textId="7C56A889"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15B18B5E" w14:textId="31074CC9"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573C5B0E" w14:textId="2AC7CBD7"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17E13FC" w14:textId="10C25DDD"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1CD1739B" w14:textId="77777777" w:rsidR="005D60FC" w:rsidRPr="004E6298" w:rsidRDefault="005D60FC" w:rsidP="00BE32D7">
            <w:pPr>
              <w:spacing w:line="480" w:lineRule="auto"/>
              <w:rPr>
                <w:rFonts w:ascii="Arial" w:eastAsia="Arial" w:hAnsi="Arial" w:cs="Arial"/>
                <w:b/>
                <w:i/>
                <w:color w:val="FFC000"/>
                <w:sz w:val="28"/>
                <w:szCs w:val="28"/>
                <w:lang w:val="en-GB"/>
              </w:rPr>
            </w:pPr>
          </w:p>
        </w:tc>
      </w:tr>
      <w:tr w:rsidR="005D60FC" w14:paraId="4E988C90" w14:textId="77777777" w:rsidTr="004E6298">
        <w:tc>
          <w:tcPr>
            <w:tcW w:w="3681" w:type="dxa"/>
            <w:shd w:val="clear" w:color="auto" w:fill="D9D9D9" w:themeFill="background1" w:themeFillShade="D9"/>
          </w:tcPr>
          <w:p w14:paraId="30CBE22F" w14:textId="5D6C2696" w:rsidR="005D60FC" w:rsidRDefault="005D60FC" w:rsidP="00BE32D7">
            <w:pPr>
              <w:spacing w:line="480" w:lineRule="auto"/>
              <w:rPr>
                <w:rFonts w:ascii="Arial" w:eastAsia="Arial" w:hAnsi="Arial" w:cs="Arial"/>
                <w:sz w:val="24"/>
                <w:szCs w:val="24"/>
                <w:lang w:val="en-GB"/>
              </w:rPr>
            </w:pPr>
            <w:r>
              <w:rPr>
                <w:rFonts w:ascii="Arial" w:eastAsia="Arial" w:hAnsi="Arial" w:cs="Arial"/>
                <w:sz w:val="24"/>
                <w:szCs w:val="24"/>
                <w:lang w:val="en-GB"/>
              </w:rPr>
              <w:t>The inevitability of suicide</w:t>
            </w:r>
          </w:p>
        </w:tc>
        <w:tc>
          <w:tcPr>
            <w:tcW w:w="567" w:type="dxa"/>
          </w:tcPr>
          <w:p w14:paraId="18B0F95F" w14:textId="514E8C18"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585B7240" w14:textId="4F5654BA"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473AD8B1"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3797D72B"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5726506E" w14:textId="141EB8D6"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73E8748F" w14:textId="5D688FDF"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37CC81AB" w14:textId="247F6FAA"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3B97505E" w14:textId="3012F001"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c>
          <w:tcPr>
            <w:tcW w:w="567" w:type="dxa"/>
          </w:tcPr>
          <w:p w14:paraId="36F2F86C" w14:textId="77777777" w:rsidR="005D60FC" w:rsidRPr="004E6298" w:rsidRDefault="005D60FC" w:rsidP="00BE32D7">
            <w:pPr>
              <w:spacing w:line="480" w:lineRule="auto"/>
              <w:rPr>
                <w:rFonts w:ascii="Arial" w:eastAsia="Arial" w:hAnsi="Arial" w:cs="Arial"/>
                <w:b/>
                <w:i/>
                <w:color w:val="FFC000"/>
                <w:sz w:val="28"/>
                <w:szCs w:val="28"/>
                <w:lang w:val="en-GB"/>
              </w:rPr>
            </w:pPr>
          </w:p>
        </w:tc>
        <w:tc>
          <w:tcPr>
            <w:tcW w:w="567" w:type="dxa"/>
          </w:tcPr>
          <w:p w14:paraId="22310BA5" w14:textId="3DABD860" w:rsidR="005D60FC" w:rsidRPr="004E6298" w:rsidRDefault="004E6298" w:rsidP="00BE32D7">
            <w:pPr>
              <w:spacing w:line="480" w:lineRule="auto"/>
              <w:rPr>
                <w:rFonts w:ascii="Arial" w:eastAsia="Arial" w:hAnsi="Arial" w:cs="Arial"/>
                <w:b/>
                <w:i/>
                <w:color w:val="FFC000"/>
                <w:sz w:val="28"/>
                <w:szCs w:val="28"/>
                <w:lang w:val="en-GB"/>
              </w:rPr>
            </w:pPr>
            <w:r w:rsidRPr="004E6298">
              <w:rPr>
                <w:rFonts w:ascii="Arial" w:eastAsia="Arial" w:hAnsi="Arial" w:cs="Arial"/>
                <w:b/>
                <w:i/>
                <w:color w:val="FFC000"/>
                <w:sz w:val="28"/>
                <w:szCs w:val="28"/>
                <w:lang w:val="en-GB"/>
              </w:rPr>
              <w:sym w:font="Wingdings" w:char="F0FC"/>
            </w:r>
          </w:p>
        </w:tc>
      </w:tr>
    </w:tbl>
    <w:p w14:paraId="2F317361" w14:textId="5ADFE3B5" w:rsidR="00DE0B57" w:rsidRPr="00AF26D9" w:rsidRDefault="00DE0B57" w:rsidP="4086A286">
      <w:pPr>
        <w:spacing w:line="480" w:lineRule="auto"/>
        <w:rPr>
          <w:rFonts w:ascii="Arial" w:eastAsia="Arial" w:hAnsi="Arial" w:cs="Arial"/>
          <w:sz w:val="24"/>
          <w:szCs w:val="24"/>
          <w:lang w:val="en-GB"/>
        </w:rPr>
      </w:pPr>
    </w:p>
    <w:p w14:paraId="0251F4B8" w14:textId="5D9AF2DC" w:rsidR="00BE32D7" w:rsidRPr="00AF26D9" w:rsidRDefault="00BE32D7" w:rsidP="00BE32D7">
      <w:pPr>
        <w:spacing w:line="480" w:lineRule="auto"/>
        <w:jc w:val="center"/>
        <w:rPr>
          <w:rFonts w:ascii="Arial" w:eastAsia="Arial" w:hAnsi="Arial" w:cs="Arial"/>
          <w:b/>
          <w:sz w:val="24"/>
          <w:szCs w:val="24"/>
          <w:lang w:val="en-GB"/>
        </w:rPr>
      </w:pPr>
      <w:r w:rsidRPr="00AF26D9">
        <w:rPr>
          <w:rFonts w:ascii="Arial" w:eastAsia="Arial" w:hAnsi="Arial" w:cs="Arial"/>
          <w:b/>
          <w:sz w:val="24"/>
          <w:szCs w:val="24"/>
          <w:lang w:val="en-GB"/>
        </w:rPr>
        <w:lastRenderedPageBreak/>
        <w:t>Appendix N: Supporting Quotes for Themes</w:t>
      </w:r>
    </w:p>
    <w:p w14:paraId="1C63C009" w14:textId="32039A9F" w:rsidR="00BE32D7" w:rsidRPr="00AF26D9" w:rsidRDefault="00BE32D7" w:rsidP="00BE32D7">
      <w:pPr>
        <w:spacing w:line="480" w:lineRule="auto"/>
        <w:rPr>
          <w:rFonts w:ascii="Arial" w:eastAsia="Arial" w:hAnsi="Arial" w:cs="Arial"/>
          <w:b/>
          <w:sz w:val="24"/>
          <w:szCs w:val="24"/>
          <w:lang w:val="en-GB"/>
        </w:rPr>
      </w:pPr>
      <w:r w:rsidRPr="00AF26D9">
        <w:rPr>
          <w:rFonts w:ascii="Arial" w:eastAsia="Arial" w:hAnsi="Arial" w:cs="Arial"/>
          <w:b/>
          <w:sz w:val="24"/>
          <w:szCs w:val="24"/>
          <w:lang w:val="en-GB"/>
        </w:rPr>
        <w:t>Table N1</w:t>
      </w:r>
    </w:p>
    <w:p w14:paraId="4366AFA4" w14:textId="730486A4" w:rsidR="1CF3226E" w:rsidRDefault="00BE32D7" w:rsidP="4086A286">
      <w:pPr>
        <w:spacing w:line="480" w:lineRule="auto"/>
        <w:rPr>
          <w:rFonts w:ascii="Arial" w:eastAsia="Arial" w:hAnsi="Arial" w:cs="Arial"/>
          <w:i/>
          <w:sz w:val="24"/>
          <w:szCs w:val="24"/>
          <w:lang w:val="en-GB"/>
        </w:rPr>
      </w:pPr>
      <w:r w:rsidRPr="00AF26D9">
        <w:rPr>
          <w:rFonts w:ascii="Arial" w:eastAsia="Arial" w:hAnsi="Arial" w:cs="Arial"/>
          <w:i/>
          <w:sz w:val="24"/>
          <w:szCs w:val="24"/>
          <w:lang w:val="en-GB"/>
        </w:rPr>
        <w:t>Table Displaying Supporting Quotations for Themes and Subthemes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805"/>
        <w:gridCol w:w="6555"/>
      </w:tblGrid>
      <w:tr w:rsidR="006C3BBD" w:rsidRPr="00AF26D9" w14:paraId="4D72FBE7" w14:textId="77777777" w:rsidTr="006C3BBD">
        <w:tc>
          <w:tcPr>
            <w:tcW w:w="2805" w:type="dxa"/>
            <w:shd w:val="clear" w:color="auto" w:fill="D9D9D9" w:themeFill="background1" w:themeFillShade="D9"/>
          </w:tcPr>
          <w:p w14:paraId="39640689" w14:textId="77777777" w:rsidR="006C3BBD" w:rsidRPr="00AF26D9" w:rsidRDefault="006C3BBD" w:rsidP="00C64333">
            <w:pPr>
              <w:jc w:val="center"/>
              <w:rPr>
                <w:rFonts w:ascii="Arial" w:eastAsia="Arial" w:hAnsi="Arial" w:cs="Arial"/>
                <w:b/>
                <w:bCs/>
                <w:sz w:val="24"/>
                <w:szCs w:val="24"/>
                <w:lang w:val="en-GB"/>
              </w:rPr>
            </w:pPr>
            <w:r w:rsidRPr="00AF26D9">
              <w:rPr>
                <w:rFonts w:ascii="Arial" w:eastAsia="Arial" w:hAnsi="Arial" w:cs="Arial"/>
                <w:b/>
                <w:bCs/>
                <w:sz w:val="24"/>
                <w:szCs w:val="24"/>
                <w:lang w:val="en-GB"/>
              </w:rPr>
              <w:t>Subtheme</w:t>
            </w:r>
          </w:p>
        </w:tc>
        <w:tc>
          <w:tcPr>
            <w:tcW w:w="6555" w:type="dxa"/>
            <w:shd w:val="clear" w:color="auto" w:fill="D9D9D9" w:themeFill="background1" w:themeFillShade="D9"/>
          </w:tcPr>
          <w:p w14:paraId="4D5B9514" w14:textId="77777777" w:rsidR="006C3BBD" w:rsidRPr="00AF26D9" w:rsidRDefault="006C3BBD" w:rsidP="00C64333">
            <w:pPr>
              <w:jc w:val="center"/>
              <w:rPr>
                <w:rFonts w:ascii="Arial" w:eastAsia="Arial" w:hAnsi="Arial" w:cs="Arial"/>
                <w:b/>
                <w:bCs/>
                <w:sz w:val="24"/>
                <w:szCs w:val="24"/>
                <w:lang w:val="en-GB"/>
              </w:rPr>
            </w:pPr>
            <w:r w:rsidRPr="00AF26D9">
              <w:rPr>
                <w:rFonts w:ascii="Arial" w:eastAsia="Arial" w:hAnsi="Arial" w:cs="Arial"/>
                <w:b/>
                <w:bCs/>
                <w:sz w:val="24"/>
                <w:szCs w:val="24"/>
                <w:lang w:val="en-GB"/>
              </w:rPr>
              <w:t>Direct Quotation</w:t>
            </w:r>
          </w:p>
        </w:tc>
      </w:tr>
      <w:tr w:rsidR="006C3BBD" w:rsidRPr="00AF26D9" w14:paraId="4323FC61" w14:textId="77777777" w:rsidTr="006C3BBD">
        <w:tc>
          <w:tcPr>
            <w:tcW w:w="2805" w:type="dxa"/>
            <w:shd w:val="clear" w:color="auto" w:fill="F2F2F2" w:themeFill="background1" w:themeFillShade="F2"/>
          </w:tcPr>
          <w:p w14:paraId="4F36AC60" w14:textId="77777777" w:rsidR="006C3BBD" w:rsidRPr="00AF26D9" w:rsidRDefault="006C3BBD" w:rsidP="006C3BBD">
            <w:pPr>
              <w:rPr>
                <w:rFonts w:ascii="Arial" w:eastAsia="Arial" w:hAnsi="Arial" w:cs="Arial"/>
                <w:b/>
                <w:bCs/>
                <w:sz w:val="24"/>
                <w:szCs w:val="24"/>
                <w:u w:val="single"/>
                <w:lang w:val="en-GB"/>
              </w:rPr>
            </w:pPr>
          </w:p>
          <w:p w14:paraId="7F7FC872" w14:textId="06C7BE73" w:rsidR="006C3BBD" w:rsidRPr="00AF26D9" w:rsidRDefault="006C3BBD" w:rsidP="006C3BBD">
            <w:pPr>
              <w:rPr>
                <w:rFonts w:ascii="Arial" w:eastAsia="Arial" w:hAnsi="Arial" w:cs="Arial"/>
                <w:b/>
                <w:bCs/>
                <w:sz w:val="24"/>
                <w:szCs w:val="24"/>
                <w:u w:val="single"/>
                <w:lang w:val="en-GB"/>
              </w:rPr>
            </w:pPr>
            <w:r w:rsidRPr="00AF26D9">
              <w:rPr>
                <w:rFonts w:ascii="Arial" w:eastAsia="Arial" w:hAnsi="Arial" w:cs="Arial"/>
                <w:b/>
                <w:bCs/>
                <w:sz w:val="24"/>
                <w:szCs w:val="24"/>
                <w:u w:val="single"/>
                <w:lang w:val="en-GB"/>
              </w:rPr>
              <w:t>Theme One:</w:t>
            </w:r>
            <w:r>
              <w:rPr>
                <w:rFonts w:ascii="Arial" w:eastAsia="Arial" w:hAnsi="Arial" w:cs="Arial"/>
                <w:b/>
                <w:bCs/>
                <w:sz w:val="24"/>
                <w:szCs w:val="24"/>
                <w:u w:val="single"/>
                <w:lang w:val="en-GB"/>
              </w:rPr>
              <w:t xml:space="preserve"> Direct Personal Impact</w:t>
            </w:r>
          </w:p>
          <w:p w14:paraId="6439BAFE" w14:textId="77777777" w:rsidR="006C3BBD" w:rsidRPr="00AF26D9" w:rsidRDefault="006C3BBD" w:rsidP="006C3BBD">
            <w:pPr>
              <w:rPr>
                <w:rFonts w:ascii="Arial" w:eastAsia="Arial" w:hAnsi="Arial" w:cs="Arial"/>
                <w:b/>
                <w:bCs/>
                <w:sz w:val="24"/>
                <w:szCs w:val="24"/>
                <w:u w:val="single"/>
                <w:lang w:val="en-GB"/>
              </w:rPr>
            </w:pPr>
          </w:p>
          <w:p w14:paraId="19853CC7" w14:textId="1AAC501C" w:rsidR="006C3BBD" w:rsidRPr="006C3BBD" w:rsidRDefault="006C3BBD" w:rsidP="006C3BBD">
            <w:pPr>
              <w:rPr>
                <w:rFonts w:ascii="Arial" w:eastAsia="Arial" w:hAnsi="Arial" w:cs="Arial"/>
                <w:sz w:val="24"/>
                <w:szCs w:val="24"/>
                <w:u w:val="single"/>
                <w:lang w:val="en-GB"/>
              </w:rPr>
            </w:pPr>
            <w:r w:rsidRPr="00AF26D9">
              <w:rPr>
                <w:rFonts w:ascii="Arial" w:eastAsia="Arial" w:hAnsi="Arial" w:cs="Arial"/>
                <w:sz w:val="24"/>
                <w:szCs w:val="24"/>
                <w:u w:val="single"/>
                <w:lang w:val="en-GB"/>
              </w:rPr>
              <w:t xml:space="preserve">Feeling emotionally </w:t>
            </w:r>
            <w:r>
              <w:rPr>
                <w:rFonts w:ascii="Arial" w:eastAsia="Arial" w:hAnsi="Arial" w:cs="Arial"/>
                <w:sz w:val="24"/>
                <w:szCs w:val="24"/>
                <w:u w:val="single"/>
                <w:lang w:val="en-GB"/>
              </w:rPr>
              <w:t>overwhelmed</w:t>
            </w:r>
          </w:p>
        </w:tc>
        <w:tc>
          <w:tcPr>
            <w:tcW w:w="6555" w:type="dxa"/>
          </w:tcPr>
          <w:p w14:paraId="68E216AD"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Sydney:</w:t>
            </w:r>
          </w:p>
          <w:p w14:paraId="448CE069"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“You could call it emotional exhaustion”</w:t>
            </w:r>
          </w:p>
          <w:p w14:paraId="6B89F5C2"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was very surprised, shocked and upset”</w:t>
            </w:r>
          </w:p>
          <w:p w14:paraId="26A5F69C"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felt quite ill”</w:t>
            </w:r>
          </w:p>
          <w:p w14:paraId="47F27E23"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felt like I wanted to not go and see the other people because you just need abit of a moment”</w:t>
            </w:r>
          </w:p>
          <w:p w14:paraId="25D26938"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Ellen:</w:t>
            </w:r>
          </w:p>
          <w:p w14:paraId="141B46CA"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think you do feel a bit delicate, you feel a bit bruised”</w:t>
            </w:r>
          </w:p>
          <w:p w14:paraId="757764C2"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“I’ve had sick days, where I’ve been burnt out”</w:t>
            </w:r>
          </w:p>
          <w:p w14:paraId="00615B38"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“Sickness peaks because people just burn out”</w:t>
            </w:r>
          </w:p>
          <w:p w14:paraId="31F526D2"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“Your adrenaline will be up for a while and I think that has an impact on your physical health”</w:t>
            </w:r>
          </w:p>
          <w:p w14:paraId="1DA72025"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Regan:</w:t>
            </w:r>
          </w:p>
          <w:p w14:paraId="2F88F4DF"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was burnt out”</w:t>
            </w:r>
          </w:p>
          <w:p w14:paraId="3426E927"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just remember my heart sinking, I was crying”</w:t>
            </w:r>
          </w:p>
          <w:p w14:paraId="53CB4459"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“That haunts me”</w:t>
            </w:r>
          </w:p>
          <w:p w14:paraId="71B958AB"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Rachel:</w:t>
            </w:r>
          </w:p>
          <w:p w14:paraId="6E8B7C26"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felt quite heavy”</w:t>
            </w:r>
          </w:p>
          <w:p w14:paraId="7826AA86"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“The next day I just didn’t want to interact with anybody”</w:t>
            </w:r>
          </w:p>
          <w:p w14:paraId="7E68C618"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was quite shook up by it”</w:t>
            </w:r>
          </w:p>
          <w:p w14:paraId="3BCE56C2"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Liz:</w:t>
            </w:r>
          </w:p>
          <w:p w14:paraId="75E31A5A" w14:textId="500C9FE4"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didn’t feel anything at first”</w:t>
            </w:r>
          </w:p>
          <w:p w14:paraId="0F5ECC77" w14:textId="0619F71E" w:rsidR="00D374FE" w:rsidRPr="007934A5" w:rsidRDefault="00D374FE" w:rsidP="006C3BBD">
            <w:pPr>
              <w:rPr>
                <w:rFonts w:ascii="Arial" w:eastAsia="Arial" w:hAnsi="Arial" w:cs="Arial"/>
                <w:b/>
                <w:bCs/>
                <w:sz w:val="24"/>
                <w:szCs w:val="24"/>
                <w:lang w:val="en-GB"/>
              </w:rPr>
            </w:pPr>
            <w:r w:rsidRPr="00AF26D9">
              <w:rPr>
                <w:rFonts w:ascii="Arial" w:eastAsia="Arial" w:hAnsi="Arial" w:cs="Arial"/>
                <w:i/>
                <w:iCs/>
                <w:sz w:val="24"/>
                <w:szCs w:val="24"/>
                <w:lang w:val="en-GB"/>
              </w:rPr>
              <w:lastRenderedPageBreak/>
              <w:t>“If we had people maybe I didn’t know very well or I knew probably weren’t very good then it got almost scary”</w:t>
            </w:r>
          </w:p>
          <w:p w14:paraId="024778D7"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Julie:</w:t>
            </w:r>
          </w:p>
          <w:p w14:paraId="0AF37BDE"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“It will always traumatise me”</w:t>
            </w:r>
          </w:p>
          <w:p w14:paraId="39E3AA20"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“In those kind of situations, afterwards, I just kind of go internal, I just went really quiet”</w:t>
            </w:r>
          </w:p>
          <w:p w14:paraId="6E025A1D"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definitely would wake up with nightmares of the situation. I’d wake up literally in sweat. It was awful”</w:t>
            </w:r>
          </w:p>
          <w:p w14:paraId="6B480CE8"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literally just stood there. Just shell shocked”</w:t>
            </w:r>
          </w:p>
          <w:p w14:paraId="734F832B"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Christine:</w:t>
            </w:r>
          </w:p>
          <w:p w14:paraId="4C680F0B"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was very much in shock”</w:t>
            </w:r>
          </w:p>
          <w:p w14:paraId="4F15EDBD"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became quite withdrawn”</w:t>
            </w:r>
          </w:p>
          <w:p w14:paraId="174E5636"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“It was very traumatic”</w:t>
            </w:r>
          </w:p>
          <w:p w14:paraId="556EDBFE"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Katie:</w:t>
            </w:r>
          </w:p>
          <w:p w14:paraId="18FA7452" w14:textId="38D7824D"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didn’t sleep as well as I normally do”</w:t>
            </w:r>
          </w:p>
          <w:p w14:paraId="3EAEA561" w14:textId="1DB39119" w:rsidR="005D7453" w:rsidRPr="00AF26D9" w:rsidRDefault="005D7453" w:rsidP="006C3BBD">
            <w:pPr>
              <w:rPr>
                <w:rFonts w:ascii="Arial" w:eastAsia="Arial" w:hAnsi="Arial" w:cs="Arial"/>
                <w:i/>
                <w:iCs/>
                <w:sz w:val="24"/>
                <w:szCs w:val="24"/>
                <w:lang w:val="en-GB"/>
              </w:rPr>
            </w:pPr>
            <w:r w:rsidRPr="00AF26D9">
              <w:rPr>
                <w:rFonts w:ascii="Arial" w:eastAsia="Arial" w:hAnsi="Arial" w:cs="Arial"/>
                <w:i/>
                <w:iCs/>
                <w:sz w:val="24"/>
                <w:szCs w:val="24"/>
                <w:lang w:val="en-GB"/>
              </w:rPr>
              <w:t>“I’ve seen some horrific things come through the door, so I don’</w:t>
            </w:r>
            <w:r>
              <w:rPr>
                <w:rFonts w:ascii="Arial" w:eastAsia="Arial" w:hAnsi="Arial" w:cs="Arial"/>
                <w:i/>
                <w:iCs/>
                <w:sz w:val="24"/>
                <w:szCs w:val="24"/>
                <w:lang w:val="en-GB"/>
              </w:rPr>
              <w:t>t think it affected me as much”</w:t>
            </w:r>
          </w:p>
          <w:p w14:paraId="39F094A4"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Laurie:</w:t>
            </w:r>
          </w:p>
          <w:p w14:paraId="5D833430"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 xml:space="preserve">“It was quite traumatic” </w:t>
            </w:r>
          </w:p>
          <w:p w14:paraId="0D7602C3"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“It is a bit like you’re going in a fight and you have a punch. You’re a bit groggy afterwards”</w:t>
            </w:r>
          </w:p>
          <w:p w14:paraId="61916231"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Amy:</w:t>
            </w:r>
          </w:p>
          <w:p w14:paraId="2170D4B6"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cried because I was so shocked”</w:t>
            </w:r>
          </w:p>
          <w:p w14:paraId="2C89F25F" w14:textId="009D0B9C"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 xml:space="preserve">“The whole unit, we were just in complete shock, it was completely shocking” </w:t>
            </w:r>
          </w:p>
        </w:tc>
      </w:tr>
      <w:tr w:rsidR="006C3BBD" w:rsidRPr="00AF26D9" w14:paraId="19C74E5E" w14:textId="77777777" w:rsidTr="006C3BBD">
        <w:tc>
          <w:tcPr>
            <w:tcW w:w="2805" w:type="dxa"/>
            <w:shd w:val="clear" w:color="auto" w:fill="F2F2F2" w:themeFill="background1" w:themeFillShade="F2"/>
          </w:tcPr>
          <w:p w14:paraId="51ED5955" w14:textId="4C70C263" w:rsidR="006C3BBD" w:rsidRPr="00AF26D9" w:rsidRDefault="006C3BBD" w:rsidP="006C3BBD">
            <w:pPr>
              <w:rPr>
                <w:rFonts w:ascii="Arial" w:eastAsia="Arial" w:hAnsi="Arial" w:cs="Arial"/>
                <w:sz w:val="24"/>
                <w:szCs w:val="24"/>
                <w:u w:val="single"/>
                <w:lang w:val="en-GB"/>
              </w:rPr>
            </w:pPr>
            <w:r>
              <w:rPr>
                <w:rFonts w:ascii="Arial" w:eastAsia="Arial" w:hAnsi="Arial" w:cs="Arial"/>
                <w:sz w:val="24"/>
                <w:szCs w:val="24"/>
                <w:u w:val="single"/>
                <w:lang w:val="en-GB"/>
              </w:rPr>
              <w:lastRenderedPageBreak/>
              <w:t>Attempting to find meaning</w:t>
            </w:r>
          </w:p>
        </w:tc>
        <w:tc>
          <w:tcPr>
            <w:tcW w:w="6555" w:type="dxa"/>
            <w:shd w:val="clear" w:color="auto" w:fill="FFFFFF" w:themeFill="background1"/>
          </w:tcPr>
          <w:p w14:paraId="6BE113EB"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b/>
                <w:bCs/>
                <w:sz w:val="24"/>
                <w:szCs w:val="24"/>
                <w:lang w:val="en-GB"/>
              </w:rPr>
              <w:t>Sydney:</w:t>
            </w:r>
          </w:p>
          <w:p w14:paraId="34C62252" w14:textId="1B9A2A12"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“Good grief, what if I didn’t do a good job?</w:t>
            </w:r>
          </w:p>
          <w:p w14:paraId="044CB595" w14:textId="3E643190"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“And the</w:t>
            </w:r>
            <w:r>
              <w:rPr>
                <w:rFonts w:ascii="Arial" w:eastAsia="Arial" w:hAnsi="Arial" w:cs="Arial"/>
                <w:i/>
                <w:iCs/>
                <w:sz w:val="24"/>
                <w:szCs w:val="24"/>
                <w:lang w:val="en-GB"/>
              </w:rPr>
              <w:t>n suddenly, she was discharged”</w:t>
            </w:r>
          </w:p>
          <w:p w14:paraId="00EFDD38"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 just don’t know why she did it when things were looking up”</w:t>
            </w:r>
          </w:p>
          <w:p w14:paraId="0D0657FB"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lastRenderedPageBreak/>
              <w:t>“She said she was feeling better”</w:t>
            </w:r>
          </w:p>
          <w:p w14:paraId="24CE3768" w14:textId="6D38023E" w:rsidR="005D7453" w:rsidRPr="00AF26D9" w:rsidRDefault="005D7453" w:rsidP="006C3BBD">
            <w:pPr>
              <w:rPr>
                <w:rFonts w:ascii="Arial" w:eastAsia="Arial" w:hAnsi="Arial" w:cs="Arial"/>
                <w:i/>
                <w:iCs/>
                <w:sz w:val="24"/>
                <w:szCs w:val="24"/>
                <w:lang w:val="en-GB"/>
              </w:rPr>
            </w:pPr>
            <w:r w:rsidRPr="00AF26D9">
              <w:rPr>
                <w:rFonts w:ascii="Arial" w:eastAsia="Arial" w:hAnsi="Arial" w:cs="Arial"/>
                <w:i/>
                <w:iCs/>
                <w:sz w:val="24"/>
                <w:szCs w:val="24"/>
                <w:lang w:val="en-GB"/>
              </w:rPr>
              <w:t>“I see that now, you know, that her clarity of thought was probably a bit off kilt”</w:t>
            </w:r>
          </w:p>
          <w:p w14:paraId="4265A3B2"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b/>
                <w:bCs/>
                <w:sz w:val="24"/>
                <w:szCs w:val="24"/>
                <w:lang w:val="en-GB"/>
              </w:rPr>
              <w:t>Ellen:</w:t>
            </w:r>
          </w:p>
          <w:p w14:paraId="5045C080"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“How did that happen to me, how did I not notice?</w:t>
            </w:r>
          </w:p>
          <w:p w14:paraId="1EF6CA5D"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“You doubt yourself when something like that happens”</w:t>
            </w:r>
          </w:p>
          <w:p w14:paraId="24D63F3B"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b/>
                <w:bCs/>
                <w:sz w:val="24"/>
                <w:szCs w:val="24"/>
                <w:lang w:val="en-GB"/>
              </w:rPr>
              <w:t>Regan:</w:t>
            </w:r>
          </w:p>
          <w:p w14:paraId="4A4492C6"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“what if we’d tried a bit harder?”</w:t>
            </w:r>
          </w:p>
          <w:p w14:paraId="43BF95B0" w14:textId="21CC03B8"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felt a sense of personal guilt because I thought what if...”</w:t>
            </w:r>
          </w:p>
          <w:p w14:paraId="7440A336" w14:textId="5983BF7C"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 xml:space="preserve">“I didn’t understand how </w:t>
            </w:r>
            <w:r>
              <w:rPr>
                <w:rFonts w:ascii="Arial" w:eastAsia="Arial" w:hAnsi="Arial" w:cs="Arial"/>
                <w:i/>
                <w:iCs/>
                <w:sz w:val="24"/>
                <w:szCs w:val="24"/>
                <w:lang w:val="en-GB"/>
              </w:rPr>
              <w:t>they could have discharged him”</w:t>
            </w:r>
          </w:p>
          <w:p w14:paraId="067AC47B"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Liz:</w:t>
            </w:r>
          </w:p>
          <w:p w14:paraId="17738042" w14:textId="2ED05A48"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“They knew this was coming”</w:t>
            </w:r>
          </w:p>
          <w:p w14:paraId="19168CEA"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b/>
                <w:bCs/>
                <w:sz w:val="24"/>
                <w:szCs w:val="24"/>
                <w:lang w:val="en-GB"/>
              </w:rPr>
              <w:t>Rachel:</w:t>
            </w:r>
          </w:p>
          <w:p w14:paraId="1128B278"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was late. If I was later, it could have been a completed attempt”</w:t>
            </w:r>
          </w:p>
          <w:p w14:paraId="615367AE"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was blaming myself for something that hadn’t even happened”</w:t>
            </w:r>
          </w:p>
          <w:p w14:paraId="17186EB0"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b/>
                <w:bCs/>
                <w:sz w:val="24"/>
                <w:szCs w:val="24"/>
                <w:lang w:val="en-GB"/>
              </w:rPr>
              <w:t>Julie:</w:t>
            </w:r>
          </w:p>
          <w:p w14:paraId="1F5B207E"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That stuck with me for a couple of days, that feeling of guilt”</w:t>
            </w:r>
          </w:p>
          <w:p w14:paraId="05FA515A" w14:textId="706AC521"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“Did I check them properly?”</w:t>
            </w:r>
          </w:p>
          <w:p w14:paraId="0DE5FDA7"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was questioning whether or not he was checked as per care plan”</w:t>
            </w:r>
          </w:p>
          <w:p w14:paraId="4B40980E"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always think it’s how I would never want an incident to occur”</w:t>
            </w:r>
          </w:p>
          <w:p w14:paraId="08162742"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“There was nobody there”</w:t>
            </w:r>
          </w:p>
          <w:p w14:paraId="54ECBE1B"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“The staff were trying to correlate a story as to what happened”</w:t>
            </w:r>
          </w:p>
          <w:p w14:paraId="4B198045" w14:textId="6290D70C"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“Why do people care more about their statements</w:t>
            </w:r>
            <w:r>
              <w:rPr>
                <w:rFonts w:ascii="Arial" w:eastAsia="Arial" w:hAnsi="Arial" w:cs="Arial"/>
                <w:i/>
                <w:iCs/>
                <w:sz w:val="24"/>
                <w:szCs w:val="24"/>
                <w:lang w:val="en-GB"/>
              </w:rPr>
              <w:t xml:space="preserve"> than they do this man’s life?”</w:t>
            </w:r>
          </w:p>
          <w:p w14:paraId="38E5B971"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“A little bit of it felt like a cover up”</w:t>
            </w:r>
          </w:p>
          <w:p w14:paraId="6007EEFA"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lastRenderedPageBreak/>
              <w:t>“I understood he was on five minute observations due to self-harm. And whether or not they checked him, I don’t know”</w:t>
            </w:r>
          </w:p>
          <w:p w14:paraId="6996E071" w14:textId="7E9BA6D0" w:rsidR="005D7453" w:rsidRPr="00AF26D9" w:rsidRDefault="005D7453" w:rsidP="006C3BBD">
            <w:pPr>
              <w:rPr>
                <w:rFonts w:ascii="Arial" w:eastAsia="Arial" w:hAnsi="Arial" w:cs="Arial"/>
                <w:i/>
                <w:iCs/>
                <w:sz w:val="24"/>
                <w:szCs w:val="24"/>
                <w:lang w:val="en-GB"/>
              </w:rPr>
            </w:pPr>
            <w:r w:rsidRPr="00AF26D9">
              <w:rPr>
                <w:rFonts w:ascii="Arial" w:eastAsia="Arial" w:hAnsi="Arial" w:cs="Arial"/>
                <w:i/>
                <w:iCs/>
                <w:sz w:val="24"/>
                <w:szCs w:val="24"/>
                <w:lang w:val="en-GB"/>
              </w:rPr>
              <w:t>“My statement didn’t match up to what they were saying”</w:t>
            </w:r>
          </w:p>
          <w:p w14:paraId="447DB91F"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b/>
                <w:bCs/>
                <w:sz w:val="24"/>
                <w:szCs w:val="24"/>
                <w:lang w:val="en-GB"/>
              </w:rPr>
              <w:t>Christine:</w:t>
            </w:r>
          </w:p>
          <w:p w14:paraId="2633C1E4"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“You naturally feel guilt because you think ‘did I miss something?’”</w:t>
            </w:r>
          </w:p>
          <w:p w14:paraId="2AA20353"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 started questioning myself all the time”</w:t>
            </w:r>
          </w:p>
          <w:p w14:paraId="2466432C" w14:textId="332CB52E"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“There was so much guilt”</w:t>
            </w:r>
          </w:p>
          <w:p w14:paraId="5EE7421B"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“There was a little bit of blame from the patients”</w:t>
            </w:r>
          </w:p>
          <w:p w14:paraId="552F7F66" w14:textId="3C332442"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 xml:space="preserve">“If that information had been passed over, </w:t>
            </w:r>
            <w:r>
              <w:rPr>
                <w:rFonts w:ascii="Arial" w:eastAsia="Arial" w:hAnsi="Arial" w:cs="Arial"/>
                <w:i/>
                <w:iCs/>
                <w:sz w:val="24"/>
                <w:szCs w:val="24"/>
                <w:lang w:val="en-GB"/>
              </w:rPr>
              <w:t>maybe he’d still be alive”</w:t>
            </w:r>
          </w:p>
          <w:p w14:paraId="43D4FCCA"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“We were given very limited information”</w:t>
            </w:r>
          </w:p>
          <w:p w14:paraId="5CF29FAE"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“It’s a little bit like a puzzle, if you imagine a puzzle missing bits because your memory’s slightly got patches”</w:t>
            </w:r>
          </w:p>
          <w:p w14:paraId="1102D99C" w14:textId="0259BB23" w:rsidR="005D7453" w:rsidRPr="00AF26D9" w:rsidRDefault="005D7453" w:rsidP="006C3BBD">
            <w:pPr>
              <w:rPr>
                <w:rFonts w:ascii="Arial" w:eastAsia="Arial" w:hAnsi="Arial" w:cs="Arial"/>
                <w:i/>
                <w:iCs/>
                <w:sz w:val="24"/>
                <w:szCs w:val="24"/>
                <w:lang w:val="en-GB"/>
              </w:rPr>
            </w:pPr>
            <w:r w:rsidRPr="00AF26D9">
              <w:rPr>
                <w:rFonts w:ascii="Arial" w:eastAsia="Arial" w:hAnsi="Arial" w:cs="Arial"/>
                <w:i/>
                <w:iCs/>
                <w:sz w:val="24"/>
                <w:szCs w:val="24"/>
                <w:lang w:val="en-GB"/>
              </w:rPr>
              <w:t>“He was going to do it, there was absolut</w:t>
            </w:r>
            <w:r w:rsidR="007934A5">
              <w:rPr>
                <w:rFonts w:ascii="Arial" w:eastAsia="Arial" w:hAnsi="Arial" w:cs="Arial"/>
                <w:i/>
                <w:iCs/>
                <w:sz w:val="24"/>
                <w:szCs w:val="24"/>
                <w:lang w:val="en-GB"/>
              </w:rPr>
              <w:t>ely no way we could have known”</w:t>
            </w:r>
          </w:p>
          <w:p w14:paraId="61DB99D1"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b/>
                <w:bCs/>
                <w:sz w:val="24"/>
                <w:szCs w:val="24"/>
                <w:lang w:val="en-GB"/>
              </w:rPr>
              <w:t>Katie:</w:t>
            </w:r>
          </w:p>
          <w:p w14:paraId="40A8DFDD" w14:textId="76E3F790"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“Things played on my mind”</w:t>
            </w:r>
          </w:p>
          <w:p w14:paraId="6788EF16"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“There were a lot of questions”</w:t>
            </w:r>
          </w:p>
          <w:p w14:paraId="0B490A4B"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“Nothing that really was voiced but it kind of like hung there”</w:t>
            </w:r>
          </w:p>
          <w:p w14:paraId="229D4AF2" w14:textId="087333BC"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“Did this person actually</w:t>
            </w:r>
            <w:r>
              <w:rPr>
                <w:rFonts w:ascii="Arial" w:eastAsia="Arial" w:hAnsi="Arial" w:cs="Arial"/>
                <w:i/>
                <w:iCs/>
                <w:sz w:val="24"/>
                <w:szCs w:val="24"/>
                <w:lang w:val="en-GB"/>
              </w:rPr>
              <w:t xml:space="preserve"> know who she was looking for?”</w:t>
            </w:r>
          </w:p>
          <w:p w14:paraId="1E78BBB0"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b/>
                <w:bCs/>
                <w:sz w:val="24"/>
                <w:szCs w:val="24"/>
                <w:lang w:val="en-GB"/>
              </w:rPr>
              <w:t>Amy:</w:t>
            </w:r>
          </w:p>
          <w:p w14:paraId="18C52003" w14:textId="7B1CEAE2" w:rsid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“It’s hard not to blame yourself. Was there something she said that I could have flagged up?”</w:t>
            </w:r>
          </w:p>
          <w:p w14:paraId="775F3027" w14:textId="74B45752" w:rsidR="006C3BBD" w:rsidRPr="006C3BBD"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“You analyse ev</w:t>
            </w:r>
            <w:r>
              <w:rPr>
                <w:rFonts w:ascii="Arial" w:eastAsia="Arial" w:hAnsi="Arial" w:cs="Arial"/>
                <w:i/>
                <w:iCs/>
                <w:sz w:val="24"/>
                <w:szCs w:val="24"/>
                <w:lang w:val="en-GB"/>
              </w:rPr>
              <w:t>erything that you can remember”</w:t>
            </w:r>
          </w:p>
        </w:tc>
      </w:tr>
      <w:tr w:rsidR="006C3BBD" w:rsidRPr="00AF26D9" w14:paraId="21E0FA53" w14:textId="77777777" w:rsidTr="006C3BBD">
        <w:tc>
          <w:tcPr>
            <w:tcW w:w="2805" w:type="dxa"/>
            <w:shd w:val="clear" w:color="auto" w:fill="F2F2F2" w:themeFill="background1" w:themeFillShade="F2"/>
          </w:tcPr>
          <w:p w14:paraId="0E162BEA" w14:textId="29FFE497" w:rsidR="006C3BBD" w:rsidRPr="00AF26D9" w:rsidRDefault="006C3BBD" w:rsidP="006C3BBD">
            <w:pPr>
              <w:rPr>
                <w:rFonts w:ascii="Arial" w:eastAsia="Arial" w:hAnsi="Arial" w:cs="Arial"/>
                <w:sz w:val="24"/>
                <w:szCs w:val="24"/>
                <w:u w:val="single"/>
                <w:lang w:val="en-GB"/>
              </w:rPr>
            </w:pPr>
            <w:r>
              <w:rPr>
                <w:rFonts w:ascii="Arial" w:eastAsia="Arial" w:hAnsi="Arial" w:cs="Arial"/>
                <w:sz w:val="24"/>
                <w:szCs w:val="24"/>
                <w:u w:val="single"/>
                <w:lang w:val="en-GB"/>
              </w:rPr>
              <w:lastRenderedPageBreak/>
              <w:t>Heightened threat system</w:t>
            </w:r>
          </w:p>
        </w:tc>
        <w:tc>
          <w:tcPr>
            <w:tcW w:w="6555" w:type="dxa"/>
            <w:shd w:val="clear" w:color="auto" w:fill="FFFFFF" w:themeFill="background1"/>
          </w:tcPr>
          <w:p w14:paraId="01B585D2" w14:textId="77777777" w:rsidR="006C3BBD" w:rsidRPr="00AF26D9" w:rsidRDefault="006C3BBD" w:rsidP="006C3BBD">
            <w:pPr>
              <w:rPr>
                <w:rFonts w:ascii="Arial" w:eastAsia="Arial" w:hAnsi="Arial" w:cs="Arial"/>
                <w:b/>
                <w:bCs/>
                <w:i/>
                <w:iCs/>
                <w:sz w:val="24"/>
                <w:szCs w:val="24"/>
                <w:lang w:val="en-GB"/>
              </w:rPr>
            </w:pPr>
            <w:r w:rsidRPr="00AF26D9">
              <w:rPr>
                <w:rFonts w:ascii="Arial" w:eastAsia="Arial" w:hAnsi="Arial" w:cs="Arial"/>
                <w:b/>
                <w:bCs/>
                <w:sz w:val="24"/>
                <w:szCs w:val="24"/>
                <w:lang w:val="en-GB"/>
              </w:rPr>
              <w:t>Sydney:</w:t>
            </w:r>
          </w:p>
          <w:p w14:paraId="2BDB82E9"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i/>
                <w:iCs/>
                <w:sz w:val="24"/>
                <w:szCs w:val="24"/>
                <w:lang w:val="en-GB"/>
              </w:rPr>
              <w:t>“It’s made me very worried about another client. There’s a very strong possibility that she will too”</w:t>
            </w:r>
          </w:p>
          <w:p w14:paraId="1F39F246"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lastRenderedPageBreak/>
              <w:t>“Brace yourself. You just kind of armourplate yourself a little bit ready for when it happens again”</w:t>
            </w:r>
          </w:p>
          <w:p w14:paraId="425FF45A"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Ellen:</w:t>
            </w:r>
          </w:p>
          <w:p w14:paraId="762DFF67"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i/>
                <w:iCs/>
                <w:sz w:val="24"/>
                <w:szCs w:val="24"/>
                <w:lang w:val="en-GB"/>
              </w:rPr>
              <w:t>“You feel a bit on edge”</w:t>
            </w:r>
          </w:p>
          <w:p w14:paraId="2668106C"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Regan:</w:t>
            </w:r>
          </w:p>
          <w:p w14:paraId="014ACEF6"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i/>
                <w:iCs/>
                <w:sz w:val="24"/>
                <w:szCs w:val="24"/>
                <w:lang w:val="en-GB"/>
              </w:rPr>
              <w:t>“It’s now the people I work with that are the most secretive or the most settled that worry me more”</w:t>
            </w:r>
          </w:p>
          <w:p w14:paraId="48E72C8E"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Rachel:</w:t>
            </w:r>
          </w:p>
          <w:p w14:paraId="67A51119"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“What if next time nobody responds to it seriously then it could end up that way [in death]”</w:t>
            </w:r>
          </w:p>
          <w:p w14:paraId="56478560"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Liz:</w:t>
            </w:r>
          </w:p>
          <w:p w14:paraId="10D4A253"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i/>
                <w:iCs/>
                <w:sz w:val="24"/>
                <w:szCs w:val="24"/>
                <w:lang w:val="en-GB"/>
              </w:rPr>
              <w:t>“One was enough for me but knowing that it could be more that probably could have been prevented. I can’t imagine that”</w:t>
            </w:r>
          </w:p>
          <w:p w14:paraId="4863F396"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“Anything can be dangerous so you just got to be a lot more aware”</w:t>
            </w:r>
          </w:p>
          <w:p w14:paraId="25DA1FF0"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Julie:</w:t>
            </w:r>
          </w:p>
          <w:p w14:paraId="3C07FC93"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i/>
                <w:iCs/>
                <w:sz w:val="24"/>
                <w:szCs w:val="24"/>
                <w:lang w:val="en-GB"/>
              </w:rPr>
              <w:t>“I was more cautious”</w:t>
            </w:r>
          </w:p>
          <w:p w14:paraId="2F16F998"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Christine:</w:t>
            </w:r>
          </w:p>
          <w:p w14:paraId="1F720846"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i/>
                <w:iCs/>
                <w:sz w:val="24"/>
                <w:szCs w:val="24"/>
                <w:lang w:val="en-GB"/>
              </w:rPr>
              <w:t>“The dread of looking around the toilet door when you can’t see them on their bed. It’s always there”</w:t>
            </w:r>
          </w:p>
          <w:p w14:paraId="74B426EA"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“It’s always in the back of your mind”</w:t>
            </w:r>
          </w:p>
          <w:p w14:paraId="3E45D5C5"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“We’d just be a little bit more wary”</w:t>
            </w:r>
          </w:p>
          <w:p w14:paraId="21206DEC"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Katie:</w:t>
            </w:r>
          </w:p>
          <w:p w14:paraId="7425B7FE"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i/>
                <w:iCs/>
                <w:sz w:val="24"/>
                <w:szCs w:val="24"/>
                <w:lang w:val="en-GB"/>
              </w:rPr>
              <w:t>“We always expect to find somebody”</w:t>
            </w:r>
          </w:p>
          <w:p w14:paraId="24F72B4E" w14:textId="77777777"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t>Laurie:</w:t>
            </w:r>
          </w:p>
          <w:p w14:paraId="394523B5" w14:textId="77777777" w:rsidR="006C3BBD" w:rsidRPr="00AF26D9" w:rsidRDefault="006C3BBD" w:rsidP="006C3BBD">
            <w:pPr>
              <w:rPr>
                <w:rFonts w:ascii="Arial" w:eastAsia="Arial" w:hAnsi="Arial" w:cs="Arial"/>
                <w:b/>
                <w:bCs/>
                <w:sz w:val="24"/>
                <w:szCs w:val="24"/>
                <w:lang w:val="en-GB"/>
              </w:rPr>
            </w:pPr>
            <w:r w:rsidRPr="00AF26D9">
              <w:rPr>
                <w:rFonts w:ascii="Arial" w:eastAsia="Arial" w:hAnsi="Arial" w:cs="Arial"/>
                <w:i/>
                <w:iCs/>
                <w:sz w:val="24"/>
                <w:szCs w:val="24"/>
                <w:lang w:val="en-GB"/>
              </w:rPr>
              <w:t>“I was a bit wary to approach that patient after. What is she gonna do now?”</w:t>
            </w:r>
          </w:p>
          <w:p w14:paraId="08F98953" w14:textId="1822332B" w:rsidR="007934A5" w:rsidRDefault="006C3BBD" w:rsidP="006C3BBD">
            <w:pPr>
              <w:rPr>
                <w:rFonts w:ascii="Arial" w:eastAsia="Arial" w:hAnsi="Arial" w:cs="Arial"/>
                <w:i/>
                <w:iCs/>
                <w:sz w:val="24"/>
                <w:szCs w:val="24"/>
                <w:lang w:val="en-GB"/>
              </w:rPr>
            </w:pPr>
            <w:r w:rsidRPr="00AF26D9">
              <w:rPr>
                <w:rFonts w:ascii="Arial" w:eastAsia="Arial" w:hAnsi="Arial" w:cs="Arial"/>
                <w:i/>
                <w:iCs/>
                <w:sz w:val="24"/>
                <w:szCs w:val="24"/>
                <w:lang w:val="en-GB"/>
              </w:rPr>
              <w:t>“You are always at the back of your mind thinking, what are they going to do? You know, you’re never relaxed”</w:t>
            </w:r>
          </w:p>
          <w:p w14:paraId="7311BD7A" w14:textId="77777777" w:rsidR="007934A5" w:rsidRPr="007934A5" w:rsidRDefault="007934A5" w:rsidP="006C3BBD">
            <w:pPr>
              <w:rPr>
                <w:rFonts w:ascii="Arial" w:eastAsia="Arial" w:hAnsi="Arial" w:cs="Arial"/>
                <w:i/>
                <w:iCs/>
                <w:sz w:val="24"/>
                <w:szCs w:val="24"/>
                <w:lang w:val="en-GB"/>
              </w:rPr>
            </w:pPr>
          </w:p>
          <w:p w14:paraId="180652AE" w14:textId="087198A4" w:rsidR="006C3BBD" w:rsidRPr="00AF26D9" w:rsidRDefault="006C3BBD" w:rsidP="006C3BBD">
            <w:pPr>
              <w:rPr>
                <w:rFonts w:ascii="Arial" w:eastAsia="Arial" w:hAnsi="Arial" w:cs="Arial"/>
                <w:i/>
                <w:iCs/>
                <w:sz w:val="24"/>
                <w:szCs w:val="24"/>
                <w:lang w:val="en-GB"/>
              </w:rPr>
            </w:pPr>
            <w:r w:rsidRPr="00AF26D9">
              <w:rPr>
                <w:rFonts w:ascii="Arial" w:eastAsia="Arial" w:hAnsi="Arial" w:cs="Arial"/>
                <w:b/>
                <w:bCs/>
                <w:sz w:val="24"/>
                <w:szCs w:val="24"/>
                <w:lang w:val="en-GB"/>
              </w:rPr>
              <w:lastRenderedPageBreak/>
              <w:t>Amy:</w:t>
            </w:r>
          </w:p>
          <w:p w14:paraId="2DBF605F" w14:textId="459E9D80" w:rsidR="006C3BBD" w:rsidRPr="00AF26D9" w:rsidRDefault="006C3BBD" w:rsidP="006C3BBD">
            <w:pPr>
              <w:rPr>
                <w:rFonts w:ascii="Arial" w:eastAsia="Arial" w:hAnsi="Arial" w:cs="Arial"/>
                <w:b/>
                <w:bCs/>
                <w:sz w:val="24"/>
                <w:szCs w:val="24"/>
                <w:lang w:val="en-GB"/>
              </w:rPr>
            </w:pPr>
            <w:r w:rsidRPr="00AF26D9">
              <w:rPr>
                <w:rFonts w:ascii="Arial" w:eastAsia="Arial" w:hAnsi="Arial" w:cs="Arial"/>
                <w:i/>
                <w:iCs/>
                <w:sz w:val="24"/>
                <w:szCs w:val="24"/>
                <w:lang w:val="en-GB"/>
              </w:rPr>
              <w:t>“It did escalate those behaviours on the ward. That she managed to complete it and they had thought of it”</w:t>
            </w:r>
          </w:p>
        </w:tc>
      </w:tr>
      <w:tr w:rsidR="005D7453" w:rsidRPr="00AF26D9" w14:paraId="20CC43F5" w14:textId="77777777" w:rsidTr="006C3BBD">
        <w:tc>
          <w:tcPr>
            <w:tcW w:w="2805" w:type="dxa"/>
            <w:shd w:val="clear" w:color="auto" w:fill="F2F2F2" w:themeFill="background1" w:themeFillShade="F2"/>
          </w:tcPr>
          <w:p w14:paraId="2C81615C" w14:textId="1CF483E1" w:rsidR="005D7453" w:rsidRPr="00AF26D9" w:rsidRDefault="005D7453" w:rsidP="005D7453">
            <w:pPr>
              <w:rPr>
                <w:rFonts w:ascii="Arial" w:eastAsia="Arial" w:hAnsi="Arial" w:cs="Arial"/>
                <w:sz w:val="24"/>
                <w:szCs w:val="24"/>
                <w:u w:val="single"/>
                <w:lang w:val="en-GB"/>
              </w:rPr>
            </w:pPr>
            <w:r>
              <w:rPr>
                <w:rFonts w:ascii="Arial" w:eastAsia="Arial" w:hAnsi="Arial" w:cs="Arial"/>
                <w:b/>
                <w:bCs/>
                <w:sz w:val="24"/>
                <w:szCs w:val="24"/>
                <w:u w:val="single"/>
                <w:lang w:val="en-GB"/>
              </w:rPr>
              <w:lastRenderedPageBreak/>
              <w:t xml:space="preserve"> </w:t>
            </w:r>
            <w:r w:rsidRPr="00AF26D9">
              <w:rPr>
                <w:rFonts w:ascii="Arial" w:eastAsia="Arial" w:hAnsi="Arial" w:cs="Arial"/>
                <w:b/>
                <w:bCs/>
                <w:sz w:val="24"/>
                <w:szCs w:val="24"/>
                <w:u w:val="single"/>
                <w:lang w:val="en-GB"/>
              </w:rPr>
              <w:t>Theme Two:</w:t>
            </w:r>
            <w:r>
              <w:rPr>
                <w:rFonts w:ascii="Arial" w:eastAsia="Arial" w:hAnsi="Arial" w:cs="Arial"/>
                <w:b/>
                <w:bCs/>
                <w:sz w:val="24"/>
                <w:szCs w:val="24"/>
                <w:u w:val="single"/>
                <w:lang w:val="en-GB"/>
              </w:rPr>
              <w:t xml:space="preserve"> Unrealistic Expectations</w:t>
            </w:r>
          </w:p>
          <w:p w14:paraId="7A80D1F2" w14:textId="77777777" w:rsidR="005D7453" w:rsidRPr="00AF26D9" w:rsidRDefault="005D7453" w:rsidP="005D7453">
            <w:pPr>
              <w:rPr>
                <w:rFonts w:ascii="Arial" w:eastAsia="Arial" w:hAnsi="Arial" w:cs="Arial"/>
                <w:b/>
                <w:bCs/>
                <w:sz w:val="24"/>
                <w:szCs w:val="24"/>
                <w:u w:val="single"/>
                <w:lang w:val="en-GB"/>
              </w:rPr>
            </w:pPr>
          </w:p>
          <w:p w14:paraId="3B0334B7" w14:textId="52C91DBD" w:rsidR="005D7453" w:rsidRPr="00AF26D9" w:rsidRDefault="005D7453" w:rsidP="005D7453">
            <w:pPr>
              <w:rPr>
                <w:rFonts w:ascii="Arial" w:eastAsia="Arial" w:hAnsi="Arial" w:cs="Arial"/>
                <w:sz w:val="24"/>
                <w:szCs w:val="24"/>
                <w:u w:val="single"/>
                <w:lang w:val="en-GB"/>
              </w:rPr>
            </w:pPr>
            <w:r>
              <w:rPr>
                <w:rFonts w:ascii="Arial" w:eastAsia="Arial" w:hAnsi="Arial" w:cs="Arial"/>
                <w:sz w:val="24"/>
                <w:szCs w:val="24"/>
                <w:u w:val="single"/>
                <w:lang w:val="en-GB"/>
              </w:rPr>
              <w:t>Responsibility for managing risk</w:t>
            </w:r>
          </w:p>
        </w:tc>
        <w:tc>
          <w:tcPr>
            <w:tcW w:w="6555" w:type="dxa"/>
          </w:tcPr>
          <w:p w14:paraId="06C695D1"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Sydney:</w:t>
            </w:r>
          </w:p>
          <w:p w14:paraId="498F2983" w14:textId="74F18DB8" w:rsidR="005D7453" w:rsidRPr="00AF26D9" w:rsidRDefault="005D7453" w:rsidP="005D7453">
            <w:pPr>
              <w:rPr>
                <w:rFonts w:ascii="Arial" w:eastAsia="Arial" w:hAnsi="Arial" w:cs="Arial"/>
                <w:i/>
                <w:sz w:val="24"/>
                <w:szCs w:val="24"/>
                <w:lang w:val="en-GB"/>
              </w:rPr>
            </w:pPr>
            <w:r w:rsidRPr="00AF26D9">
              <w:rPr>
                <w:rFonts w:ascii="Arial" w:eastAsia="Arial" w:hAnsi="Arial" w:cs="Arial"/>
                <w:i/>
                <w:sz w:val="24"/>
                <w:szCs w:val="24"/>
                <w:lang w:val="en-GB"/>
              </w:rPr>
              <w:t>“I thought you were safe on the ward”</w:t>
            </w:r>
          </w:p>
          <w:p w14:paraId="01725C21"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Ellen:</w:t>
            </w:r>
          </w:p>
          <w:p w14:paraId="1B45021B" w14:textId="5A4EF1B2" w:rsidR="005D7453"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“Healthcare assistants, they’re the people that are around all the time, they need to be the ones that are picking up on things”</w:t>
            </w:r>
          </w:p>
          <w:p w14:paraId="3381278A" w14:textId="77777777" w:rsidR="005D7453" w:rsidRPr="00AF26D9" w:rsidRDefault="005D7453" w:rsidP="005D7453">
            <w:pPr>
              <w:rPr>
                <w:rFonts w:ascii="Arial" w:eastAsia="Arial" w:hAnsi="Arial" w:cs="Arial"/>
                <w:i/>
                <w:sz w:val="24"/>
                <w:szCs w:val="24"/>
                <w:lang w:val="en-GB"/>
              </w:rPr>
            </w:pPr>
            <w:r w:rsidRPr="00AF26D9">
              <w:rPr>
                <w:rFonts w:ascii="Arial" w:eastAsia="Arial" w:hAnsi="Arial" w:cs="Arial"/>
                <w:i/>
                <w:sz w:val="24"/>
                <w:szCs w:val="24"/>
                <w:lang w:val="en-GB"/>
              </w:rPr>
              <w:t>“the overriding arch is that we have to protect this person from doing anything to harm themselves”</w:t>
            </w:r>
          </w:p>
          <w:p w14:paraId="7517C103"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Rachel:</w:t>
            </w:r>
          </w:p>
          <w:p w14:paraId="2B54941D" w14:textId="77777777" w:rsidR="005D7453" w:rsidRPr="00AF26D9" w:rsidRDefault="005D7453" w:rsidP="005D7453">
            <w:pPr>
              <w:rPr>
                <w:rFonts w:ascii="Arial" w:eastAsia="Arial" w:hAnsi="Arial" w:cs="Arial"/>
                <w:i/>
                <w:sz w:val="24"/>
                <w:szCs w:val="24"/>
                <w:lang w:val="en-GB"/>
              </w:rPr>
            </w:pPr>
            <w:r w:rsidRPr="00AF26D9">
              <w:rPr>
                <w:rFonts w:ascii="Arial" w:eastAsia="Arial" w:hAnsi="Arial" w:cs="Arial"/>
                <w:i/>
                <w:sz w:val="24"/>
                <w:szCs w:val="24"/>
                <w:lang w:val="en-GB"/>
              </w:rPr>
              <w:t>“It was my responsibility. I should have been safeguarding her”</w:t>
            </w:r>
          </w:p>
          <w:p w14:paraId="0B1D4AA9"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Liz:</w:t>
            </w:r>
          </w:p>
          <w:p w14:paraId="416E8E6A" w14:textId="3255D1F1" w:rsidR="005D7453" w:rsidRPr="007934A5" w:rsidRDefault="005D7453" w:rsidP="005D7453">
            <w:pPr>
              <w:rPr>
                <w:rFonts w:ascii="Arial" w:eastAsia="Arial" w:hAnsi="Arial" w:cs="Arial"/>
                <w:i/>
                <w:sz w:val="24"/>
                <w:szCs w:val="24"/>
                <w:lang w:val="en-GB"/>
              </w:rPr>
            </w:pPr>
            <w:r w:rsidRPr="00AF26D9">
              <w:rPr>
                <w:rFonts w:ascii="Arial" w:eastAsia="Arial" w:hAnsi="Arial" w:cs="Arial"/>
                <w:i/>
                <w:sz w:val="24"/>
                <w:szCs w:val="24"/>
                <w:lang w:val="en-GB"/>
              </w:rPr>
              <w:t>“We were supposed to look after her. It was literally our jobs to make sure she didn’t manage</w:t>
            </w:r>
            <w:r w:rsidR="007934A5">
              <w:rPr>
                <w:rFonts w:ascii="Arial" w:eastAsia="Arial" w:hAnsi="Arial" w:cs="Arial"/>
                <w:i/>
                <w:sz w:val="24"/>
                <w:szCs w:val="24"/>
                <w:lang w:val="en-GB"/>
              </w:rPr>
              <w:t xml:space="preserve"> to kill herself and we failed”</w:t>
            </w:r>
          </w:p>
          <w:p w14:paraId="495A5E39"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b/>
                <w:bCs/>
                <w:sz w:val="24"/>
                <w:szCs w:val="24"/>
                <w:lang w:val="en-GB"/>
              </w:rPr>
              <w:t>Regan:</w:t>
            </w:r>
          </w:p>
          <w:p w14:paraId="1089097E" w14:textId="38FBF832" w:rsidR="005D7453" w:rsidRPr="007934A5" w:rsidRDefault="005D7453" w:rsidP="005D7453">
            <w:pPr>
              <w:rPr>
                <w:rFonts w:ascii="Arial" w:eastAsia="Arial" w:hAnsi="Arial" w:cs="Arial"/>
                <w:b/>
                <w:bCs/>
                <w:sz w:val="24"/>
                <w:szCs w:val="24"/>
                <w:lang w:val="en-GB"/>
              </w:rPr>
            </w:pPr>
            <w:r w:rsidRPr="00AF26D9">
              <w:rPr>
                <w:rFonts w:ascii="Arial" w:eastAsia="Arial" w:hAnsi="Arial" w:cs="Arial"/>
                <w:i/>
                <w:iCs/>
                <w:sz w:val="24"/>
                <w:szCs w:val="24"/>
                <w:lang w:val="en-GB"/>
              </w:rPr>
              <w:t>“We’re doing the groundwork, we’re on the floor everyday, we’re the ones building up those really close relationships”</w:t>
            </w:r>
          </w:p>
          <w:p w14:paraId="743DD287"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Julie:</w:t>
            </w:r>
          </w:p>
          <w:p w14:paraId="02C2883F" w14:textId="18EE64D6" w:rsidR="005D7453"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“The HCAs need to be the eyes and ears”</w:t>
            </w:r>
          </w:p>
          <w:p w14:paraId="693F827A" w14:textId="77777777" w:rsidR="005D7453" w:rsidRPr="00AF26D9" w:rsidRDefault="005D7453" w:rsidP="005D7453">
            <w:pPr>
              <w:rPr>
                <w:rFonts w:ascii="Arial" w:eastAsia="Arial" w:hAnsi="Arial" w:cs="Arial"/>
                <w:i/>
                <w:sz w:val="24"/>
                <w:szCs w:val="24"/>
                <w:lang w:val="en-GB"/>
              </w:rPr>
            </w:pPr>
            <w:r w:rsidRPr="00AF26D9">
              <w:rPr>
                <w:rFonts w:ascii="Arial" w:eastAsia="Arial" w:hAnsi="Arial" w:cs="Arial"/>
                <w:i/>
                <w:sz w:val="24"/>
                <w:szCs w:val="24"/>
                <w:lang w:val="en-GB"/>
              </w:rPr>
              <w:t>“this is what I’m here to do. I’m here to prevent this person from doing this.”</w:t>
            </w:r>
          </w:p>
          <w:p w14:paraId="24E35CB2"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Christine:</w:t>
            </w:r>
          </w:p>
          <w:p w14:paraId="483739EB" w14:textId="24EE8D3A" w:rsidR="005D7453" w:rsidRPr="007934A5" w:rsidRDefault="005D7453" w:rsidP="005D7453">
            <w:pPr>
              <w:rPr>
                <w:rFonts w:ascii="Arial" w:eastAsia="Arial" w:hAnsi="Arial" w:cs="Arial"/>
                <w:i/>
                <w:sz w:val="24"/>
                <w:szCs w:val="24"/>
                <w:lang w:val="en-GB"/>
              </w:rPr>
            </w:pPr>
            <w:r w:rsidRPr="00AF26D9">
              <w:rPr>
                <w:rFonts w:ascii="Arial" w:eastAsia="Arial" w:hAnsi="Arial" w:cs="Arial"/>
                <w:i/>
                <w:sz w:val="24"/>
                <w:szCs w:val="24"/>
                <w:lang w:val="en-GB"/>
              </w:rPr>
              <w:t>“The emotions of the peopl</w:t>
            </w:r>
            <w:r w:rsidR="007934A5">
              <w:rPr>
                <w:rFonts w:ascii="Arial" w:eastAsia="Arial" w:hAnsi="Arial" w:cs="Arial"/>
                <w:i/>
                <w:sz w:val="24"/>
                <w:szCs w:val="24"/>
                <w:lang w:val="en-GB"/>
              </w:rPr>
              <w:t>e who felt kind of responsible”</w:t>
            </w:r>
          </w:p>
          <w:p w14:paraId="09B5D427"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Katie:</w:t>
            </w:r>
          </w:p>
          <w:p w14:paraId="1F987F3D" w14:textId="77777777" w:rsidR="005D7453" w:rsidRPr="00AF26D9" w:rsidRDefault="005D7453" w:rsidP="005D7453">
            <w:pPr>
              <w:rPr>
                <w:rFonts w:ascii="Arial" w:eastAsia="Arial" w:hAnsi="Arial" w:cs="Arial"/>
                <w:i/>
                <w:sz w:val="24"/>
                <w:szCs w:val="24"/>
                <w:lang w:val="en-GB"/>
              </w:rPr>
            </w:pPr>
            <w:r w:rsidRPr="00AF26D9">
              <w:rPr>
                <w:rFonts w:ascii="Arial" w:eastAsia="Arial" w:hAnsi="Arial" w:cs="Arial"/>
                <w:i/>
                <w:sz w:val="24"/>
                <w:szCs w:val="24"/>
                <w:lang w:val="en-GB"/>
              </w:rPr>
              <w:t>“the ward was his safe space”</w:t>
            </w:r>
          </w:p>
          <w:p w14:paraId="7CF319D6"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Laurie:</w:t>
            </w:r>
          </w:p>
          <w:p w14:paraId="153316EA"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i/>
                <w:iCs/>
                <w:sz w:val="24"/>
                <w:szCs w:val="24"/>
                <w:lang w:val="en-GB"/>
              </w:rPr>
              <w:t>“We are always in contact with patients all the time”</w:t>
            </w:r>
          </w:p>
          <w:p w14:paraId="58732626"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lastRenderedPageBreak/>
              <w:t>Amy:</w:t>
            </w:r>
          </w:p>
          <w:p w14:paraId="4DF87B01" w14:textId="570E4F70" w:rsidR="005D7453"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“The bulk of the day-to-day bits were done by support workers. I think the experience of the support workers was slightly different”</w:t>
            </w:r>
          </w:p>
          <w:p w14:paraId="403DE022" w14:textId="573DC0EC" w:rsidR="005D7453" w:rsidRPr="007934A5" w:rsidRDefault="005D7453" w:rsidP="005D7453">
            <w:pPr>
              <w:rPr>
                <w:rFonts w:ascii="Arial" w:eastAsia="Arial" w:hAnsi="Arial" w:cs="Arial"/>
                <w:i/>
                <w:sz w:val="24"/>
                <w:szCs w:val="24"/>
                <w:lang w:val="en-GB"/>
              </w:rPr>
            </w:pPr>
            <w:r w:rsidRPr="00AF26D9">
              <w:rPr>
                <w:rFonts w:ascii="Arial" w:eastAsia="Arial" w:hAnsi="Arial" w:cs="Arial"/>
                <w:i/>
                <w:sz w:val="24"/>
                <w:szCs w:val="24"/>
                <w:lang w:val="en-GB"/>
              </w:rPr>
              <w:t>“I think ever</w:t>
            </w:r>
            <w:r w:rsidR="007934A5">
              <w:rPr>
                <w:rFonts w:ascii="Arial" w:eastAsia="Arial" w:hAnsi="Arial" w:cs="Arial"/>
                <w:i/>
                <w:sz w:val="24"/>
                <w:szCs w:val="24"/>
                <w:lang w:val="en-GB"/>
              </w:rPr>
              <w:t>yone felt somewhat responsible”</w:t>
            </w:r>
          </w:p>
        </w:tc>
      </w:tr>
      <w:tr w:rsidR="005D7453" w:rsidRPr="00AF26D9" w14:paraId="764A0870" w14:textId="77777777" w:rsidTr="006C3BBD">
        <w:tc>
          <w:tcPr>
            <w:tcW w:w="2805" w:type="dxa"/>
            <w:shd w:val="clear" w:color="auto" w:fill="F2F2F2" w:themeFill="background1" w:themeFillShade="F2"/>
          </w:tcPr>
          <w:p w14:paraId="5757CC0B" w14:textId="67813250" w:rsidR="005D7453" w:rsidRPr="00AF26D9" w:rsidRDefault="005D7453" w:rsidP="005D7453">
            <w:pPr>
              <w:rPr>
                <w:rFonts w:ascii="Arial" w:eastAsia="Arial" w:hAnsi="Arial" w:cs="Arial"/>
                <w:sz w:val="24"/>
                <w:szCs w:val="24"/>
                <w:u w:val="single"/>
                <w:lang w:val="en-GB"/>
              </w:rPr>
            </w:pPr>
            <w:r>
              <w:rPr>
                <w:rFonts w:ascii="Arial" w:eastAsia="Arial" w:hAnsi="Arial" w:cs="Arial"/>
                <w:sz w:val="24"/>
                <w:szCs w:val="24"/>
                <w:u w:val="single"/>
                <w:lang w:val="en-GB"/>
              </w:rPr>
              <w:lastRenderedPageBreak/>
              <w:t>Unrelenting nature of risk</w:t>
            </w:r>
          </w:p>
        </w:tc>
        <w:tc>
          <w:tcPr>
            <w:tcW w:w="6555" w:type="dxa"/>
          </w:tcPr>
          <w:p w14:paraId="6003E400"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Ellen:</w:t>
            </w:r>
          </w:p>
          <w:p w14:paraId="104EACA5"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i/>
                <w:iCs/>
                <w:sz w:val="24"/>
                <w:szCs w:val="24"/>
                <w:lang w:val="en-GB"/>
              </w:rPr>
              <w:t>“The pressure”</w:t>
            </w:r>
          </w:p>
          <w:p w14:paraId="3541E4D9"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“On an inpatient unit, you work shifts so you tend to finish at 9.30/10pm and then back in for 7am”</w:t>
            </w:r>
          </w:p>
          <w:p w14:paraId="3BF5276F"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“There would always be one person on the unit at a time that would be making frequent attempts”</w:t>
            </w:r>
          </w:p>
          <w:p w14:paraId="46F6958E"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“It was a regular thing”</w:t>
            </w:r>
          </w:p>
          <w:p w14:paraId="769A9A8B" w14:textId="1D1ED1FF"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“We don’t have time and in an inp</w:t>
            </w:r>
            <w:r w:rsidR="007934A5">
              <w:rPr>
                <w:rFonts w:ascii="Arial" w:eastAsia="Arial" w:hAnsi="Arial" w:cs="Arial"/>
                <w:i/>
                <w:iCs/>
                <w:sz w:val="24"/>
                <w:szCs w:val="24"/>
                <w:lang w:val="en-GB"/>
              </w:rPr>
              <w:t>atient ward, it’s just chaos”</w:t>
            </w:r>
          </w:p>
          <w:p w14:paraId="2427AFEC"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b/>
                <w:bCs/>
                <w:sz w:val="24"/>
                <w:szCs w:val="24"/>
                <w:lang w:val="en-GB"/>
              </w:rPr>
              <w:t>Regan:</w:t>
            </w:r>
          </w:p>
          <w:p w14:paraId="2194BA17"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i/>
                <w:iCs/>
                <w:sz w:val="24"/>
                <w:szCs w:val="24"/>
                <w:lang w:val="en-GB"/>
              </w:rPr>
              <w:t>“Our admissions have been riskier the last year”</w:t>
            </w:r>
          </w:p>
          <w:p w14:paraId="61B3D786"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“working in such an extra vigilant way for such a prolonged time that eventually it was too much”</w:t>
            </w:r>
          </w:p>
          <w:p w14:paraId="4B602158"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 just don’t think your brain has time to take a breath”</w:t>
            </w:r>
          </w:p>
          <w:p w14:paraId="19F5C088"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Liz:</w:t>
            </w:r>
          </w:p>
          <w:p w14:paraId="03E7F3AE"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i/>
                <w:iCs/>
                <w:sz w:val="24"/>
                <w:szCs w:val="24"/>
                <w:lang w:val="en-GB"/>
              </w:rPr>
              <w:t>“Stuff was dangerous”</w:t>
            </w:r>
          </w:p>
          <w:p w14:paraId="58AF8D61"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b/>
                <w:bCs/>
                <w:sz w:val="24"/>
                <w:szCs w:val="24"/>
                <w:lang w:val="en-GB"/>
              </w:rPr>
              <w:t>Julie:</w:t>
            </w:r>
          </w:p>
          <w:p w14:paraId="61CFB759"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“That’s a normal thing of work unfortunately, that’s what we have to deal with on a daily basis”</w:t>
            </w:r>
          </w:p>
          <w:p w14:paraId="78B9CDDC"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“You have no idea what you’re going to be walking into”</w:t>
            </w:r>
          </w:p>
          <w:p w14:paraId="0B1B6CC8"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 went home and then I was due back in that night but I couldn’t sleep”</w:t>
            </w:r>
          </w:p>
          <w:p w14:paraId="3628F1E0"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 don’t think it helps that I was on nights either, because with the common reoccurence that people on nights shifts, you don’t see daylight, you don’t spreak to people, there’s no support”</w:t>
            </w:r>
          </w:p>
          <w:p w14:paraId="7FBF155B" w14:textId="77777777" w:rsidR="007934A5" w:rsidRDefault="007934A5" w:rsidP="005D7453">
            <w:pPr>
              <w:rPr>
                <w:rFonts w:ascii="Arial" w:eastAsia="Arial" w:hAnsi="Arial" w:cs="Arial"/>
                <w:b/>
                <w:bCs/>
                <w:sz w:val="24"/>
                <w:szCs w:val="24"/>
                <w:lang w:val="en-GB"/>
              </w:rPr>
            </w:pPr>
          </w:p>
          <w:p w14:paraId="6A73AF5A" w14:textId="29501194" w:rsidR="005D7453" w:rsidRPr="00AF26D9" w:rsidRDefault="005D7453" w:rsidP="005D7453">
            <w:pPr>
              <w:rPr>
                <w:rFonts w:ascii="Arial" w:eastAsia="Arial" w:hAnsi="Arial" w:cs="Arial"/>
                <w:i/>
                <w:iCs/>
                <w:sz w:val="24"/>
                <w:szCs w:val="24"/>
                <w:lang w:val="en-GB"/>
              </w:rPr>
            </w:pPr>
            <w:r w:rsidRPr="00AF26D9">
              <w:rPr>
                <w:rFonts w:ascii="Arial" w:eastAsia="Arial" w:hAnsi="Arial" w:cs="Arial"/>
                <w:b/>
                <w:bCs/>
                <w:sz w:val="24"/>
                <w:szCs w:val="24"/>
                <w:lang w:val="en-GB"/>
              </w:rPr>
              <w:lastRenderedPageBreak/>
              <w:t>Christine:</w:t>
            </w:r>
          </w:p>
          <w:p w14:paraId="731B0E9F"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i/>
                <w:iCs/>
                <w:sz w:val="24"/>
                <w:szCs w:val="24"/>
                <w:lang w:val="en-GB"/>
              </w:rPr>
              <w:t>“You have other patients after that and eventually it goes to the back of your mind”</w:t>
            </w:r>
          </w:p>
          <w:p w14:paraId="700CDE6C"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“Because of the short capacity of staff, it was a consistent juggling act”</w:t>
            </w:r>
          </w:p>
          <w:p w14:paraId="38BDCE65"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“You’re so tired from juggling everything”</w:t>
            </w:r>
          </w:p>
          <w:p w14:paraId="7A2CCFF5"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b/>
                <w:bCs/>
                <w:sz w:val="24"/>
                <w:szCs w:val="24"/>
                <w:lang w:val="en-GB"/>
              </w:rPr>
              <w:t>Katie:</w:t>
            </w:r>
          </w:p>
          <w:p w14:paraId="2432DD9F"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i/>
                <w:iCs/>
                <w:sz w:val="24"/>
                <w:szCs w:val="24"/>
                <w:lang w:val="en-GB"/>
              </w:rPr>
              <w:t>“Suicide attempts are probably a good 40% of the work”</w:t>
            </w:r>
          </w:p>
          <w:p w14:paraId="4E6CDABA"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“you don’t know what you’re running at, it could be anything”</w:t>
            </w:r>
          </w:p>
          <w:p w14:paraId="410FF3BA"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“It’s just because of the type of patients. It is that unpredictability. It’s not like working on a general ward where their obs start going down or there are telltale signs that they’re progressively getting worse!</w:t>
            </w:r>
          </w:p>
          <w:p w14:paraId="1C05FE77"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“Suicide attempts are pretty much daily”</w:t>
            </w:r>
          </w:p>
          <w:p w14:paraId="2CFFD12E"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“It’s trauma after trauma after trauma that’s getting piled on. At some point, I’m sure I will just break”.</w:t>
            </w:r>
          </w:p>
          <w:p w14:paraId="7F682060"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b/>
                <w:bCs/>
                <w:sz w:val="24"/>
                <w:szCs w:val="24"/>
                <w:lang w:val="en-GB"/>
              </w:rPr>
              <w:t>Laurie:</w:t>
            </w:r>
          </w:p>
          <w:p w14:paraId="58AF03FA"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i/>
                <w:iCs/>
                <w:sz w:val="24"/>
                <w:szCs w:val="24"/>
                <w:lang w:val="en-GB"/>
              </w:rPr>
              <w:t>“Working on the acute ward we are exposing ourselves to injuries from patients, psychologically aswell”</w:t>
            </w:r>
          </w:p>
          <w:p w14:paraId="4D386676"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“We deal with suicide attempts nearly every week”</w:t>
            </w:r>
          </w:p>
          <w:p w14:paraId="1B03A7D3" w14:textId="1771678B" w:rsidR="005D7453" w:rsidRPr="007934A5"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 xml:space="preserve">“We were sitting on the bench talking and </w:t>
            </w:r>
            <w:r w:rsidRPr="00AF26D9">
              <w:rPr>
                <w:rFonts w:ascii="Arial" w:eastAsia="Arial" w:hAnsi="Arial" w:cs="Arial"/>
                <w:sz w:val="24"/>
                <w:szCs w:val="24"/>
                <w:lang w:val="en-GB"/>
              </w:rPr>
              <w:t>suddenly</w:t>
            </w:r>
            <w:r w:rsidRPr="00AF26D9">
              <w:rPr>
                <w:rFonts w:ascii="Arial" w:eastAsia="Arial" w:hAnsi="Arial" w:cs="Arial"/>
                <w:i/>
                <w:iCs/>
                <w:sz w:val="24"/>
                <w:szCs w:val="24"/>
                <w:lang w:val="en-GB"/>
              </w:rPr>
              <w:t xml:space="preserve"> the patient said “I don’t</w:t>
            </w:r>
            <w:r w:rsidR="007934A5">
              <w:rPr>
                <w:rFonts w:ascii="Arial" w:eastAsia="Arial" w:hAnsi="Arial" w:cs="Arial"/>
                <w:i/>
                <w:iCs/>
                <w:sz w:val="24"/>
                <w:szCs w:val="24"/>
                <w:lang w:val="en-GB"/>
              </w:rPr>
              <w:t xml:space="preserve"> want to go back to the ward”. </w:t>
            </w:r>
          </w:p>
        </w:tc>
      </w:tr>
      <w:tr w:rsidR="005D7453" w:rsidRPr="00AF26D9" w14:paraId="25895F9D" w14:textId="77777777" w:rsidTr="006C3BBD">
        <w:tc>
          <w:tcPr>
            <w:tcW w:w="2805" w:type="dxa"/>
            <w:shd w:val="clear" w:color="auto" w:fill="F2F2F2" w:themeFill="background1" w:themeFillShade="F2"/>
          </w:tcPr>
          <w:p w14:paraId="61F51E59" w14:textId="3D5479EE" w:rsidR="005D7453" w:rsidRPr="00AF26D9" w:rsidRDefault="005D7453" w:rsidP="005D7453">
            <w:pPr>
              <w:rPr>
                <w:rFonts w:ascii="Arial" w:eastAsia="Arial" w:hAnsi="Arial" w:cs="Arial"/>
                <w:sz w:val="24"/>
                <w:szCs w:val="24"/>
                <w:u w:val="single"/>
                <w:lang w:val="en-GB"/>
              </w:rPr>
            </w:pPr>
            <w:r>
              <w:rPr>
                <w:rFonts w:ascii="Arial" w:eastAsia="Arial" w:hAnsi="Arial" w:cs="Arial"/>
                <w:sz w:val="24"/>
                <w:szCs w:val="24"/>
                <w:u w:val="single"/>
                <w:lang w:val="en-GB"/>
              </w:rPr>
              <w:lastRenderedPageBreak/>
              <w:t>Unprepared for the role</w:t>
            </w:r>
          </w:p>
        </w:tc>
        <w:tc>
          <w:tcPr>
            <w:tcW w:w="6555" w:type="dxa"/>
          </w:tcPr>
          <w:p w14:paraId="00B60F09" w14:textId="43C73C32" w:rsidR="00D374FE" w:rsidRDefault="00D374FE" w:rsidP="00D374FE">
            <w:pPr>
              <w:rPr>
                <w:rFonts w:ascii="Arial" w:eastAsia="Arial" w:hAnsi="Arial" w:cs="Arial"/>
                <w:b/>
                <w:bCs/>
                <w:sz w:val="24"/>
                <w:szCs w:val="24"/>
                <w:lang w:val="en-GB"/>
              </w:rPr>
            </w:pPr>
            <w:r>
              <w:rPr>
                <w:rFonts w:ascii="Arial" w:eastAsia="Arial" w:hAnsi="Arial" w:cs="Arial"/>
                <w:b/>
                <w:bCs/>
                <w:sz w:val="24"/>
                <w:szCs w:val="24"/>
                <w:lang w:val="en-GB"/>
              </w:rPr>
              <w:t>Sydney:</w:t>
            </w:r>
          </w:p>
          <w:p w14:paraId="4E807A59"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“you’re kind of on a limb”</w:t>
            </w:r>
          </w:p>
          <w:p w14:paraId="7500A2D2" w14:textId="05F6348E" w:rsidR="00D374FE" w:rsidRPr="00AF26D9" w:rsidRDefault="00D374FE" w:rsidP="00D374FE">
            <w:pPr>
              <w:rPr>
                <w:rFonts w:ascii="Arial" w:eastAsia="Arial" w:hAnsi="Arial" w:cs="Arial"/>
                <w:b/>
                <w:bCs/>
                <w:sz w:val="24"/>
                <w:szCs w:val="24"/>
                <w:lang w:val="en-GB"/>
              </w:rPr>
            </w:pPr>
            <w:r>
              <w:rPr>
                <w:rFonts w:ascii="Arial" w:eastAsia="Arial" w:hAnsi="Arial" w:cs="Arial"/>
                <w:b/>
                <w:bCs/>
                <w:sz w:val="24"/>
                <w:szCs w:val="24"/>
                <w:lang w:val="en-GB"/>
              </w:rPr>
              <w:t>E</w:t>
            </w:r>
            <w:r w:rsidRPr="00AF26D9">
              <w:rPr>
                <w:rFonts w:ascii="Arial" w:eastAsia="Arial" w:hAnsi="Arial" w:cs="Arial"/>
                <w:b/>
                <w:bCs/>
                <w:sz w:val="24"/>
                <w:szCs w:val="24"/>
                <w:lang w:val="en-GB"/>
              </w:rPr>
              <w:t>llen:</w:t>
            </w:r>
          </w:p>
          <w:p w14:paraId="3473460E"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“Training is not aimed at unqualifieds”</w:t>
            </w:r>
          </w:p>
          <w:p w14:paraId="28A38DD3"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b/>
                <w:bCs/>
                <w:sz w:val="24"/>
                <w:szCs w:val="24"/>
                <w:lang w:val="en-GB"/>
              </w:rPr>
              <w:t>Rachel:</w:t>
            </w:r>
          </w:p>
          <w:p w14:paraId="2584B04B" w14:textId="77777777" w:rsidR="00D374FE" w:rsidRPr="00AF26D9" w:rsidRDefault="00D374FE" w:rsidP="00D374FE">
            <w:pPr>
              <w:rPr>
                <w:rFonts w:ascii="Arial" w:eastAsia="Arial" w:hAnsi="Arial" w:cs="Arial"/>
                <w:i/>
                <w:sz w:val="24"/>
                <w:szCs w:val="24"/>
                <w:lang w:val="en-GB"/>
              </w:rPr>
            </w:pPr>
            <w:r w:rsidRPr="00AF26D9">
              <w:rPr>
                <w:rFonts w:ascii="Arial" w:eastAsia="Arial" w:hAnsi="Arial" w:cs="Arial"/>
                <w:i/>
                <w:sz w:val="24"/>
                <w:szCs w:val="24"/>
                <w:lang w:val="en-GB"/>
              </w:rPr>
              <w:t>“I didn’t really know what to do immediately”</w:t>
            </w:r>
          </w:p>
          <w:p w14:paraId="6E6C0283" w14:textId="77777777" w:rsidR="00D374FE" w:rsidRPr="00AF26D9" w:rsidRDefault="00D374FE" w:rsidP="00D374FE">
            <w:pPr>
              <w:rPr>
                <w:rFonts w:ascii="Arial" w:eastAsia="Arial" w:hAnsi="Arial" w:cs="Arial"/>
                <w:i/>
                <w:sz w:val="24"/>
                <w:szCs w:val="24"/>
                <w:lang w:val="en-GB"/>
              </w:rPr>
            </w:pPr>
            <w:r w:rsidRPr="00AF26D9">
              <w:rPr>
                <w:rFonts w:ascii="Arial" w:eastAsia="Arial" w:hAnsi="Arial" w:cs="Arial"/>
                <w:i/>
                <w:sz w:val="24"/>
                <w:szCs w:val="24"/>
                <w:lang w:val="en-GB"/>
              </w:rPr>
              <w:t>“It can often be more unsettled on the acute ward”</w:t>
            </w:r>
          </w:p>
          <w:p w14:paraId="40A9508E" w14:textId="77777777" w:rsidR="00D374FE" w:rsidRPr="00AF26D9" w:rsidRDefault="00D374FE" w:rsidP="00D374FE">
            <w:pPr>
              <w:rPr>
                <w:rFonts w:ascii="Arial" w:eastAsia="Arial" w:hAnsi="Arial" w:cs="Arial"/>
                <w:i/>
                <w:sz w:val="24"/>
                <w:szCs w:val="24"/>
                <w:lang w:val="en-GB"/>
              </w:rPr>
            </w:pPr>
            <w:r w:rsidRPr="00AF26D9">
              <w:rPr>
                <w:rFonts w:ascii="Arial" w:eastAsia="Arial" w:hAnsi="Arial" w:cs="Arial"/>
                <w:i/>
                <w:sz w:val="24"/>
                <w:szCs w:val="24"/>
                <w:lang w:val="en-GB"/>
              </w:rPr>
              <w:t>“As a support worker, I can’t really do a lot”</w:t>
            </w:r>
          </w:p>
          <w:p w14:paraId="3A841FE4" w14:textId="77777777" w:rsidR="00D374FE" w:rsidRPr="00AF26D9" w:rsidRDefault="00D374FE" w:rsidP="00D374FE">
            <w:pPr>
              <w:rPr>
                <w:rFonts w:ascii="Arial" w:eastAsia="Arial" w:hAnsi="Arial" w:cs="Arial"/>
                <w:i/>
                <w:sz w:val="24"/>
                <w:szCs w:val="24"/>
                <w:lang w:val="en-GB"/>
              </w:rPr>
            </w:pPr>
            <w:r w:rsidRPr="00AF26D9">
              <w:rPr>
                <w:rFonts w:ascii="Arial" w:eastAsia="Arial" w:hAnsi="Arial" w:cs="Arial"/>
                <w:i/>
                <w:sz w:val="24"/>
                <w:szCs w:val="24"/>
                <w:lang w:val="en-GB"/>
              </w:rPr>
              <w:lastRenderedPageBreak/>
              <w:t>“I wasn’t trained to use restraint techniques before I started working on the wards”</w:t>
            </w:r>
          </w:p>
          <w:p w14:paraId="15130A0B"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b/>
                <w:bCs/>
                <w:sz w:val="24"/>
                <w:szCs w:val="24"/>
                <w:lang w:val="en-GB"/>
              </w:rPr>
              <w:t>Liz:</w:t>
            </w:r>
          </w:p>
          <w:p w14:paraId="16750B5C" w14:textId="77777777" w:rsidR="00D374FE" w:rsidRPr="00AF26D9" w:rsidRDefault="00D374FE" w:rsidP="00D374FE">
            <w:pPr>
              <w:rPr>
                <w:rFonts w:ascii="Arial" w:eastAsia="Arial" w:hAnsi="Arial" w:cs="Arial"/>
                <w:i/>
                <w:sz w:val="24"/>
                <w:szCs w:val="24"/>
                <w:lang w:val="en-GB"/>
              </w:rPr>
            </w:pPr>
            <w:r w:rsidRPr="00AF26D9">
              <w:rPr>
                <w:rFonts w:ascii="Arial" w:eastAsia="Arial" w:hAnsi="Arial" w:cs="Arial"/>
                <w:i/>
                <w:sz w:val="24"/>
                <w:szCs w:val="24"/>
                <w:lang w:val="en-GB"/>
              </w:rPr>
              <w:t>“But we never actually got shown how to do it” [ligature cutters]</w:t>
            </w:r>
          </w:p>
          <w:p w14:paraId="23ED04B3"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b/>
                <w:bCs/>
                <w:sz w:val="24"/>
                <w:szCs w:val="24"/>
                <w:lang w:val="en-GB"/>
              </w:rPr>
              <w:t>Christine:</w:t>
            </w:r>
          </w:p>
          <w:p w14:paraId="6A28426E" w14:textId="6FE6FAFC" w:rsidR="005D7453" w:rsidRPr="007934A5" w:rsidRDefault="00D374FE" w:rsidP="005D7453">
            <w:pPr>
              <w:rPr>
                <w:rFonts w:ascii="Arial" w:eastAsia="Arial" w:hAnsi="Arial" w:cs="Arial"/>
                <w:i/>
                <w:sz w:val="24"/>
                <w:szCs w:val="24"/>
                <w:lang w:val="en-GB"/>
              </w:rPr>
            </w:pPr>
            <w:r w:rsidRPr="00AF26D9">
              <w:rPr>
                <w:rFonts w:ascii="Arial" w:eastAsia="Arial" w:hAnsi="Arial" w:cs="Arial"/>
                <w:i/>
                <w:sz w:val="24"/>
                <w:szCs w:val="24"/>
                <w:lang w:val="en-GB"/>
              </w:rPr>
              <w:t>“students felt pressure to be allocated patients because there were so man</w:t>
            </w:r>
            <w:r w:rsidR="007934A5">
              <w:rPr>
                <w:rFonts w:ascii="Arial" w:eastAsia="Arial" w:hAnsi="Arial" w:cs="Arial"/>
                <w:i/>
                <w:sz w:val="24"/>
                <w:szCs w:val="24"/>
                <w:lang w:val="en-GB"/>
              </w:rPr>
              <w:t>y patients and so little staff”</w:t>
            </w:r>
          </w:p>
        </w:tc>
      </w:tr>
      <w:tr w:rsidR="005D7453" w:rsidRPr="00AF26D9" w14:paraId="59912568" w14:textId="77777777" w:rsidTr="006C3BBD">
        <w:tc>
          <w:tcPr>
            <w:tcW w:w="2805" w:type="dxa"/>
            <w:shd w:val="clear" w:color="auto" w:fill="F2F2F2" w:themeFill="background1" w:themeFillShade="F2"/>
          </w:tcPr>
          <w:p w14:paraId="386E931A" w14:textId="77777777" w:rsidR="005D7453" w:rsidRPr="00AF26D9" w:rsidRDefault="005D7453" w:rsidP="005D7453">
            <w:pPr>
              <w:rPr>
                <w:rFonts w:ascii="Arial" w:eastAsia="Arial" w:hAnsi="Arial" w:cs="Arial"/>
                <w:sz w:val="24"/>
                <w:szCs w:val="24"/>
                <w:u w:val="single"/>
                <w:lang w:val="en-GB"/>
              </w:rPr>
            </w:pPr>
          </w:p>
          <w:p w14:paraId="050E0BB0" w14:textId="2AD3EEF7" w:rsidR="005D7453" w:rsidRPr="00AF26D9" w:rsidRDefault="005D7453" w:rsidP="005D7453">
            <w:pPr>
              <w:rPr>
                <w:rFonts w:ascii="Arial" w:eastAsia="Arial" w:hAnsi="Arial" w:cs="Arial"/>
                <w:sz w:val="24"/>
                <w:szCs w:val="24"/>
                <w:u w:val="single"/>
                <w:lang w:val="en-GB"/>
              </w:rPr>
            </w:pPr>
            <w:r w:rsidRPr="00AF26D9">
              <w:rPr>
                <w:rFonts w:ascii="Arial" w:eastAsia="Arial" w:hAnsi="Arial" w:cs="Arial"/>
                <w:b/>
                <w:bCs/>
                <w:sz w:val="24"/>
                <w:szCs w:val="24"/>
                <w:u w:val="single"/>
                <w:lang w:val="en-GB"/>
              </w:rPr>
              <w:t>Theme Three:</w:t>
            </w:r>
            <w:r>
              <w:rPr>
                <w:rFonts w:ascii="Arial" w:eastAsia="Arial" w:hAnsi="Arial" w:cs="Arial"/>
                <w:b/>
                <w:bCs/>
                <w:sz w:val="24"/>
                <w:szCs w:val="24"/>
                <w:u w:val="single"/>
                <w:lang w:val="en-GB"/>
              </w:rPr>
              <w:t xml:space="preserve"> Attempting to Contain the Impact</w:t>
            </w:r>
          </w:p>
          <w:p w14:paraId="06E31E1B" w14:textId="77777777" w:rsidR="005D7453" w:rsidRPr="00AF26D9" w:rsidRDefault="005D7453" w:rsidP="005D7453">
            <w:pPr>
              <w:rPr>
                <w:rFonts w:ascii="Arial" w:eastAsia="Arial" w:hAnsi="Arial" w:cs="Arial"/>
                <w:b/>
                <w:bCs/>
                <w:sz w:val="24"/>
                <w:szCs w:val="24"/>
                <w:u w:val="single"/>
                <w:lang w:val="en-GB"/>
              </w:rPr>
            </w:pPr>
          </w:p>
          <w:p w14:paraId="5206AA01" w14:textId="1800ABEC" w:rsidR="005D7453" w:rsidRPr="00AF26D9" w:rsidRDefault="005D7453" w:rsidP="005D7453">
            <w:pPr>
              <w:rPr>
                <w:rFonts w:ascii="Arial" w:eastAsia="Arial" w:hAnsi="Arial" w:cs="Arial"/>
                <w:sz w:val="24"/>
                <w:szCs w:val="24"/>
                <w:u w:val="single"/>
                <w:lang w:val="en-GB"/>
              </w:rPr>
            </w:pPr>
            <w:r>
              <w:rPr>
                <w:rFonts w:ascii="Arial" w:eastAsia="Arial" w:hAnsi="Arial" w:cs="Arial"/>
                <w:sz w:val="24"/>
                <w:szCs w:val="24"/>
                <w:u w:val="single"/>
                <w:lang w:val="en-GB"/>
              </w:rPr>
              <w:t>Just carrying on</w:t>
            </w:r>
          </w:p>
        </w:tc>
        <w:tc>
          <w:tcPr>
            <w:tcW w:w="6555" w:type="dxa"/>
          </w:tcPr>
          <w:p w14:paraId="37522C87"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Sydney:</w:t>
            </w:r>
          </w:p>
          <w:p w14:paraId="668309C3"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“you dissociate”</w:t>
            </w:r>
          </w:p>
          <w:p w14:paraId="4C1A6C0F"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“just put it to the back of your mind, compartmentalise is and then you just get on with what you need to do”</w:t>
            </w:r>
          </w:p>
          <w:p w14:paraId="2CB05CB5"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“just put it to the back of your mind, compartmentalise it and then I’d think about it on the way home”</w:t>
            </w:r>
          </w:p>
          <w:p w14:paraId="54B01926"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Rachel:</w:t>
            </w:r>
          </w:p>
          <w:p w14:paraId="02C1BA20"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“When I first encountered it, I was quite stressed and worried about it and other staff seemed to see it as more of a self harm behaviour. They’re dealing with this so often, I get the impression some of those responses might make it easier to cope with it”</w:t>
            </w:r>
          </w:p>
          <w:p w14:paraId="2ECFE2C5"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Regan:</w:t>
            </w:r>
          </w:p>
          <w:p w14:paraId="783B5A3B"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“It’s just made me think how many times a day we see things and are so desensitised”</w:t>
            </w:r>
          </w:p>
          <w:p w14:paraId="0F54952B"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Liz:</w:t>
            </w:r>
          </w:p>
          <w:p w14:paraId="3AEB4606"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 didn’t feel anything at first”</w:t>
            </w:r>
          </w:p>
          <w:p w14:paraId="26AFA19D"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Julie:</w:t>
            </w:r>
          </w:p>
          <w:p w14:paraId="3AD7D1E3"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“Time might have felt longer. It felt very long”</w:t>
            </w:r>
          </w:p>
          <w:p w14:paraId="049BC0BE"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“And I remember time going really, really, really, slow”</w:t>
            </w:r>
          </w:p>
          <w:p w14:paraId="663DF33E"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“One of the Psychologists at work was just like ‘you’re not yourself’”</w:t>
            </w:r>
          </w:p>
          <w:p w14:paraId="71A97088"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 deal with issues better by just working through them”</w:t>
            </w:r>
          </w:p>
          <w:p w14:paraId="70238ED4" w14:textId="77777777" w:rsidR="007934A5" w:rsidRDefault="007934A5" w:rsidP="005D7453">
            <w:pPr>
              <w:rPr>
                <w:rFonts w:ascii="Arial" w:eastAsia="Arial" w:hAnsi="Arial" w:cs="Arial"/>
                <w:b/>
                <w:bCs/>
                <w:sz w:val="24"/>
                <w:szCs w:val="24"/>
                <w:lang w:val="en-GB"/>
              </w:rPr>
            </w:pPr>
          </w:p>
          <w:p w14:paraId="4C7B0C6C" w14:textId="640D5FDD"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lastRenderedPageBreak/>
              <w:t>Christine:</w:t>
            </w:r>
          </w:p>
          <w:p w14:paraId="27987A48"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“You kind of just went into autopilot being very task orientated”</w:t>
            </w:r>
          </w:p>
          <w:p w14:paraId="1F97D6FA"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 say it casually but after a while you do it so often, you just kind of go into autopilot”</w:t>
            </w:r>
          </w:p>
          <w:p w14:paraId="0323B65C"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Katie:</w:t>
            </w:r>
          </w:p>
          <w:p w14:paraId="0C178DA4" w14:textId="77777777"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“you just go into autopilot to be honest”</w:t>
            </w:r>
          </w:p>
          <w:p w14:paraId="12A3D9CF" w14:textId="77777777" w:rsidR="005D7453" w:rsidRPr="00AF26D9" w:rsidRDefault="005D7453" w:rsidP="005D7453">
            <w:pPr>
              <w:rPr>
                <w:rFonts w:ascii="Arial" w:eastAsia="Arial" w:hAnsi="Arial" w:cs="Arial"/>
                <w:b/>
                <w:bCs/>
                <w:sz w:val="24"/>
                <w:szCs w:val="24"/>
                <w:lang w:val="en-GB"/>
              </w:rPr>
            </w:pPr>
            <w:r w:rsidRPr="00AF26D9">
              <w:rPr>
                <w:rFonts w:ascii="Arial" w:eastAsia="Arial" w:hAnsi="Arial" w:cs="Arial"/>
                <w:b/>
                <w:bCs/>
                <w:sz w:val="24"/>
                <w:szCs w:val="24"/>
                <w:lang w:val="en-GB"/>
              </w:rPr>
              <w:t>Amy:</w:t>
            </w:r>
          </w:p>
          <w:p w14:paraId="1E3E5D61" w14:textId="3202B5C1" w:rsidR="005D7453" w:rsidRPr="00AF26D9" w:rsidRDefault="005D7453" w:rsidP="005D7453">
            <w:pPr>
              <w:rPr>
                <w:rFonts w:ascii="Arial" w:eastAsia="Arial" w:hAnsi="Arial" w:cs="Arial"/>
                <w:i/>
                <w:iCs/>
                <w:sz w:val="24"/>
                <w:szCs w:val="24"/>
                <w:lang w:val="en-GB"/>
              </w:rPr>
            </w:pPr>
            <w:r w:rsidRPr="00AF26D9">
              <w:rPr>
                <w:rFonts w:ascii="Arial" w:eastAsia="Arial" w:hAnsi="Arial" w:cs="Arial"/>
                <w:i/>
                <w:iCs/>
                <w:sz w:val="24"/>
                <w:szCs w:val="24"/>
                <w:lang w:val="en-GB"/>
              </w:rPr>
              <w:t>“I remember thinking ‘I’m not going to process this now, I ne</w:t>
            </w:r>
            <w:r w:rsidR="007934A5">
              <w:rPr>
                <w:rFonts w:ascii="Arial" w:eastAsia="Arial" w:hAnsi="Arial" w:cs="Arial"/>
                <w:i/>
                <w:iCs/>
                <w:sz w:val="24"/>
                <w:szCs w:val="24"/>
                <w:lang w:val="en-GB"/>
              </w:rPr>
              <w:t>ed to just carry on with work’”</w:t>
            </w:r>
          </w:p>
        </w:tc>
      </w:tr>
      <w:tr w:rsidR="00D374FE" w:rsidRPr="00AF26D9" w14:paraId="39D43CB9" w14:textId="77777777" w:rsidTr="006C3BBD">
        <w:tc>
          <w:tcPr>
            <w:tcW w:w="2805" w:type="dxa"/>
            <w:shd w:val="clear" w:color="auto" w:fill="F2F2F2" w:themeFill="background1" w:themeFillShade="F2"/>
          </w:tcPr>
          <w:p w14:paraId="3054F873" w14:textId="2789BD9D" w:rsidR="00D374FE" w:rsidRPr="00AF26D9" w:rsidRDefault="00D374FE" w:rsidP="00D374FE">
            <w:pPr>
              <w:rPr>
                <w:rFonts w:ascii="Arial" w:eastAsia="Arial" w:hAnsi="Arial" w:cs="Arial"/>
                <w:sz w:val="24"/>
                <w:szCs w:val="24"/>
                <w:u w:val="single"/>
                <w:lang w:val="en-GB"/>
              </w:rPr>
            </w:pPr>
            <w:r>
              <w:rPr>
                <w:rFonts w:ascii="Arial" w:eastAsia="Arial" w:hAnsi="Arial" w:cs="Arial"/>
                <w:sz w:val="24"/>
                <w:szCs w:val="24"/>
                <w:u w:val="single"/>
                <w:lang w:val="en-GB"/>
              </w:rPr>
              <w:lastRenderedPageBreak/>
              <w:t>Wearing a professional mask</w:t>
            </w:r>
          </w:p>
        </w:tc>
        <w:tc>
          <w:tcPr>
            <w:tcW w:w="6555" w:type="dxa"/>
          </w:tcPr>
          <w:p w14:paraId="22DE2E48" w14:textId="77777777" w:rsidR="00D374FE" w:rsidRPr="00AF26D9" w:rsidRDefault="00D374FE" w:rsidP="00D374FE">
            <w:pPr>
              <w:rPr>
                <w:rFonts w:ascii="Arial" w:eastAsia="Arial" w:hAnsi="Arial" w:cs="Arial"/>
                <w:sz w:val="24"/>
                <w:szCs w:val="24"/>
                <w:lang w:val="en-GB"/>
              </w:rPr>
            </w:pPr>
            <w:r w:rsidRPr="00AF26D9">
              <w:rPr>
                <w:rFonts w:ascii="Arial" w:eastAsia="Arial" w:hAnsi="Arial" w:cs="Arial"/>
                <w:b/>
                <w:bCs/>
                <w:sz w:val="24"/>
                <w:szCs w:val="24"/>
                <w:lang w:val="en-GB"/>
              </w:rPr>
              <w:t>Sydney:</w:t>
            </w:r>
          </w:p>
          <w:p w14:paraId="40A2453E"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“I felt like I wanted to not be professional again. I just wanted to be on my own for a bit</w:t>
            </w:r>
            <w:r w:rsidRPr="00AF26D9">
              <w:rPr>
                <w:rFonts w:ascii="Arial" w:eastAsia="Arial" w:hAnsi="Arial" w:cs="Arial"/>
                <w:i/>
                <w:iCs/>
                <w:color w:val="000000" w:themeColor="text1"/>
                <w:sz w:val="24"/>
                <w:szCs w:val="24"/>
                <w:lang w:val="en-GB"/>
              </w:rPr>
              <w:t xml:space="preserve"> really </w:t>
            </w:r>
            <w:r w:rsidRPr="00AF26D9">
              <w:rPr>
                <w:rFonts w:ascii="Arial" w:eastAsia="Arial" w:hAnsi="Arial" w:cs="Arial"/>
                <w:i/>
                <w:iCs/>
                <w:sz w:val="24"/>
                <w:szCs w:val="24"/>
                <w:lang w:val="en-GB"/>
              </w:rPr>
              <w:t>but you can’t so...”</w:t>
            </w:r>
          </w:p>
          <w:p w14:paraId="2C472122"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“I’m sorry, I’ve never cried about it before”</w:t>
            </w:r>
          </w:p>
          <w:p w14:paraId="3FCEE560"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“You’ve just gotta be resilient. I am actually other than today” (laughs)</w:t>
            </w:r>
          </w:p>
          <w:p w14:paraId="45539817"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“It would have been nice to have a moment, but where would I have gone? You can’t even go in the toilet, you need a key or a code. There’s nowhere to literally go”</w:t>
            </w:r>
          </w:p>
          <w:p w14:paraId="7E4C60FC"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 felt more so for the hospital staff that were involved in their care, it must be awful, that”</w:t>
            </w:r>
          </w:p>
          <w:p w14:paraId="5331B14F"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“It really was worse for the family, of course”</w:t>
            </w:r>
          </w:p>
          <w:p w14:paraId="346C1704"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 felt really sorry for her and her family”</w:t>
            </w:r>
          </w:p>
          <w:p w14:paraId="31BBBCD6"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“In some ways, you don’t wanna bring it up again and make them relive that”</w:t>
            </w:r>
          </w:p>
          <w:p w14:paraId="326C57AC"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Ellen:</w:t>
            </w:r>
          </w:p>
          <w:p w14:paraId="016C2526"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“This is the first time I’ve had a conversation with somebody about how it felt for me”</w:t>
            </w:r>
          </w:p>
          <w:p w14:paraId="2CD9D71B"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 keep it very calm and act like everything’s fine”</w:t>
            </w:r>
          </w:p>
          <w:p w14:paraId="3C1DF868"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 would never express that, don’t get me wrong, I’m only telling you for the purpose of the research”</w:t>
            </w:r>
          </w:p>
          <w:p w14:paraId="64CF8BB4"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 mean, I wouldn’t say it out loud, but in my head”</w:t>
            </w:r>
          </w:p>
          <w:p w14:paraId="788386D1"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lastRenderedPageBreak/>
              <w:t>Regan:</w:t>
            </w:r>
          </w:p>
          <w:p w14:paraId="68D7F7CF"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“It was the most heartbreaking and frustrating thing I’ve ever done at work to finally want help, to finally have changed my thought process around getting help, to be faced with nothing was really hard”</w:t>
            </w:r>
          </w:p>
          <w:p w14:paraId="404AB204"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 wouldn’t get mortgage advice from somebody who was in debt”</w:t>
            </w:r>
          </w:p>
          <w:p w14:paraId="0C9C19ED" w14:textId="2654C5A6" w:rsidR="00D374FE"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“How do you keep that off your face?”</w:t>
            </w:r>
          </w:p>
          <w:p w14:paraId="05FF145F"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“My heart was more worried about my colleague”</w:t>
            </w:r>
          </w:p>
          <w:p w14:paraId="6D9C4EAE"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Rachel:</w:t>
            </w:r>
          </w:p>
          <w:p w14:paraId="20834CF1"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 xml:space="preserve">“I’ve never seen that happen” </w:t>
            </w:r>
            <w:r w:rsidRPr="00AF26D9">
              <w:rPr>
                <w:rFonts w:ascii="Arial" w:eastAsia="Arial" w:hAnsi="Arial" w:cs="Arial"/>
                <w:sz w:val="24"/>
                <w:szCs w:val="24"/>
                <w:lang w:val="en-GB"/>
              </w:rPr>
              <w:t>(staff asking for help)</w:t>
            </w:r>
          </w:p>
          <w:p w14:paraId="682B8A65" w14:textId="77777777" w:rsidR="00D374FE" w:rsidRPr="00AF26D9" w:rsidRDefault="00D374FE" w:rsidP="00D374FE">
            <w:pPr>
              <w:rPr>
                <w:rFonts w:ascii="Arial" w:eastAsia="Arial" w:hAnsi="Arial" w:cs="Arial"/>
                <w:sz w:val="24"/>
                <w:szCs w:val="24"/>
                <w:lang w:val="en-GB"/>
              </w:rPr>
            </w:pPr>
            <w:r w:rsidRPr="00AF26D9">
              <w:rPr>
                <w:rFonts w:ascii="Arial" w:eastAsia="Arial" w:hAnsi="Arial" w:cs="Arial"/>
                <w:i/>
                <w:iCs/>
                <w:sz w:val="24"/>
                <w:szCs w:val="24"/>
                <w:lang w:val="en-GB"/>
              </w:rPr>
              <w:t>“It’s service users experience that’s then affected me, so it sometimes feels like I’m exposing their experience”</w:t>
            </w:r>
          </w:p>
          <w:p w14:paraId="2C7DF163"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“I wasn’t really aware of if there was anybody for me that I could go and speak to”</w:t>
            </w:r>
          </w:p>
          <w:p w14:paraId="3DD538DF"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“When my parents asked how I was, I just said I was fine when I wasn’t. They wouldn’t get it”</w:t>
            </w:r>
          </w:p>
          <w:p w14:paraId="37F3861C"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 didn’t want my parents to worry about me”</w:t>
            </w:r>
          </w:p>
          <w:p w14:paraId="09D3A43A" w14:textId="77777777" w:rsidR="00D374FE" w:rsidRPr="00AF26D9" w:rsidRDefault="00D374FE" w:rsidP="00D374FE">
            <w:pPr>
              <w:rPr>
                <w:rFonts w:ascii="Arial" w:eastAsia="Arial" w:hAnsi="Arial" w:cs="Arial"/>
                <w:b/>
                <w:bCs/>
                <w:i/>
                <w:iCs/>
                <w:sz w:val="24"/>
                <w:szCs w:val="24"/>
                <w:lang w:val="en-GB"/>
              </w:rPr>
            </w:pPr>
            <w:r w:rsidRPr="00AF26D9">
              <w:rPr>
                <w:rFonts w:ascii="Arial" w:eastAsia="Arial" w:hAnsi="Arial" w:cs="Arial"/>
                <w:b/>
                <w:bCs/>
                <w:sz w:val="24"/>
                <w:szCs w:val="24"/>
                <w:lang w:val="en-GB"/>
              </w:rPr>
              <w:t>Liz:</w:t>
            </w:r>
          </w:p>
          <w:p w14:paraId="174FEB10"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“I can’t be a staff on that ward if I’m gonna burst out crying in the middle of my shift”</w:t>
            </w:r>
          </w:p>
          <w:p w14:paraId="6FF97BCF"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“There are some times on the ward where you have to be that authority figure. And I don’t want to go on there crying and completely demean that”</w:t>
            </w:r>
          </w:p>
          <w:p w14:paraId="5EA611E9"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Julie:</w:t>
            </w:r>
          </w:p>
          <w:p w14:paraId="2409FE73"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“I actually got told off at one point because we’re not supposed to check patients that are not on the ward. But I had to know.”</w:t>
            </w:r>
          </w:p>
          <w:p w14:paraId="2E733D59"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“Nobody ever asked me after the event how I was feeling”</w:t>
            </w:r>
          </w:p>
          <w:p w14:paraId="16054252"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 don’t get validation”</w:t>
            </w:r>
          </w:p>
          <w:p w14:paraId="62CE0619"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 had to go back onto my own ward as if nothing had happened”</w:t>
            </w:r>
          </w:p>
          <w:p w14:paraId="14CCE3C5"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lastRenderedPageBreak/>
              <w:t>“I actually got told off for taking too long because it meant a staff member didn’t get to go on their break”</w:t>
            </w:r>
          </w:p>
          <w:p w14:paraId="51B4E6C1"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 expected to go back and everyone ask ‘was everything ok?’. But I was literally met with ‘why did you take so long?”</w:t>
            </w:r>
          </w:p>
          <w:p w14:paraId="24055DEB"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“There was absolutely zero support. Absolutely zero”</w:t>
            </w:r>
          </w:p>
          <w:p w14:paraId="27BCA409"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“I don’t think everybody should be traumatised with something like that”</w:t>
            </w:r>
          </w:p>
          <w:p w14:paraId="37723814"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Christine:</w:t>
            </w:r>
          </w:p>
          <w:p w14:paraId="33DE1C47"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“You have support but there was this impression that you’re still meant to get on with it... It wasn’t welcomed”</w:t>
            </w:r>
          </w:p>
          <w:p w14:paraId="6AEF8E6E"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“You’re not allowed to say anything at first.. You have to wait for permission to say it”</w:t>
            </w:r>
          </w:p>
          <w:p w14:paraId="184330D6"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Katie:</w:t>
            </w:r>
          </w:p>
          <w:p w14:paraId="64B54208"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“We get offered the counselling services and stuff, but there’s about an 18 month waiting list”</w:t>
            </w:r>
          </w:p>
          <w:p w14:paraId="18B317E8"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“I’m fine until about another 30 years when I literally have a full on breakdown” (Laughs)</w:t>
            </w:r>
          </w:p>
          <w:p w14:paraId="4EDD94CD"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Laurie:</w:t>
            </w:r>
          </w:p>
          <w:p w14:paraId="25A253C4"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“The patients’ are very observant, sometimes they even know more than me so I think we have to be careful in there”</w:t>
            </w:r>
          </w:p>
          <w:p w14:paraId="5F745121"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 are putting a face on of somebody who is quite relaxed, but you are not”</w:t>
            </w:r>
          </w:p>
          <w:p w14:paraId="5994C444"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Amy:</w:t>
            </w:r>
          </w:p>
          <w:p w14:paraId="3B3A5B77"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“It very much felt like it was my stuff I had to deal with and I was there to work and other people needed the support from me”</w:t>
            </w:r>
          </w:p>
          <w:p w14:paraId="3A0DADE0" w14:textId="3EFA60AE" w:rsidR="00D374FE" w:rsidRPr="00D374FE"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 xml:space="preserve">“I found myself apologising” </w:t>
            </w:r>
            <w:r w:rsidRPr="00AF26D9">
              <w:rPr>
                <w:rFonts w:ascii="Arial" w:eastAsia="Arial" w:hAnsi="Arial" w:cs="Arial"/>
                <w:sz w:val="24"/>
                <w:szCs w:val="24"/>
                <w:lang w:val="en-GB"/>
              </w:rPr>
              <w:t>(when cried in front of a patient)</w:t>
            </w:r>
          </w:p>
        </w:tc>
      </w:tr>
      <w:tr w:rsidR="00D374FE" w:rsidRPr="00AF26D9" w14:paraId="3F20820B" w14:textId="77777777" w:rsidTr="006C3BBD">
        <w:tc>
          <w:tcPr>
            <w:tcW w:w="2805" w:type="dxa"/>
            <w:shd w:val="clear" w:color="auto" w:fill="F2F2F2" w:themeFill="background1" w:themeFillShade="F2"/>
          </w:tcPr>
          <w:p w14:paraId="163DF733" w14:textId="77777777" w:rsidR="00D374FE" w:rsidRPr="00AF26D9" w:rsidRDefault="00D374FE" w:rsidP="00D374FE">
            <w:pPr>
              <w:rPr>
                <w:rFonts w:ascii="Arial" w:eastAsia="Arial" w:hAnsi="Arial" w:cs="Arial"/>
                <w:sz w:val="24"/>
                <w:szCs w:val="24"/>
                <w:u w:val="single"/>
                <w:lang w:val="en-GB"/>
              </w:rPr>
            </w:pPr>
          </w:p>
          <w:p w14:paraId="624119AC" w14:textId="69A059A7" w:rsidR="00D374FE" w:rsidRPr="00AF26D9" w:rsidRDefault="00D374FE" w:rsidP="00D374FE">
            <w:pPr>
              <w:rPr>
                <w:rFonts w:ascii="Arial" w:eastAsia="Arial" w:hAnsi="Arial" w:cs="Arial"/>
                <w:b/>
                <w:bCs/>
                <w:sz w:val="24"/>
                <w:szCs w:val="24"/>
                <w:u w:val="single"/>
                <w:lang w:val="en-GB"/>
              </w:rPr>
            </w:pPr>
            <w:r w:rsidRPr="00AF26D9">
              <w:rPr>
                <w:rFonts w:ascii="Arial" w:eastAsia="Arial" w:hAnsi="Arial" w:cs="Arial"/>
                <w:b/>
                <w:bCs/>
                <w:sz w:val="24"/>
                <w:szCs w:val="24"/>
                <w:u w:val="single"/>
                <w:lang w:val="en-GB"/>
              </w:rPr>
              <w:t>Theme Four:</w:t>
            </w:r>
            <w:r>
              <w:rPr>
                <w:rFonts w:ascii="Arial" w:eastAsia="Arial" w:hAnsi="Arial" w:cs="Arial"/>
                <w:b/>
                <w:bCs/>
                <w:sz w:val="24"/>
                <w:szCs w:val="24"/>
                <w:u w:val="single"/>
                <w:lang w:val="en-GB"/>
              </w:rPr>
              <w:t xml:space="preserve"> Acclimatisation</w:t>
            </w:r>
          </w:p>
          <w:p w14:paraId="7682B386" w14:textId="77777777" w:rsidR="00D374FE" w:rsidRPr="00AF26D9" w:rsidRDefault="00D374FE" w:rsidP="00D374FE">
            <w:pPr>
              <w:rPr>
                <w:rFonts w:ascii="Arial" w:eastAsia="Arial" w:hAnsi="Arial" w:cs="Arial"/>
                <w:b/>
                <w:bCs/>
                <w:sz w:val="24"/>
                <w:szCs w:val="24"/>
                <w:u w:val="single"/>
                <w:lang w:val="en-GB"/>
              </w:rPr>
            </w:pPr>
          </w:p>
          <w:p w14:paraId="0F2E05EE" w14:textId="7D795F0D" w:rsidR="00D374FE" w:rsidRPr="00AF26D9" w:rsidRDefault="00D374FE" w:rsidP="00D374FE">
            <w:pPr>
              <w:rPr>
                <w:rFonts w:ascii="Arial" w:eastAsia="Arial" w:hAnsi="Arial" w:cs="Arial"/>
                <w:i/>
                <w:iCs/>
                <w:sz w:val="24"/>
                <w:szCs w:val="24"/>
                <w:u w:val="single"/>
                <w:lang w:val="en-GB"/>
              </w:rPr>
            </w:pPr>
            <w:r>
              <w:rPr>
                <w:rFonts w:ascii="Arial" w:eastAsia="Arial" w:hAnsi="Arial" w:cs="Arial"/>
                <w:i/>
                <w:iCs/>
                <w:sz w:val="24"/>
                <w:szCs w:val="24"/>
                <w:u w:val="single"/>
                <w:lang w:val="en-GB"/>
              </w:rPr>
              <w:lastRenderedPageBreak/>
              <w:t>Leaning on colleagues</w:t>
            </w:r>
          </w:p>
          <w:p w14:paraId="73A644D0" w14:textId="77777777" w:rsidR="00D374FE" w:rsidRPr="00AF26D9" w:rsidRDefault="00D374FE" w:rsidP="00D374FE">
            <w:pPr>
              <w:rPr>
                <w:rFonts w:ascii="Arial" w:eastAsia="Arial" w:hAnsi="Arial" w:cs="Arial"/>
                <w:sz w:val="24"/>
                <w:szCs w:val="24"/>
                <w:u w:val="single"/>
                <w:lang w:val="en-GB"/>
              </w:rPr>
            </w:pPr>
          </w:p>
        </w:tc>
        <w:tc>
          <w:tcPr>
            <w:tcW w:w="6555" w:type="dxa"/>
          </w:tcPr>
          <w:p w14:paraId="244D73AD"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lastRenderedPageBreak/>
              <w:t>Sydney:</w:t>
            </w:r>
          </w:p>
          <w:p w14:paraId="4A5B81FF"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“It’s a good thing that they’re there, otherwise, I’d be completely, completely lost”</w:t>
            </w:r>
          </w:p>
          <w:p w14:paraId="3396FEC9"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“Everyone has different strengths in a team, don’t they?”</w:t>
            </w:r>
          </w:p>
          <w:p w14:paraId="2F118DD3"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lastRenderedPageBreak/>
              <w:t>Ellen:</w:t>
            </w:r>
          </w:p>
          <w:p w14:paraId="4F7A9B89"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 have an understanding of your colleagues very differently in that type of unit”</w:t>
            </w:r>
          </w:p>
          <w:p w14:paraId="2DADC657"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“There is something much more supportive about an inpatient unit. It’s almost a real appreciation for each other”</w:t>
            </w:r>
          </w:p>
          <w:p w14:paraId="7E9EBCD6"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“Those five minute corridor chats”</w:t>
            </w:r>
          </w:p>
          <w:p w14:paraId="09926987"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Regan:</w:t>
            </w:r>
          </w:p>
          <w:p w14:paraId="50E71AF0"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 didn’t feel like you were holding the information on your own”</w:t>
            </w:r>
          </w:p>
          <w:p w14:paraId="4D013A2F"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“In inpatient, you have to trust your team, they have to have your back and you have to know you’re safe”</w:t>
            </w:r>
          </w:p>
          <w:p w14:paraId="4322047A"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 consider them like my weird second family because you spend so much time with them”</w:t>
            </w:r>
          </w:p>
          <w:p w14:paraId="61290ACF"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Liz:</w:t>
            </w:r>
          </w:p>
          <w:p w14:paraId="7E9092DE"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“If you had a team that you knew had your back and the ones that were competent, then I was quite confident that we’d be OK”</w:t>
            </w:r>
          </w:p>
          <w:p w14:paraId="627AB1B4"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Julie:</w:t>
            </w:r>
          </w:p>
          <w:p w14:paraId="1800210E"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 use your team on your ward as a support network”</w:t>
            </w:r>
          </w:p>
          <w:p w14:paraId="35C4F6FF"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Christine:</w:t>
            </w:r>
          </w:p>
          <w:p w14:paraId="604466FB"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“We were all there for the same reasons and we were all there to support each other as much as the patients”</w:t>
            </w:r>
          </w:p>
          <w:p w14:paraId="3B2F9CED"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“We all tried to help each other out as much as we could”</w:t>
            </w:r>
          </w:p>
          <w:p w14:paraId="2CA3FF99"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“You had each others’ backs”</w:t>
            </w:r>
          </w:p>
          <w:p w14:paraId="26117567"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Katie:</w:t>
            </w:r>
          </w:p>
          <w:p w14:paraId="06D1B14F"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“We supported each other through it and we still support each other through it”</w:t>
            </w:r>
          </w:p>
          <w:p w14:paraId="358BE2B7"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“The Trust that I work for are absolutely shocking for debriefs so it’s just support off your colleagues really”</w:t>
            </w:r>
          </w:p>
          <w:p w14:paraId="606B6B5E"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b/>
                <w:bCs/>
                <w:sz w:val="24"/>
                <w:szCs w:val="24"/>
                <w:lang w:val="en-GB"/>
              </w:rPr>
              <w:t>Laurie:</w:t>
            </w:r>
          </w:p>
          <w:p w14:paraId="34F892B2" w14:textId="48EC435E" w:rsidR="00D374FE" w:rsidRPr="007934A5"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“People are thinking about your feelings”</w:t>
            </w:r>
          </w:p>
        </w:tc>
      </w:tr>
      <w:tr w:rsidR="00D374FE" w:rsidRPr="00AF26D9" w14:paraId="336919E3" w14:textId="77777777" w:rsidTr="006C3BBD">
        <w:tc>
          <w:tcPr>
            <w:tcW w:w="2805" w:type="dxa"/>
            <w:shd w:val="clear" w:color="auto" w:fill="F2F2F2" w:themeFill="background1" w:themeFillShade="F2"/>
          </w:tcPr>
          <w:p w14:paraId="1D6753EA" w14:textId="42D830BE" w:rsidR="00D374FE" w:rsidRPr="006C3BBD" w:rsidRDefault="00D374FE" w:rsidP="00D374FE">
            <w:pPr>
              <w:rPr>
                <w:rFonts w:ascii="Arial" w:eastAsia="Arial" w:hAnsi="Arial" w:cs="Arial"/>
                <w:i/>
                <w:sz w:val="24"/>
                <w:szCs w:val="24"/>
                <w:u w:val="single"/>
                <w:lang w:val="en-GB"/>
              </w:rPr>
            </w:pPr>
            <w:r>
              <w:rPr>
                <w:rFonts w:ascii="Arial" w:eastAsia="Arial" w:hAnsi="Arial" w:cs="Arial"/>
                <w:i/>
                <w:sz w:val="24"/>
                <w:szCs w:val="24"/>
                <w:u w:val="single"/>
                <w:lang w:val="en-GB"/>
              </w:rPr>
              <w:lastRenderedPageBreak/>
              <w:t>The inevitability of suicide</w:t>
            </w:r>
          </w:p>
          <w:p w14:paraId="200AE890" w14:textId="77777777" w:rsidR="00D374FE" w:rsidRPr="00AF26D9" w:rsidRDefault="00D374FE" w:rsidP="00D374FE">
            <w:pPr>
              <w:rPr>
                <w:rFonts w:ascii="Arial" w:eastAsia="Arial" w:hAnsi="Arial" w:cs="Arial"/>
                <w:sz w:val="24"/>
                <w:szCs w:val="24"/>
                <w:lang w:val="en-GB"/>
              </w:rPr>
            </w:pPr>
          </w:p>
        </w:tc>
        <w:tc>
          <w:tcPr>
            <w:tcW w:w="6555" w:type="dxa"/>
          </w:tcPr>
          <w:p w14:paraId="67669107"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b/>
                <w:bCs/>
                <w:sz w:val="24"/>
                <w:szCs w:val="24"/>
                <w:lang w:val="en-GB"/>
              </w:rPr>
              <w:t>Sydney:</w:t>
            </w:r>
          </w:p>
          <w:p w14:paraId="64D6AF8E"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“At some points, on discharge, I don’t see any professionals that can stop that happening. How can you, when someone’s so intent on doing it?”</w:t>
            </w:r>
          </w:p>
          <w:p w14:paraId="1592CE52"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b/>
                <w:bCs/>
                <w:sz w:val="24"/>
                <w:szCs w:val="24"/>
                <w:lang w:val="en-GB"/>
              </w:rPr>
              <w:t>Katie:</w:t>
            </w:r>
          </w:p>
          <w:p w14:paraId="3C01EEB0"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 xml:space="preserve"> “It’s part of life. It’s what some people choose”</w:t>
            </w:r>
          </w:p>
          <w:p w14:paraId="44A725B5"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b/>
                <w:bCs/>
                <w:sz w:val="24"/>
                <w:szCs w:val="24"/>
                <w:lang w:val="en-GB"/>
              </w:rPr>
              <w:t>Ellen:</w:t>
            </w:r>
          </w:p>
          <w:p w14:paraId="5B5E78C1" w14:textId="29DD4ABA" w:rsidR="00D374FE"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“It’s human nature”</w:t>
            </w:r>
          </w:p>
          <w:p w14:paraId="1FC632A8" w14:textId="77777777" w:rsidR="00D374FE" w:rsidRPr="00AF26D9"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“She could have been seen as doing something intentionally”</w:t>
            </w:r>
          </w:p>
          <w:p w14:paraId="310CA38E" w14:textId="77777777" w:rsidR="00D374FE" w:rsidRPr="00AF26D9" w:rsidRDefault="00D374FE" w:rsidP="00D374FE">
            <w:pPr>
              <w:rPr>
                <w:rFonts w:ascii="Arial" w:eastAsia="Arial" w:hAnsi="Arial" w:cs="Arial"/>
                <w:b/>
                <w:bCs/>
                <w:sz w:val="24"/>
                <w:szCs w:val="24"/>
                <w:lang w:val="en-GB"/>
              </w:rPr>
            </w:pPr>
            <w:r w:rsidRPr="00AF26D9">
              <w:rPr>
                <w:rFonts w:ascii="Arial" w:eastAsia="Arial" w:hAnsi="Arial" w:cs="Arial"/>
                <w:b/>
                <w:bCs/>
                <w:sz w:val="24"/>
                <w:szCs w:val="24"/>
                <w:lang w:val="en-GB"/>
              </w:rPr>
              <w:t>Julie:</w:t>
            </w:r>
          </w:p>
          <w:p w14:paraId="09B2AF1F" w14:textId="77777777" w:rsidR="00D374FE" w:rsidRDefault="00D374FE" w:rsidP="00D374FE">
            <w:pPr>
              <w:rPr>
                <w:rFonts w:ascii="Arial" w:eastAsia="Arial" w:hAnsi="Arial" w:cs="Arial"/>
                <w:i/>
                <w:iCs/>
                <w:sz w:val="24"/>
                <w:szCs w:val="24"/>
                <w:lang w:val="en-GB"/>
              </w:rPr>
            </w:pPr>
            <w:r w:rsidRPr="00AF26D9">
              <w:rPr>
                <w:rFonts w:ascii="Arial" w:eastAsia="Arial" w:hAnsi="Arial" w:cs="Arial"/>
                <w:i/>
                <w:iCs/>
                <w:sz w:val="24"/>
                <w:szCs w:val="24"/>
                <w:lang w:val="en-GB"/>
              </w:rPr>
              <w:t>“If somebody is hell-bent on attempting or doing actual suicide, they’re going to do it and you can’t stop that”</w:t>
            </w:r>
          </w:p>
          <w:p w14:paraId="54248389" w14:textId="77777777" w:rsidR="007934A5" w:rsidRDefault="007934A5" w:rsidP="00D374FE">
            <w:pPr>
              <w:rPr>
                <w:rFonts w:ascii="Arial" w:eastAsia="Arial" w:hAnsi="Arial" w:cs="Arial"/>
                <w:b/>
                <w:bCs/>
                <w:sz w:val="24"/>
                <w:szCs w:val="24"/>
                <w:lang w:val="en-GB"/>
              </w:rPr>
            </w:pPr>
            <w:r>
              <w:rPr>
                <w:rFonts w:ascii="Arial" w:eastAsia="Arial" w:hAnsi="Arial" w:cs="Arial"/>
                <w:b/>
                <w:bCs/>
                <w:sz w:val="24"/>
                <w:szCs w:val="24"/>
                <w:lang w:val="en-GB"/>
              </w:rPr>
              <w:t>Amy:</w:t>
            </w:r>
          </w:p>
          <w:p w14:paraId="65D4E52F" w14:textId="78E2F237" w:rsidR="00D374FE" w:rsidRPr="007934A5" w:rsidRDefault="00D374FE" w:rsidP="00D374FE">
            <w:pPr>
              <w:rPr>
                <w:rFonts w:ascii="Arial" w:eastAsia="Arial" w:hAnsi="Arial" w:cs="Arial"/>
                <w:b/>
                <w:bCs/>
                <w:sz w:val="24"/>
                <w:szCs w:val="24"/>
                <w:lang w:val="en-GB"/>
              </w:rPr>
            </w:pPr>
            <w:r w:rsidRPr="00AF26D9">
              <w:rPr>
                <w:rFonts w:ascii="Arial" w:eastAsia="Arial" w:hAnsi="Arial" w:cs="Arial"/>
                <w:i/>
                <w:iCs/>
                <w:sz w:val="24"/>
                <w:szCs w:val="24"/>
                <w:lang w:val="en-GB"/>
              </w:rPr>
              <w:t>“Sometimes it [suicide] happens”</w:t>
            </w:r>
          </w:p>
        </w:tc>
      </w:tr>
    </w:tbl>
    <w:p w14:paraId="0707CB0D" w14:textId="77777777" w:rsidR="006C3BBD" w:rsidRPr="006C3BBD" w:rsidRDefault="006C3BBD" w:rsidP="4086A286">
      <w:pPr>
        <w:spacing w:line="480" w:lineRule="auto"/>
        <w:rPr>
          <w:rFonts w:ascii="Arial" w:eastAsia="Arial" w:hAnsi="Arial" w:cs="Arial"/>
          <w:sz w:val="24"/>
          <w:szCs w:val="24"/>
          <w:lang w:val="en-GB"/>
        </w:rPr>
      </w:pPr>
    </w:p>
    <w:p w14:paraId="52D5C9DD" w14:textId="7C26BAD3" w:rsidR="5D184BB6" w:rsidRDefault="5D184BB6" w:rsidP="5D184BB6">
      <w:pPr>
        <w:spacing w:line="480" w:lineRule="auto"/>
        <w:jc w:val="center"/>
      </w:pPr>
    </w:p>
    <w:sectPr w:rsidR="5D184BB6" w:rsidSect="001501A0">
      <w:headerReference w:type="default" r:id="rId66"/>
      <w:footerReference w:type="default" r:id="rId6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F6246" w14:textId="77777777" w:rsidR="00B50F84" w:rsidRDefault="00B50F84">
      <w:pPr>
        <w:spacing w:after="0" w:line="240" w:lineRule="auto"/>
      </w:pPr>
      <w:r>
        <w:separator/>
      </w:r>
    </w:p>
  </w:endnote>
  <w:endnote w:type="continuationSeparator" w:id="0">
    <w:p w14:paraId="2ED3D6CA" w14:textId="77777777" w:rsidR="00B50F84" w:rsidRDefault="00B50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ans-serif">
    <w:altName w:val="Times New Roman"/>
    <w:panose1 w:val="00000000000000000000"/>
    <w:charset w:val="00"/>
    <w:family w:val="roman"/>
    <w:notTrueType/>
    <w:pitch w:val="default"/>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56CD2" w14:paraId="4068E701" w14:textId="77777777" w:rsidTr="00925CD8">
      <w:tc>
        <w:tcPr>
          <w:tcW w:w="3120" w:type="dxa"/>
        </w:tcPr>
        <w:p w14:paraId="2D83F308" w14:textId="77777777" w:rsidR="00256CD2" w:rsidRDefault="00256CD2" w:rsidP="00925CD8">
          <w:pPr>
            <w:pStyle w:val="Header"/>
            <w:ind w:left="-115"/>
          </w:pPr>
        </w:p>
      </w:tc>
      <w:tc>
        <w:tcPr>
          <w:tcW w:w="3120" w:type="dxa"/>
        </w:tcPr>
        <w:p w14:paraId="3A0F4330" w14:textId="77777777" w:rsidR="00256CD2" w:rsidRDefault="00256CD2" w:rsidP="00925CD8">
          <w:pPr>
            <w:pStyle w:val="Header"/>
            <w:jc w:val="center"/>
          </w:pPr>
        </w:p>
      </w:tc>
      <w:tc>
        <w:tcPr>
          <w:tcW w:w="3120" w:type="dxa"/>
        </w:tcPr>
        <w:p w14:paraId="769154A3" w14:textId="77777777" w:rsidR="00256CD2" w:rsidRDefault="00256CD2" w:rsidP="00925CD8">
          <w:pPr>
            <w:pStyle w:val="Header"/>
            <w:ind w:right="-115"/>
            <w:jc w:val="right"/>
          </w:pPr>
        </w:p>
      </w:tc>
    </w:tr>
  </w:tbl>
  <w:p w14:paraId="1372D986" w14:textId="77777777" w:rsidR="00256CD2" w:rsidRDefault="00256CD2" w:rsidP="00925C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256CD2" w14:paraId="7CA87F0E" w14:textId="77777777" w:rsidTr="48E08171">
      <w:tc>
        <w:tcPr>
          <w:tcW w:w="3120" w:type="dxa"/>
        </w:tcPr>
        <w:p w14:paraId="25B456CB" w14:textId="37DDEFDE" w:rsidR="00256CD2" w:rsidRDefault="00256CD2" w:rsidP="48E08171">
          <w:pPr>
            <w:pStyle w:val="Header"/>
            <w:ind w:left="-115"/>
          </w:pPr>
        </w:p>
      </w:tc>
      <w:tc>
        <w:tcPr>
          <w:tcW w:w="3120" w:type="dxa"/>
        </w:tcPr>
        <w:p w14:paraId="73CF7F17" w14:textId="6EACD0A5" w:rsidR="00256CD2" w:rsidRDefault="00256CD2" w:rsidP="48E08171">
          <w:pPr>
            <w:pStyle w:val="Header"/>
            <w:jc w:val="center"/>
          </w:pPr>
        </w:p>
      </w:tc>
      <w:tc>
        <w:tcPr>
          <w:tcW w:w="3120" w:type="dxa"/>
        </w:tcPr>
        <w:p w14:paraId="1414059C" w14:textId="0521704D" w:rsidR="00256CD2" w:rsidRDefault="00256CD2" w:rsidP="48E08171">
          <w:pPr>
            <w:pStyle w:val="Header"/>
            <w:ind w:right="-115"/>
            <w:jc w:val="right"/>
          </w:pPr>
        </w:p>
      </w:tc>
    </w:tr>
  </w:tbl>
  <w:p w14:paraId="4B414E7D" w14:textId="4945C3E6" w:rsidR="00256CD2" w:rsidRDefault="00256CD2" w:rsidP="48E08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832B5" w14:textId="77777777" w:rsidR="00B50F84" w:rsidRDefault="00B50F84">
      <w:pPr>
        <w:spacing w:after="0" w:line="240" w:lineRule="auto"/>
      </w:pPr>
      <w:r>
        <w:separator/>
      </w:r>
    </w:p>
  </w:footnote>
  <w:footnote w:type="continuationSeparator" w:id="0">
    <w:p w14:paraId="6220987B" w14:textId="77777777" w:rsidR="00B50F84" w:rsidRDefault="00B50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A490" w14:textId="299A9090" w:rsidR="00256CD2" w:rsidRDefault="00256CD2" w:rsidP="00925CD8">
    <w:pPr>
      <w:pStyle w:val="Header"/>
      <w:jc w:val="right"/>
    </w:pPr>
    <w:r>
      <w:fldChar w:fldCharType="begin"/>
    </w:r>
    <w:r>
      <w:instrText>PAGE</w:instrText>
    </w:r>
    <w:r>
      <w:fldChar w:fldCharType="separate"/>
    </w:r>
    <w:r w:rsidR="008E4908">
      <w:rPr>
        <w:noProof/>
      </w:rPr>
      <w:t>24</w:t>
    </w:r>
    <w:r>
      <w:fldChar w:fldCharType="end"/>
    </w:r>
  </w:p>
  <w:p w14:paraId="52DEF03E" w14:textId="77777777" w:rsidR="00256CD2" w:rsidRDefault="00256CD2" w:rsidP="00925CD8">
    <w:pPr>
      <w:pStyle w:val="Header"/>
      <w:jc w:val="right"/>
      <w:rPr>
        <w:noProof/>
      </w:rPr>
    </w:pPr>
  </w:p>
  <w:tbl>
    <w:tblPr>
      <w:tblW w:w="0" w:type="auto"/>
      <w:tblLayout w:type="fixed"/>
      <w:tblLook w:val="06A0" w:firstRow="1" w:lastRow="0" w:firstColumn="1" w:lastColumn="0" w:noHBand="1" w:noVBand="1"/>
    </w:tblPr>
    <w:tblGrid>
      <w:gridCol w:w="8835"/>
      <w:gridCol w:w="525"/>
    </w:tblGrid>
    <w:tr w:rsidR="00256CD2" w14:paraId="341CDDE7" w14:textId="77777777" w:rsidTr="00925CD8">
      <w:tc>
        <w:tcPr>
          <w:tcW w:w="8835" w:type="dxa"/>
        </w:tcPr>
        <w:p w14:paraId="4DB362C0" w14:textId="6E85B0CF" w:rsidR="00256CD2" w:rsidRDefault="00256CD2" w:rsidP="00925CD8">
          <w:pPr>
            <w:pStyle w:val="Header"/>
            <w:ind w:left="-115"/>
          </w:pPr>
        </w:p>
      </w:tc>
      <w:tc>
        <w:tcPr>
          <w:tcW w:w="525" w:type="dxa"/>
        </w:tcPr>
        <w:p w14:paraId="75E02CA0" w14:textId="77777777" w:rsidR="00256CD2" w:rsidRDefault="00256CD2" w:rsidP="00925CD8">
          <w:pPr>
            <w:pStyle w:val="Header"/>
            <w:ind w:right="-115"/>
            <w:jc w:val="right"/>
            <w:rPr>
              <w:noProof/>
            </w:rPr>
          </w:pPr>
          <w:r>
            <w:t xml:space="preserve"> </w:t>
          </w:r>
        </w:p>
      </w:tc>
    </w:tr>
  </w:tbl>
  <w:p w14:paraId="5279B06C" w14:textId="77777777" w:rsidR="00256CD2" w:rsidRDefault="00256CD2" w:rsidP="00925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798683"/>
      <w:docPartObj>
        <w:docPartGallery w:val="Page Numbers (Top of Page)"/>
        <w:docPartUnique/>
      </w:docPartObj>
    </w:sdtPr>
    <w:sdtEndPr>
      <w:rPr>
        <w:noProof/>
      </w:rPr>
    </w:sdtEndPr>
    <w:sdtContent>
      <w:p w14:paraId="188625E6" w14:textId="3018D3CA" w:rsidR="00256CD2" w:rsidRDefault="00256CD2">
        <w:pPr>
          <w:pStyle w:val="Header"/>
          <w:jc w:val="right"/>
        </w:pPr>
        <w:r>
          <w:t>`</w:t>
        </w:r>
        <w:r>
          <w:fldChar w:fldCharType="begin"/>
        </w:r>
        <w:r>
          <w:instrText xml:space="preserve"> PAGE   \* MERGEFORMAT </w:instrText>
        </w:r>
        <w:r>
          <w:fldChar w:fldCharType="separate"/>
        </w:r>
        <w:r w:rsidR="008E4908">
          <w:rPr>
            <w:noProof/>
          </w:rPr>
          <w:t>39</w:t>
        </w:r>
        <w:r>
          <w:rPr>
            <w:noProof/>
          </w:rPr>
          <w:fldChar w:fldCharType="end"/>
        </w:r>
      </w:p>
    </w:sdtContent>
  </w:sdt>
  <w:p w14:paraId="1691E576" w14:textId="47AC9BC9" w:rsidR="00256CD2" w:rsidRDefault="00256CD2" w:rsidP="48E081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BDD"/>
    <w:multiLevelType w:val="multilevel"/>
    <w:tmpl w:val="D65C2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F5274"/>
    <w:multiLevelType w:val="multilevel"/>
    <w:tmpl w:val="F094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B5546"/>
    <w:multiLevelType w:val="hybridMultilevel"/>
    <w:tmpl w:val="FB12A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75553DF"/>
    <w:multiLevelType w:val="multilevel"/>
    <w:tmpl w:val="AC163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EE0A7E"/>
    <w:multiLevelType w:val="hybridMultilevel"/>
    <w:tmpl w:val="60FACC70"/>
    <w:lvl w:ilvl="0" w:tplc="9628FF02">
      <w:start w:val="1"/>
      <w:numFmt w:val="bullet"/>
      <w:lvlText w:val=""/>
      <w:lvlJc w:val="left"/>
      <w:pPr>
        <w:ind w:left="720" w:hanging="360"/>
      </w:pPr>
      <w:rPr>
        <w:rFonts w:ascii="Symbol" w:hAnsi="Symbol" w:hint="default"/>
      </w:rPr>
    </w:lvl>
    <w:lvl w:ilvl="1" w:tplc="B2087CC4">
      <w:start w:val="1"/>
      <w:numFmt w:val="bullet"/>
      <w:lvlText w:val="o"/>
      <w:lvlJc w:val="left"/>
      <w:pPr>
        <w:ind w:left="1440" w:hanging="360"/>
      </w:pPr>
      <w:rPr>
        <w:rFonts w:ascii="Courier New" w:hAnsi="Courier New" w:hint="default"/>
      </w:rPr>
    </w:lvl>
    <w:lvl w:ilvl="2" w:tplc="0C765FF0">
      <w:start w:val="1"/>
      <w:numFmt w:val="bullet"/>
      <w:lvlText w:val=""/>
      <w:lvlJc w:val="left"/>
      <w:pPr>
        <w:ind w:left="2160" w:hanging="360"/>
      </w:pPr>
      <w:rPr>
        <w:rFonts w:ascii="Wingdings" w:hAnsi="Wingdings" w:hint="default"/>
      </w:rPr>
    </w:lvl>
    <w:lvl w:ilvl="3" w:tplc="ECD8A930">
      <w:start w:val="1"/>
      <w:numFmt w:val="bullet"/>
      <w:lvlText w:val=""/>
      <w:lvlJc w:val="left"/>
      <w:pPr>
        <w:ind w:left="2880" w:hanging="360"/>
      </w:pPr>
      <w:rPr>
        <w:rFonts w:ascii="Symbol" w:hAnsi="Symbol" w:hint="default"/>
      </w:rPr>
    </w:lvl>
    <w:lvl w:ilvl="4" w:tplc="0A444314">
      <w:start w:val="1"/>
      <w:numFmt w:val="bullet"/>
      <w:lvlText w:val="o"/>
      <w:lvlJc w:val="left"/>
      <w:pPr>
        <w:ind w:left="3600" w:hanging="360"/>
      </w:pPr>
      <w:rPr>
        <w:rFonts w:ascii="Courier New" w:hAnsi="Courier New" w:hint="default"/>
      </w:rPr>
    </w:lvl>
    <w:lvl w:ilvl="5" w:tplc="E96A0628">
      <w:start w:val="1"/>
      <w:numFmt w:val="bullet"/>
      <w:lvlText w:val=""/>
      <w:lvlJc w:val="left"/>
      <w:pPr>
        <w:ind w:left="4320" w:hanging="360"/>
      </w:pPr>
      <w:rPr>
        <w:rFonts w:ascii="Wingdings" w:hAnsi="Wingdings" w:hint="default"/>
      </w:rPr>
    </w:lvl>
    <w:lvl w:ilvl="6" w:tplc="6C58FC58">
      <w:start w:val="1"/>
      <w:numFmt w:val="bullet"/>
      <w:lvlText w:val=""/>
      <w:lvlJc w:val="left"/>
      <w:pPr>
        <w:ind w:left="5040" w:hanging="360"/>
      </w:pPr>
      <w:rPr>
        <w:rFonts w:ascii="Symbol" w:hAnsi="Symbol" w:hint="default"/>
      </w:rPr>
    </w:lvl>
    <w:lvl w:ilvl="7" w:tplc="722C8A2C">
      <w:start w:val="1"/>
      <w:numFmt w:val="bullet"/>
      <w:lvlText w:val="o"/>
      <w:lvlJc w:val="left"/>
      <w:pPr>
        <w:ind w:left="5760" w:hanging="360"/>
      </w:pPr>
      <w:rPr>
        <w:rFonts w:ascii="Courier New" w:hAnsi="Courier New" w:hint="default"/>
      </w:rPr>
    </w:lvl>
    <w:lvl w:ilvl="8" w:tplc="62DAC7E0">
      <w:start w:val="1"/>
      <w:numFmt w:val="bullet"/>
      <w:lvlText w:val=""/>
      <w:lvlJc w:val="left"/>
      <w:pPr>
        <w:ind w:left="6480" w:hanging="360"/>
      </w:pPr>
      <w:rPr>
        <w:rFonts w:ascii="Wingdings" w:hAnsi="Wingdings" w:hint="default"/>
      </w:rPr>
    </w:lvl>
  </w:abstractNum>
  <w:abstractNum w:abstractNumId="6" w15:restartNumberingAfterBreak="0">
    <w:nsid w:val="23023A80"/>
    <w:multiLevelType w:val="hybridMultilevel"/>
    <w:tmpl w:val="7FE608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6F040D"/>
    <w:multiLevelType w:val="multilevel"/>
    <w:tmpl w:val="3034CB0A"/>
    <w:lvl w:ilvl="0">
      <w:start w:val="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9B1C41"/>
    <w:multiLevelType w:val="hybridMultilevel"/>
    <w:tmpl w:val="6DACBE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CE33EDD"/>
    <w:multiLevelType w:val="hybridMultilevel"/>
    <w:tmpl w:val="CD78F2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C70ED"/>
    <w:multiLevelType w:val="hybridMultilevel"/>
    <w:tmpl w:val="B9601892"/>
    <w:lvl w:ilvl="0" w:tplc="08090003">
      <w:start w:val="1"/>
      <w:numFmt w:val="bullet"/>
      <w:lvlText w:val="o"/>
      <w:lvlJc w:val="left"/>
      <w:pPr>
        <w:ind w:left="720" w:hanging="360"/>
      </w:pPr>
      <w:rPr>
        <w:rFonts w:ascii="Courier New" w:hAnsi="Courier New" w:cs="Courier New"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490EB4"/>
    <w:multiLevelType w:val="hybridMultilevel"/>
    <w:tmpl w:val="70945F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4B32EC"/>
    <w:multiLevelType w:val="hybridMultilevel"/>
    <w:tmpl w:val="7ACA1B74"/>
    <w:lvl w:ilvl="0" w:tplc="8DE4C4E6">
      <w:start w:val="1"/>
      <w:numFmt w:val="bullet"/>
      <w:lvlText w:val=""/>
      <w:lvlJc w:val="left"/>
      <w:pPr>
        <w:ind w:left="720" w:hanging="360"/>
      </w:pPr>
      <w:rPr>
        <w:rFonts w:ascii="Symbol" w:hAnsi="Symbol" w:hint="default"/>
      </w:rPr>
    </w:lvl>
    <w:lvl w:ilvl="1" w:tplc="3016352A">
      <w:start w:val="1"/>
      <w:numFmt w:val="bullet"/>
      <w:lvlText w:val="o"/>
      <w:lvlJc w:val="left"/>
      <w:pPr>
        <w:ind w:left="1440" w:hanging="360"/>
      </w:pPr>
      <w:rPr>
        <w:rFonts w:ascii="Courier New" w:hAnsi="Courier New" w:hint="default"/>
      </w:rPr>
    </w:lvl>
    <w:lvl w:ilvl="2" w:tplc="E5CC8AA6">
      <w:start w:val="1"/>
      <w:numFmt w:val="bullet"/>
      <w:lvlText w:val=""/>
      <w:lvlJc w:val="left"/>
      <w:pPr>
        <w:ind w:left="2160" w:hanging="360"/>
      </w:pPr>
      <w:rPr>
        <w:rFonts w:ascii="Wingdings" w:hAnsi="Wingdings" w:hint="default"/>
      </w:rPr>
    </w:lvl>
    <w:lvl w:ilvl="3" w:tplc="668A3AD8">
      <w:start w:val="1"/>
      <w:numFmt w:val="bullet"/>
      <w:lvlText w:val=""/>
      <w:lvlJc w:val="left"/>
      <w:pPr>
        <w:ind w:left="2880" w:hanging="360"/>
      </w:pPr>
      <w:rPr>
        <w:rFonts w:ascii="Symbol" w:hAnsi="Symbol" w:hint="default"/>
      </w:rPr>
    </w:lvl>
    <w:lvl w:ilvl="4" w:tplc="F1863018">
      <w:start w:val="1"/>
      <w:numFmt w:val="bullet"/>
      <w:lvlText w:val="o"/>
      <w:lvlJc w:val="left"/>
      <w:pPr>
        <w:ind w:left="3600" w:hanging="360"/>
      </w:pPr>
      <w:rPr>
        <w:rFonts w:ascii="Courier New" w:hAnsi="Courier New" w:hint="default"/>
      </w:rPr>
    </w:lvl>
    <w:lvl w:ilvl="5" w:tplc="991EAE26">
      <w:start w:val="1"/>
      <w:numFmt w:val="bullet"/>
      <w:lvlText w:val=""/>
      <w:lvlJc w:val="left"/>
      <w:pPr>
        <w:ind w:left="4320" w:hanging="360"/>
      </w:pPr>
      <w:rPr>
        <w:rFonts w:ascii="Wingdings" w:hAnsi="Wingdings" w:hint="default"/>
      </w:rPr>
    </w:lvl>
    <w:lvl w:ilvl="6" w:tplc="5BBEFC7A">
      <w:start w:val="1"/>
      <w:numFmt w:val="bullet"/>
      <w:lvlText w:val=""/>
      <w:lvlJc w:val="left"/>
      <w:pPr>
        <w:ind w:left="5040" w:hanging="360"/>
      </w:pPr>
      <w:rPr>
        <w:rFonts w:ascii="Symbol" w:hAnsi="Symbol" w:hint="default"/>
      </w:rPr>
    </w:lvl>
    <w:lvl w:ilvl="7" w:tplc="670832D2">
      <w:start w:val="1"/>
      <w:numFmt w:val="bullet"/>
      <w:lvlText w:val="o"/>
      <w:lvlJc w:val="left"/>
      <w:pPr>
        <w:ind w:left="5760" w:hanging="360"/>
      </w:pPr>
      <w:rPr>
        <w:rFonts w:ascii="Courier New" w:hAnsi="Courier New" w:hint="default"/>
      </w:rPr>
    </w:lvl>
    <w:lvl w:ilvl="8" w:tplc="0130EC1C">
      <w:start w:val="1"/>
      <w:numFmt w:val="bullet"/>
      <w:lvlText w:val=""/>
      <w:lvlJc w:val="left"/>
      <w:pPr>
        <w:ind w:left="6480" w:hanging="360"/>
      </w:pPr>
      <w:rPr>
        <w:rFonts w:ascii="Wingdings" w:hAnsi="Wingdings" w:hint="default"/>
      </w:rPr>
    </w:lvl>
  </w:abstractNum>
  <w:abstractNum w:abstractNumId="13" w15:restartNumberingAfterBreak="0">
    <w:nsid w:val="4DC65A84"/>
    <w:multiLevelType w:val="hybridMultilevel"/>
    <w:tmpl w:val="F9CCB4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D362BF"/>
    <w:multiLevelType w:val="hybridMultilevel"/>
    <w:tmpl w:val="9E42D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F000CD"/>
    <w:multiLevelType w:val="hybridMultilevel"/>
    <w:tmpl w:val="27765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35935A3"/>
    <w:multiLevelType w:val="hybridMultilevel"/>
    <w:tmpl w:val="B51EF130"/>
    <w:lvl w:ilvl="0" w:tplc="53507F80">
      <w:start w:val="1"/>
      <w:numFmt w:val="bullet"/>
      <w:lvlText w:val=""/>
      <w:lvlJc w:val="left"/>
      <w:pPr>
        <w:ind w:left="720" w:hanging="360"/>
      </w:pPr>
      <w:rPr>
        <w:rFonts w:ascii="Symbol" w:hAnsi="Symbol" w:hint="default"/>
      </w:rPr>
    </w:lvl>
    <w:lvl w:ilvl="1" w:tplc="C8C01FCC">
      <w:start w:val="1"/>
      <w:numFmt w:val="bullet"/>
      <w:lvlText w:val="o"/>
      <w:lvlJc w:val="left"/>
      <w:pPr>
        <w:ind w:left="1440" w:hanging="360"/>
      </w:pPr>
      <w:rPr>
        <w:rFonts w:ascii="Courier New" w:hAnsi="Courier New" w:hint="default"/>
      </w:rPr>
    </w:lvl>
    <w:lvl w:ilvl="2" w:tplc="27F42F28">
      <w:start w:val="1"/>
      <w:numFmt w:val="bullet"/>
      <w:lvlText w:val=""/>
      <w:lvlJc w:val="left"/>
      <w:pPr>
        <w:ind w:left="2160" w:hanging="360"/>
      </w:pPr>
      <w:rPr>
        <w:rFonts w:ascii="Wingdings" w:hAnsi="Wingdings" w:hint="default"/>
      </w:rPr>
    </w:lvl>
    <w:lvl w:ilvl="3" w:tplc="7AFEDE0C">
      <w:start w:val="1"/>
      <w:numFmt w:val="bullet"/>
      <w:lvlText w:val=""/>
      <w:lvlJc w:val="left"/>
      <w:pPr>
        <w:ind w:left="2880" w:hanging="360"/>
      </w:pPr>
      <w:rPr>
        <w:rFonts w:ascii="Symbol" w:hAnsi="Symbol" w:hint="default"/>
      </w:rPr>
    </w:lvl>
    <w:lvl w:ilvl="4" w:tplc="19CAD48A">
      <w:start w:val="1"/>
      <w:numFmt w:val="bullet"/>
      <w:lvlText w:val="o"/>
      <w:lvlJc w:val="left"/>
      <w:pPr>
        <w:ind w:left="3600" w:hanging="360"/>
      </w:pPr>
      <w:rPr>
        <w:rFonts w:ascii="Courier New" w:hAnsi="Courier New" w:hint="default"/>
      </w:rPr>
    </w:lvl>
    <w:lvl w:ilvl="5" w:tplc="68420F2A">
      <w:start w:val="1"/>
      <w:numFmt w:val="bullet"/>
      <w:lvlText w:val=""/>
      <w:lvlJc w:val="left"/>
      <w:pPr>
        <w:ind w:left="4320" w:hanging="360"/>
      </w:pPr>
      <w:rPr>
        <w:rFonts w:ascii="Wingdings" w:hAnsi="Wingdings" w:hint="default"/>
      </w:rPr>
    </w:lvl>
    <w:lvl w:ilvl="6" w:tplc="0E529A7A">
      <w:start w:val="1"/>
      <w:numFmt w:val="bullet"/>
      <w:lvlText w:val=""/>
      <w:lvlJc w:val="left"/>
      <w:pPr>
        <w:ind w:left="5040" w:hanging="360"/>
      </w:pPr>
      <w:rPr>
        <w:rFonts w:ascii="Symbol" w:hAnsi="Symbol" w:hint="default"/>
      </w:rPr>
    </w:lvl>
    <w:lvl w:ilvl="7" w:tplc="DBFCFE50">
      <w:start w:val="1"/>
      <w:numFmt w:val="bullet"/>
      <w:lvlText w:val="o"/>
      <w:lvlJc w:val="left"/>
      <w:pPr>
        <w:ind w:left="5760" w:hanging="360"/>
      </w:pPr>
      <w:rPr>
        <w:rFonts w:ascii="Courier New" w:hAnsi="Courier New" w:hint="default"/>
      </w:rPr>
    </w:lvl>
    <w:lvl w:ilvl="8" w:tplc="F2EE5CF8">
      <w:start w:val="1"/>
      <w:numFmt w:val="bullet"/>
      <w:lvlText w:val=""/>
      <w:lvlJc w:val="left"/>
      <w:pPr>
        <w:ind w:left="6480" w:hanging="360"/>
      </w:pPr>
      <w:rPr>
        <w:rFonts w:ascii="Wingdings" w:hAnsi="Wingdings" w:hint="default"/>
      </w:rPr>
    </w:lvl>
  </w:abstractNum>
  <w:abstractNum w:abstractNumId="17" w15:restartNumberingAfterBreak="0">
    <w:nsid w:val="683E717C"/>
    <w:multiLevelType w:val="hybridMultilevel"/>
    <w:tmpl w:val="E29ACA80"/>
    <w:lvl w:ilvl="0" w:tplc="2522FB98">
      <w:start w:val="1"/>
      <w:numFmt w:val="bullet"/>
      <w:lvlText w:val=""/>
      <w:lvlJc w:val="left"/>
      <w:pPr>
        <w:ind w:left="1080" w:hanging="360"/>
      </w:pPr>
      <w:rPr>
        <w:rFonts w:ascii="Symbol" w:hAnsi="Symbol" w:hint="default"/>
      </w:rPr>
    </w:lvl>
    <w:lvl w:ilvl="1" w:tplc="89A6227A">
      <w:start w:val="1"/>
      <w:numFmt w:val="bullet"/>
      <w:lvlText w:val="o"/>
      <w:lvlJc w:val="left"/>
      <w:pPr>
        <w:ind w:left="1800" w:hanging="360"/>
      </w:pPr>
      <w:rPr>
        <w:rFonts w:ascii="Courier New" w:hAnsi="Courier New" w:hint="default"/>
      </w:rPr>
    </w:lvl>
    <w:lvl w:ilvl="2" w:tplc="00A61C6E">
      <w:start w:val="1"/>
      <w:numFmt w:val="bullet"/>
      <w:lvlText w:val=""/>
      <w:lvlJc w:val="left"/>
      <w:pPr>
        <w:ind w:left="2520" w:hanging="360"/>
      </w:pPr>
      <w:rPr>
        <w:rFonts w:ascii="Wingdings" w:hAnsi="Wingdings" w:hint="default"/>
      </w:rPr>
    </w:lvl>
    <w:lvl w:ilvl="3" w:tplc="13F4B9DE">
      <w:start w:val="1"/>
      <w:numFmt w:val="bullet"/>
      <w:lvlText w:val=""/>
      <w:lvlJc w:val="left"/>
      <w:pPr>
        <w:ind w:left="3240" w:hanging="360"/>
      </w:pPr>
      <w:rPr>
        <w:rFonts w:ascii="Symbol" w:hAnsi="Symbol" w:hint="default"/>
      </w:rPr>
    </w:lvl>
    <w:lvl w:ilvl="4" w:tplc="2AEAB956">
      <w:start w:val="1"/>
      <w:numFmt w:val="bullet"/>
      <w:lvlText w:val="o"/>
      <w:lvlJc w:val="left"/>
      <w:pPr>
        <w:ind w:left="3960" w:hanging="360"/>
      </w:pPr>
      <w:rPr>
        <w:rFonts w:ascii="Courier New" w:hAnsi="Courier New" w:hint="default"/>
      </w:rPr>
    </w:lvl>
    <w:lvl w:ilvl="5" w:tplc="ADB4609A">
      <w:start w:val="1"/>
      <w:numFmt w:val="bullet"/>
      <w:lvlText w:val=""/>
      <w:lvlJc w:val="left"/>
      <w:pPr>
        <w:ind w:left="4680" w:hanging="360"/>
      </w:pPr>
      <w:rPr>
        <w:rFonts w:ascii="Wingdings" w:hAnsi="Wingdings" w:hint="default"/>
      </w:rPr>
    </w:lvl>
    <w:lvl w:ilvl="6" w:tplc="774ADC5E">
      <w:start w:val="1"/>
      <w:numFmt w:val="bullet"/>
      <w:lvlText w:val=""/>
      <w:lvlJc w:val="left"/>
      <w:pPr>
        <w:ind w:left="5400" w:hanging="360"/>
      </w:pPr>
      <w:rPr>
        <w:rFonts w:ascii="Symbol" w:hAnsi="Symbol" w:hint="default"/>
      </w:rPr>
    </w:lvl>
    <w:lvl w:ilvl="7" w:tplc="A57ADD24">
      <w:start w:val="1"/>
      <w:numFmt w:val="bullet"/>
      <w:lvlText w:val="o"/>
      <w:lvlJc w:val="left"/>
      <w:pPr>
        <w:ind w:left="6120" w:hanging="360"/>
      </w:pPr>
      <w:rPr>
        <w:rFonts w:ascii="Courier New" w:hAnsi="Courier New" w:hint="default"/>
      </w:rPr>
    </w:lvl>
    <w:lvl w:ilvl="8" w:tplc="4DFAE77A">
      <w:start w:val="1"/>
      <w:numFmt w:val="bullet"/>
      <w:lvlText w:val=""/>
      <w:lvlJc w:val="left"/>
      <w:pPr>
        <w:ind w:left="6840" w:hanging="360"/>
      </w:pPr>
      <w:rPr>
        <w:rFonts w:ascii="Wingdings" w:hAnsi="Wingdings" w:hint="default"/>
      </w:rPr>
    </w:lvl>
  </w:abstractNum>
  <w:abstractNum w:abstractNumId="18" w15:restartNumberingAfterBreak="0">
    <w:nsid w:val="6F711643"/>
    <w:multiLevelType w:val="multilevel"/>
    <w:tmpl w:val="9F5AB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9473F"/>
    <w:multiLevelType w:val="hybridMultilevel"/>
    <w:tmpl w:val="E632CBF0"/>
    <w:lvl w:ilvl="0" w:tplc="2ADC8A36">
      <w:start w:val="1"/>
      <w:numFmt w:val="bullet"/>
      <w:lvlText w:val=""/>
      <w:lvlJc w:val="left"/>
      <w:pPr>
        <w:ind w:left="1080" w:hanging="360"/>
      </w:pPr>
      <w:rPr>
        <w:rFonts w:ascii="Symbol" w:hAnsi="Symbol" w:hint="default"/>
      </w:rPr>
    </w:lvl>
    <w:lvl w:ilvl="1" w:tplc="BE8471AC">
      <w:start w:val="1"/>
      <w:numFmt w:val="bullet"/>
      <w:lvlText w:val="o"/>
      <w:lvlJc w:val="left"/>
      <w:pPr>
        <w:ind w:left="1800" w:hanging="360"/>
      </w:pPr>
      <w:rPr>
        <w:rFonts w:ascii="Courier New" w:hAnsi="Courier New" w:hint="default"/>
      </w:rPr>
    </w:lvl>
    <w:lvl w:ilvl="2" w:tplc="56EC362A">
      <w:start w:val="1"/>
      <w:numFmt w:val="bullet"/>
      <w:lvlText w:val=""/>
      <w:lvlJc w:val="left"/>
      <w:pPr>
        <w:ind w:left="2520" w:hanging="360"/>
      </w:pPr>
      <w:rPr>
        <w:rFonts w:ascii="Wingdings" w:hAnsi="Wingdings" w:hint="default"/>
      </w:rPr>
    </w:lvl>
    <w:lvl w:ilvl="3" w:tplc="573ABBA4">
      <w:start w:val="1"/>
      <w:numFmt w:val="bullet"/>
      <w:lvlText w:val=""/>
      <w:lvlJc w:val="left"/>
      <w:pPr>
        <w:ind w:left="3240" w:hanging="360"/>
      </w:pPr>
      <w:rPr>
        <w:rFonts w:ascii="Symbol" w:hAnsi="Symbol" w:hint="default"/>
      </w:rPr>
    </w:lvl>
    <w:lvl w:ilvl="4" w:tplc="2A06AC42">
      <w:start w:val="1"/>
      <w:numFmt w:val="bullet"/>
      <w:lvlText w:val="o"/>
      <w:lvlJc w:val="left"/>
      <w:pPr>
        <w:ind w:left="3960" w:hanging="360"/>
      </w:pPr>
      <w:rPr>
        <w:rFonts w:ascii="Courier New" w:hAnsi="Courier New" w:hint="default"/>
      </w:rPr>
    </w:lvl>
    <w:lvl w:ilvl="5" w:tplc="12409396">
      <w:start w:val="1"/>
      <w:numFmt w:val="bullet"/>
      <w:lvlText w:val=""/>
      <w:lvlJc w:val="left"/>
      <w:pPr>
        <w:ind w:left="4680" w:hanging="360"/>
      </w:pPr>
      <w:rPr>
        <w:rFonts w:ascii="Wingdings" w:hAnsi="Wingdings" w:hint="default"/>
      </w:rPr>
    </w:lvl>
    <w:lvl w:ilvl="6" w:tplc="8D98A272">
      <w:start w:val="1"/>
      <w:numFmt w:val="bullet"/>
      <w:lvlText w:val=""/>
      <w:lvlJc w:val="left"/>
      <w:pPr>
        <w:ind w:left="5400" w:hanging="360"/>
      </w:pPr>
      <w:rPr>
        <w:rFonts w:ascii="Symbol" w:hAnsi="Symbol" w:hint="default"/>
      </w:rPr>
    </w:lvl>
    <w:lvl w:ilvl="7" w:tplc="5ED6C7D6">
      <w:start w:val="1"/>
      <w:numFmt w:val="bullet"/>
      <w:lvlText w:val="o"/>
      <w:lvlJc w:val="left"/>
      <w:pPr>
        <w:ind w:left="6120" w:hanging="360"/>
      </w:pPr>
      <w:rPr>
        <w:rFonts w:ascii="Courier New" w:hAnsi="Courier New" w:hint="default"/>
      </w:rPr>
    </w:lvl>
    <w:lvl w:ilvl="8" w:tplc="161696C2">
      <w:start w:val="1"/>
      <w:numFmt w:val="bullet"/>
      <w:lvlText w:val=""/>
      <w:lvlJc w:val="left"/>
      <w:pPr>
        <w:ind w:left="6840" w:hanging="360"/>
      </w:pPr>
      <w:rPr>
        <w:rFonts w:ascii="Wingdings" w:hAnsi="Wingdings" w:hint="default"/>
      </w:rPr>
    </w:lvl>
  </w:abstractNum>
  <w:abstractNum w:abstractNumId="20" w15:restartNumberingAfterBreak="0">
    <w:nsid w:val="7BE14870"/>
    <w:multiLevelType w:val="hybridMultilevel"/>
    <w:tmpl w:val="8870A164"/>
    <w:lvl w:ilvl="0" w:tplc="1234D88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1998842">
    <w:abstractNumId w:val="5"/>
  </w:num>
  <w:num w:numId="2" w16cid:durableId="1634208662">
    <w:abstractNumId w:val="12"/>
  </w:num>
  <w:num w:numId="3" w16cid:durableId="1797486821">
    <w:abstractNumId w:val="16"/>
  </w:num>
  <w:num w:numId="4" w16cid:durableId="660154673">
    <w:abstractNumId w:val="7"/>
  </w:num>
  <w:num w:numId="5" w16cid:durableId="387384964">
    <w:abstractNumId w:val="17"/>
  </w:num>
  <w:num w:numId="6" w16cid:durableId="1639333732">
    <w:abstractNumId w:val="19"/>
  </w:num>
  <w:num w:numId="7" w16cid:durableId="1416123851">
    <w:abstractNumId w:val="4"/>
  </w:num>
  <w:num w:numId="8" w16cid:durableId="1319924706">
    <w:abstractNumId w:val="9"/>
  </w:num>
  <w:num w:numId="9" w16cid:durableId="174854169">
    <w:abstractNumId w:val="11"/>
  </w:num>
  <w:num w:numId="10" w16cid:durableId="1720665590">
    <w:abstractNumId w:val="2"/>
  </w:num>
  <w:num w:numId="11" w16cid:durableId="59450680">
    <w:abstractNumId w:val="14"/>
  </w:num>
  <w:num w:numId="12" w16cid:durableId="1022516208">
    <w:abstractNumId w:val="6"/>
  </w:num>
  <w:num w:numId="13" w16cid:durableId="571893314">
    <w:abstractNumId w:val="10"/>
  </w:num>
  <w:num w:numId="14" w16cid:durableId="255017456">
    <w:abstractNumId w:val="18"/>
  </w:num>
  <w:num w:numId="15" w16cid:durableId="445152973">
    <w:abstractNumId w:val="15"/>
  </w:num>
  <w:num w:numId="16" w16cid:durableId="854536881">
    <w:abstractNumId w:val="0"/>
  </w:num>
  <w:num w:numId="17" w16cid:durableId="583538517">
    <w:abstractNumId w:val="3"/>
  </w:num>
  <w:num w:numId="18" w16cid:durableId="1386569042">
    <w:abstractNumId w:val="3"/>
  </w:num>
  <w:num w:numId="19" w16cid:durableId="1728793934">
    <w:abstractNumId w:val="3"/>
  </w:num>
  <w:num w:numId="20" w16cid:durableId="1018777985">
    <w:abstractNumId w:val="3"/>
  </w:num>
  <w:num w:numId="21" w16cid:durableId="354188271">
    <w:abstractNumId w:val="3"/>
  </w:num>
  <w:num w:numId="22" w16cid:durableId="28386195">
    <w:abstractNumId w:val="3"/>
  </w:num>
  <w:num w:numId="23" w16cid:durableId="1488666227">
    <w:abstractNumId w:val="3"/>
  </w:num>
  <w:num w:numId="24" w16cid:durableId="2053847864">
    <w:abstractNumId w:val="3"/>
  </w:num>
  <w:num w:numId="25" w16cid:durableId="28721575">
    <w:abstractNumId w:val="3"/>
  </w:num>
  <w:num w:numId="26" w16cid:durableId="2069836566">
    <w:abstractNumId w:val="3"/>
  </w:num>
  <w:num w:numId="27" w16cid:durableId="1285424864">
    <w:abstractNumId w:val="8"/>
  </w:num>
  <w:num w:numId="28" w16cid:durableId="751003544">
    <w:abstractNumId w:val="20"/>
  </w:num>
  <w:num w:numId="29" w16cid:durableId="1985160214">
    <w:abstractNumId w:val="3"/>
  </w:num>
  <w:num w:numId="30" w16cid:durableId="564802285">
    <w:abstractNumId w:val="3"/>
  </w:num>
  <w:num w:numId="31" w16cid:durableId="174416648">
    <w:abstractNumId w:val="3"/>
  </w:num>
  <w:num w:numId="32" w16cid:durableId="1443375773">
    <w:abstractNumId w:val="3"/>
  </w:num>
  <w:num w:numId="33" w16cid:durableId="493883362">
    <w:abstractNumId w:val="13"/>
  </w:num>
  <w:num w:numId="34" w16cid:durableId="1948924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7DD79FC"/>
    <w:rsid w:val="00006618"/>
    <w:rsid w:val="00007354"/>
    <w:rsid w:val="000128A6"/>
    <w:rsid w:val="00014B47"/>
    <w:rsid w:val="000170EE"/>
    <w:rsid w:val="0003185B"/>
    <w:rsid w:val="0004043D"/>
    <w:rsid w:val="00041FBA"/>
    <w:rsid w:val="000570BD"/>
    <w:rsid w:val="00063B00"/>
    <w:rsid w:val="00067032"/>
    <w:rsid w:val="00071A4A"/>
    <w:rsid w:val="00082B44"/>
    <w:rsid w:val="0008731B"/>
    <w:rsid w:val="00090EB2"/>
    <w:rsid w:val="000920A4"/>
    <w:rsid w:val="00096690"/>
    <w:rsid w:val="00097579"/>
    <w:rsid w:val="000A7F06"/>
    <w:rsid w:val="000B0295"/>
    <w:rsid w:val="000B3954"/>
    <w:rsid w:val="000B63A1"/>
    <w:rsid w:val="000B6534"/>
    <w:rsid w:val="000B7494"/>
    <w:rsid w:val="000C1E93"/>
    <w:rsid w:val="000C53DA"/>
    <w:rsid w:val="000C5AAE"/>
    <w:rsid w:val="000C5B50"/>
    <w:rsid w:val="000C5E46"/>
    <w:rsid w:val="000C6275"/>
    <w:rsid w:val="000D28E4"/>
    <w:rsid w:val="000DADD9"/>
    <w:rsid w:val="000E0C21"/>
    <w:rsid w:val="000E6FEF"/>
    <w:rsid w:val="000E75D7"/>
    <w:rsid w:val="000F08FC"/>
    <w:rsid w:val="000F24D0"/>
    <w:rsid w:val="000F3020"/>
    <w:rsid w:val="000F3F3B"/>
    <w:rsid w:val="00100ABB"/>
    <w:rsid w:val="00104CF1"/>
    <w:rsid w:val="00104F13"/>
    <w:rsid w:val="0010563B"/>
    <w:rsid w:val="0010566D"/>
    <w:rsid w:val="00105724"/>
    <w:rsid w:val="0010670B"/>
    <w:rsid w:val="00114F4D"/>
    <w:rsid w:val="00116ED1"/>
    <w:rsid w:val="0012151B"/>
    <w:rsid w:val="0012722C"/>
    <w:rsid w:val="001275AA"/>
    <w:rsid w:val="0012779C"/>
    <w:rsid w:val="00130D95"/>
    <w:rsid w:val="00132153"/>
    <w:rsid w:val="00132FD5"/>
    <w:rsid w:val="00137686"/>
    <w:rsid w:val="0014596F"/>
    <w:rsid w:val="001501A0"/>
    <w:rsid w:val="001551B4"/>
    <w:rsid w:val="00155924"/>
    <w:rsid w:val="0016022D"/>
    <w:rsid w:val="001619EA"/>
    <w:rsid w:val="0016289A"/>
    <w:rsid w:val="00164F0F"/>
    <w:rsid w:val="0017364F"/>
    <w:rsid w:val="00183857"/>
    <w:rsid w:val="00183BF2"/>
    <w:rsid w:val="00185649"/>
    <w:rsid w:val="001B00F9"/>
    <w:rsid w:val="001B0723"/>
    <w:rsid w:val="001B0DA5"/>
    <w:rsid w:val="001B2137"/>
    <w:rsid w:val="001B4478"/>
    <w:rsid w:val="001B78AD"/>
    <w:rsid w:val="001BD5C4"/>
    <w:rsid w:val="001C06E7"/>
    <w:rsid w:val="001C13CD"/>
    <w:rsid w:val="001C7160"/>
    <w:rsid w:val="001D2832"/>
    <w:rsid w:val="001D3678"/>
    <w:rsid w:val="001D4F2C"/>
    <w:rsid w:val="001D6DBD"/>
    <w:rsid w:val="001E0130"/>
    <w:rsid w:val="001E0459"/>
    <w:rsid w:val="001E09C8"/>
    <w:rsid w:val="001E46B4"/>
    <w:rsid w:val="001E47BF"/>
    <w:rsid w:val="001E606C"/>
    <w:rsid w:val="001F2156"/>
    <w:rsid w:val="001F2237"/>
    <w:rsid w:val="001F389D"/>
    <w:rsid w:val="001F741A"/>
    <w:rsid w:val="00201A10"/>
    <w:rsid w:val="00211E73"/>
    <w:rsid w:val="00212B04"/>
    <w:rsid w:val="00216355"/>
    <w:rsid w:val="0021696D"/>
    <w:rsid w:val="00217CF6"/>
    <w:rsid w:val="00222F73"/>
    <w:rsid w:val="0022646B"/>
    <w:rsid w:val="002264C3"/>
    <w:rsid w:val="00233599"/>
    <w:rsid w:val="00237ED3"/>
    <w:rsid w:val="00240DEB"/>
    <w:rsid w:val="00244E1A"/>
    <w:rsid w:val="0024724E"/>
    <w:rsid w:val="002479CC"/>
    <w:rsid w:val="00251637"/>
    <w:rsid w:val="00251A88"/>
    <w:rsid w:val="00256400"/>
    <w:rsid w:val="002568C5"/>
    <w:rsid w:val="00256CD2"/>
    <w:rsid w:val="00257655"/>
    <w:rsid w:val="00260C05"/>
    <w:rsid w:val="00263E0E"/>
    <w:rsid w:val="002641AE"/>
    <w:rsid w:val="00265DD7"/>
    <w:rsid w:val="00266223"/>
    <w:rsid w:val="0027048E"/>
    <w:rsid w:val="00272DFA"/>
    <w:rsid w:val="0027771D"/>
    <w:rsid w:val="002839D7"/>
    <w:rsid w:val="00290D30"/>
    <w:rsid w:val="002C592A"/>
    <w:rsid w:val="002C7D0B"/>
    <w:rsid w:val="002C7F07"/>
    <w:rsid w:val="002E34C0"/>
    <w:rsid w:val="002E3CBE"/>
    <w:rsid w:val="002E5632"/>
    <w:rsid w:val="002F2FA6"/>
    <w:rsid w:val="002F511B"/>
    <w:rsid w:val="00305337"/>
    <w:rsid w:val="00305FCB"/>
    <w:rsid w:val="00307B55"/>
    <w:rsid w:val="0031210D"/>
    <w:rsid w:val="00312F03"/>
    <w:rsid w:val="00314A39"/>
    <w:rsid w:val="00332233"/>
    <w:rsid w:val="00332905"/>
    <w:rsid w:val="00340269"/>
    <w:rsid w:val="00341A4D"/>
    <w:rsid w:val="003455CA"/>
    <w:rsid w:val="00345824"/>
    <w:rsid w:val="00345891"/>
    <w:rsid w:val="00345D4C"/>
    <w:rsid w:val="003476A5"/>
    <w:rsid w:val="00350580"/>
    <w:rsid w:val="003514CE"/>
    <w:rsid w:val="00351B32"/>
    <w:rsid w:val="00353D01"/>
    <w:rsid w:val="00356532"/>
    <w:rsid w:val="00356CBB"/>
    <w:rsid w:val="003612F7"/>
    <w:rsid w:val="00372054"/>
    <w:rsid w:val="00374A72"/>
    <w:rsid w:val="003767BD"/>
    <w:rsid w:val="00376D90"/>
    <w:rsid w:val="00377203"/>
    <w:rsid w:val="00380928"/>
    <w:rsid w:val="003813CE"/>
    <w:rsid w:val="00386EE7"/>
    <w:rsid w:val="00397911"/>
    <w:rsid w:val="003A45EA"/>
    <w:rsid w:val="003A7D11"/>
    <w:rsid w:val="003B11BF"/>
    <w:rsid w:val="003B1CFF"/>
    <w:rsid w:val="003B4E9B"/>
    <w:rsid w:val="003B66E5"/>
    <w:rsid w:val="003B6FDD"/>
    <w:rsid w:val="003D199D"/>
    <w:rsid w:val="003E0ABE"/>
    <w:rsid w:val="003E223B"/>
    <w:rsid w:val="003E2BBD"/>
    <w:rsid w:val="003E2C2D"/>
    <w:rsid w:val="003E5FEB"/>
    <w:rsid w:val="00400364"/>
    <w:rsid w:val="004010CA"/>
    <w:rsid w:val="004012EE"/>
    <w:rsid w:val="00402619"/>
    <w:rsid w:val="00402C0B"/>
    <w:rsid w:val="004058B1"/>
    <w:rsid w:val="00406EBE"/>
    <w:rsid w:val="0041283E"/>
    <w:rsid w:val="0041386C"/>
    <w:rsid w:val="00413FA5"/>
    <w:rsid w:val="004160C0"/>
    <w:rsid w:val="0042280A"/>
    <w:rsid w:val="004235C3"/>
    <w:rsid w:val="004255C7"/>
    <w:rsid w:val="00425C42"/>
    <w:rsid w:val="0042650E"/>
    <w:rsid w:val="00427498"/>
    <w:rsid w:val="00433220"/>
    <w:rsid w:val="004350CC"/>
    <w:rsid w:val="00435339"/>
    <w:rsid w:val="004376B6"/>
    <w:rsid w:val="00441560"/>
    <w:rsid w:val="00445638"/>
    <w:rsid w:val="00460C4D"/>
    <w:rsid w:val="00463D1F"/>
    <w:rsid w:val="00464BA5"/>
    <w:rsid w:val="00465AC6"/>
    <w:rsid w:val="00465AF4"/>
    <w:rsid w:val="0047066F"/>
    <w:rsid w:val="0047201D"/>
    <w:rsid w:val="00480CEF"/>
    <w:rsid w:val="00484E43"/>
    <w:rsid w:val="0048679E"/>
    <w:rsid w:val="004874FC"/>
    <w:rsid w:val="00490F69"/>
    <w:rsid w:val="004925A8"/>
    <w:rsid w:val="00493A80"/>
    <w:rsid w:val="004A39A3"/>
    <w:rsid w:val="004A3BD9"/>
    <w:rsid w:val="004A3F31"/>
    <w:rsid w:val="004A5528"/>
    <w:rsid w:val="004A7A00"/>
    <w:rsid w:val="004B07B7"/>
    <w:rsid w:val="004B0F02"/>
    <w:rsid w:val="004B1B78"/>
    <w:rsid w:val="004B1C39"/>
    <w:rsid w:val="004B3296"/>
    <w:rsid w:val="004B3596"/>
    <w:rsid w:val="004B50E4"/>
    <w:rsid w:val="004B52E4"/>
    <w:rsid w:val="004C1344"/>
    <w:rsid w:val="004C9B1B"/>
    <w:rsid w:val="004D1CA2"/>
    <w:rsid w:val="004D2CE2"/>
    <w:rsid w:val="004D3D90"/>
    <w:rsid w:val="004D4224"/>
    <w:rsid w:val="004D6972"/>
    <w:rsid w:val="004E1D70"/>
    <w:rsid w:val="004E425D"/>
    <w:rsid w:val="004E6298"/>
    <w:rsid w:val="004E764E"/>
    <w:rsid w:val="004F402A"/>
    <w:rsid w:val="004F51B5"/>
    <w:rsid w:val="0050527F"/>
    <w:rsid w:val="00505F9A"/>
    <w:rsid w:val="005117AE"/>
    <w:rsid w:val="00511BEB"/>
    <w:rsid w:val="00514941"/>
    <w:rsid w:val="005149E8"/>
    <w:rsid w:val="00515052"/>
    <w:rsid w:val="005174B6"/>
    <w:rsid w:val="005174B9"/>
    <w:rsid w:val="00524106"/>
    <w:rsid w:val="0052494A"/>
    <w:rsid w:val="00530D7E"/>
    <w:rsid w:val="00531C94"/>
    <w:rsid w:val="005328B9"/>
    <w:rsid w:val="00533098"/>
    <w:rsid w:val="00533C42"/>
    <w:rsid w:val="00537FE6"/>
    <w:rsid w:val="00541DC8"/>
    <w:rsid w:val="00543992"/>
    <w:rsid w:val="00544259"/>
    <w:rsid w:val="00551A8A"/>
    <w:rsid w:val="005551EF"/>
    <w:rsid w:val="00557F8C"/>
    <w:rsid w:val="00563461"/>
    <w:rsid w:val="00563C70"/>
    <w:rsid w:val="00565598"/>
    <w:rsid w:val="0056768B"/>
    <w:rsid w:val="00570650"/>
    <w:rsid w:val="005812B6"/>
    <w:rsid w:val="00583DEB"/>
    <w:rsid w:val="0058649A"/>
    <w:rsid w:val="0059002D"/>
    <w:rsid w:val="0059164A"/>
    <w:rsid w:val="0059264C"/>
    <w:rsid w:val="00593E82"/>
    <w:rsid w:val="005A22C6"/>
    <w:rsid w:val="005B175A"/>
    <w:rsid w:val="005B2A02"/>
    <w:rsid w:val="005B6692"/>
    <w:rsid w:val="005B77DA"/>
    <w:rsid w:val="005C7857"/>
    <w:rsid w:val="005D56AC"/>
    <w:rsid w:val="005D58D7"/>
    <w:rsid w:val="005D5E12"/>
    <w:rsid w:val="005D60FC"/>
    <w:rsid w:val="005D7395"/>
    <w:rsid w:val="005D7423"/>
    <w:rsid w:val="005D7453"/>
    <w:rsid w:val="005E0765"/>
    <w:rsid w:val="005E180E"/>
    <w:rsid w:val="005E19C5"/>
    <w:rsid w:val="005F3FC3"/>
    <w:rsid w:val="005F5C94"/>
    <w:rsid w:val="006031FD"/>
    <w:rsid w:val="0060963D"/>
    <w:rsid w:val="006108C5"/>
    <w:rsid w:val="0061302B"/>
    <w:rsid w:val="006155B4"/>
    <w:rsid w:val="00617D25"/>
    <w:rsid w:val="00621305"/>
    <w:rsid w:val="00621E36"/>
    <w:rsid w:val="006257FD"/>
    <w:rsid w:val="00627BCC"/>
    <w:rsid w:val="006309AE"/>
    <w:rsid w:val="00631E3D"/>
    <w:rsid w:val="00635E29"/>
    <w:rsid w:val="00636416"/>
    <w:rsid w:val="00641A66"/>
    <w:rsid w:val="00642118"/>
    <w:rsid w:val="006424AB"/>
    <w:rsid w:val="00647F9A"/>
    <w:rsid w:val="00654284"/>
    <w:rsid w:val="0065768F"/>
    <w:rsid w:val="0066686F"/>
    <w:rsid w:val="006749EF"/>
    <w:rsid w:val="00674CE9"/>
    <w:rsid w:val="00687391"/>
    <w:rsid w:val="0068C8A2"/>
    <w:rsid w:val="006912A6"/>
    <w:rsid w:val="00692D63"/>
    <w:rsid w:val="0069408E"/>
    <w:rsid w:val="00694C60"/>
    <w:rsid w:val="006A0CDA"/>
    <w:rsid w:val="006A4735"/>
    <w:rsid w:val="006B1ABD"/>
    <w:rsid w:val="006B3B28"/>
    <w:rsid w:val="006B5C92"/>
    <w:rsid w:val="006B85BD"/>
    <w:rsid w:val="006C231A"/>
    <w:rsid w:val="006C3BBD"/>
    <w:rsid w:val="006C4773"/>
    <w:rsid w:val="006C6D6C"/>
    <w:rsid w:val="006C6EC0"/>
    <w:rsid w:val="006C7813"/>
    <w:rsid w:val="006D01C5"/>
    <w:rsid w:val="006D3B16"/>
    <w:rsid w:val="006D4FEF"/>
    <w:rsid w:val="006D5051"/>
    <w:rsid w:val="006D5F56"/>
    <w:rsid w:val="006D69C3"/>
    <w:rsid w:val="006D7853"/>
    <w:rsid w:val="006E2B40"/>
    <w:rsid w:val="006F1ED8"/>
    <w:rsid w:val="006F1FD1"/>
    <w:rsid w:val="006F7BAA"/>
    <w:rsid w:val="006F7D8A"/>
    <w:rsid w:val="00701476"/>
    <w:rsid w:val="00705C15"/>
    <w:rsid w:val="0070712F"/>
    <w:rsid w:val="00707C34"/>
    <w:rsid w:val="0071123A"/>
    <w:rsid w:val="007115B5"/>
    <w:rsid w:val="0072114D"/>
    <w:rsid w:val="0072459D"/>
    <w:rsid w:val="007252DA"/>
    <w:rsid w:val="0072600D"/>
    <w:rsid w:val="00730651"/>
    <w:rsid w:val="007332EC"/>
    <w:rsid w:val="0073334B"/>
    <w:rsid w:val="00736835"/>
    <w:rsid w:val="0073745C"/>
    <w:rsid w:val="00742D91"/>
    <w:rsid w:val="00742F9F"/>
    <w:rsid w:val="00743F7F"/>
    <w:rsid w:val="00747F82"/>
    <w:rsid w:val="0075089B"/>
    <w:rsid w:val="00752998"/>
    <w:rsid w:val="00756B47"/>
    <w:rsid w:val="00765A4C"/>
    <w:rsid w:val="007700A5"/>
    <w:rsid w:val="00770BB2"/>
    <w:rsid w:val="0077384D"/>
    <w:rsid w:val="0077391E"/>
    <w:rsid w:val="00775E1C"/>
    <w:rsid w:val="0078489C"/>
    <w:rsid w:val="0078495F"/>
    <w:rsid w:val="00791F48"/>
    <w:rsid w:val="007926B9"/>
    <w:rsid w:val="00792780"/>
    <w:rsid w:val="007934A5"/>
    <w:rsid w:val="00794252"/>
    <w:rsid w:val="0079529E"/>
    <w:rsid w:val="007A0CDC"/>
    <w:rsid w:val="007A41AE"/>
    <w:rsid w:val="007A54E4"/>
    <w:rsid w:val="007A613C"/>
    <w:rsid w:val="007B66CB"/>
    <w:rsid w:val="007C0C90"/>
    <w:rsid w:val="007C1CE9"/>
    <w:rsid w:val="007C24E8"/>
    <w:rsid w:val="007C254E"/>
    <w:rsid w:val="007C2E92"/>
    <w:rsid w:val="007C3BC6"/>
    <w:rsid w:val="007C6951"/>
    <w:rsid w:val="007D0A58"/>
    <w:rsid w:val="007D3817"/>
    <w:rsid w:val="007D63C9"/>
    <w:rsid w:val="007E1167"/>
    <w:rsid w:val="007E47E7"/>
    <w:rsid w:val="007E5C94"/>
    <w:rsid w:val="007E8F33"/>
    <w:rsid w:val="007F6713"/>
    <w:rsid w:val="008014B0"/>
    <w:rsid w:val="00807FE3"/>
    <w:rsid w:val="0080ED59"/>
    <w:rsid w:val="00810F6B"/>
    <w:rsid w:val="008122EC"/>
    <w:rsid w:val="00817BD0"/>
    <w:rsid w:val="008241FC"/>
    <w:rsid w:val="00832A54"/>
    <w:rsid w:val="0083376E"/>
    <w:rsid w:val="00833C1B"/>
    <w:rsid w:val="008541AF"/>
    <w:rsid w:val="00854935"/>
    <w:rsid w:val="00855FA8"/>
    <w:rsid w:val="00870219"/>
    <w:rsid w:val="008709A7"/>
    <w:rsid w:val="00871127"/>
    <w:rsid w:val="00874F67"/>
    <w:rsid w:val="0087694E"/>
    <w:rsid w:val="0088156A"/>
    <w:rsid w:val="0088268B"/>
    <w:rsid w:val="008835EC"/>
    <w:rsid w:val="00891C39"/>
    <w:rsid w:val="00896C1C"/>
    <w:rsid w:val="008A231C"/>
    <w:rsid w:val="008A3769"/>
    <w:rsid w:val="008A7C7F"/>
    <w:rsid w:val="008B2B19"/>
    <w:rsid w:val="008B3AE1"/>
    <w:rsid w:val="008B4EA4"/>
    <w:rsid w:val="008C62A2"/>
    <w:rsid w:val="008C6686"/>
    <w:rsid w:val="008D19A1"/>
    <w:rsid w:val="008D294A"/>
    <w:rsid w:val="008D3C8D"/>
    <w:rsid w:val="008E3FF5"/>
    <w:rsid w:val="008E4908"/>
    <w:rsid w:val="008E5ECF"/>
    <w:rsid w:val="008E76C1"/>
    <w:rsid w:val="008F00B6"/>
    <w:rsid w:val="008F13EC"/>
    <w:rsid w:val="009021E7"/>
    <w:rsid w:val="009032F3"/>
    <w:rsid w:val="00911802"/>
    <w:rsid w:val="00912804"/>
    <w:rsid w:val="00916453"/>
    <w:rsid w:val="00917775"/>
    <w:rsid w:val="0091789F"/>
    <w:rsid w:val="00923240"/>
    <w:rsid w:val="00924FD2"/>
    <w:rsid w:val="00925CD8"/>
    <w:rsid w:val="00925D82"/>
    <w:rsid w:val="00925FC8"/>
    <w:rsid w:val="00927FA6"/>
    <w:rsid w:val="00934BDA"/>
    <w:rsid w:val="00937613"/>
    <w:rsid w:val="00937ABD"/>
    <w:rsid w:val="0093E8CD"/>
    <w:rsid w:val="009447CB"/>
    <w:rsid w:val="00952F3C"/>
    <w:rsid w:val="0096081B"/>
    <w:rsid w:val="00965311"/>
    <w:rsid w:val="00973948"/>
    <w:rsid w:val="00974288"/>
    <w:rsid w:val="00974D91"/>
    <w:rsid w:val="00975499"/>
    <w:rsid w:val="009761A0"/>
    <w:rsid w:val="009816A2"/>
    <w:rsid w:val="009820D7"/>
    <w:rsid w:val="009848A3"/>
    <w:rsid w:val="0099220C"/>
    <w:rsid w:val="00993C9F"/>
    <w:rsid w:val="009946D9"/>
    <w:rsid w:val="009970A8"/>
    <w:rsid w:val="009A1FB9"/>
    <w:rsid w:val="009A22CB"/>
    <w:rsid w:val="009A2FAB"/>
    <w:rsid w:val="009A4507"/>
    <w:rsid w:val="009A4C49"/>
    <w:rsid w:val="009B381C"/>
    <w:rsid w:val="009C2F45"/>
    <w:rsid w:val="009C466B"/>
    <w:rsid w:val="009C4684"/>
    <w:rsid w:val="009C5927"/>
    <w:rsid w:val="009D2646"/>
    <w:rsid w:val="009D2AFB"/>
    <w:rsid w:val="009D567A"/>
    <w:rsid w:val="009E206E"/>
    <w:rsid w:val="009E3DC0"/>
    <w:rsid w:val="009F47B0"/>
    <w:rsid w:val="009F548B"/>
    <w:rsid w:val="00A01856"/>
    <w:rsid w:val="00A01A68"/>
    <w:rsid w:val="00A02B21"/>
    <w:rsid w:val="00A04065"/>
    <w:rsid w:val="00A06C76"/>
    <w:rsid w:val="00A07130"/>
    <w:rsid w:val="00A0783B"/>
    <w:rsid w:val="00A12BB3"/>
    <w:rsid w:val="00A15C1F"/>
    <w:rsid w:val="00A17CC4"/>
    <w:rsid w:val="00A21EAD"/>
    <w:rsid w:val="00A23B67"/>
    <w:rsid w:val="00A23B73"/>
    <w:rsid w:val="00A2502C"/>
    <w:rsid w:val="00A30420"/>
    <w:rsid w:val="00A32AB9"/>
    <w:rsid w:val="00A33CE8"/>
    <w:rsid w:val="00A37837"/>
    <w:rsid w:val="00A414E2"/>
    <w:rsid w:val="00A4367F"/>
    <w:rsid w:val="00A46283"/>
    <w:rsid w:val="00A54F02"/>
    <w:rsid w:val="00A63A3C"/>
    <w:rsid w:val="00A822F4"/>
    <w:rsid w:val="00A82C2B"/>
    <w:rsid w:val="00A906D0"/>
    <w:rsid w:val="00A9BEB0"/>
    <w:rsid w:val="00AA039F"/>
    <w:rsid w:val="00AA0861"/>
    <w:rsid w:val="00AA0E30"/>
    <w:rsid w:val="00AA21D2"/>
    <w:rsid w:val="00AA48D3"/>
    <w:rsid w:val="00AB3C89"/>
    <w:rsid w:val="00AB7D76"/>
    <w:rsid w:val="00AC0C57"/>
    <w:rsid w:val="00AC1E29"/>
    <w:rsid w:val="00AC7443"/>
    <w:rsid w:val="00AD4EE6"/>
    <w:rsid w:val="00AE163E"/>
    <w:rsid w:val="00AE271A"/>
    <w:rsid w:val="00AE5342"/>
    <w:rsid w:val="00AE5654"/>
    <w:rsid w:val="00AF26D9"/>
    <w:rsid w:val="00AF7D3B"/>
    <w:rsid w:val="00B01E38"/>
    <w:rsid w:val="00B02C57"/>
    <w:rsid w:val="00B04B37"/>
    <w:rsid w:val="00B07B01"/>
    <w:rsid w:val="00B07FD5"/>
    <w:rsid w:val="00B11DB9"/>
    <w:rsid w:val="00B13113"/>
    <w:rsid w:val="00B17E90"/>
    <w:rsid w:val="00B210F2"/>
    <w:rsid w:val="00B2434F"/>
    <w:rsid w:val="00B25956"/>
    <w:rsid w:val="00B33045"/>
    <w:rsid w:val="00B33582"/>
    <w:rsid w:val="00B33BE3"/>
    <w:rsid w:val="00B3631D"/>
    <w:rsid w:val="00B402A4"/>
    <w:rsid w:val="00B42359"/>
    <w:rsid w:val="00B427E1"/>
    <w:rsid w:val="00B46804"/>
    <w:rsid w:val="00B50F84"/>
    <w:rsid w:val="00B52CAC"/>
    <w:rsid w:val="00B5501B"/>
    <w:rsid w:val="00B557CE"/>
    <w:rsid w:val="00B57DF6"/>
    <w:rsid w:val="00B58C11"/>
    <w:rsid w:val="00B60759"/>
    <w:rsid w:val="00B62E21"/>
    <w:rsid w:val="00B64C23"/>
    <w:rsid w:val="00B65019"/>
    <w:rsid w:val="00B6545F"/>
    <w:rsid w:val="00B656E1"/>
    <w:rsid w:val="00B69837"/>
    <w:rsid w:val="00B75FEA"/>
    <w:rsid w:val="00B80F17"/>
    <w:rsid w:val="00B837A5"/>
    <w:rsid w:val="00B84E65"/>
    <w:rsid w:val="00B854EE"/>
    <w:rsid w:val="00B97806"/>
    <w:rsid w:val="00BA2EAB"/>
    <w:rsid w:val="00BB1609"/>
    <w:rsid w:val="00BB525D"/>
    <w:rsid w:val="00BB58F0"/>
    <w:rsid w:val="00BB87E0"/>
    <w:rsid w:val="00BC26A1"/>
    <w:rsid w:val="00BD0123"/>
    <w:rsid w:val="00BD0CAF"/>
    <w:rsid w:val="00BD17E2"/>
    <w:rsid w:val="00BD3D1C"/>
    <w:rsid w:val="00BD56E1"/>
    <w:rsid w:val="00BD5722"/>
    <w:rsid w:val="00BE1E16"/>
    <w:rsid w:val="00BE32D7"/>
    <w:rsid w:val="00BE3408"/>
    <w:rsid w:val="00BF42B8"/>
    <w:rsid w:val="00BF7D78"/>
    <w:rsid w:val="00C01C48"/>
    <w:rsid w:val="00C046A9"/>
    <w:rsid w:val="00C129B0"/>
    <w:rsid w:val="00C13336"/>
    <w:rsid w:val="00C13CA8"/>
    <w:rsid w:val="00C15D91"/>
    <w:rsid w:val="00C2BAB5"/>
    <w:rsid w:val="00C331B8"/>
    <w:rsid w:val="00C347EF"/>
    <w:rsid w:val="00C34A48"/>
    <w:rsid w:val="00C47398"/>
    <w:rsid w:val="00C52335"/>
    <w:rsid w:val="00C52668"/>
    <w:rsid w:val="00C54079"/>
    <w:rsid w:val="00C55893"/>
    <w:rsid w:val="00C55B7B"/>
    <w:rsid w:val="00C56EEB"/>
    <w:rsid w:val="00C60AB6"/>
    <w:rsid w:val="00C60CD3"/>
    <w:rsid w:val="00C635F2"/>
    <w:rsid w:val="00C64333"/>
    <w:rsid w:val="00C67DE9"/>
    <w:rsid w:val="00C73032"/>
    <w:rsid w:val="00C743E6"/>
    <w:rsid w:val="00C765AF"/>
    <w:rsid w:val="00C769A4"/>
    <w:rsid w:val="00C805DD"/>
    <w:rsid w:val="00C80CA5"/>
    <w:rsid w:val="00C8162B"/>
    <w:rsid w:val="00C81EE3"/>
    <w:rsid w:val="00C8725A"/>
    <w:rsid w:val="00C90B92"/>
    <w:rsid w:val="00C932D1"/>
    <w:rsid w:val="00C9469F"/>
    <w:rsid w:val="00C969F3"/>
    <w:rsid w:val="00C9729E"/>
    <w:rsid w:val="00CA35B5"/>
    <w:rsid w:val="00CA6389"/>
    <w:rsid w:val="00CB499D"/>
    <w:rsid w:val="00CC05C6"/>
    <w:rsid w:val="00CD2D76"/>
    <w:rsid w:val="00CD3BC9"/>
    <w:rsid w:val="00CE06AC"/>
    <w:rsid w:val="00CE2077"/>
    <w:rsid w:val="00CF0EEA"/>
    <w:rsid w:val="00CF1199"/>
    <w:rsid w:val="00CF356B"/>
    <w:rsid w:val="00CF534C"/>
    <w:rsid w:val="00CF698E"/>
    <w:rsid w:val="00D00E47"/>
    <w:rsid w:val="00D06A9C"/>
    <w:rsid w:val="00D20085"/>
    <w:rsid w:val="00D21780"/>
    <w:rsid w:val="00D2438A"/>
    <w:rsid w:val="00D25682"/>
    <w:rsid w:val="00D36780"/>
    <w:rsid w:val="00D374FE"/>
    <w:rsid w:val="00D37F6C"/>
    <w:rsid w:val="00D40466"/>
    <w:rsid w:val="00D42CDD"/>
    <w:rsid w:val="00D44347"/>
    <w:rsid w:val="00D46FF9"/>
    <w:rsid w:val="00D470C1"/>
    <w:rsid w:val="00D631BC"/>
    <w:rsid w:val="00D6640A"/>
    <w:rsid w:val="00D6DB3E"/>
    <w:rsid w:val="00D70E89"/>
    <w:rsid w:val="00D83459"/>
    <w:rsid w:val="00D84999"/>
    <w:rsid w:val="00D8710A"/>
    <w:rsid w:val="00D92737"/>
    <w:rsid w:val="00D927D5"/>
    <w:rsid w:val="00D96692"/>
    <w:rsid w:val="00DA1C52"/>
    <w:rsid w:val="00DA40C0"/>
    <w:rsid w:val="00DB0039"/>
    <w:rsid w:val="00DB3A06"/>
    <w:rsid w:val="00DB48FC"/>
    <w:rsid w:val="00DB5C47"/>
    <w:rsid w:val="00DB5CDA"/>
    <w:rsid w:val="00DC0EC4"/>
    <w:rsid w:val="00DC1753"/>
    <w:rsid w:val="00DC342D"/>
    <w:rsid w:val="00DC7604"/>
    <w:rsid w:val="00DD36FD"/>
    <w:rsid w:val="00DDFB0E"/>
    <w:rsid w:val="00DE0B57"/>
    <w:rsid w:val="00DE1AB2"/>
    <w:rsid w:val="00DE25E4"/>
    <w:rsid w:val="00DE3179"/>
    <w:rsid w:val="00DF10D4"/>
    <w:rsid w:val="00DF3695"/>
    <w:rsid w:val="00E03E43"/>
    <w:rsid w:val="00E076A3"/>
    <w:rsid w:val="00E076D4"/>
    <w:rsid w:val="00E112DA"/>
    <w:rsid w:val="00E119A2"/>
    <w:rsid w:val="00E12ED0"/>
    <w:rsid w:val="00E1337F"/>
    <w:rsid w:val="00E15900"/>
    <w:rsid w:val="00E17A0D"/>
    <w:rsid w:val="00E20F0D"/>
    <w:rsid w:val="00E2369A"/>
    <w:rsid w:val="00E23768"/>
    <w:rsid w:val="00E238CB"/>
    <w:rsid w:val="00E26207"/>
    <w:rsid w:val="00E26848"/>
    <w:rsid w:val="00E30335"/>
    <w:rsid w:val="00E3093B"/>
    <w:rsid w:val="00E30F64"/>
    <w:rsid w:val="00E31B24"/>
    <w:rsid w:val="00E326DC"/>
    <w:rsid w:val="00E335AE"/>
    <w:rsid w:val="00E356A1"/>
    <w:rsid w:val="00E458EF"/>
    <w:rsid w:val="00E50D94"/>
    <w:rsid w:val="00E511B5"/>
    <w:rsid w:val="00E52067"/>
    <w:rsid w:val="00E578E7"/>
    <w:rsid w:val="00E6016B"/>
    <w:rsid w:val="00E6077C"/>
    <w:rsid w:val="00E636F7"/>
    <w:rsid w:val="00E65430"/>
    <w:rsid w:val="00E67DE0"/>
    <w:rsid w:val="00E75D24"/>
    <w:rsid w:val="00E828F8"/>
    <w:rsid w:val="00E84CCF"/>
    <w:rsid w:val="00E85C55"/>
    <w:rsid w:val="00E86BCE"/>
    <w:rsid w:val="00E8721C"/>
    <w:rsid w:val="00E90851"/>
    <w:rsid w:val="00E94089"/>
    <w:rsid w:val="00E959AD"/>
    <w:rsid w:val="00E9739C"/>
    <w:rsid w:val="00EA396D"/>
    <w:rsid w:val="00EA4492"/>
    <w:rsid w:val="00EA55C9"/>
    <w:rsid w:val="00EA727C"/>
    <w:rsid w:val="00EA7AE2"/>
    <w:rsid w:val="00EB6342"/>
    <w:rsid w:val="00EC1277"/>
    <w:rsid w:val="00EC6524"/>
    <w:rsid w:val="00ECE85F"/>
    <w:rsid w:val="00ED0614"/>
    <w:rsid w:val="00ED151B"/>
    <w:rsid w:val="00ED4D7F"/>
    <w:rsid w:val="00ED6A9E"/>
    <w:rsid w:val="00EE1767"/>
    <w:rsid w:val="00EF4FE4"/>
    <w:rsid w:val="00F02F6F"/>
    <w:rsid w:val="00F06434"/>
    <w:rsid w:val="00F10B90"/>
    <w:rsid w:val="00F11D17"/>
    <w:rsid w:val="00F16097"/>
    <w:rsid w:val="00F16272"/>
    <w:rsid w:val="00F228B9"/>
    <w:rsid w:val="00F24892"/>
    <w:rsid w:val="00F27D32"/>
    <w:rsid w:val="00F3286F"/>
    <w:rsid w:val="00F32D46"/>
    <w:rsid w:val="00F41898"/>
    <w:rsid w:val="00F423E4"/>
    <w:rsid w:val="00F42F06"/>
    <w:rsid w:val="00F45D8C"/>
    <w:rsid w:val="00F46317"/>
    <w:rsid w:val="00F467BE"/>
    <w:rsid w:val="00F479AD"/>
    <w:rsid w:val="00F50F54"/>
    <w:rsid w:val="00F53382"/>
    <w:rsid w:val="00F56DC2"/>
    <w:rsid w:val="00F60D9E"/>
    <w:rsid w:val="00F61285"/>
    <w:rsid w:val="00F62C52"/>
    <w:rsid w:val="00F70BE9"/>
    <w:rsid w:val="00F712CD"/>
    <w:rsid w:val="00F72D9A"/>
    <w:rsid w:val="00F750D2"/>
    <w:rsid w:val="00F7548C"/>
    <w:rsid w:val="00F76862"/>
    <w:rsid w:val="00F852AE"/>
    <w:rsid w:val="00F86666"/>
    <w:rsid w:val="00F96337"/>
    <w:rsid w:val="00F9757C"/>
    <w:rsid w:val="00F9CD90"/>
    <w:rsid w:val="00FA0A00"/>
    <w:rsid w:val="00FB2588"/>
    <w:rsid w:val="00FB73CC"/>
    <w:rsid w:val="00FC318A"/>
    <w:rsid w:val="00FD1540"/>
    <w:rsid w:val="00FD29FD"/>
    <w:rsid w:val="00FD4440"/>
    <w:rsid w:val="00FE1DFC"/>
    <w:rsid w:val="00FE28F7"/>
    <w:rsid w:val="00FE3794"/>
    <w:rsid w:val="00FF3579"/>
    <w:rsid w:val="00FF69A1"/>
    <w:rsid w:val="00FFEFCC"/>
    <w:rsid w:val="010A8C49"/>
    <w:rsid w:val="010FFE3A"/>
    <w:rsid w:val="0110AA4C"/>
    <w:rsid w:val="0113746A"/>
    <w:rsid w:val="012081E5"/>
    <w:rsid w:val="013D4276"/>
    <w:rsid w:val="0140E05B"/>
    <w:rsid w:val="01411BEC"/>
    <w:rsid w:val="014D54D8"/>
    <w:rsid w:val="014EAA37"/>
    <w:rsid w:val="0160753F"/>
    <w:rsid w:val="0162185D"/>
    <w:rsid w:val="017FF8E6"/>
    <w:rsid w:val="01857782"/>
    <w:rsid w:val="01896D72"/>
    <w:rsid w:val="018ACE78"/>
    <w:rsid w:val="01943D02"/>
    <w:rsid w:val="019C3B81"/>
    <w:rsid w:val="01A4852B"/>
    <w:rsid w:val="01A756C1"/>
    <w:rsid w:val="01A8919B"/>
    <w:rsid w:val="01B8DD7B"/>
    <w:rsid w:val="01BD6AAE"/>
    <w:rsid w:val="01C3C8FD"/>
    <w:rsid w:val="01C53D0D"/>
    <w:rsid w:val="01C64917"/>
    <w:rsid w:val="01C9E42E"/>
    <w:rsid w:val="01D033DD"/>
    <w:rsid w:val="01DB62D9"/>
    <w:rsid w:val="01DCA521"/>
    <w:rsid w:val="01DFBC3E"/>
    <w:rsid w:val="01E2DE1B"/>
    <w:rsid w:val="01E7EB50"/>
    <w:rsid w:val="01EB3220"/>
    <w:rsid w:val="01F4AB54"/>
    <w:rsid w:val="01F50E26"/>
    <w:rsid w:val="01F78DA6"/>
    <w:rsid w:val="0205908B"/>
    <w:rsid w:val="0209A048"/>
    <w:rsid w:val="020A3E53"/>
    <w:rsid w:val="02115CDE"/>
    <w:rsid w:val="021D3F27"/>
    <w:rsid w:val="021EF711"/>
    <w:rsid w:val="021F1CEA"/>
    <w:rsid w:val="0225556D"/>
    <w:rsid w:val="023096F4"/>
    <w:rsid w:val="0236F4F5"/>
    <w:rsid w:val="02412DC1"/>
    <w:rsid w:val="0245354C"/>
    <w:rsid w:val="02471C46"/>
    <w:rsid w:val="024C64CA"/>
    <w:rsid w:val="024FB4E0"/>
    <w:rsid w:val="0253E597"/>
    <w:rsid w:val="02598B0C"/>
    <w:rsid w:val="026E8D66"/>
    <w:rsid w:val="026FAAA0"/>
    <w:rsid w:val="027C0530"/>
    <w:rsid w:val="027C96B3"/>
    <w:rsid w:val="027E2010"/>
    <w:rsid w:val="027EAFD0"/>
    <w:rsid w:val="028510EA"/>
    <w:rsid w:val="02890CE7"/>
    <w:rsid w:val="029436C7"/>
    <w:rsid w:val="02959DF1"/>
    <w:rsid w:val="02A58E84"/>
    <w:rsid w:val="02AE3148"/>
    <w:rsid w:val="02AE8015"/>
    <w:rsid w:val="02D11610"/>
    <w:rsid w:val="02D86980"/>
    <w:rsid w:val="02E1E338"/>
    <w:rsid w:val="02F1334D"/>
    <w:rsid w:val="02F16058"/>
    <w:rsid w:val="02F600E4"/>
    <w:rsid w:val="030C5982"/>
    <w:rsid w:val="03194814"/>
    <w:rsid w:val="031F1656"/>
    <w:rsid w:val="0328C640"/>
    <w:rsid w:val="0330F1B3"/>
    <w:rsid w:val="033B857F"/>
    <w:rsid w:val="033D223D"/>
    <w:rsid w:val="0341A691"/>
    <w:rsid w:val="0345B97A"/>
    <w:rsid w:val="03499D6A"/>
    <w:rsid w:val="034B7B22"/>
    <w:rsid w:val="0356EE1B"/>
    <w:rsid w:val="03592E03"/>
    <w:rsid w:val="03632DE1"/>
    <w:rsid w:val="037AEC15"/>
    <w:rsid w:val="037CD638"/>
    <w:rsid w:val="037EAA9F"/>
    <w:rsid w:val="037FE46D"/>
    <w:rsid w:val="0382478F"/>
    <w:rsid w:val="039730EC"/>
    <w:rsid w:val="03A23DE0"/>
    <w:rsid w:val="03A92837"/>
    <w:rsid w:val="03B28B34"/>
    <w:rsid w:val="03B62FF5"/>
    <w:rsid w:val="03B73C7D"/>
    <w:rsid w:val="03B7568F"/>
    <w:rsid w:val="03B80FF1"/>
    <w:rsid w:val="03BA0323"/>
    <w:rsid w:val="03C03071"/>
    <w:rsid w:val="03C1C3DE"/>
    <w:rsid w:val="03C493E4"/>
    <w:rsid w:val="03CAEDBC"/>
    <w:rsid w:val="03D50BCA"/>
    <w:rsid w:val="03D53069"/>
    <w:rsid w:val="03E817F7"/>
    <w:rsid w:val="03E8CF2B"/>
    <w:rsid w:val="03E9BB76"/>
    <w:rsid w:val="03EFB5F8"/>
    <w:rsid w:val="03F25E9B"/>
    <w:rsid w:val="03FD8B2B"/>
    <w:rsid w:val="04184DFA"/>
    <w:rsid w:val="041CC545"/>
    <w:rsid w:val="041FDAEB"/>
    <w:rsid w:val="04225869"/>
    <w:rsid w:val="042E8DD9"/>
    <w:rsid w:val="044A887E"/>
    <w:rsid w:val="045CB499"/>
    <w:rsid w:val="045F223A"/>
    <w:rsid w:val="04637ADD"/>
    <w:rsid w:val="04648301"/>
    <w:rsid w:val="046BC609"/>
    <w:rsid w:val="0472D7EE"/>
    <w:rsid w:val="047690BD"/>
    <w:rsid w:val="0476DD3F"/>
    <w:rsid w:val="04775FCD"/>
    <w:rsid w:val="047D5D37"/>
    <w:rsid w:val="0486DA75"/>
    <w:rsid w:val="049761FB"/>
    <w:rsid w:val="0498FF06"/>
    <w:rsid w:val="04A13314"/>
    <w:rsid w:val="04AD4B58"/>
    <w:rsid w:val="04B169C7"/>
    <w:rsid w:val="04B4848E"/>
    <w:rsid w:val="04D074C9"/>
    <w:rsid w:val="04D7D08E"/>
    <w:rsid w:val="04E120FD"/>
    <w:rsid w:val="04E6343C"/>
    <w:rsid w:val="04F03969"/>
    <w:rsid w:val="04F2EF05"/>
    <w:rsid w:val="04F50B70"/>
    <w:rsid w:val="04F6C74E"/>
    <w:rsid w:val="04FB69BF"/>
    <w:rsid w:val="0503666A"/>
    <w:rsid w:val="0505C5DF"/>
    <w:rsid w:val="0507D403"/>
    <w:rsid w:val="051445E3"/>
    <w:rsid w:val="0514F10F"/>
    <w:rsid w:val="051A7EDD"/>
    <w:rsid w:val="05245809"/>
    <w:rsid w:val="053059AD"/>
    <w:rsid w:val="0530A9B4"/>
    <w:rsid w:val="0531BF30"/>
    <w:rsid w:val="05329DDB"/>
    <w:rsid w:val="053514A4"/>
    <w:rsid w:val="054DD383"/>
    <w:rsid w:val="054E310D"/>
    <w:rsid w:val="05518BBC"/>
    <w:rsid w:val="05520056"/>
    <w:rsid w:val="05592ABC"/>
    <w:rsid w:val="055B4130"/>
    <w:rsid w:val="0565B59D"/>
    <w:rsid w:val="056AB419"/>
    <w:rsid w:val="05752A68"/>
    <w:rsid w:val="0575D47C"/>
    <w:rsid w:val="05878C5A"/>
    <w:rsid w:val="058840FE"/>
    <w:rsid w:val="058F421A"/>
    <w:rsid w:val="05920AC1"/>
    <w:rsid w:val="059F2A15"/>
    <w:rsid w:val="05A7791B"/>
    <w:rsid w:val="05A8CD97"/>
    <w:rsid w:val="05AE8E3A"/>
    <w:rsid w:val="05B4DBD6"/>
    <w:rsid w:val="05B66A7C"/>
    <w:rsid w:val="05CB5ECE"/>
    <w:rsid w:val="05CE82B1"/>
    <w:rsid w:val="05D5B634"/>
    <w:rsid w:val="05E0D3D1"/>
    <w:rsid w:val="05E672CB"/>
    <w:rsid w:val="05E72750"/>
    <w:rsid w:val="05EF50B3"/>
    <w:rsid w:val="05F884FA"/>
    <w:rsid w:val="05F897E5"/>
    <w:rsid w:val="05F8EA83"/>
    <w:rsid w:val="05FBE579"/>
    <w:rsid w:val="05FEFC1F"/>
    <w:rsid w:val="0601B0BF"/>
    <w:rsid w:val="060342D5"/>
    <w:rsid w:val="0605AE5D"/>
    <w:rsid w:val="060CF26F"/>
    <w:rsid w:val="061CC1AE"/>
    <w:rsid w:val="0621C18E"/>
    <w:rsid w:val="0625E60B"/>
    <w:rsid w:val="062F7CC8"/>
    <w:rsid w:val="0634CF67"/>
    <w:rsid w:val="063CC014"/>
    <w:rsid w:val="063D0375"/>
    <w:rsid w:val="0645173E"/>
    <w:rsid w:val="0658CF46"/>
    <w:rsid w:val="0668F890"/>
    <w:rsid w:val="06722C70"/>
    <w:rsid w:val="067607D0"/>
    <w:rsid w:val="067BD346"/>
    <w:rsid w:val="067E788B"/>
    <w:rsid w:val="068498C4"/>
    <w:rsid w:val="068DDD06"/>
    <w:rsid w:val="0698B0B8"/>
    <w:rsid w:val="06A06291"/>
    <w:rsid w:val="06A5A1F7"/>
    <w:rsid w:val="06B01644"/>
    <w:rsid w:val="06B0C170"/>
    <w:rsid w:val="06B6BA76"/>
    <w:rsid w:val="06B89577"/>
    <w:rsid w:val="06C869A7"/>
    <w:rsid w:val="06DD4E4A"/>
    <w:rsid w:val="06E8AFC0"/>
    <w:rsid w:val="06E99CC5"/>
    <w:rsid w:val="06ED5C1D"/>
    <w:rsid w:val="06EF9C40"/>
    <w:rsid w:val="06F2780B"/>
    <w:rsid w:val="06F60127"/>
    <w:rsid w:val="06FE8F54"/>
    <w:rsid w:val="07032A51"/>
    <w:rsid w:val="0711E482"/>
    <w:rsid w:val="071C7ECF"/>
    <w:rsid w:val="07221E44"/>
    <w:rsid w:val="072DDB22"/>
    <w:rsid w:val="0740D1B0"/>
    <w:rsid w:val="074175F1"/>
    <w:rsid w:val="07482547"/>
    <w:rsid w:val="074EAB1A"/>
    <w:rsid w:val="074F7653"/>
    <w:rsid w:val="075220F3"/>
    <w:rsid w:val="0755FCD9"/>
    <w:rsid w:val="0757D4F6"/>
    <w:rsid w:val="076B695B"/>
    <w:rsid w:val="076D4636"/>
    <w:rsid w:val="076D71FD"/>
    <w:rsid w:val="07788131"/>
    <w:rsid w:val="077F3FBE"/>
    <w:rsid w:val="0781810C"/>
    <w:rsid w:val="07848625"/>
    <w:rsid w:val="078F4779"/>
    <w:rsid w:val="0790E5CD"/>
    <w:rsid w:val="0794E68E"/>
    <w:rsid w:val="079D6CF3"/>
    <w:rsid w:val="07A7E8B5"/>
    <w:rsid w:val="07AD9F64"/>
    <w:rsid w:val="07E9F671"/>
    <w:rsid w:val="07EEE726"/>
    <w:rsid w:val="0803FF33"/>
    <w:rsid w:val="080928B5"/>
    <w:rsid w:val="081ACAD5"/>
    <w:rsid w:val="0824C500"/>
    <w:rsid w:val="082E10B1"/>
    <w:rsid w:val="08350B9B"/>
    <w:rsid w:val="083B072C"/>
    <w:rsid w:val="08417258"/>
    <w:rsid w:val="084E81B4"/>
    <w:rsid w:val="08510119"/>
    <w:rsid w:val="08521BC2"/>
    <w:rsid w:val="08529386"/>
    <w:rsid w:val="085CD859"/>
    <w:rsid w:val="086219F3"/>
    <w:rsid w:val="0862E781"/>
    <w:rsid w:val="08644FAA"/>
    <w:rsid w:val="0866EEB5"/>
    <w:rsid w:val="0868DE08"/>
    <w:rsid w:val="08833598"/>
    <w:rsid w:val="0887B9A0"/>
    <w:rsid w:val="088929C1"/>
    <w:rsid w:val="088BEBD1"/>
    <w:rsid w:val="0890B93A"/>
    <w:rsid w:val="08982DD7"/>
    <w:rsid w:val="0898CBF7"/>
    <w:rsid w:val="08A0E48C"/>
    <w:rsid w:val="08B7E65C"/>
    <w:rsid w:val="08BA56C6"/>
    <w:rsid w:val="08C43C2F"/>
    <w:rsid w:val="08C9AB83"/>
    <w:rsid w:val="08CA0119"/>
    <w:rsid w:val="08CC94BB"/>
    <w:rsid w:val="08D1BA52"/>
    <w:rsid w:val="08EDF154"/>
    <w:rsid w:val="090A7B48"/>
    <w:rsid w:val="090B0708"/>
    <w:rsid w:val="090B1F23"/>
    <w:rsid w:val="09126B6D"/>
    <w:rsid w:val="0914C273"/>
    <w:rsid w:val="091B101F"/>
    <w:rsid w:val="091DF9A1"/>
    <w:rsid w:val="09232193"/>
    <w:rsid w:val="0927F588"/>
    <w:rsid w:val="092D8C0A"/>
    <w:rsid w:val="0932D28C"/>
    <w:rsid w:val="094828CB"/>
    <w:rsid w:val="094B807D"/>
    <w:rsid w:val="0959261F"/>
    <w:rsid w:val="095C68E6"/>
    <w:rsid w:val="095FDE22"/>
    <w:rsid w:val="0960B4BF"/>
    <w:rsid w:val="0963BD02"/>
    <w:rsid w:val="09828985"/>
    <w:rsid w:val="098B09DB"/>
    <w:rsid w:val="09978817"/>
    <w:rsid w:val="09B01445"/>
    <w:rsid w:val="09B82056"/>
    <w:rsid w:val="09C0C875"/>
    <w:rsid w:val="09C6D925"/>
    <w:rsid w:val="09CFA171"/>
    <w:rsid w:val="09D39AFD"/>
    <w:rsid w:val="09DB45C2"/>
    <w:rsid w:val="09E7B706"/>
    <w:rsid w:val="09F5C291"/>
    <w:rsid w:val="0A00200B"/>
    <w:rsid w:val="0A19D4A9"/>
    <w:rsid w:val="0A212974"/>
    <w:rsid w:val="0A220751"/>
    <w:rsid w:val="0A29F06D"/>
    <w:rsid w:val="0A335B03"/>
    <w:rsid w:val="0A45DF1F"/>
    <w:rsid w:val="0A4E45AA"/>
    <w:rsid w:val="0A527B5D"/>
    <w:rsid w:val="0A586BCD"/>
    <w:rsid w:val="0A63BE3D"/>
    <w:rsid w:val="0A69C19F"/>
    <w:rsid w:val="0A6AB99E"/>
    <w:rsid w:val="0A6BE500"/>
    <w:rsid w:val="0A6CE813"/>
    <w:rsid w:val="0A6F56CD"/>
    <w:rsid w:val="0A709AEE"/>
    <w:rsid w:val="0A73A54D"/>
    <w:rsid w:val="0A7A4282"/>
    <w:rsid w:val="0A81FF5D"/>
    <w:rsid w:val="0A8E8BCD"/>
    <w:rsid w:val="0AA64BA9"/>
    <w:rsid w:val="0AC8868F"/>
    <w:rsid w:val="0AD1BDE7"/>
    <w:rsid w:val="0AD6F56C"/>
    <w:rsid w:val="0ADF01AE"/>
    <w:rsid w:val="0AE0BF94"/>
    <w:rsid w:val="0AE1DE08"/>
    <w:rsid w:val="0AE69650"/>
    <w:rsid w:val="0AF3F1B6"/>
    <w:rsid w:val="0AFF8D63"/>
    <w:rsid w:val="0B051DD5"/>
    <w:rsid w:val="0B188861"/>
    <w:rsid w:val="0B1D3D47"/>
    <w:rsid w:val="0B22808B"/>
    <w:rsid w:val="0B29F56A"/>
    <w:rsid w:val="0B2B0075"/>
    <w:rsid w:val="0B2EB87A"/>
    <w:rsid w:val="0B2F1B67"/>
    <w:rsid w:val="0B33E854"/>
    <w:rsid w:val="0B34195D"/>
    <w:rsid w:val="0B43BD10"/>
    <w:rsid w:val="0B43C2BB"/>
    <w:rsid w:val="0B494B6F"/>
    <w:rsid w:val="0B5016DC"/>
    <w:rsid w:val="0B56B89C"/>
    <w:rsid w:val="0B608BEB"/>
    <w:rsid w:val="0B615B85"/>
    <w:rsid w:val="0B643FE8"/>
    <w:rsid w:val="0B692995"/>
    <w:rsid w:val="0B7D6F93"/>
    <w:rsid w:val="0B89BC84"/>
    <w:rsid w:val="0B8BF08A"/>
    <w:rsid w:val="0B8CD216"/>
    <w:rsid w:val="0B8F4D6E"/>
    <w:rsid w:val="0BA07ECA"/>
    <w:rsid w:val="0BAB19D7"/>
    <w:rsid w:val="0BB45FFA"/>
    <w:rsid w:val="0BBB2EE2"/>
    <w:rsid w:val="0BBD1507"/>
    <w:rsid w:val="0BBD7056"/>
    <w:rsid w:val="0BC0CD40"/>
    <w:rsid w:val="0BCE18ED"/>
    <w:rsid w:val="0BF08F6F"/>
    <w:rsid w:val="0BF8E0C8"/>
    <w:rsid w:val="0C01A1DB"/>
    <w:rsid w:val="0C059200"/>
    <w:rsid w:val="0C0780F8"/>
    <w:rsid w:val="0C0F5BBC"/>
    <w:rsid w:val="0C12E42A"/>
    <w:rsid w:val="0C168CE6"/>
    <w:rsid w:val="0C22E776"/>
    <w:rsid w:val="0C259216"/>
    <w:rsid w:val="0C26D3D8"/>
    <w:rsid w:val="0C27D72A"/>
    <w:rsid w:val="0C2E7C35"/>
    <w:rsid w:val="0C30921D"/>
    <w:rsid w:val="0C347A5A"/>
    <w:rsid w:val="0C3AB603"/>
    <w:rsid w:val="0C3E304B"/>
    <w:rsid w:val="0C3F4063"/>
    <w:rsid w:val="0C50A8F0"/>
    <w:rsid w:val="0C5739F9"/>
    <w:rsid w:val="0C5A54E5"/>
    <w:rsid w:val="0C6D8E48"/>
    <w:rsid w:val="0C74EFE1"/>
    <w:rsid w:val="0C75E422"/>
    <w:rsid w:val="0C78FF50"/>
    <w:rsid w:val="0C7AD20F"/>
    <w:rsid w:val="0C85D759"/>
    <w:rsid w:val="0C93AD83"/>
    <w:rsid w:val="0CA32EE8"/>
    <w:rsid w:val="0CA7992C"/>
    <w:rsid w:val="0CB12253"/>
    <w:rsid w:val="0CC6DD4E"/>
    <w:rsid w:val="0CD2FDEB"/>
    <w:rsid w:val="0CDDED03"/>
    <w:rsid w:val="0CE878FB"/>
    <w:rsid w:val="0CEA8F59"/>
    <w:rsid w:val="0CF86937"/>
    <w:rsid w:val="0CF99326"/>
    <w:rsid w:val="0CFA21E4"/>
    <w:rsid w:val="0CFE00EA"/>
    <w:rsid w:val="0D084FEC"/>
    <w:rsid w:val="0D100178"/>
    <w:rsid w:val="0D15B3A3"/>
    <w:rsid w:val="0D34B443"/>
    <w:rsid w:val="0D36E7A2"/>
    <w:rsid w:val="0D382493"/>
    <w:rsid w:val="0D3C4F2B"/>
    <w:rsid w:val="0D40F3AB"/>
    <w:rsid w:val="0D423B92"/>
    <w:rsid w:val="0D4D8ABE"/>
    <w:rsid w:val="0D4F7DC7"/>
    <w:rsid w:val="0D558D01"/>
    <w:rsid w:val="0D58E568"/>
    <w:rsid w:val="0D5C9DA1"/>
    <w:rsid w:val="0D68A624"/>
    <w:rsid w:val="0D6DD583"/>
    <w:rsid w:val="0D70EA7C"/>
    <w:rsid w:val="0D77C526"/>
    <w:rsid w:val="0D7895EE"/>
    <w:rsid w:val="0D8046DE"/>
    <w:rsid w:val="0D8A1C1F"/>
    <w:rsid w:val="0D96140A"/>
    <w:rsid w:val="0D975702"/>
    <w:rsid w:val="0D9EC174"/>
    <w:rsid w:val="0D9FD3F2"/>
    <w:rsid w:val="0DA6C4E8"/>
    <w:rsid w:val="0DA92C34"/>
    <w:rsid w:val="0DAAA19C"/>
    <w:rsid w:val="0DB28B00"/>
    <w:rsid w:val="0DB75614"/>
    <w:rsid w:val="0DBEB7D7"/>
    <w:rsid w:val="0DC3A78B"/>
    <w:rsid w:val="0DCFE6F4"/>
    <w:rsid w:val="0DD58352"/>
    <w:rsid w:val="0DD70477"/>
    <w:rsid w:val="0DD8C40D"/>
    <w:rsid w:val="0DDA2965"/>
    <w:rsid w:val="0DDB5DD4"/>
    <w:rsid w:val="0DEC7951"/>
    <w:rsid w:val="0DF36D95"/>
    <w:rsid w:val="0DFEE1CC"/>
    <w:rsid w:val="0E004761"/>
    <w:rsid w:val="0E01EA7C"/>
    <w:rsid w:val="0E140E1A"/>
    <w:rsid w:val="0E14CFB1"/>
    <w:rsid w:val="0E1E4282"/>
    <w:rsid w:val="0E1EFC24"/>
    <w:rsid w:val="0E21CECB"/>
    <w:rsid w:val="0E27DBF9"/>
    <w:rsid w:val="0E30EB5C"/>
    <w:rsid w:val="0E3AC445"/>
    <w:rsid w:val="0E553C07"/>
    <w:rsid w:val="0E5AA2E6"/>
    <w:rsid w:val="0E5C5C7D"/>
    <w:rsid w:val="0E7232E6"/>
    <w:rsid w:val="0E73F55B"/>
    <w:rsid w:val="0E7967B2"/>
    <w:rsid w:val="0E7A5F78"/>
    <w:rsid w:val="0E82D6E4"/>
    <w:rsid w:val="0E861B30"/>
    <w:rsid w:val="0E93DB06"/>
    <w:rsid w:val="0E9BE0AA"/>
    <w:rsid w:val="0EAEB6E5"/>
    <w:rsid w:val="0EAF8C62"/>
    <w:rsid w:val="0EB7ACB4"/>
    <w:rsid w:val="0EB98FA6"/>
    <w:rsid w:val="0EBE41BE"/>
    <w:rsid w:val="0ED05351"/>
    <w:rsid w:val="0ED6CD10"/>
    <w:rsid w:val="0EE07B7E"/>
    <w:rsid w:val="0EEB4EB2"/>
    <w:rsid w:val="0EECFBB3"/>
    <w:rsid w:val="0EF6688E"/>
    <w:rsid w:val="0EF8F0A1"/>
    <w:rsid w:val="0EFC3A02"/>
    <w:rsid w:val="0F00D022"/>
    <w:rsid w:val="0F072986"/>
    <w:rsid w:val="0F074AFC"/>
    <w:rsid w:val="0F0FF20C"/>
    <w:rsid w:val="0F1EE76E"/>
    <w:rsid w:val="0F20B9F7"/>
    <w:rsid w:val="0F220045"/>
    <w:rsid w:val="0F25EC80"/>
    <w:rsid w:val="0F27008B"/>
    <w:rsid w:val="0F297898"/>
    <w:rsid w:val="0F2F9960"/>
    <w:rsid w:val="0F31E46B"/>
    <w:rsid w:val="0F38D926"/>
    <w:rsid w:val="0F398DAF"/>
    <w:rsid w:val="0F3B8C6D"/>
    <w:rsid w:val="0F424EB0"/>
    <w:rsid w:val="0F430B5C"/>
    <w:rsid w:val="0F4671FD"/>
    <w:rsid w:val="0F4AC5F8"/>
    <w:rsid w:val="0F579B8F"/>
    <w:rsid w:val="0F5A8838"/>
    <w:rsid w:val="0F61AF0C"/>
    <w:rsid w:val="0F6C0F8F"/>
    <w:rsid w:val="0F702B6B"/>
    <w:rsid w:val="0F71FB19"/>
    <w:rsid w:val="0F7C801B"/>
    <w:rsid w:val="0F9255C6"/>
    <w:rsid w:val="0F97FB2F"/>
    <w:rsid w:val="0F99D44E"/>
    <w:rsid w:val="0FA32E36"/>
    <w:rsid w:val="0FAC0CD1"/>
    <w:rsid w:val="0FAFB2A6"/>
    <w:rsid w:val="0FAFC8C3"/>
    <w:rsid w:val="0FB20144"/>
    <w:rsid w:val="0FBDBFD1"/>
    <w:rsid w:val="0FCCDD19"/>
    <w:rsid w:val="0FD3C7D1"/>
    <w:rsid w:val="0FD49BC2"/>
    <w:rsid w:val="0FD814AF"/>
    <w:rsid w:val="0FD9C003"/>
    <w:rsid w:val="0FDD8FE9"/>
    <w:rsid w:val="0FE23105"/>
    <w:rsid w:val="0FEB16CA"/>
    <w:rsid w:val="0FEBF984"/>
    <w:rsid w:val="100BC46C"/>
    <w:rsid w:val="100F593B"/>
    <w:rsid w:val="101B0C1A"/>
    <w:rsid w:val="102DF452"/>
    <w:rsid w:val="10307188"/>
    <w:rsid w:val="103364EB"/>
    <w:rsid w:val="10367C7B"/>
    <w:rsid w:val="103CE985"/>
    <w:rsid w:val="103CEFFD"/>
    <w:rsid w:val="10441055"/>
    <w:rsid w:val="10446E16"/>
    <w:rsid w:val="10506405"/>
    <w:rsid w:val="10511A8F"/>
    <w:rsid w:val="10537D15"/>
    <w:rsid w:val="1064A978"/>
    <w:rsid w:val="10651F0A"/>
    <w:rsid w:val="106898BD"/>
    <w:rsid w:val="106A3018"/>
    <w:rsid w:val="106F5A2B"/>
    <w:rsid w:val="10738685"/>
    <w:rsid w:val="107A9CA4"/>
    <w:rsid w:val="1090E43A"/>
    <w:rsid w:val="1093E958"/>
    <w:rsid w:val="1095DC44"/>
    <w:rsid w:val="10972BF0"/>
    <w:rsid w:val="10A9A332"/>
    <w:rsid w:val="10B43992"/>
    <w:rsid w:val="10B510A3"/>
    <w:rsid w:val="10C1BCE1"/>
    <w:rsid w:val="10CDB4CC"/>
    <w:rsid w:val="10CE9D25"/>
    <w:rsid w:val="10D4A987"/>
    <w:rsid w:val="10EC79C5"/>
    <w:rsid w:val="10FB463C"/>
    <w:rsid w:val="110DC64B"/>
    <w:rsid w:val="1110FF9B"/>
    <w:rsid w:val="111AA4E8"/>
    <w:rsid w:val="111E4D2D"/>
    <w:rsid w:val="11262204"/>
    <w:rsid w:val="1130CB4B"/>
    <w:rsid w:val="1136175C"/>
    <w:rsid w:val="113DA542"/>
    <w:rsid w:val="114448E4"/>
    <w:rsid w:val="11492125"/>
    <w:rsid w:val="114BC1DD"/>
    <w:rsid w:val="1157C2E1"/>
    <w:rsid w:val="115E20F0"/>
    <w:rsid w:val="11658D3F"/>
    <w:rsid w:val="1173566E"/>
    <w:rsid w:val="1173C150"/>
    <w:rsid w:val="1176BC6D"/>
    <w:rsid w:val="11787A2D"/>
    <w:rsid w:val="1184A6A7"/>
    <w:rsid w:val="119DDE18"/>
    <w:rsid w:val="11A9AC08"/>
    <w:rsid w:val="11C1B4C1"/>
    <w:rsid w:val="11CA1642"/>
    <w:rsid w:val="11CBA746"/>
    <w:rsid w:val="11D7F5C5"/>
    <w:rsid w:val="11E49E08"/>
    <w:rsid w:val="11F286EE"/>
    <w:rsid w:val="11F8BC00"/>
    <w:rsid w:val="11FB97C2"/>
    <w:rsid w:val="12029044"/>
    <w:rsid w:val="1212840E"/>
    <w:rsid w:val="12296282"/>
    <w:rsid w:val="122BE3B0"/>
    <w:rsid w:val="122C281C"/>
    <w:rsid w:val="1230089B"/>
    <w:rsid w:val="1237FC4A"/>
    <w:rsid w:val="123F7279"/>
    <w:rsid w:val="1242BBBF"/>
    <w:rsid w:val="1255791A"/>
    <w:rsid w:val="12593724"/>
    <w:rsid w:val="125B1E4A"/>
    <w:rsid w:val="125EA4E9"/>
    <w:rsid w:val="125F913C"/>
    <w:rsid w:val="126F3A01"/>
    <w:rsid w:val="127A7B11"/>
    <w:rsid w:val="127B95D6"/>
    <w:rsid w:val="127C7041"/>
    <w:rsid w:val="1281FA35"/>
    <w:rsid w:val="12826854"/>
    <w:rsid w:val="1289FD6E"/>
    <w:rsid w:val="12955BE5"/>
    <w:rsid w:val="129718AE"/>
    <w:rsid w:val="129E051D"/>
    <w:rsid w:val="12AD6B36"/>
    <w:rsid w:val="12B45418"/>
    <w:rsid w:val="12B67549"/>
    <w:rsid w:val="12BE2DF4"/>
    <w:rsid w:val="12C1F265"/>
    <w:rsid w:val="12CAB3D1"/>
    <w:rsid w:val="12CEE3C6"/>
    <w:rsid w:val="12D309E3"/>
    <w:rsid w:val="12D70802"/>
    <w:rsid w:val="12DDE937"/>
    <w:rsid w:val="12DEDEA5"/>
    <w:rsid w:val="12E10F0F"/>
    <w:rsid w:val="12F8615C"/>
    <w:rsid w:val="130B61D9"/>
    <w:rsid w:val="130C3C84"/>
    <w:rsid w:val="130E4C58"/>
    <w:rsid w:val="13177E3D"/>
    <w:rsid w:val="131981E3"/>
    <w:rsid w:val="13211DB9"/>
    <w:rsid w:val="1322C2BE"/>
    <w:rsid w:val="1323643E"/>
    <w:rsid w:val="1339AE79"/>
    <w:rsid w:val="1347667E"/>
    <w:rsid w:val="134A6D94"/>
    <w:rsid w:val="135337B1"/>
    <w:rsid w:val="1356ABD4"/>
    <w:rsid w:val="135B6E8A"/>
    <w:rsid w:val="1362734C"/>
    <w:rsid w:val="136B05AD"/>
    <w:rsid w:val="1374FF6B"/>
    <w:rsid w:val="13751F1E"/>
    <w:rsid w:val="137733C0"/>
    <w:rsid w:val="13842898"/>
    <w:rsid w:val="138D3E77"/>
    <w:rsid w:val="13915650"/>
    <w:rsid w:val="13976823"/>
    <w:rsid w:val="139CBBEF"/>
    <w:rsid w:val="139CBFCC"/>
    <w:rsid w:val="139D2B04"/>
    <w:rsid w:val="13A925B6"/>
    <w:rsid w:val="13AE546F"/>
    <w:rsid w:val="13C5F007"/>
    <w:rsid w:val="13C955D9"/>
    <w:rsid w:val="13CF2C20"/>
    <w:rsid w:val="13ECB99E"/>
    <w:rsid w:val="13EF2D21"/>
    <w:rsid w:val="13F52937"/>
    <w:rsid w:val="13F95DA3"/>
    <w:rsid w:val="1402481E"/>
    <w:rsid w:val="142B7821"/>
    <w:rsid w:val="143088CC"/>
    <w:rsid w:val="143667EB"/>
    <w:rsid w:val="143BD96C"/>
    <w:rsid w:val="144503B8"/>
    <w:rsid w:val="1455D68E"/>
    <w:rsid w:val="145DC2C6"/>
    <w:rsid w:val="145E3419"/>
    <w:rsid w:val="14651D7B"/>
    <w:rsid w:val="1484F362"/>
    <w:rsid w:val="1488954F"/>
    <w:rsid w:val="1490E93E"/>
    <w:rsid w:val="1493E4DF"/>
    <w:rsid w:val="1495C1B2"/>
    <w:rsid w:val="14973056"/>
    <w:rsid w:val="149AC544"/>
    <w:rsid w:val="14A4A8D2"/>
    <w:rsid w:val="14A718EF"/>
    <w:rsid w:val="14A80CE5"/>
    <w:rsid w:val="14A99E17"/>
    <w:rsid w:val="14A9F324"/>
    <w:rsid w:val="14AAF730"/>
    <w:rsid w:val="14ADD46F"/>
    <w:rsid w:val="14AE5D2F"/>
    <w:rsid w:val="14B1BD25"/>
    <w:rsid w:val="14BC1705"/>
    <w:rsid w:val="14C31B6E"/>
    <w:rsid w:val="14C3AA27"/>
    <w:rsid w:val="14C66620"/>
    <w:rsid w:val="14DFDB66"/>
    <w:rsid w:val="14E19C1D"/>
    <w:rsid w:val="14E86CE3"/>
    <w:rsid w:val="14F48ABB"/>
    <w:rsid w:val="15039BC0"/>
    <w:rsid w:val="151F6B63"/>
    <w:rsid w:val="152505F4"/>
    <w:rsid w:val="1527D404"/>
    <w:rsid w:val="15285B5A"/>
    <w:rsid w:val="152A2B0B"/>
    <w:rsid w:val="152D6F29"/>
    <w:rsid w:val="152F7145"/>
    <w:rsid w:val="1535B2AE"/>
    <w:rsid w:val="15389DF1"/>
    <w:rsid w:val="1538FB65"/>
    <w:rsid w:val="1539CCE1"/>
    <w:rsid w:val="1543EE26"/>
    <w:rsid w:val="155C509B"/>
    <w:rsid w:val="1564555D"/>
    <w:rsid w:val="156979A7"/>
    <w:rsid w:val="156F9D0C"/>
    <w:rsid w:val="157153C8"/>
    <w:rsid w:val="1579C5FF"/>
    <w:rsid w:val="1587EE84"/>
    <w:rsid w:val="158E4E80"/>
    <w:rsid w:val="15939985"/>
    <w:rsid w:val="159FF030"/>
    <w:rsid w:val="15A27800"/>
    <w:rsid w:val="15A385D4"/>
    <w:rsid w:val="15A542EE"/>
    <w:rsid w:val="15B19034"/>
    <w:rsid w:val="15B5FD95"/>
    <w:rsid w:val="15B97927"/>
    <w:rsid w:val="15BB387F"/>
    <w:rsid w:val="15BBE670"/>
    <w:rsid w:val="15BD3B65"/>
    <w:rsid w:val="15BD9CE5"/>
    <w:rsid w:val="15D74B18"/>
    <w:rsid w:val="15D75356"/>
    <w:rsid w:val="15EB2F97"/>
    <w:rsid w:val="15ED9EB7"/>
    <w:rsid w:val="15F87210"/>
    <w:rsid w:val="15FFBAF5"/>
    <w:rsid w:val="16006AB2"/>
    <w:rsid w:val="160534B2"/>
    <w:rsid w:val="16067ABB"/>
    <w:rsid w:val="16088ACB"/>
    <w:rsid w:val="160D8376"/>
    <w:rsid w:val="160E015C"/>
    <w:rsid w:val="1611BB5C"/>
    <w:rsid w:val="16170C38"/>
    <w:rsid w:val="1618AEAF"/>
    <w:rsid w:val="161F3300"/>
    <w:rsid w:val="1624BE11"/>
    <w:rsid w:val="16319213"/>
    <w:rsid w:val="163300B7"/>
    <w:rsid w:val="163554D9"/>
    <w:rsid w:val="16380752"/>
    <w:rsid w:val="1645D989"/>
    <w:rsid w:val="164EF9A7"/>
    <w:rsid w:val="1652E3DE"/>
    <w:rsid w:val="16636C8C"/>
    <w:rsid w:val="166CB348"/>
    <w:rsid w:val="16724F4A"/>
    <w:rsid w:val="167C6FD1"/>
    <w:rsid w:val="16856785"/>
    <w:rsid w:val="16867562"/>
    <w:rsid w:val="168C8C0A"/>
    <w:rsid w:val="1690914B"/>
    <w:rsid w:val="16A9AB62"/>
    <w:rsid w:val="16ACA02D"/>
    <w:rsid w:val="16C2EF59"/>
    <w:rsid w:val="16CA52D9"/>
    <w:rsid w:val="16CCA933"/>
    <w:rsid w:val="16D4CBC6"/>
    <w:rsid w:val="16DF5AA4"/>
    <w:rsid w:val="16E12974"/>
    <w:rsid w:val="16E37823"/>
    <w:rsid w:val="16EDD5E6"/>
    <w:rsid w:val="16F7458B"/>
    <w:rsid w:val="16FC26BA"/>
    <w:rsid w:val="16FE520E"/>
    <w:rsid w:val="170025BE"/>
    <w:rsid w:val="17027EA2"/>
    <w:rsid w:val="1705EDC4"/>
    <w:rsid w:val="17087375"/>
    <w:rsid w:val="170E69AA"/>
    <w:rsid w:val="17107185"/>
    <w:rsid w:val="1723CFF2"/>
    <w:rsid w:val="1734B178"/>
    <w:rsid w:val="173AEBD5"/>
    <w:rsid w:val="176028C1"/>
    <w:rsid w:val="1761DCA0"/>
    <w:rsid w:val="1764A195"/>
    <w:rsid w:val="17652BBB"/>
    <w:rsid w:val="17663697"/>
    <w:rsid w:val="1767F2C2"/>
    <w:rsid w:val="17720808"/>
    <w:rsid w:val="177EC27A"/>
    <w:rsid w:val="1782BD6E"/>
    <w:rsid w:val="1788FB8B"/>
    <w:rsid w:val="17893182"/>
    <w:rsid w:val="179177AB"/>
    <w:rsid w:val="1793B934"/>
    <w:rsid w:val="17946360"/>
    <w:rsid w:val="1797BE28"/>
    <w:rsid w:val="179D5334"/>
    <w:rsid w:val="17A8C22A"/>
    <w:rsid w:val="17A953D7"/>
    <w:rsid w:val="17B1078B"/>
    <w:rsid w:val="17C3125A"/>
    <w:rsid w:val="17C31946"/>
    <w:rsid w:val="17C992F0"/>
    <w:rsid w:val="17CC8708"/>
    <w:rsid w:val="17D0D777"/>
    <w:rsid w:val="17D24D85"/>
    <w:rsid w:val="17DD0703"/>
    <w:rsid w:val="17DEB9B1"/>
    <w:rsid w:val="17DF5FD6"/>
    <w:rsid w:val="17E08FC7"/>
    <w:rsid w:val="17E10598"/>
    <w:rsid w:val="17E4ADFE"/>
    <w:rsid w:val="17EC6CA8"/>
    <w:rsid w:val="17F93236"/>
    <w:rsid w:val="18083F3C"/>
    <w:rsid w:val="180C0A0B"/>
    <w:rsid w:val="18169FBE"/>
    <w:rsid w:val="18249C19"/>
    <w:rsid w:val="182E2A80"/>
    <w:rsid w:val="18318819"/>
    <w:rsid w:val="1842457D"/>
    <w:rsid w:val="18466533"/>
    <w:rsid w:val="185704B5"/>
    <w:rsid w:val="1860DA9F"/>
    <w:rsid w:val="18621DEC"/>
    <w:rsid w:val="186258E2"/>
    <w:rsid w:val="186A10A8"/>
    <w:rsid w:val="186AA6F8"/>
    <w:rsid w:val="186BA04F"/>
    <w:rsid w:val="18748531"/>
    <w:rsid w:val="18787E40"/>
    <w:rsid w:val="187B2DE8"/>
    <w:rsid w:val="18810E4A"/>
    <w:rsid w:val="188463D0"/>
    <w:rsid w:val="188C0FFD"/>
    <w:rsid w:val="189A1AC8"/>
    <w:rsid w:val="189EC045"/>
    <w:rsid w:val="189F5048"/>
    <w:rsid w:val="18AC41E6"/>
    <w:rsid w:val="18BF8F46"/>
    <w:rsid w:val="18C07523"/>
    <w:rsid w:val="18C4473F"/>
    <w:rsid w:val="18C8F47E"/>
    <w:rsid w:val="18CADC7A"/>
    <w:rsid w:val="18CCCEC6"/>
    <w:rsid w:val="18D0F41F"/>
    <w:rsid w:val="18DFBB6C"/>
    <w:rsid w:val="18E22C3A"/>
    <w:rsid w:val="18E246AD"/>
    <w:rsid w:val="18ECB121"/>
    <w:rsid w:val="19009D6B"/>
    <w:rsid w:val="190276BA"/>
    <w:rsid w:val="1904404C"/>
    <w:rsid w:val="19065A32"/>
    <w:rsid w:val="190C44E7"/>
    <w:rsid w:val="19176D29"/>
    <w:rsid w:val="191D5D86"/>
    <w:rsid w:val="1922D059"/>
    <w:rsid w:val="192BC58C"/>
    <w:rsid w:val="192C253C"/>
    <w:rsid w:val="193033C1"/>
    <w:rsid w:val="19338E89"/>
    <w:rsid w:val="1934E92D"/>
    <w:rsid w:val="193532F1"/>
    <w:rsid w:val="193CA505"/>
    <w:rsid w:val="193E06A6"/>
    <w:rsid w:val="193F1B98"/>
    <w:rsid w:val="1947B6BC"/>
    <w:rsid w:val="194B3204"/>
    <w:rsid w:val="194B4474"/>
    <w:rsid w:val="195015DC"/>
    <w:rsid w:val="195B606F"/>
    <w:rsid w:val="195E8848"/>
    <w:rsid w:val="195FE0FF"/>
    <w:rsid w:val="196CF59B"/>
    <w:rsid w:val="19729938"/>
    <w:rsid w:val="197BF37B"/>
    <w:rsid w:val="197E25D4"/>
    <w:rsid w:val="19893318"/>
    <w:rsid w:val="19953C75"/>
    <w:rsid w:val="19975F11"/>
    <w:rsid w:val="199833F9"/>
    <w:rsid w:val="19A8EFFD"/>
    <w:rsid w:val="19AF13D5"/>
    <w:rsid w:val="19BDC3E2"/>
    <w:rsid w:val="19C8FCDE"/>
    <w:rsid w:val="19C9FAE1"/>
    <w:rsid w:val="19CC89A4"/>
    <w:rsid w:val="19CFAA84"/>
    <w:rsid w:val="19D38F9F"/>
    <w:rsid w:val="19D5DA07"/>
    <w:rsid w:val="19E2115E"/>
    <w:rsid w:val="19E2D224"/>
    <w:rsid w:val="19E440EF"/>
    <w:rsid w:val="19E67544"/>
    <w:rsid w:val="19E687EC"/>
    <w:rsid w:val="19EABEFC"/>
    <w:rsid w:val="19FB5DF1"/>
    <w:rsid w:val="19FF9DA1"/>
    <w:rsid w:val="1A046D96"/>
    <w:rsid w:val="1A0A4B8F"/>
    <w:rsid w:val="1A143989"/>
    <w:rsid w:val="1A16BBBE"/>
    <w:rsid w:val="1A2D7EE1"/>
    <w:rsid w:val="1A2ECE3F"/>
    <w:rsid w:val="1A340DD6"/>
    <w:rsid w:val="1A34F3C0"/>
    <w:rsid w:val="1A41D137"/>
    <w:rsid w:val="1A4762A2"/>
    <w:rsid w:val="1A4C3A3A"/>
    <w:rsid w:val="1A55E8DF"/>
    <w:rsid w:val="1A656297"/>
    <w:rsid w:val="1A6985E4"/>
    <w:rsid w:val="1A727932"/>
    <w:rsid w:val="1A78B411"/>
    <w:rsid w:val="1A83D009"/>
    <w:rsid w:val="1A86BD83"/>
    <w:rsid w:val="1A8774F5"/>
    <w:rsid w:val="1A942167"/>
    <w:rsid w:val="1A9DD759"/>
    <w:rsid w:val="1AA52865"/>
    <w:rsid w:val="1AB153C1"/>
    <w:rsid w:val="1ABC1921"/>
    <w:rsid w:val="1AD9B1D2"/>
    <w:rsid w:val="1ADC8AF6"/>
    <w:rsid w:val="1AE062EC"/>
    <w:rsid w:val="1AE3871D"/>
    <w:rsid w:val="1AE62CAA"/>
    <w:rsid w:val="1AFAB1F2"/>
    <w:rsid w:val="1AFC645A"/>
    <w:rsid w:val="1AFC746C"/>
    <w:rsid w:val="1B03F87D"/>
    <w:rsid w:val="1B050336"/>
    <w:rsid w:val="1B05622E"/>
    <w:rsid w:val="1B06D30E"/>
    <w:rsid w:val="1B0AF3FE"/>
    <w:rsid w:val="1B0B3F36"/>
    <w:rsid w:val="1B127FDA"/>
    <w:rsid w:val="1B18D224"/>
    <w:rsid w:val="1B2493C8"/>
    <w:rsid w:val="1B2E7C3C"/>
    <w:rsid w:val="1B2F6F06"/>
    <w:rsid w:val="1B326846"/>
    <w:rsid w:val="1B34045A"/>
    <w:rsid w:val="1B3B4C37"/>
    <w:rsid w:val="1B3DE140"/>
    <w:rsid w:val="1B44EB8C"/>
    <w:rsid w:val="1B50A8F8"/>
    <w:rsid w:val="1B594626"/>
    <w:rsid w:val="1B64A8B4"/>
    <w:rsid w:val="1B801150"/>
    <w:rsid w:val="1B806485"/>
    <w:rsid w:val="1B8245A5"/>
    <w:rsid w:val="1B95DF4F"/>
    <w:rsid w:val="1BA43161"/>
    <w:rsid w:val="1BA537FE"/>
    <w:rsid w:val="1BA82A28"/>
    <w:rsid w:val="1BABA4D4"/>
    <w:rsid w:val="1BAE7819"/>
    <w:rsid w:val="1BB9AF5A"/>
    <w:rsid w:val="1BBF9DE3"/>
    <w:rsid w:val="1BC6EFE9"/>
    <w:rsid w:val="1BCBC5ED"/>
    <w:rsid w:val="1BD46009"/>
    <w:rsid w:val="1BDF532A"/>
    <w:rsid w:val="1BE614A2"/>
    <w:rsid w:val="1BF169F2"/>
    <w:rsid w:val="1BF5DC35"/>
    <w:rsid w:val="1BF99EFB"/>
    <w:rsid w:val="1BFDE7E0"/>
    <w:rsid w:val="1C055645"/>
    <w:rsid w:val="1C088A81"/>
    <w:rsid w:val="1C0D401A"/>
    <w:rsid w:val="1C0FB41E"/>
    <w:rsid w:val="1C0FD0ED"/>
    <w:rsid w:val="1C127EB3"/>
    <w:rsid w:val="1C2B5084"/>
    <w:rsid w:val="1C33DC27"/>
    <w:rsid w:val="1C40303F"/>
    <w:rsid w:val="1C448823"/>
    <w:rsid w:val="1C460ADB"/>
    <w:rsid w:val="1C469AC1"/>
    <w:rsid w:val="1C561CE1"/>
    <w:rsid w:val="1C62D678"/>
    <w:rsid w:val="1C64C1EB"/>
    <w:rsid w:val="1C7445C7"/>
    <w:rsid w:val="1C77BA1F"/>
    <w:rsid w:val="1C7814CD"/>
    <w:rsid w:val="1C85EAB9"/>
    <w:rsid w:val="1C989569"/>
    <w:rsid w:val="1C9A06E9"/>
    <w:rsid w:val="1CACFBA3"/>
    <w:rsid w:val="1CC0D3DA"/>
    <w:rsid w:val="1CCA5962"/>
    <w:rsid w:val="1CCFD4BB"/>
    <w:rsid w:val="1CD26A12"/>
    <w:rsid w:val="1CD3E874"/>
    <w:rsid w:val="1CE3B47E"/>
    <w:rsid w:val="1CE3D71B"/>
    <w:rsid w:val="1CE897D2"/>
    <w:rsid w:val="1CF3226E"/>
    <w:rsid w:val="1CF67DF0"/>
    <w:rsid w:val="1CF90C69"/>
    <w:rsid w:val="1CF9A54F"/>
    <w:rsid w:val="1CFDD6B4"/>
    <w:rsid w:val="1D007915"/>
    <w:rsid w:val="1D05CF10"/>
    <w:rsid w:val="1D0778FF"/>
    <w:rsid w:val="1D0F00C9"/>
    <w:rsid w:val="1D13A5D6"/>
    <w:rsid w:val="1D1BE1B1"/>
    <w:rsid w:val="1D1C34E6"/>
    <w:rsid w:val="1D1E1606"/>
    <w:rsid w:val="1D26EF8B"/>
    <w:rsid w:val="1D2A7743"/>
    <w:rsid w:val="1D2DFF81"/>
    <w:rsid w:val="1D2E8966"/>
    <w:rsid w:val="1D357DE3"/>
    <w:rsid w:val="1D3591FD"/>
    <w:rsid w:val="1D428D03"/>
    <w:rsid w:val="1D440D4A"/>
    <w:rsid w:val="1D53F2EC"/>
    <w:rsid w:val="1D553560"/>
    <w:rsid w:val="1D555B68"/>
    <w:rsid w:val="1D5DC6E3"/>
    <w:rsid w:val="1D79AE49"/>
    <w:rsid w:val="1D7B238B"/>
    <w:rsid w:val="1D7FC0AB"/>
    <w:rsid w:val="1D81E503"/>
    <w:rsid w:val="1D84B8CC"/>
    <w:rsid w:val="1D97A5E5"/>
    <w:rsid w:val="1D9A0432"/>
    <w:rsid w:val="1DB777CA"/>
    <w:rsid w:val="1DCCF0A6"/>
    <w:rsid w:val="1DD2964D"/>
    <w:rsid w:val="1DD38BFB"/>
    <w:rsid w:val="1DD4DBA1"/>
    <w:rsid w:val="1DDD40DB"/>
    <w:rsid w:val="1DDFFB17"/>
    <w:rsid w:val="1DE0298F"/>
    <w:rsid w:val="1DE48104"/>
    <w:rsid w:val="1DE5D3BC"/>
    <w:rsid w:val="1DE6DF57"/>
    <w:rsid w:val="1DEDC180"/>
    <w:rsid w:val="1DEDDCEA"/>
    <w:rsid w:val="1DF4EA7A"/>
    <w:rsid w:val="1E0F9600"/>
    <w:rsid w:val="1E10589F"/>
    <w:rsid w:val="1E16D84B"/>
    <w:rsid w:val="1E1EA327"/>
    <w:rsid w:val="1E2ED192"/>
    <w:rsid w:val="1E393FBB"/>
    <w:rsid w:val="1E3EDE78"/>
    <w:rsid w:val="1E4519B7"/>
    <w:rsid w:val="1E596484"/>
    <w:rsid w:val="1E5DF5C3"/>
    <w:rsid w:val="1E64E8F9"/>
    <w:rsid w:val="1E6B78E3"/>
    <w:rsid w:val="1E7C2844"/>
    <w:rsid w:val="1E817138"/>
    <w:rsid w:val="1E842EBD"/>
    <w:rsid w:val="1E978EF4"/>
    <w:rsid w:val="1E982828"/>
    <w:rsid w:val="1EA0C99D"/>
    <w:rsid w:val="1EA60C8C"/>
    <w:rsid w:val="1EA700C2"/>
    <w:rsid w:val="1EA940FC"/>
    <w:rsid w:val="1EACF18E"/>
    <w:rsid w:val="1EB02942"/>
    <w:rsid w:val="1EB18F11"/>
    <w:rsid w:val="1EB424D5"/>
    <w:rsid w:val="1EB7B212"/>
    <w:rsid w:val="1EB9E667"/>
    <w:rsid w:val="1EBE930E"/>
    <w:rsid w:val="1EC90EF8"/>
    <w:rsid w:val="1ED1B292"/>
    <w:rsid w:val="1ED30EC4"/>
    <w:rsid w:val="1EEBA5BE"/>
    <w:rsid w:val="1EECAA50"/>
    <w:rsid w:val="1EFA95FD"/>
    <w:rsid w:val="1EFAF2BF"/>
    <w:rsid w:val="1EFF548E"/>
    <w:rsid w:val="1F02EED0"/>
    <w:rsid w:val="1F167F52"/>
    <w:rsid w:val="1F1FAB5D"/>
    <w:rsid w:val="1F2A0794"/>
    <w:rsid w:val="1F2DA8B6"/>
    <w:rsid w:val="1F349A40"/>
    <w:rsid w:val="1F35D493"/>
    <w:rsid w:val="1F4348DC"/>
    <w:rsid w:val="1F4C2534"/>
    <w:rsid w:val="1F5BFD7F"/>
    <w:rsid w:val="1F6A9F67"/>
    <w:rsid w:val="1F6D25F4"/>
    <w:rsid w:val="1F71487C"/>
    <w:rsid w:val="1F73DC92"/>
    <w:rsid w:val="1F80AAAB"/>
    <w:rsid w:val="1F831C60"/>
    <w:rsid w:val="1F8D3E1A"/>
    <w:rsid w:val="1F965808"/>
    <w:rsid w:val="1F9F7545"/>
    <w:rsid w:val="1FA8AF60"/>
    <w:rsid w:val="1FAA4E06"/>
    <w:rsid w:val="1FBB6AC1"/>
    <w:rsid w:val="1FBF97F3"/>
    <w:rsid w:val="1FC3DA6E"/>
    <w:rsid w:val="1FC53666"/>
    <w:rsid w:val="1FCAA1F3"/>
    <w:rsid w:val="1FCC5042"/>
    <w:rsid w:val="1FCC65BD"/>
    <w:rsid w:val="1FCDBC56"/>
    <w:rsid w:val="1FCEEAEF"/>
    <w:rsid w:val="1FD5101C"/>
    <w:rsid w:val="1FE00929"/>
    <w:rsid w:val="1FE46717"/>
    <w:rsid w:val="1FE8C0C1"/>
    <w:rsid w:val="1FEA76BF"/>
    <w:rsid w:val="1FED90E4"/>
    <w:rsid w:val="1FEDA9D7"/>
    <w:rsid w:val="1FF119E8"/>
    <w:rsid w:val="1FF28BF4"/>
    <w:rsid w:val="1FF6B85D"/>
    <w:rsid w:val="1FF8749C"/>
    <w:rsid w:val="1FF9C624"/>
    <w:rsid w:val="1FFAF7C0"/>
    <w:rsid w:val="2002C893"/>
    <w:rsid w:val="201B209A"/>
    <w:rsid w:val="20203894"/>
    <w:rsid w:val="20209C06"/>
    <w:rsid w:val="202230A5"/>
    <w:rsid w:val="202CCE2F"/>
    <w:rsid w:val="20458B3E"/>
    <w:rsid w:val="204799D9"/>
    <w:rsid w:val="204BA81D"/>
    <w:rsid w:val="20526EA9"/>
    <w:rsid w:val="20538273"/>
    <w:rsid w:val="205A7D85"/>
    <w:rsid w:val="20689896"/>
    <w:rsid w:val="20769AD0"/>
    <w:rsid w:val="2095ED6A"/>
    <w:rsid w:val="209721E2"/>
    <w:rsid w:val="20BD0196"/>
    <w:rsid w:val="20C6BDA2"/>
    <w:rsid w:val="20D2D1F3"/>
    <w:rsid w:val="20D90F96"/>
    <w:rsid w:val="20DCEF55"/>
    <w:rsid w:val="20E9EFC4"/>
    <w:rsid w:val="20EAAE75"/>
    <w:rsid w:val="20EB2AF5"/>
    <w:rsid w:val="20ED048A"/>
    <w:rsid w:val="20F2849C"/>
    <w:rsid w:val="2100651D"/>
    <w:rsid w:val="2100FF55"/>
    <w:rsid w:val="21083D12"/>
    <w:rsid w:val="210D1F10"/>
    <w:rsid w:val="210D889F"/>
    <w:rsid w:val="211358B1"/>
    <w:rsid w:val="2125167F"/>
    <w:rsid w:val="21404836"/>
    <w:rsid w:val="21550246"/>
    <w:rsid w:val="21595BDC"/>
    <w:rsid w:val="215B7B55"/>
    <w:rsid w:val="2160A77D"/>
    <w:rsid w:val="216820A3"/>
    <w:rsid w:val="216ABB50"/>
    <w:rsid w:val="216EA726"/>
    <w:rsid w:val="217267E7"/>
    <w:rsid w:val="217444BA"/>
    <w:rsid w:val="2179484C"/>
    <w:rsid w:val="21896145"/>
    <w:rsid w:val="218D3F4F"/>
    <w:rsid w:val="21910546"/>
    <w:rsid w:val="219444FD"/>
    <w:rsid w:val="21A345DE"/>
    <w:rsid w:val="21A612A6"/>
    <w:rsid w:val="21AB25D4"/>
    <w:rsid w:val="21B42D10"/>
    <w:rsid w:val="21C03627"/>
    <w:rsid w:val="21C16C31"/>
    <w:rsid w:val="21C669CF"/>
    <w:rsid w:val="21C7C0D0"/>
    <w:rsid w:val="21CBEF8D"/>
    <w:rsid w:val="21D1C368"/>
    <w:rsid w:val="21D42E5C"/>
    <w:rsid w:val="21D578A0"/>
    <w:rsid w:val="21DDDD32"/>
    <w:rsid w:val="21F58683"/>
    <w:rsid w:val="220665EE"/>
    <w:rsid w:val="2228A683"/>
    <w:rsid w:val="222D7BBD"/>
    <w:rsid w:val="22337D32"/>
    <w:rsid w:val="225845B3"/>
    <w:rsid w:val="225DBF8D"/>
    <w:rsid w:val="2268E07F"/>
    <w:rsid w:val="226F0E15"/>
    <w:rsid w:val="2270311B"/>
    <w:rsid w:val="228041D1"/>
    <w:rsid w:val="22966430"/>
    <w:rsid w:val="2296EC2B"/>
    <w:rsid w:val="22A2F193"/>
    <w:rsid w:val="22A4E304"/>
    <w:rsid w:val="22A825B0"/>
    <w:rsid w:val="22AB7D54"/>
    <w:rsid w:val="22B08A42"/>
    <w:rsid w:val="22BC65A6"/>
    <w:rsid w:val="22CC21BF"/>
    <w:rsid w:val="22CF94EF"/>
    <w:rsid w:val="22E83A13"/>
    <w:rsid w:val="22E9F8C6"/>
    <w:rsid w:val="2310E4EB"/>
    <w:rsid w:val="23217D72"/>
    <w:rsid w:val="23254A99"/>
    <w:rsid w:val="2330155E"/>
    <w:rsid w:val="233CCB1E"/>
    <w:rsid w:val="233D34F8"/>
    <w:rsid w:val="234FA044"/>
    <w:rsid w:val="2355EBF6"/>
    <w:rsid w:val="2357D956"/>
    <w:rsid w:val="23581001"/>
    <w:rsid w:val="235D0FA5"/>
    <w:rsid w:val="235E6E50"/>
    <w:rsid w:val="2363F4C1"/>
    <w:rsid w:val="236F1453"/>
    <w:rsid w:val="23714901"/>
    <w:rsid w:val="23790886"/>
    <w:rsid w:val="2379AD93"/>
    <w:rsid w:val="237BF965"/>
    <w:rsid w:val="237C9273"/>
    <w:rsid w:val="237E1D1D"/>
    <w:rsid w:val="2382E75A"/>
    <w:rsid w:val="238664EA"/>
    <w:rsid w:val="23A77E17"/>
    <w:rsid w:val="23A9F577"/>
    <w:rsid w:val="23AD457F"/>
    <w:rsid w:val="23B78145"/>
    <w:rsid w:val="23C6D57B"/>
    <w:rsid w:val="23CED679"/>
    <w:rsid w:val="23D2C983"/>
    <w:rsid w:val="23D663F1"/>
    <w:rsid w:val="23D74A3E"/>
    <w:rsid w:val="23E9F075"/>
    <w:rsid w:val="23F21901"/>
    <w:rsid w:val="23F706C7"/>
    <w:rsid w:val="24012F6A"/>
    <w:rsid w:val="240281AF"/>
    <w:rsid w:val="2411474E"/>
    <w:rsid w:val="241934AD"/>
    <w:rsid w:val="2428104A"/>
    <w:rsid w:val="2434AE9F"/>
    <w:rsid w:val="244B13E5"/>
    <w:rsid w:val="244D532B"/>
    <w:rsid w:val="2457644A"/>
    <w:rsid w:val="24659D58"/>
    <w:rsid w:val="2467F220"/>
    <w:rsid w:val="24697339"/>
    <w:rsid w:val="246FEE15"/>
    <w:rsid w:val="2470015C"/>
    <w:rsid w:val="24780FA5"/>
    <w:rsid w:val="247C02C1"/>
    <w:rsid w:val="2497A660"/>
    <w:rsid w:val="249FEC02"/>
    <w:rsid w:val="24A0C081"/>
    <w:rsid w:val="24AD86BF"/>
    <w:rsid w:val="24AE3260"/>
    <w:rsid w:val="24AF785E"/>
    <w:rsid w:val="24B0E90E"/>
    <w:rsid w:val="24B40EEA"/>
    <w:rsid w:val="24B55740"/>
    <w:rsid w:val="24B6894F"/>
    <w:rsid w:val="24BD73EE"/>
    <w:rsid w:val="24CB0D31"/>
    <w:rsid w:val="24CBE5BF"/>
    <w:rsid w:val="24D4A078"/>
    <w:rsid w:val="24E3E04C"/>
    <w:rsid w:val="24EA1C03"/>
    <w:rsid w:val="24EBCDD2"/>
    <w:rsid w:val="24ED608C"/>
    <w:rsid w:val="24EDE4C5"/>
    <w:rsid w:val="24EEE900"/>
    <w:rsid w:val="24F40EFD"/>
    <w:rsid w:val="24FC763A"/>
    <w:rsid w:val="24FFC522"/>
    <w:rsid w:val="2507B24C"/>
    <w:rsid w:val="25092254"/>
    <w:rsid w:val="25099340"/>
    <w:rsid w:val="2514D8E7"/>
    <w:rsid w:val="2516FE82"/>
    <w:rsid w:val="25241E24"/>
    <w:rsid w:val="252556C7"/>
    <w:rsid w:val="2528CD57"/>
    <w:rsid w:val="252A8EBC"/>
    <w:rsid w:val="252EE07A"/>
    <w:rsid w:val="252F6B53"/>
    <w:rsid w:val="25391166"/>
    <w:rsid w:val="253C09B9"/>
    <w:rsid w:val="25487AFD"/>
    <w:rsid w:val="255A8E33"/>
    <w:rsid w:val="25651C7F"/>
    <w:rsid w:val="25660464"/>
    <w:rsid w:val="256F45E4"/>
    <w:rsid w:val="257C4E5D"/>
    <w:rsid w:val="259C19C5"/>
    <w:rsid w:val="25AE0A40"/>
    <w:rsid w:val="25B81357"/>
    <w:rsid w:val="25BAD58E"/>
    <w:rsid w:val="25C3E9D1"/>
    <w:rsid w:val="25D687C0"/>
    <w:rsid w:val="25D9F7C0"/>
    <w:rsid w:val="25DBAE35"/>
    <w:rsid w:val="25DCBA01"/>
    <w:rsid w:val="25E2C354"/>
    <w:rsid w:val="25E7DB0C"/>
    <w:rsid w:val="25E8EB14"/>
    <w:rsid w:val="25EE19B8"/>
    <w:rsid w:val="25F334AB"/>
    <w:rsid w:val="25F40668"/>
    <w:rsid w:val="25F85936"/>
    <w:rsid w:val="25FB56FD"/>
    <w:rsid w:val="2600807F"/>
    <w:rsid w:val="260A4894"/>
    <w:rsid w:val="26150A7F"/>
    <w:rsid w:val="261B33AD"/>
    <w:rsid w:val="2621D4EE"/>
    <w:rsid w:val="26231593"/>
    <w:rsid w:val="26232942"/>
    <w:rsid w:val="263C2C84"/>
    <w:rsid w:val="263CE91C"/>
    <w:rsid w:val="264040A4"/>
    <w:rsid w:val="26517679"/>
    <w:rsid w:val="26518EB9"/>
    <w:rsid w:val="265B06D4"/>
    <w:rsid w:val="265CEB5B"/>
    <w:rsid w:val="2667B620"/>
    <w:rsid w:val="2672DCF3"/>
    <w:rsid w:val="26798A4A"/>
    <w:rsid w:val="2685C27F"/>
    <w:rsid w:val="268AB961"/>
    <w:rsid w:val="268FB0C3"/>
    <w:rsid w:val="26A24E94"/>
    <w:rsid w:val="26AD3C64"/>
    <w:rsid w:val="26AF3E26"/>
    <w:rsid w:val="26C1AF86"/>
    <w:rsid w:val="26C4F84C"/>
    <w:rsid w:val="26C6F8C1"/>
    <w:rsid w:val="26CC0FFB"/>
    <w:rsid w:val="26CD12B7"/>
    <w:rsid w:val="26D07CB6"/>
    <w:rsid w:val="26D6E109"/>
    <w:rsid w:val="26D7DA1A"/>
    <w:rsid w:val="26DEE76C"/>
    <w:rsid w:val="26E02897"/>
    <w:rsid w:val="26EF3322"/>
    <w:rsid w:val="26F5E05D"/>
    <w:rsid w:val="26F816B0"/>
    <w:rsid w:val="2707FCF8"/>
    <w:rsid w:val="27203342"/>
    <w:rsid w:val="2721A02F"/>
    <w:rsid w:val="273E2EDA"/>
    <w:rsid w:val="274BF968"/>
    <w:rsid w:val="275CF41D"/>
    <w:rsid w:val="2775942D"/>
    <w:rsid w:val="2775C821"/>
    <w:rsid w:val="2783AB6D"/>
    <w:rsid w:val="2785FCF1"/>
    <w:rsid w:val="2797C44F"/>
    <w:rsid w:val="27B274B0"/>
    <w:rsid w:val="27B313C1"/>
    <w:rsid w:val="27B5011D"/>
    <w:rsid w:val="27BD73BC"/>
    <w:rsid w:val="27BF7E8E"/>
    <w:rsid w:val="27C5856D"/>
    <w:rsid w:val="27D09B3D"/>
    <w:rsid w:val="27DC1105"/>
    <w:rsid w:val="27DCB695"/>
    <w:rsid w:val="27DEB283"/>
    <w:rsid w:val="2806EB42"/>
    <w:rsid w:val="2807FB4C"/>
    <w:rsid w:val="2809EBB1"/>
    <w:rsid w:val="28103694"/>
    <w:rsid w:val="2810A61B"/>
    <w:rsid w:val="281C43BB"/>
    <w:rsid w:val="28236E94"/>
    <w:rsid w:val="282689C2"/>
    <w:rsid w:val="28295D19"/>
    <w:rsid w:val="28336E5B"/>
    <w:rsid w:val="2839158B"/>
    <w:rsid w:val="283AAB77"/>
    <w:rsid w:val="283F530E"/>
    <w:rsid w:val="283FDAC0"/>
    <w:rsid w:val="284004D1"/>
    <w:rsid w:val="284DE308"/>
    <w:rsid w:val="28504CC9"/>
    <w:rsid w:val="2860C8AD"/>
    <w:rsid w:val="28633CCA"/>
    <w:rsid w:val="28692445"/>
    <w:rsid w:val="286CF3A2"/>
    <w:rsid w:val="2871CA0B"/>
    <w:rsid w:val="28874B6C"/>
    <w:rsid w:val="28890B6A"/>
    <w:rsid w:val="288F21E6"/>
    <w:rsid w:val="28AD6519"/>
    <w:rsid w:val="28B18C9A"/>
    <w:rsid w:val="28BA076F"/>
    <w:rsid w:val="28BC1255"/>
    <w:rsid w:val="28BD6198"/>
    <w:rsid w:val="28BEA93A"/>
    <w:rsid w:val="28CE7B29"/>
    <w:rsid w:val="28D49868"/>
    <w:rsid w:val="28DDA096"/>
    <w:rsid w:val="28DDEE1A"/>
    <w:rsid w:val="28E15A64"/>
    <w:rsid w:val="28F55029"/>
    <w:rsid w:val="28FAC181"/>
    <w:rsid w:val="29093B93"/>
    <w:rsid w:val="290B9601"/>
    <w:rsid w:val="29134EF7"/>
    <w:rsid w:val="292D95DA"/>
    <w:rsid w:val="293394B0"/>
    <w:rsid w:val="29397C2A"/>
    <w:rsid w:val="293C1655"/>
    <w:rsid w:val="293DEE99"/>
    <w:rsid w:val="294AEA54"/>
    <w:rsid w:val="295A23D6"/>
    <w:rsid w:val="295AB655"/>
    <w:rsid w:val="295F64AF"/>
    <w:rsid w:val="2965C231"/>
    <w:rsid w:val="2967E42D"/>
    <w:rsid w:val="296F29B0"/>
    <w:rsid w:val="296FC032"/>
    <w:rsid w:val="29754190"/>
    <w:rsid w:val="2979FDBF"/>
    <w:rsid w:val="29834854"/>
    <w:rsid w:val="29845A31"/>
    <w:rsid w:val="2985BED4"/>
    <w:rsid w:val="29908622"/>
    <w:rsid w:val="29948C1D"/>
    <w:rsid w:val="29950236"/>
    <w:rsid w:val="29980350"/>
    <w:rsid w:val="29A2BBA3"/>
    <w:rsid w:val="29B52DC5"/>
    <w:rsid w:val="29B7516F"/>
    <w:rsid w:val="29B758B3"/>
    <w:rsid w:val="29BD5E54"/>
    <w:rsid w:val="29C14039"/>
    <w:rsid w:val="29C52D7A"/>
    <w:rsid w:val="29C93461"/>
    <w:rsid w:val="29DBAB21"/>
    <w:rsid w:val="2A090BE7"/>
    <w:rsid w:val="2A0A0A64"/>
    <w:rsid w:val="2A0B1C94"/>
    <w:rsid w:val="2A0D9A6C"/>
    <w:rsid w:val="2A0DC13D"/>
    <w:rsid w:val="2A0FB9CB"/>
    <w:rsid w:val="2A16340C"/>
    <w:rsid w:val="2A2033C2"/>
    <w:rsid w:val="2A23AD3A"/>
    <w:rsid w:val="2A453A1B"/>
    <w:rsid w:val="2A454964"/>
    <w:rsid w:val="2A4C5E6F"/>
    <w:rsid w:val="2A581462"/>
    <w:rsid w:val="2A6DE354"/>
    <w:rsid w:val="2A7D737E"/>
    <w:rsid w:val="2A8ED7DB"/>
    <w:rsid w:val="2A9199AF"/>
    <w:rsid w:val="2A9FA4DA"/>
    <w:rsid w:val="2AA1F8B6"/>
    <w:rsid w:val="2AAC034A"/>
    <w:rsid w:val="2AAE8242"/>
    <w:rsid w:val="2AB1D6E1"/>
    <w:rsid w:val="2AB1DF1F"/>
    <w:rsid w:val="2AB52539"/>
    <w:rsid w:val="2ABE3518"/>
    <w:rsid w:val="2AC0214E"/>
    <w:rsid w:val="2ACEB6DB"/>
    <w:rsid w:val="2ACF6511"/>
    <w:rsid w:val="2ADE22F3"/>
    <w:rsid w:val="2ADF2F99"/>
    <w:rsid w:val="2AE71D58"/>
    <w:rsid w:val="2AEA1572"/>
    <w:rsid w:val="2AEECA49"/>
    <w:rsid w:val="2AEEF78B"/>
    <w:rsid w:val="2AF69F69"/>
    <w:rsid w:val="2B070235"/>
    <w:rsid w:val="2B0C0F44"/>
    <w:rsid w:val="2B105A3F"/>
    <w:rsid w:val="2B145757"/>
    <w:rsid w:val="2B1A757A"/>
    <w:rsid w:val="2B2711E5"/>
    <w:rsid w:val="2B2F4376"/>
    <w:rsid w:val="2B42630B"/>
    <w:rsid w:val="2B4A8F53"/>
    <w:rsid w:val="2B4BDBD0"/>
    <w:rsid w:val="2B53C6DA"/>
    <w:rsid w:val="2B5C9275"/>
    <w:rsid w:val="2B77C24E"/>
    <w:rsid w:val="2B79C096"/>
    <w:rsid w:val="2B7A3DFE"/>
    <w:rsid w:val="2B841A6B"/>
    <w:rsid w:val="2B8BBF64"/>
    <w:rsid w:val="2B9891FF"/>
    <w:rsid w:val="2BA87F67"/>
    <w:rsid w:val="2BBF7130"/>
    <w:rsid w:val="2BC0EFC1"/>
    <w:rsid w:val="2BC51CA6"/>
    <w:rsid w:val="2BD00DF2"/>
    <w:rsid w:val="2BD12BE4"/>
    <w:rsid w:val="2BE89533"/>
    <w:rsid w:val="2BEDAFB9"/>
    <w:rsid w:val="2BFBCCC8"/>
    <w:rsid w:val="2BFF5386"/>
    <w:rsid w:val="2C0438B5"/>
    <w:rsid w:val="2C0AF714"/>
    <w:rsid w:val="2C154158"/>
    <w:rsid w:val="2C2050F1"/>
    <w:rsid w:val="2C20EC59"/>
    <w:rsid w:val="2C241F71"/>
    <w:rsid w:val="2C266604"/>
    <w:rsid w:val="2C2AFCFA"/>
    <w:rsid w:val="2C30A2D7"/>
    <w:rsid w:val="2C3295C2"/>
    <w:rsid w:val="2C370CA4"/>
    <w:rsid w:val="2C38DC7B"/>
    <w:rsid w:val="2C38E6CE"/>
    <w:rsid w:val="2C3A5F7D"/>
    <w:rsid w:val="2C4AEFB9"/>
    <w:rsid w:val="2C4CADE2"/>
    <w:rsid w:val="2C50632C"/>
    <w:rsid w:val="2C53A126"/>
    <w:rsid w:val="2C5A15AC"/>
    <w:rsid w:val="2C5F23A2"/>
    <w:rsid w:val="2C73E56C"/>
    <w:rsid w:val="2C82D33B"/>
    <w:rsid w:val="2C8A537C"/>
    <w:rsid w:val="2C8B32D0"/>
    <w:rsid w:val="2C8CE024"/>
    <w:rsid w:val="2C925717"/>
    <w:rsid w:val="2C9A56D7"/>
    <w:rsid w:val="2CA09D4B"/>
    <w:rsid w:val="2CA48A76"/>
    <w:rsid w:val="2CAFAF31"/>
    <w:rsid w:val="2CB210E5"/>
    <w:rsid w:val="2CB6E92D"/>
    <w:rsid w:val="2CC879D0"/>
    <w:rsid w:val="2CC955D6"/>
    <w:rsid w:val="2CCC2CDF"/>
    <w:rsid w:val="2CCCA2F8"/>
    <w:rsid w:val="2CD7444B"/>
    <w:rsid w:val="2CF7620B"/>
    <w:rsid w:val="2CFE980B"/>
    <w:rsid w:val="2D07FF8F"/>
    <w:rsid w:val="2D148A6D"/>
    <w:rsid w:val="2D167574"/>
    <w:rsid w:val="2D1D3B49"/>
    <w:rsid w:val="2D1DC4AD"/>
    <w:rsid w:val="2D1FEACC"/>
    <w:rsid w:val="2D28B772"/>
    <w:rsid w:val="2D3BB98F"/>
    <w:rsid w:val="2D40ACA9"/>
    <w:rsid w:val="2D41AB26"/>
    <w:rsid w:val="2D49EB9B"/>
    <w:rsid w:val="2D59DB24"/>
    <w:rsid w:val="2D6BA87E"/>
    <w:rsid w:val="2D7F32E4"/>
    <w:rsid w:val="2D83AE96"/>
    <w:rsid w:val="2D8665E2"/>
    <w:rsid w:val="2D8CF34E"/>
    <w:rsid w:val="2DA1EC4C"/>
    <w:rsid w:val="2DB20FED"/>
    <w:rsid w:val="2DCE6623"/>
    <w:rsid w:val="2DD4C84C"/>
    <w:rsid w:val="2DDCDA06"/>
    <w:rsid w:val="2DE415FF"/>
    <w:rsid w:val="2DE67546"/>
    <w:rsid w:val="2DFE6D8C"/>
    <w:rsid w:val="2E0705D3"/>
    <w:rsid w:val="2E07BDD4"/>
    <w:rsid w:val="2E0EED05"/>
    <w:rsid w:val="2E1517CE"/>
    <w:rsid w:val="2E19AA25"/>
    <w:rsid w:val="2E1EA39C"/>
    <w:rsid w:val="2E2F08C9"/>
    <w:rsid w:val="2E34C6F1"/>
    <w:rsid w:val="2E3D7A49"/>
    <w:rsid w:val="2E405AD7"/>
    <w:rsid w:val="2E58A06A"/>
    <w:rsid w:val="2E5D1287"/>
    <w:rsid w:val="2E64866B"/>
    <w:rsid w:val="2E67B017"/>
    <w:rsid w:val="2E6BCF0A"/>
    <w:rsid w:val="2E6E91B0"/>
    <w:rsid w:val="2E6FAD62"/>
    <w:rsid w:val="2E75E267"/>
    <w:rsid w:val="2E7E19F3"/>
    <w:rsid w:val="2E8AC292"/>
    <w:rsid w:val="2E92B018"/>
    <w:rsid w:val="2E94FC9D"/>
    <w:rsid w:val="2E966AE7"/>
    <w:rsid w:val="2E9EAD8E"/>
    <w:rsid w:val="2EA02F08"/>
    <w:rsid w:val="2EB49158"/>
    <w:rsid w:val="2EC0FC79"/>
    <w:rsid w:val="2EC487D3"/>
    <w:rsid w:val="2EC59A01"/>
    <w:rsid w:val="2EC75B6E"/>
    <w:rsid w:val="2EC8CA91"/>
    <w:rsid w:val="2EC8CCEC"/>
    <w:rsid w:val="2EDB9CAC"/>
    <w:rsid w:val="2EF31072"/>
    <w:rsid w:val="2EF90C65"/>
    <w:rsid w:val="2F0427A1"/>
    <w:rsid w:val="2F217EE3"/>
    <w:rsid w:val="2F23706D"/>
    <w:rsid w:val="2F242448"/>
    <w:rsid w:val="2F25F5B1"/>
    <w:rsid w:val="2F298664"/>
    <w:rsid w:val="2F456729"/>
    <w:rsid w:val="2F4CF2EA"/>
    <w:rsid w:val="2F4D629B"/>
    <w:rsid w:val="2F588D1B"/>
    <w:rsid w:val="2F65BA51"/>
    <w:rsid w:val="2F7BB01D"/>
    <w:rsid w:val="2F81BEEE"/>
    <w:rsid w:val="2F81F365"/>
    <w:rsid w:val="2F8824EF"/>
    <w:rsid w:val="2F8EBD52"/>
    <w:rsid w:val="2F913D5B"/>
    <w:rsid w:val="2F93A02F"/>
    <w:rsid w:val="2F98C30F"/>
    <w:rsid w:val="2FB0E82F"/>
    <w:rsid w:val="2FB180B8"/>
    <w:rsid w:val="2FB91860"/>
    <w:rsid w:val="2FBE4CA8"/>
    <w:rsid w:val="2FC85F56"/>
    <w:rsid w:val="2FE3F5F4"/>
    <w:rsid w:val="2FE5CAFF"/>
    <w:rsid w:val="30073DB2"/>
    <w:rsid w:val="302D3E96"/>
    <w:rsid w:val="304182F1"/>
    <w:rsid w:val="304930DA"/>
    <w:rsid w:val="3059F50B"/>
    <w:rsid w:val="306B4D38"/>
    <w:rsid w:val="307BC40D"/>
    <w:rsid w:val="308B9F57"/>
    <w:rsid w:val="308BC570"/>
    <w:rsid w:val="308C650E"/>
    <w:rsid w:val="308C7579"/>
    <w:rsid w:val="309C5141"/>
    <w:rsid w:val="30A89EDE"/>
    <w:rsid w:val="30AE415C"/>
    <w:rsid w:val="30B67872"/>
    <w:rsid w:val="30B6E1E7"/>
    <w:rsid w:val="30BC7A27"/>
    <w:rsid w:val="30C932B9"/>
    <w:rsid w:val="30D5C157"/>
    <w:rsid w:val="30D98D0E"/>
    <w:rsid w:val="30DE6837"/>
    <w:rsid w:val="30E932FC"/>
    <w:rsid w:val="30EE0570"/>
    <w:rsid w:val="30EF5AE6"/>
    <w:rsid w:val="30F06388"/>
    <w:rsid w:val="30FBD6A9"/>
    <w:rsid w:val="30FFDA17"/>
    <w:rsid w:val="31040DDD"/>
    <w:rsid w:val="310413FA"/>
    <w:rsid w:val="310606E5"/>
    <w:rsid w:val="3108EFE1"/>
    <w:rsid w:val="310CD788"/>
    <w:rsid w:val="310E9D39"/>
    <w:rsid w:val="31136CBC"/>
    <w:rsid w:val="312DB875"/>
    <w:rsid w:val="3137D6D0"/>
    <w:rsid w:val="31391690"/>
    <w:rsid w:val="313EA695"/>
    <w:rsid w:val="31468DC7"/>
    <w:rsid w:val="3149007E"/>
    <w:rsid w:val="3154E8C1"/>
    <w:rsid w:val="31588146"/>
    <w:rsid w:val="315956F6"/>
    <w:rsid w:val="315FDCC6"/>
    <w:rsid w:val="316C0134"/>
    <w:rsid w:val="316EAF86"/>
    <w:rsid w:val="31719F1F"/>
    <w:rsid w:val="3182E840"/>
    <w:rsid w:val="318DEA63"/>
    <w:rsid w:val="31907937"/>
    <w:rsid w:val="319230EE"/>
    <w:rsid w:val="319EEF26"/>
    <w:rsid w:val="31A30E13"/>
    <w:rsid w:val="31A4EB9D"/>
    <w:rsid w:val="31A5F4F7"/>
    <w:rsid w:val="31A76286"/>
    <w:rsid w:val="31A8D3A3"/>
    <w:rsid w:val="31C19463"/>
    <w:rsid w:val="31C4D295"/>
    <w:rsid w:val="31CC450F"/>
    <w:rsid w:val="31D496F6"/>
    <w:rsid w:val="31DC301D"/>
    <w:rsid w:val="31E0BFFD"/>
    <w:rsid w:val="31E38D18"/>
    <w:rsid w:val="31E5013B"/>
    <w:rsid w:val="31E6E717"/>
    <w:rsid w:val="31EF7F66"/>
    <w:rsid w:val="31EFD488"/>
    <w:rsid w:val="31F0AC6C"/>
    <w:rsid w:val="31F10DEC"/>
    <w:rsid w:val="31FC2895"/>
    <w:rsid w:val="320296BE"/>
    <w:rsid w:val="3209BBD0"/>
    <w:rsid w:val="320CA5D8"/>
    <w:rsid w:val="321C9B94"/>
    <w:rsid w:val="323C522D"/>
    <w:rsid w:val="325C7545"/>
    <w:rsid w:val="3264F21F"/>
    <w:rsid w:val="327017FB"/>
    <w:rsid w:val="32755D6F"/>
    <w:rsid w:val="327D9E97"/>
    <w:rsid w:val="32A81DFF"/>
    <w:rsid w:val="32A914EF"/>
    <w:rsid w:val="32AE7F96"/>
    <w:rsid w:val="32BFA4D7"/>
    <w:rsid w:val="32C5AF92"/>
    <w:rsid w:val="32CC2443"/>
    <w:rsid w:val="32D872F3"/>
    <w:rsid w:val="32DA76F6"/>
    <w:rsid w:val="32EEA55B"/>
    <w:rsid w:val="32F1E4E8"/>
    <w:rsid w:val="32F3E3AC"/>
    <w:rsid w:val="32F451A7"/>
    <w:rsid w:val="32F52757"/>
    <w:rsid w:val="32FD7A1B"/>
    <w:rsid w:val="3310A1DE"/>
    <w:rsid w:val="331539B3"/>
    <w:rsid w:val="331B2474"/>
    <w:rsid w:val="33202A00"/>
    <w:rsid w:val="332182D5"/>
    <w:rsid w:val="33221330"/>
    <w:rsid w:val="3322B56C"/>
    <w:rsid w:val="333A8BC3"/>
    <w:rsid w:val="333B060F"/>
    <w:rsid w:val="333F84E8"/>
    <w:rsid w:val="3343FB23"/>
    <w:rsid w:val="3347946E"/>
    <w:rsid w:val="336F0476"/>
    <w:rsid w:val="33846359"/>
    <w:rsid w:val="3384D27B"/>
    <w:rsid w:val="339C3BB4"/>
    <w:rsid w:val="33A001E4"/>
    <w:rsid w:val="33A87639"/>
    <w:rsid w:val="33AA94C2"/>
    <w:rsid w:val="33B26192"/>
    <w:rsid w:val="33B7B0F2"/>
    <w:rsid w:val="33C30D25"/>
    <w:rsid w:val="33C4D2D6"/>
    <w:rsid w:val="33C746BE"/>
    <w:rsid w:val="33CCC7FF"/>
    <w:rsid w:val="33D0C215"/>
    <w:rsid w:val="33D0F1A5"/>
    <w:rsid w:val="33D3AB97"/>
    <w:rsid w:val="33D6BC3E"/>
    <w:rsid w:val="33EB9F7C"/>
    <w:rsid w:val="33F164A3"/>
    <w:rsid w:val="34070789"/>
    <w:rsid w:val="340A95AF"/>
    <w:rsid w:val="341306DC"/>
    <w:rsid w:val="341C0E6B"/>
    <w:rsid w:val="341E3D95"/>
    <w:rsid w:val="342A8107"/>
    <w:rsid w:val="3433D150"/>
    <w:rsid w:val="343BB4BC"/>
    <w:rsid w:val="34441A9C"/>
    <w:rsid w:val="34544959"/>
    <w:rsid w:val="3454D481"/>
    <w:rsid w:val="34556488"/>
    <w:rsid w:val="34619F15"/>
    <w:rsid w:val="34625198"/>
    <w:rsid w:val="3463A22E"/>
    <w:rsid w:val="346574FB"/>
    <w:rsid w:val="34764757"/>
    <w:rsid w:val="3478FA48"/>
    <w:rsid w:val="347E2E89"/>
    <w:rsid w:val="3485ECE9"/>
    <w:rsid w:val="348C8983"/>
    <w:rsid w:val="3493E2F3"/>
    <w:rsid w:val="3495E819"/>
    <w:rsid w:val="34A6CAEB"/>
    <w:rsid w:val="34C1E8E2"/>
    <w:rsid w:val="34C400FD"/>
    <w:rsid w:val="34C46A49"/>
    <w:rsid w:val="34DA755B"/>
    <w:rsid w:val="34DF4CEA"/>
    <w:rsid w:val="34F9C113"/>
    <w:rsid w:val="3516A79E"/>
    <w:rsid w:val="3519584D"/>
    <w:rsid w:val="351CA1FD"/>
    <w:rsid w:val="3525B178"/>
    <w:rsid w:val="3529F79E"/>
    <w:rsid w:val="353AD6CE"/>
    <w:rsid w:val="353BD245"/>
    <w:rsid w:val="3550E98D"/>
    <w:rsid w:val="355F107A"/>
    <w:rsid w:val="355F7521"/>
    <w:rsid w:val="35617612"/>
    <w:rsid w:val="356F7BF8"/>
    <w:rsid w:val="356FEE1C"/>
    <w:rsid w:val="3572BA6B"/>
    <w:rsid w:val="35780392"/>
    <w:rsid w:val="358415B4"/>
    <w:rsid w:val="35949B1E"/>
    <w:rsid w:val="359CEF59"/>
    <w:rsid w:val="359FB4A2"/>
    <w:rsid w:val="35A5985C"/>
    <w:rsid w:val="35A60A3F"/>
    <w:rsid w:val="35ACFE31"/>
    <w:rsid w:val="35C71B45"/>
    <w:rsid w:val="35C94FCC"/>
    <w:rsid w:val="35C9E8AF"/>
    <w:rsid w:val="35D2780C"/>
    <w:rsid w:val="35D2CE60"/>
    <w:rsid w:val="35D40BDC"/>
    <w:rsid w:val="35D416E8"/>
    <w:rsid w:val="35E44665"/>
    <w:rsid w:val="35E66028"/>
    <w:rsid w:val="35F974B1"/>
    <w:rsid w:val="35FE7974"/>
    <w:rsid w:val="360050BB"/>
    <w:rsid w:val="360CA0AF"/>
    <w:rsid w:val="3625F87D"/>
    <w:rsid w:val="3627E8B4"/>
    <w:rsid w:val="36290EDC"/>
    <w:rsid w:val="3634DA56"/>
    <w:rsid w:val="3650751C"/>
    <w:rsid w:val="3651A445"/>
    <w:rsid w:val="365A3618"/>
    <w:rsid w:val="36600D7B"/>
    <w:rsid w:val="366AF1AE"/>
    <w:rsid w:val="36726049"/>
    <w:rsid w:val="367AFCAB"/>
    <w:rsid w:val="36872742"/>
    <w:rsid w:val="36945513"/>
    <w:rsid w:val="369626F5"/>
    <w:rsid w:val="369DA191"/>
    <w:rsid w:val="369DC1FD"/>
    <w:rsid w:val="36A0F598"/>
    <w:rsid w:val="36A36D4E"/>
    <w:rsid w:val="36A9F54C"/>
    <w:rsid w:val="36B091FE"/>
    <w:rsid w:val="36B5D29C"/>
    <w:rsid w:val="36CC6C95"/>
    <w:rsid w:val="36D8996C"/>
    <w:rsid w:val="36D98404"/>
    <w:rsid w:val="36E3153A"/>
    <w:rsid w:val="36E9D443"/>
    <w:rsid w:val="36F1017B"/>
    <w:rsid w:val="36F65776"/>
    <w:rsid w:val="36FA0B78"/>
    <w:rsid w:val="3704B5A0"/>
    <w:rsid w:val="3704E41E"/>
    <w:rsid w:val="3705899F"/>
    <w:rsid w:val="370B5A06"/>
    <w:rsid w:val="370BBC3F"/>
    <w:rsid w:val="3713836D"/>
    <w:rsid w:val="37146FE4"/>
    <w:rsid w:val="371BCC11"/>
    <w:rsid w:val="371FE615"/>
    <w:rsid w:val="37208B0C"/>
    <w:rsid w:val="3723403E"/>
    <w:rsid w:val="372A86AC"/>
    <w:rsid w:val="3736976A"/>
    <w:rsid w:val="37374303"/>
    <w:rsid w:val="3748CE92"/>
    <w:rsid w:val="374C0450"/>
    <w:rsid w:val="3766707B"/>
    <w:rsid w:val="376F6904"/>
    <w:rsid w:val="37704E4A"/>
    <w:rsid w:val="377F2360"/>
    <w:rsid w:val="37859BB4"/>
    <w:rsid w:val="37974838"/>
    <w:rsid w:val="37981A80"/>
    <w:rsid w:val="379F0BDE"/>
    <w:rsid w:val="37B176FC"/>
    <w:rsid w:val="37C5A027"/>
    <w:rsid w:val="37CD88DB"/>
    <w:rsid w:val="37D3713B"/>
    <w:rsid w:val="37F62D0E"/>
    <w:rsid w:val="38041A22"/>
    <w:rsid w:val="381CC411"/>
    <w:rsid w:val="38262B29"/>
    <w:rsid w:val="382C3B0A"/>
    <w:rsid w:val="38380C04"/>
    <w:rsid w:val="384EAB0C"/>
    <w:rsid w:val="385D2BAC"/>
    <w:rsid w:val="385DE9B8"/>
    <w:rsid w:val="3862EB40"/>
    <w:rsid w:val="387B90A1"/>
    <w:rsid w:val="388040CE"/>
    <w:rsid w:val="3881409A"/>
    <w:rsid w:val="388FEAC1"/>
    <w:rsid w:val="3892973C"/>
    <w:rsid w:val="3899D31A"/>
    <w:rsid w:val="389F2F34"/>
    <w:rsid w:val="38A08601"/>
    <w:rsid w:val="38A16144"/>
    <w:rsid w:val="38A43338"/>
    <w:rsid w:val="38A67BB2"/>
    <w:rsid w:val="38A9799F"/>
    <w:rsid w:val="38AFA454"/>
    <w:rsid w:val="38C4AE31"/>
    <w:rsid w:val="38C8B389"/>
    <w:rsid w:val="38CA3019"/>
    <w:rsid w:val="38D267CB"/>
    <w:rsid w:val="38D2D0C5"/>
    <w:rsid w:val="38E5AB9C"/>
    <w:rsid w:val="38EA7A92"/>
    <w:rsid w:val="38EC496F"/>
    <w:rsid w:val="38EC799C"/>
    <w:rsid w:val="38F167A2"/>
    <w:rsid w:val="38F733E8"/>
    <w:rsid w:val="38FB1BD8"/>
    <w:rsid w:val="390096C4"/>
    <w:rsid w:val="391118CA"/>
    <w:rsid w:val="3912C521"/>
    <w:rsid w:val="39186B95"/>
    <w:rsid w:val="3927E4DC"/>
    <w:rsid w:val="392BB05F"/>
    <w:rsid w:val="392D8A7B"/>
    <w:rsid w:val="393343D6"/>
    <w:rsid w:val="3933EA1C"/>
    <w:rsid w:val="39357884"/>
    <w:rsid w:val="39359F98"/>
    <w:rsid w:val="39369B8F"/>
    <w:rsid w:val="393FBB50"/>
    <w:rsid w:val="39464E37"/>
    <w:rsid w:val="3950F252"/>
    <w:rsid w:val="3952458F"/>
    <w:rsid w:val="396DED82"/>
    <w:rsid w:val="3977A254"/>
    <w:rsid w:val="3988BE29"/>
    <w:rsid w:val="39AE2AD2"/>
    <w:rsid w:val="39B2746B"/>
    <w:rsid w:val="39B29D6D"/>
    <w:rsid w:val="39B42D40"/>
    <w:rsid w:val="39B9F0BA"/>
    <w:rsid w:val="39BD655B"/>
    <w:rsid w:val="39C869C5"/>
    <w:rsid w:val="39CCF3F2"/>
    <w:rsid w:val="39DAD7E0"/>
    <w:rsid w:val="39E755D6"/>
    <w:rsid w:val="39F01320"/>
    <w:rsid w:val="39F13E63"/>
    <w:rsid w:val="39F6D105"/>
    <w:rsid w:val="39F8473F"/>
    <w:rsid w:val="3A00D3C7"/>
    <w:rsid w:val="3A0B7D38"/>
    <w:rsid w:val="3A0CF04B"/>
    <w:rsid w:val="3A0D6E66"/>
    <w:rsid w:val="3A17A3FB"/>
    <w:rsid w:val="3A2B693A"/>
    <w:rsid w:val="3A400399"/>
    <w:rsid w:val="3A42ED1B"/>
    <w:rsid w:val="3A43E026"/>
    <w:rsid w:val="3A440357"/>
    <w:rsid w:val="3A4FABAB"/>
    <w:rsid w:val="3A536CD3"/>
    <w:rsid w:val="3A6843DF"/>
    <w:rsid w:val="3A7073F7"/>
    <w:rsid w:val="3A76098F"/>
    <w:rsid w:val="3A7D937B"/>
    <w:rsid w:val="3A7F3576"/>
    <w:rsid w:val="3A8168E8"/>
    <w:rsid w:val="3A817BFD"/>
    <w:rsid w:val="3A91176B"/>
    <w:rsid w:val="3A929F20"/>
    <w:rsid w:val="3A9CA3BA"/>
    <w:rsid w:val="3A9F5061"/>
    <w:rsid w:val="3AAA8CE0"/>
    <w:rsid w:val="3AAAB609"/>
    <w:rsid w:val="3AACE92B"/>
    <w:rsid w:val="3AB66E01"/>
    <w:rsid w:val="3AB7D93A"/>
    <w:rsid w:val="3ABEA5B4"/>
    <w:rsid w:val="3AC577B2"/>
    <w:rsid w:val="3AD04730"/>
    <w:rsid w:val="3AD16FF9"/>
    <w:rsid w:val="3AD43AA4"/>
    <w:rsid w:val="3AD9086A"/>
    <w:rsid w:val="3AE146E0"/>
    <w:rsid w:val="3AE66A6D"/>
    <w:rsid w:val="3AEA64CD"/>
    <w:rsid w:val="3AEBFCB3"/>
    <w:rsid w:val="3AF50F24"/>
    <w:rsid w:val="3AF9B740"/>
    <w:rsid w:val="3AFB8AA1"/>
    <w:rsid w:val="3B08135A"/>
    <w:rsid w:val="3B0CAA80"/>
    <w:rsid w:val="3B11AD9C"/>
    <w:rsid w:val="3B141F55"/>
    <w:rsid w:val="3B251385"/>
    <w:rsid w:val="3B310E55"/>
    <w:rsid w:val="3B32C595"/>
    <w:rsid w:val="3B349A7B"/>
    <w:rsid w:val="3B4F5693"/>
    <w:rsid w:val="3B5DCBEB"/>
    <w:rsid w:val="3B60866E"/>
    <w:rsid w:val="3B713320"/>
    <w:rsid w:val="3B816069"/>
    <w:rsid w:val="3B831DDC"/>
    <w:rsid w:val="3B843D7D"/>
    <w:rsid w:val="3B864BCE"/>
    <w:rsid w:val="3B89C9EF"/>
    <w:rsid w:val="3B8A6CBD"/>
    <w:rsid w:val="3B8FE460"/>
    <w:rsid w:val="3B9B8442"/>
    <w:rsid w:val="3BA37EEF"/>
    <w:rsid w:val="3BB68D67"/>
    <w:rsid w:val="3BBDEBD6"/>
    <w:rsid w:val="3BBE6C32"/>
    <w:rsid w:val="3BCFCC18"/>
    <w:rsid w:val="3BD15FF9"/>
    <w:rsid w:val="3BD32F48"/>
    <w:rsid w:val="3BD80F89"/>
    <w:rsid w:val="3BDBD3FA"/>
    <w:rsid w:val="3BE1D6BF"/>
    <w:rsid w:val="3BEDE48F"/>
    <w:rsid w:val="3BF31BFB"/>
    <w:rsid w:val="3BF4D0BC"/>
    <w:rsid w:val="3BF7501D"/>
    <w:rsid w:val="3BFE12FA"/>
    <w:rsid w:val="3C023134"/>
    <w:rsid w:val="3C05E64A"/>
    <w:rsid w:val="3C08548C"/>
    <w:rsid w:val="3C138FBF"/>
    <w:rsid w:val="3C1A6B8E"/>
    <w:rsid w:val="3C2745D1"/>
    <w:rsid w:val="3C336378"/>
    <w:rsid w:val="3C337A3A"/>
    <w:rsid w:val="3C36E91B"/>
    <w:rsid w:val="3C68B635"/>
    <w:rsid w:val="3C6D405A"/>
    <w:rsid w:val="3C6DFBA6"/>
    <w:rsid w:val="3C6F07D7"/>
    <w:rsid w:val="3C841CBB"/>
    <w:rsid w:val="3C8927CF"/>
    <w:rsid w:val="3C99114A"/>
    <w:rsid w:val="3CA87AE1"/>
    <w:rsid w:val="3CBBE846"/>
    <w:rsid w:val="3CC00C1A"/>
    <w:rsid w:val="3CC4DBC2"/>
    <w:rsid w:val="3CDC3A54"/>
    <w:rsid w:val="3CDFEE82"/>
    <w:rsid w:val="3CE26691"/>
    <w:rsid w:val="3CEA3E2F"/>
    <w:rsid w:val="3CEA7658"/>
    <w:rsid w:val="3CEDBDA6"/>
    <w:rsid w:val="3D092C95"/>
    <w:rsid w:val="3D1EADC2"/>
    <w:rsid w:val="3D276187"/>
    <w:rsid w:val="3D2EA3FD"/>
    <w:rsid w:val="3D399D0B"/>
    <w:rsid w:val="3D3A8574"/>
    <w:rsid w:val="3D3B455B"/>
    <w:rsid w:val="3D42C338"/>
    <w:rsid w:val="3D5428BE"/>
    <w:rsid w:val="3D59CACF"/>
    <w:rsid w:val="3D617029"/>
    <w:rsid w:val="3D620F89"/>
    <w:rsid w:val="3D6A4878"/>
    <w:rsid w:val="3D6A890B"/>
    <w:rsid w:val="3D6B43F8"/>
    <w:rsid w:val="3D77E6C9"/>
    <w:rsid w:val="3D7E6B16"/>
    <w:rsid w:val="3D849B79"/>
    <w:rsid w:val="3D8AACF2"/>
    <w:rsid w:val="3D8F2799"/>
    <w:rsid w:val="3D93A17D"/>
    <w:rsid w:val="3D9F002F"/>
    <w:rsid w:val="3DA2DD4D"/>
    <w:rsid w:val="3DAE7133"/>
    <w:rsid w:val="3DBB06B8"/>
    <w:rsid w:val="3DC05B50"/>
    <w:rsid w:val="3DC95E8C"/>
    <w:rsid w:val="3DD2B17A"/>
    <w:rsid w:val="3DE489ED"/>
    <w:rsid w:val="3DEFB0A7"/>
    <w:rsid w:val="3DF119AC"/>
    <w:rsid w:val="3DF518E3"/>
    <w:rsid w:val="3DFD349C"/>
    <w:rsid w:val="3DFFF6A3"/>
    <w:rsid w:val="3E043454"/>
    <w:rsid w:val="3E100AAA"/>
    <w:rsid w:val="3E15BC8D"/>
    <w:rsid w:val="3E20AE98"/>
    <w:rsid w:val="3E22058F"/>
    <w:rsid w:val="3E29C173"/>
    <w:rsid w:val="3E329E2F"/>
    <w:rsid w:val="3E34F4F2"/>
    <w:rsid w:val="3E36AFDA"/>
    <w:rsid w:val="3E36E348"/>
    <w:rsid w:val="3E3E93BC"/>
    <w:rsid w:val="3E404DFA"/>
    <w:rsid w:val="3E4B1377"/>
    <w:rsid w:val="3E5DA545"/>
    <w:rsid w:val="3E5F5DB6"/>
    <w:rsid w:val="3E619D36"/>
    <w:rsid w:val="3E65BE65"/>
    <w:rsid w:val="3E681D7D"/>
    <w:rsid w:val="3E6EE3AC"/>
    <w:rsid w:val="3E7E12A3"/>
    <w:rsid w:val="3E80262C"/>
    <w:rsid w:val="3E844895"/>
    <w:rsid w:val="3E913094"/>
    <w:rsid w:val="3E9BFBB4"/>
    <w:rsid w:val="3E9FDA36"/>
    <w:rsid w:val="3EAB7491"/>
    <w:rsid w:val="3EBBDE51"/>
    <w:rsid w:val="3EBF7226"/>
    <w:rsid w:val="3ECC2E32"/>
    <w:rsid w:val="3ED97877"/>
    <w:rsid w:val="3EDAF828"/>
    <w:rsid w:val="3EE1478E"/>
    <w:rsid w:val="3EE2B48B"/>
    <w:rsid w:val="3EEB28E0"/>
    <w:rsid w:val="3EEF440D"/>
    <w:rsid w:val="3EF6BAD8"/>
    <w:rsid w:val="3EF7C433"/>
    <w:rsid w:val="3EFDD8ED"/>
    <w:rsid w:val="3F08BE6F"/>
    <w:rsid w:val="3F0922B7"/>
    <w:rsid w:val="3F0AD3E5"/>
    <w:rsid w:val="3F165E3E"/>
    <w:rsid w:val="3F1D97B9"/>
    <w:rsid w:val="3F26DDF6"/>
    <w:rsid w:val="3F3060FC"/>
    <w:rsid w:val="3F3186E0"/>
    <w:rsid w:val="3F5DB6A9"/>
    <w:rsid w:val="3F6433D9"/>
    <w:rsid w:val="3F6E9128"/>
    <w:rsid w:val="3F6EBFF9"/>
    <w:rsid w:val="3F7DFE03"/>
    <w:rsid w:val="3F95D776"/>
    <w:rsid w:val="3F98E8D5"/>
    <w:rsid w:val="3FA3DBFF"/>
    <w:rsid w:val="3FA3F343"/>
    <w:rsid w:val="3FA83478"/>
    <w:rsid w:val="3FB5A29D"/>
    <w:rsid w:val="3FBC88E1"/>
    <w:rsid w:val="3FBDD5F0"/>
    <w:rsid w:val="3FC50603"/>
    <w:rsid w:val="3FCE8F19"/>
    <w:rsid w:val="3FCEFBC4"/>
    <w:rsid w:val="3FD3AFB1"/>
    <w:rsid w:val="3FDE8320"/>
    <w:rsid w:val="3FE21F4C"/>
    <w:rsid w:val="3FE31AF1"/>
    <w:rsid w:val="3FE4B012"/>
    <w:rsid w:val="3FE6C884"/>
    <w:rsid w:val="3FE74717"/>
    <w:rsid w:val="3FE9C38A"/>
    <w:rsid w:val="3FEC7D93"/>
    <w:rsid w:val="3FEEA8A2"/>
    <w:rsid w:val="3FFA1A5A"/>
    <w:rsid w:val="3FFC586D"/>
    <w:rsid w:val="400D30AD"/>
    <w:rsid w:val="4014534A"/>
    <w:rsid w:val="401814B1"/>
    <w:rsid w:val="401D617C"/>
    <w:rsid w:val="4021DEF1"/>
    <w:rsid w:val="402C5586"/>
    <w:rsid w:val="402E7B0D"/>
    <w:rsid w:val="403D400C"/>
    <w:rsid w:val="4044A443"/>
    <w:rsid w:val="4059F8C5"/>
    <w:rsid w:val="40607FE7"/>
    <w:rsid w:val="4072C3CD"/>
    <w:rsid w:val="40734EDB"/>
    <w:rsid w:val="407AB0A5"/>
    <w:rsid w:val="407E84EC"/>
    <w:rsid w:val="407F9E16"/>
    <w:rsid w:val="407FEC16"/>
    <w:rsid w:val="4082700F"/>
    <w:rsid w:val="4083C684"/>
    <w:rsid w:val="4086A286"/>
    <w:rsid w:val="408CFBD9"/>
    <w:rsid w:val="40920A00"/>
    <w:rsid w:val="409E1E6D"/>
    <w:rsid w:val="40A25F57"/>
    <w:rsid w:val="40A5ED2C"/>
    <w:rsid w:val="40A61B44"/>
    <w:rsid w:val="40A63EBF"/>
    <w:rsid w:val="40AB97E6"/>
    <w:rsid w:val="40B2B98E"/>
    <w:rsid w:val="40B6420F"/>
    <w:rsid w:val="40B78DD5"/>
    <w:rsid w:val="40C0EF33"/>
    <w:rsid w:val="40C4021B"/>
    <w:rsid w:val="40D43678"/>
    <w:rsid w:val="40D57C25"/>
    <w:rsid w:val="40E56736"/>
    <w:rsid w:val="40F72ED1"/>
    <w:rsid w:val="41016BCD"/>
    <w:rsid w:val="412A0D41"/>
    <w:rsid w:val="412F922A"/>
    <w:rsid w:val="41569901"/>
    <w:rsid w:val="415727E0"/>
    <w:rsid w:val="4159A651"/>
    <w:rsid w:val="41600F6B"/>
    <w:rsid w:val="416032D2"/>
    <w:rsid w:val="416ACC25"/>
    <w:rsid w:val="41740E8A"/>
    <w:rsid w:val="417DC17D"/>
    <w:rsid w:val="418A8FA4"/>
    <w:rsid w:val="4191B251"/>
    <w:rsid w:val="41A2A17C"/>
    <w:rsid w:val="41A4F14E"/>
    <w:rsid w:val="41A77F05"/>
    <w:rsid w:val="41AF7916"/>
    <w:rsid w:val="41B17F40"/>
    <w:rsid w:val="41B66EBF"/>
    <w:rsid w:val="41BD9F44"/>
    <w:rsid w:val="41BE2D45"/>
    <w:rsid w:val="41C72A75"/>
    <w:rsid w:val="41CF4465"/>
    <w:rsid w:val="41D4A198"/>
    <w:rsid w:val="41D77AF8"/>
    <w:rsid w:val="41E68BC2"/>
    <w:rsid w:val="41F42354"/>
    <w:rsid w:val="41F9C82A"/>
    <w:rsid w:val="41FE6487"/>
    <w:rsid w:val="41FF47FD"/>
    <w:rsid w:val="4200A46B"/>
    <w:rsid w:val="42106444"/>
    <w:rsid w:val="4218568D"/>
    <w:rsid w:val="421E7EFE"/>
    <w:rsid w:val="422269E9"/>
    <w:rsid w:val="4247510D"/>
    <w:rsid w:val="424CDEE2"/>
    <w:rsid w:val="425545F5"/>
    <w:rsid w:val="4256E192"/>
    <w:rsid w:val="4258FA85"/>
    <w:rsid w:val="4259EAAD"/>
    <w:rsid w:val="42665F7E"/>
    <w:rsid w:val="426801BE"/>
    <w:rsid w:val="426DD52C"/>
    <w:rsid w:val="4274573B"/>
    <w:rsid w:val="427B1BDA"/>
    <w:rsid w:val="428A8116"/>
    <w:rsid w:val="428BDF11"/>
    <w:rsid w:val="428E77DB"/>
    <w:rsid w:val="428F435A"/>
    <w:rsid w:val="4295DB96"/>
    <w:rsid w:val="429AE5B3"/>
    <w:rsid w:val="429B4650"/>
    <w:rsid w:val="42A0ADD9"/>
    <w:rsid w:val="42B7FB10"/>
    <w:rsid w:val="42C5E64E"/>
    <w:rsid w:val="42C87696"/>
    <w:rsid w:val="42CA9972"/>
    <w:rsid w:val="42D39AE4"/>
    <w:rsid w:val="42D6F3B4"/>
    <w:rsid w:val="42E48840"/>
    <w:rsid w:val="42F41FBB"/>
    <w:rsid w:val="42FC1729"/>
    <w:rsid w:val="42FF960C"/>
    <w:rsid w:val="4302F4BE"/>
    <w:rsid w:val="430CB6AB"/>
    <w:rsid w:val="4310F7AD"/>
    <w:rsid w:val="4328E023"/>
    <w:rsid w:val="4338A054"/>
    <w:rsid w:val="4342638E"/>
    <w:rsid w:val="434E4EB8"/>
    <w:rsid w:val="435CE304"/>
    <w:rsid w:val="4363A0AD"/>
    <w:rsid w:val="4364971F"/>
    <w:rsid w:val="43655921"/>
    <w:rsid w:val="4372AF68"/>
    <w:rsid w:val="4375D47E"/>
    <w:rsid w:val="437EC442"/>
    <w:rsid w:val="438061DD"/>
    <w:rsid w:val="4380703B"/>
    <w:rsid w:val="438467B5"/>
    <w:rsid w:val="438BB1C2"/>
    <w:rsid w:val="4394901D"/>
    <w:rsid w:val="43A45EF7"/>
    <w:rsid w:val="43A5FB2E"/>
    <w:rsid w:val="43B747A5"/>
    <w:rsid w:val="43B9DB1E"/>
    <w:rsid w:val="43BE1334"/>
    <w:rsid w:val="43D01DBD"/>
    <w:rsid w:val="43D27EAC"/>
    <w:rsid w:val="43E0D5FC"/>
    <w:rsid w:val="43E17782"/>
    <w:rsid w:val="43E762A4"/>
    <w:rsid w:val="43E87816"/>
    <w:rsid w:val="43EA9B23"/>
    <w:rsid w:val="43F495BE"/>
    <w:rsid w:val="43FDC863"/>
    <w:rsid w:val="440AD269"/>
    <w:rsid w:val="44156A03"/>
    <w:rsid w:val="441E2C6A"/>
    <w:rsid w:val="44270E39"/>
    <w:rsid w:val="44312FFE"/>
    <w:rsid w:val="443746CD"/>
    <w:rsid w:val="443920B3"/>
    <w:rsid w:val="44399C5D"/>
    <w:rsid w:val="443BA557"/>
    <w:rsid w:val="44454B47"/>
    <w:rsid w:val="4453CB71"/>
    <w:rsid w:val="445A56FB"/>
    <w:rsid w:val="445E7ACF"/>
    <w:rsid w:val="446662FE"/>
    <w:rsid w:val="44682215"/>
    <w:rsid w:val="44689015"/>
    <w:rsid w:val="446D9AC6"/>
    <w:rsid w:val="446E1C7E"/>
    <w:rsid w:val="44790D8B"/>
    <w:rsid w:val="4479DA97"/>
    <w:rsid w:val="447FACD7"/>
    <w:rsid w:val="44886330"/>
    <w:rsid w:val="448A65FE"/>
    <w:rsid w:val="448EC8A2"/>
    <w:rsid w:val="4493B65B"/>
    <w:rsid w:val="449BD81F"/>
    <w:rsid w:val="44ADCDD3"/>
    <w:rsid w:val="44B0596A"/>
    <w:rsid w:val="44B69116"/>
    <w:rsid w:val="44BC5FA5"/>
    <w:rsid w:val="44C9EB7F"/>
    <w:rsid w:val="44D78061"/>
    <w:rsid w:val="44D8A0E1"/>
    <w:rsid w:val="44F1BD28"/>
    <w:rsid w:val="44F4A138"/>
    <w:rsid w:val="44FAF83E"/>
    <w:rsid w:val="44FD1498"/>
    <w:rsid w:val="45052C1B"/>
    <w:rsid w:val="451A5C1C"/>
    <w:rsid w:val="451EAAB6"/>
    <w:rsid w:val="4524F2AA"/>
    <w:rsid w:val="45297DF5"/>
    <w:rsid w:val="4533F10A"/>
    <w:rsid w:val="4534B834"/>
    <w:rsid w:val="45406843"/>
    <w:rsid w:val="4540EB4C"/>
    <w:rsid w:val="4544C19D"/>
    <w:rsid w:val="4551CE48"/>
    <w:rsid w:val="4552ECD5"/>
    <w:rsid w:val="4555E132"/>
    <w:rsid w:val="45563642"/>
    <w:rsid w:val="4559E395"/>
    <w:rsid w:val="4577BC51"/>
    <w:rsid w:val="45805A0B"/>
    <w:rsid w:val="45895A0E"/>
    <w:rsid w:val="458E29FD"/>
    <w:rsid w:val="4592AFA2"/>
    <w:rsid w:val="45A995A6"/>
    <w:rsid w:val="45AC2450"/>
    <w:rsid w:val="45B8D859"/>
    <w:rsid w:val="45BCDED3"/>
    <w:rsid w:val="45C03E0B"/>
    <w:rsid w:val="45DF48C7"/>
    <w:rsid w:val="45E6B4FE"/>
    <w:rsid w:val="45ED3F87"/>
    <w:rsid w:val="45F63DA9"/>
    <w:rsid w:val="45F86171"/>
    <w:rsid w:val="460D6664"/>
    <w:rsid w:val="4610B0FE"/>
    <w:rsid w:val="4614AD63"/>
    <w:rsid w:val="461ECF3E"/>
    <w:rsid w:val="4631BC62"/>
    <w:rsid w:val="46356C2B"/>
    <w:rsid w:val="463E3B03"/>
    <w:rsid w:val="46415B37"/>
    <w:rsid w:val="4649E634"/>
    <w:rsid w:val="464F4946"/>
    <w:rsid w:val="46584CD2"/>
    <w:rsid w:val="465BE615"/>
    <w:rsid w:val="465C914F"/>
    <w:rsid w:val="4663E0FD"/>
    <w:rsid w:val="466C9B3C"/>
    <w:rsid w:val="466E5C89"/>
    <w:rsid w:val="466FC6E0"/>
    <w:rsid w:val="46747142"/>
    <w:rsid w:val="4688E5AC"/>
    <w:rsid w:val="468B747B"/>
    <w:rsid w:val="468DE71E"/>
    <w:rsid w:val="46912075"/>
    <w:rsid w:val="4696787B"/>
    <w:rsid w:val="469AC4AE"/>
    <w:rsid w:val="46A3284D"/>
    <w:rsid w:val="46AEC98E"/>
    <w:rsid w:val="46BA2E5B"/>
    <w:rsid w:val="46C10806"/>
    <w:rsid w:val="46C73850"/>
    <w:rsid w:val="46CB9227"/>
    <w:rsid w:val="46CE43CD"/>
    <w:rsid w:val="46CFC35E"/>
    <w:rsid w:val="46DCBBAD"/>
    <w:rsid w:val="46EC035E"/>
    <w:rsid w:val="46F1B193"/>
    <w:rsid w:val="47013CB6"/>
    <w:rsid w:val="47020EC9"/>
    <w:rsid w:val="47087056"/>
    <w:rsid w:val="470B81E7"/>
    <w:rsid w:val="470C0263"/>
    <w:rsid w:val="470D43CB"/>
    <w:rsid w:val="4715DFEC"/>
    <w:rsid w:val="471A2CBD"/>
    <w:rsid w:val="471E86A1"/>
    <w:rsid w:val="47207906"/>
    <w:rsid w:val="47253E8F"/>
    <w:rsid w:val="473276F0"/>
    <w:rsid w:val="473E590E"/>
    <w:rsid w:val="474E0B27"/>
    <w:rsid w:val="4756BC79"/>
    <w:rsid w:val="475782F8"/>
    <w:rsid w:val="4758AF34"/>
    <w:rsid w:val="475AC46D"/>
    <w:rsid w:val="475B891F"/>
    <w:rsid w:val="475CCB8D"/>
    <w:rsid w:val="475DB35D"/>
    <w:rsid w:val="4761675A"/>
    <w:rsid w:val="4763CD85"/>
    <w:rsid w:val="476BBB0B"/>
    <w:rsid w:val="476F25DD"/>
    <w:rsid w:val="4773971B"/>
    <w:rsid w:val="477DDBAF"/>
    <w:rsid w:val="478AC99D"/>
    <w:rsid w:val="4790A3A5"/>
    <w:rsid w:val="4797B271"/>
    <w:rsid w:val="47A09187"/>
    <w:rsid w:val="47BE37A6"/>
    <w:rsid w:val="47C7BC84"/>
    <w:rsid w:val="47C8E7D5"/>
    <w:rsid w:val="47CFED30"/>
    <w:rsid w:val="47D83A48"/>
    <w:rsid w:val="47DA0B64"/>
    <w:rsid w:val="47E761A6"/>
    <w:rsid w:val="47F133B1"/>
    <w:rsid w:val="47F8918C"/>
    <w:rsid w:val="48089EC2"/>
    <w:rsid w:val="480E36D4"/>
    <w:rsid w:val="48143E92"/>
    <w:rsid w:val="481C20E1"/>
    <w:rsid w:val="4823757D"/>
    <w:rsid w:val="48329900"/>
    <w:rsid w:val="483C4177"/>
    <w:rsid w:val="4855FEBC"/>
    <w:rsid w:val="4859D70B"/>
    <w:rsid w:val="485EE4AB"/>
    <w:rsid w:val="486963B2"/>
    <w:rsid w:val="486C68F2"/>
    <w:rsid w:val="487486A2"/>
    <w:rsid w:val="4884D49E"/>
    <w:rsid w:val="4884F427"/>
    <w:rsid w:val="48884843"/>
    <w:rsid w:val="488892B8"/>
    <w:rsid w:val="488C0C3C"/>
    <w:rsid w:val="489EF340"/>
    <w:rsid w:val="48A599DC"/>
    <w:rsid w:val="48A82FE9"/>
    <w:rsid w:val="48A92EAB"/>
    <w:rsid w:val="48A9F011"/>
    <w:rsid w:val="48B58CE2"/>
    <w:rsid w:val="48B64442"/>
    <w:rsid w:val="48BD4084"/>
    <w:rsid w:val="48BDA065"/>
    <w:rsid w:val="48CE438D"/>
    <w:rsid w:val="48D40E52"/>
    <w:rsid w:val="48D938F5"/>
    <w:rsid w:val="48DB0924"/>
    <w:rsid w:val="48DC0691"/>
    <w:rsid w:val="48E08171"/>
    <w:rsid w:val="48E920F9"/>
    <w:rsid w:val="48EC33B4"/>
    <w:rsid w:val="48F0791B"/>
    <w:rsid w:val="48F8BE23"/>
    <w:rsid w:val="49078B6C"/>
    <w:rsid w:val="4917987F"/>
    <w:rsid w:val="4924E049"/>
    <w:rsid w:val="49312B42"/>
    <w:rsid w:val="493621C7"/>
    <w:rsid w:val="4941AA18"/>
    <w:rsid w:val="494C4E25"/>
    <w:rsid w:val="49567B93"/>
    <w:rsid w:val="49575167"/>
    <w:rsid w:val="496239C5"/>
    <w:rsid w:val="496CA5BC"/>
    <w:rsid w:val="496E1604"/>
    <w:rsid w:val="49705441"/>
    <w:rsid w:val="4970FF2E"/>
    <w:rsid w:val="49740AA9"/>
    <w:rsid w:val="497DA867"/>
    <w:rsid w:val="4981E565"/>
    <w:rsid w:val="49991A89"/>
    <w:rsid w:val="499B79EE"/>
    <w:rsid w:val="49A38D37"/>
    <w:rsid w:val="49B56C91"/>
    <w:rsid w:val="49B69575"/>
    <w:rsid w:val="49BA15C3"/>
    <w:rsid w:val="49C340E9"/>
    <w:rsid w:val="49D0374C"/>
    <w:rsid w:val="49D085BB"/>
    <w:rsid w:val="49DA0600"/>
    <w:rsid w:val="49DA17B6"/>
    <w:rsid w:val="49E0CE1C"/>
    <w:rsid w:val="49E755F9"/>
    <w:rsid w:val="49ECC40C"/>
    <w:rsid w:val="49F02DC1"/>
    <w:rsid w:val="49F1CF1D"/>
    <w:rsid w:val="49F5B385"/>
    <w:rsid w:val="49F77CE2"/>
    <w:rsid w:val="49FD6849"/>
    <w:rsid w:val="4A0588D6"/>
    <w:rsid w:val="4A10FF68"/>
    <w:rsid w:val="4A145C6F"/>
    <w:rsid w:val="4A2032D4"/>
    <w:rsid w:val="4A265DF8"/>
    <w:rsid w:val="4A276A34"/>
    <w:rsid w:val="4A291030"/>
    <w:rsid w:val="4A295255"/>
    <w:rsid w:val="4A298E88"/>
    <w:rsid w:val="4A3B8E60"/>
    <w:rsid w:val="4A43EB9B"/>
    <w:rsid w:val="4A45C072"/>
    <w:rsid w:val="4A4A306B"/>
    <w:rsid w:val="4A52A841"/>
    <w:rsid w:val="4A697F98"/>
    <w:rsid w:val="4A6A17B2"/>
    <w:rsid w:val="4A73B53B"/>
    <w:rsid w:val="4A7648B8"/>
    <w:rsid w:val="4A7E8FE2"/>
    <w:rsid w:val="4A8AC212"/>
    <w:rsid w:val="4A99EB51"/>
    <w:rsid w:val="4A9DB0A8"/>
    <w:rsid w:val="4AA35BCD"/>
    <w:rsid w:val="4AA6CEC3"/>
    <w:rsid w:val="4AC0B0AA"/>
    <w:rsid w:val="4AC22C54"/>
    <w:rsid w:val="4ACCD35E"/>
    <w:rsid w:val="4AD92397"/>
    <w:rsid w:val="4AD9FE46"/>
    <w:rsid w:val="4AE033CD"/>
    <w:rsid w:val="4AE4E04D"/>
    <w:rsid w:val="4AFCC05E"/>
    <w:rsid w:val="4B0048D6"/>
    <w:rsid w:val="4B07290E"/>
    <w:rsid w:val="4B09B194"/>
    <w:rsid w:val="4B177638"/>
    <w:rsid w:val="4B17C890"/>
    <w:rsid w:val="4B233FFD"/>
    <w:rsid w:val="4B2B00E5"/>
    <w:rsid w:val="4B33403A"/>
    <w:rsid w:val="4B44B4A7"/>
    <w:rsid w:val="4B4636C5"/>
    <w:rsid w:val="4B55943C"/>
    <w:rsid w:val="4B764B12"/>
    <w:rsid w:val="4B7B0660"/>
    <w:rsid w:val="4B824E2A"/>
    <w:rsid w:val="4B8D9F7E"/>
    <w:rsid w:val="4B983B5F"/>
    <w:rsid w:val="4BA96078"/>
    <w:rsid w:val="4BB09711"/>
    <w:rsid w:val="4BB52FF5"/>
    <w:rsid w:val="4BBAE24B"/>
    <w:rsid w:val="4BC55EE9"/>
    <w:rsid w:val="4BC92519"/>
    <w:rsid w:val="4BD4BCA7"/>
    <w:rsid w:val="4BE68DD6"/>
    <w:rsid w:val="4BE77483"/>
    <w:rsid w:val="4BF276F6"/>
    <w:rsid w:val="4BF4E146"/>
    <w:rsid w:val="4BF6E273"/>
    <w:rsid w:val="4BFBD05D"/>
    <w:rsid w:val="4BFE08CF"/>
    <w:rsid w:val="4BFEDE55"/>
    <w:rsid w:val="4C06BC3F"/>
    <w:rsid w:val="4C32201E"/>
    <w:rsid w:val="4C429C3F"/>
    <w:rsid w:val="4C4FF834"/>
    <w:rsid w:val="4C58F7D4"/>
    <w:rsid w:val="4C5985C2"/>
    <w:rsid w:val="4C6174CF"/>
    <w:rsid w:val="4C61F180"/>
    <w:rsid w:val="4C65B1A2"/>
    <w:rsid w:val="4C74F3F8"/>
    <w:rsid w:val="4C774602"/>
    <w:rsid w:val="4C7D9B59"/>
    <w:rsid w:val="4C85B15C"/>
    <w:rsid w:val="4CA8562A"/>
    <w:rsid w:val="4CAFA297"/>
    <w:rsid w:val="4CB1C48A"/>
    <w:rsid w:val="4CBF105E"/>
    <w:rsid w:val="4CCA7761"/>
    <w:rsid w:val="4CD88A61"/>
    <w:rsid w:val="4CE67435"/>
    <w:rsid w:val="4CEB011E"/>
    <w:rsid w:val="4CEC76F0"/>
    <w:rsid w:val="4CF73FD6"/>
    <w:rsid w:val="4CF912EC"/>
    <w:rsid w:val="4CF98315"/>
    <w:rsid w:val="4CFBD9D3"/>
    <w:rsid w:val="4D0DF7A9"/>
    <w:rsid w:val="4D1CA403"/>
    <w:rsid w:val="4D25C5D9"/>
    <w:rsid w:val="4D3004D6"/>
    <w:rsid w:val="4D32A9BC"/>
    <w:rsid w:val="4D36F311"/>
    <w:rsid w:val="4D3A6B4D"/>
    <w:rsid w:val="4D409AE3"/>
    <w:rsid w:val="4D41DFF6"/>
    <w:rsid w:val="4D46600C"/>
    <w:rsid w:val="4D496FD9"/>
    <w:rsid w:val="4D4F6F1D"/>
    <w:rsid w:val="4D507A2A"/>
    <w:rsid w:val="4D55B473"/>
    <w:rsid w:val="4D5DFEBA"/>
    <w:rsid w:val="4D6879D8"/>
    <w:rsid w:val="4D6B47D7"/>
    <w:rsid w:val="4D6C845B"/>
    <w:rsid w:val="4D708D08"/>
    <w:rsid w:val="4D737CCF"/>
    <w:rsid w:val="4D86A559"/>
    <w:rsid w:val="4D8BC938"/>
    <w:rsid w:val="4D8BF24D"/>
    <w:rsid w:val="4DA8D882"/>
    <w:rsid w:val="4DAB1C2A"/>
    <w:rsid w:val="4DAB56F8"/>
    <w:rsid w:val="4DACAA18"/>
    <w:rsid w:val="4DB058B8"/>
    <w:rsid w:val="4DC13EA6"/>
    <w:rsid w:val="4DCB5214"/>
    <w:rsid w:val="4DCB5A5C"/>
    <w:rsid w:val="4DCDF07F"/>
    <w:rsid w:val="4DCF38D5"/>
    <w:rsid w:val="4DD1B2D8"/>
    <w:rsid w:val="4DD1D10B"/>
    <w:rsid w:val="4DEC5BDC"/>
    <w:rsid w:val="4DF0074F"/>
    <w:rsid w:val="4DF03BDB"/>
    <w:rsid w:val="4DF9CD16"/>
    <w:rsid w:val="4E0D856C"/>
    <w:rsid w:val="4E10C459"/>
    <w:rsid w:val="4E15A223"/>
    <w:rsid w:val="4E2D3ADF"/>
    <w:rsid w:val="4E2DB55D"/>
    <w:rsid w:val="4E313BFD"/>
    <w:rsid w:val="4E31BED7"/>
    <w:rsid w:val="4E338198"/>
    <w:rsid w:val="4E3607C5"/>
    <w:rsid w:val="4E37A353"/>
    <w:rsid w:val="4E3FC024"/>
    <w:rsid w:val="4E430980"/>
    <w:rsid w:val="4E494CE8"/>
    <w:rsid w:val="4E4F6952"/>
    <w:rsid w:val="4E530A2D"/>
    <w:rsid w:val="4E6A8862"/>
    <w:rsid w:val="4E703478"/>
    <w:rsid w:val="4E72D811"/>
    <w:rsid w:val="4E9034C9"/>
    <w:rsid w:val="4EA0452B"/>
    <w:rsid w:val="4EB26294"/>
    <w:rsid w:val="4EB37314"/>
    <w:rsid w:val="4EB4016E"/>
    <w:rsid w:val="4EB5C52C"/>
    <w:rsid w:val="4EB802F1"/>
    <w:rsid w:val="4EB8CD93"/>
    <w:rsid w:val="4EC1AAF3"/>
    <w:rsid w:val="4EC3B652"/>
    <w:rsid w:val="4ECAF39C"/>
    <w:rsid w:val="4ECD2EC1"/>
    <w:rsid w:val="4ED5484D"/>
    <w:rsid w:val="4EDAC99F"/>
    <w:rsid w:val="4EDD0268"/>
    <w:rsid w:val="4EF58F9E"/>
    <w:rsid w:val="4EF789C7"/>
    <w:rsid w:val="4F02644D"/>
    <w:rsid w:val="4F06F6B6"/>
    <w:rsid w:val="4F0C5D69"/>
    <w:rsid w:val="4F2643ED"/>
    <w:rsid w:val="4F27C2AE"/>
    <w:rsid w:val="4F296DC2"/>
    <w:rsid w:val="4F2CA509"/>
    <w:rsid w:val="4F2E5BC9"/>
    <w:rsid w:val="4F3509A2"/>
    <w:rsid w:val="4F357C01"/>
    <w:rsid w:val="4F4396A1"/>
    <w:rsid w:val="4F5583A1"/>
    <w:rsid w:val="4F5E3335"/>
    <w:rsid w:val="4F68C0F2"/>
    <w:rsid w:val="4F6F5096"/>
    <w:rsid w:val="4F6FC537"/>
    <w:rsid w:val="4F7C820B"/>
    <w:rsid w:val="4F8072A2"/>
    <w:rsid w:val="4F8A27C9"/>
    <w:rsid w:val="4F8C3AEE"/>
    <w:rsid w:val="4F8F2DBC"/>
    <w:rsid w:val="4FA37297"/>
    <w:rsid w:val="4FB056D5"/>
    <w:rsid w:val="4FB442A3"/>
    <w:rsid w:val="4FB8EB06"/>
    <w:rsid w:val="4FC228C2"/>
    <w:rsid w:val="4FCD18A5"/>
    <w:rsid w:val="4FD2C502"/>
    <w:rsid w:val="4FD6C303"/>
    <w:rsid w:val="4FE9654C"/>
    <w:rsid w:val="4FF7177C"/>
    <w:rsid w:val="4FFFFADA"/>
    <w:rsid w:val="500A4BD1"/>
    <w:rsid w:val="500B1737"/>
    <w:rsid w:val="5017370D"/>
    <w:rsid w:val="501CA4E8"/>
    <w:rsid w:val="50226EA4"/>
    <w:rsid w:val="502F8682"/>
    <w:rsid w:val="5030B3AE"/>
    <w:rsid w:val="5030C4B3"/>
    <w:rsid w:val="50344482"/>
    <w:rsid w:val="503571F8"/>
    <w:rsid w:val="503B5522"/>
    <w:rsid w:val="50409A32"/>
    <w:rsid w:val="5041BF7D"/>
    <w:rsid w:val="50553513"/>
    <w:rsid w:val="505EDEA7"/>
    <w:rsid w:val="507118AE"/>
    <w:rsid w:val="50788B35"/>
    <w:rsid w:val="50799A96"/>
    <w:rsid w:val="50935A28"/>
    <w:rsid w:val="5096ABB8"/>
    <w:rsid w:val="509B1CED"/>
    <w:rsid w:val="50A04C1A"/>
    <w:rsid w:val="50B93EA5"/>
    <w:rsid w:val="50BD5D88"/>
    <w:rsid w:val="50BFFA8A"/>
    <w:rsid w:val="50C37C0D"/>
    <w:rsid w:val="50D58247"/>
    <w:rsid w:val="50D667D5"/>
    <w:rsid w:val="50EB4973"/>
    <w:rsid w:val="50F47C9F"/>
    <w:rsid w:val="50F731B3"/>
    <w:rsid w:val="50FDC8D7"/>
    <w:rsid w:val="51010002"/>
    <w:rsid w:val="51068D83"/>
    <w:rsid w:val="5106D997"/>
    <w:rsid w:val="5110680B"/>
    <w:rsid w:val="5110899F"/>
    <w:rsid w:val="5110B8CA"/>
    <w:rsid w:val="5111E20E"/>
    <w:rsid w:val="51160D62"/>
    <w:rsid w:val="511F6042"/>
    <w:rsid w:val="511F60AB"/>
    <w:rsid w:val="512A204C"/>
    <w:rsid w:val="512C68F7"/>
    <w:rsid w:val="512F2E41"/>
    <w:rsid w:val="51349791"/>
    <w:rsid w:val="513562A3"/>
    <w:rsid w:val="513BB483"/>
    <w:rsid w:val="513D2B97"/>
    <w:rsid w:val="513F76E9"/>
    <w:rsid w:val="5140942D"/>
    <w:rsid w:val="51463198"/>
    <w:rsid w:val="51501304"/>
    <w:rsid w:val="515684FA"/>
    <w:rsid w:val="515EA884"/>
    <w:rsid w:val="515ED95B"/>
    <w:rsid w:val="516195AC"/>
    <w:rsid w:val="516A7409"/>
    <w:rsid w:val="51744F95"/>
    <w:rsid w:val="51792AA2"/>
    <w:rsid w:val="517EF8DB"/>
    <w:rsid w:val="518900C0"/>
    <w:rsid w:val="518ED6D5"/>
    <w:rsid w:val="519A60D0"/>
    <w:rsid w:val="51A71922"/>
    <w:rsid w:val="51AB022D"/>
    <w:rsid w:val="51AD677E"/>
    <w:rsid w:val="51B52C05"/>
    <w:rsid w:val="51B69ED6"/>
    <w:rsid w:val="51BC636E"/>
    <w:rsid w:val="51BFA9EE"/>
    <w:rsid w:val="51CBFF53"/>
    <w:rsid w:val="51CF522B"/>
    <w:rsid w:val="51D3DF0E"/>
    <w:rsid w:val="51DA8973"/>
    <w:rsid w:val="51E06F38"/>
    <w:rsid w:val="51E6D3BD"/>
    <w:rsid w:val="51E8C7E5"/>
    <w:rsid w:val="51E92081"/>
    <w:rsid w:val="51EF78EF"/>
    <w:rsid w:val="522F2A89"/>
    <w:rsid w:val="523BF3B4"/>
    <w:rsid w:val="523C1C7B"/>
    <w:rsid w:val="524BCC83"/>
    <w:rsid w:val="525D4548"/>
    <w:rsid w:val="525FBE70"/>
    <w:rsid w:val="52652981"/>
    <w:rsid w:val="52668C72"/>
    <w:rsid w:val="526FCC99"/>
    <w:rsid w:val="52795118"/>
    <w:rsid w:val="527967FB"/>
    <w:rsid w:val="527BE602"/>
    <w:rsid w:val="52848115"/>
    <w:rsid w:val="5291E0D3"/>
    <w:rsid w:val="52A4A372"/>
    <w:rsid w:val="52A70B9D"/>
    <w:rsid w:val="52AE9B64"/>
    <w:rsid w:val="52BA64C5"/>
    <w:rsid w:val="52C16422"/>
    <w:rsid w:val="52C26597"/>
    <w:rsid w:val="52CC5F28"/>
    <w:rsid w:val="52CED1C6"/>
    <w:rsid w:val="52D13A48"/>
    <w:rsid w:val="52D36176"/>
    <w:rsid w:val="52DF0F0F"/>
    <w:rsid w:val="52DF447E"/>
    <w:rsid w:val="52EBE035"/>
    <w:rsid w:val="52F6A66B"/>
    <w:rsid w:val="53054E3B"/>
    <w:rsid w:val="530760EA"/>
    <w:rsid w:val="530BA233"/>
    <w:rsid w:val="531B761A"/>
    <w:rsid w:val="532003B7"/>
    <w:rsid w:val="5321060E"/>
    <w:rsid w:val="5322DA75"/>
    <w:rsid w:val="5326E5E3"/>
    <w:rsid w:val="532B3F07"/>
    <w:rsid w:val="534D99FD"/>
    <w:rsid w:val="5350B9A4"/>
    <w:rsid w:val="535DD63A"/>
    <w:rsid w:val="5363170F"/>
    <w:rsid w:val="53681033"/>
    <w:rsid w:val="53685470"/>
    <w:rsid w:val="5373D2CA"/>
    <w:rsid w:val="5379CBA8"/>
    <w:rsid w:val="5384114E"/>
    <w:rsid w:val="53869D9A"/>
    <w:rsid w:val="53890848"/>
    <w:rsid w:val="538BA773"/>
    <w:rsid w:val="53A1E6A7"/>
    <w:rsid w:val="53A5E721"/>
    <w:rsid w:val="53A880F1"/>
    <w:rsid w:val="53ACFC56"/>
    <w:rsid w:val="53ADBE9E"/>
    <w:rsid w:val="53B227F5"/>
    <w:rsid w:val="53B3E02A"/>
    <w:rsid w:val="53B4E485"/>
    <w:rsid w:val="53B61783"/>
    <w:rsid w:val="53B8F584"/>
    <w:rsid w:val="53CF103C"/>
    <w:rsid w:val="53CF9BC8"/>
    <w:rsid w:val="53D7ECDC"/>
    <w:rsid w:val="53E48117"/>
    <w:rsid w:val="53E7BC12"/>
    <w:rsid w:val="5401C25B"/>
    <w:rsid w:val="541783E9"/>
    <w:rsid w:val="54348088"/>
    <w:rsid w:val="543D3203"/>
    <w:rsid w:val="544073D3"/>
    <w:rsid w:val="5440F37A"/>
    <w:rsid w:val="5443B92D"/>
    <w:rsid w:val="5450CD80"/>
    <w:rsid w:val="5452EEDD"/>
    <w:rsid w:val="545B33BC"/>
    <w:rsid w:val="546409B9"/>
    <w:rsid w:val="5466E108"/>
    <w:rsid w:val="547C3049"/>
    <w:rsid w:val="547E7F0C"/>
    <w:rsid w:val="5484551E"/>
    <w:rsid w:val="5486051B"/>
    <w:rsid w:val="548D554F"/>
    <w:rsid w:val="5493A22B"/>
    <w:rsid w:val="549457F6"/>
    <w:rsid w:val="54AE7E9F"/>
    <w:rsid w:val="54BBF3B6"/>
    <w:rsid w:val="54BCD66F"/>
    <w:rsid w:val="54BEAAD6"/>
    <w:rsid w:val="54BFE4A4"/>
    <w:rsid w:val="54C50F67"/>
    <w:rsid w:val="54D0DBCE"/>
    <w:rsid w:val="54D16D00"/>
    <w:rsid w:val="54D20192"/>
    <w:rsid w:val="54DA8DC1"/>
    <w:rsid w:val="54EF277D"/>
    <w:rsid w:val="54EF8F35"/>
    <w:rsid w:val="54F43A1D"/>
    <w:rsid w:val="54F868FD"/>
    <w:rsid w:val="55089CED"/>
    <w:rsid w:val="550BE71C"/>
    <w:rsid w:val="550D7A34"/>
    <w:rsid w:val="550FA32B"/>
    <w:rsid w:val="55180FFA"/>
    <w:rsid w:val="551DA592"/>
    <w:rsid w:val="5524D8A9"/>
    <w:rsid w:val="5528C839"/>
    <w:rsid w:val="55385D1E"/>
    <w:rsid w:val="55438173"/>
    <w:rsid w:val="554489D1"/>
    <w:rsid w:val="5546D4D6"/>
    <w:rsid w:val="55574AA4"/>
    <w:rsid w:val="5558C628"/>
    <w:rsid w:val="556339D5"/>
    <w:rsid w:val="55642C6B"/>
    <w:rsid w:val="55718E64"/>
    <w:rsid w:val="5573BD3D"/>
    <w:rsid w:val="557447BF"/>
    <w:rsid w:val="557B6F16"/>
    <w:rsid w:val="558D98AC"/>
    <w:rsid w:val="558E0BE5"/>
    <w:rsid w:val="558EA002"/>
    <w:rsid w:val="559A66DC"/>
    <w:rsid w:val="55C410C8"/>
    <w:rsid w:val="55C52D3D"/>
    <w:rsid w:val="55CD8490"/>
    <w:rsid w:val="55D90264"/>
    <w:rsid w:val="55DB8353"/>
    <w:rsid w:val="55DC4434"/>
    <w:rsid w:val="55DCC3DB"/>
    <w:rsid w:val="55FFDA1A"/>
    <w:rsid w:val="560CD7F3"/>
    <w:rsid w:val="5616ED39"/>
    <w:rsid w:val="56238427"/>
    <w:rsid w:val="5639CC61"/>
    <w:rsid w:val="56454369"/>
    <w:rsid w:val="564E6BC2"/>
    <w:rsid w:val="5654DA52"/>
    <w:rsid w:val="5657C417"/>
    <w:rsid w:val="565CE666"/>
    <w:rsid w:val="566EBEF7"/>
    <w:rsid w:val="5670B781"/>
    <w:rsid w:val="5671769A"/>
    <w:rsid w:val="567911B0"/>
    <w:rsid w:val="567B356F"/>
    <w:rsid w:val="5686DDDA"/>
    <w:rsid w:val="56873CE8"/>
    <w:rsid w:val="569060E0"/>
    <w:rsid w:val="5691F60C"/>
    <w:rsid w:val="569490BF"/>
    <w:rsid w:val="56961E55"/>
    <w:rsid w:val="569645B2"/>
    <w:rsid w:val="569FF532"/>
    <w:rsid w:val="56A6B51A"/>
    <w:rsid w:val="56A80F22"/>
    <w:rsid w:val="56B57575"/>
    <w:rsid w:val="56CB13BE"/>
    <w:rsid w:val="56D748B2"/>
    <w:rsid w:val="56DDFDE7"/>
    <w:rsid w:val="56E9694E"/>
    <w:rsid w:val="56EA26FC"/>
    <w:rsid w:val="56F28AE7"/>
    <w:rsid w:val="56F7928B"/>
    <w:rsid w:val="56FA4535"/>
    <w:rsid w:val="56FB3EE1"/>
    <w:rsid w:val="57001FAD"/>
    <w:rsid w:val="570056DB"/>
    <w:rsid w:val="570DFA04"/>
    <w:rsid w:val="570F8D9E"/>
    <w:rsid w:val="571F5CD4"/>
    <w:rsid w:val="5721371D"/>
    <w:rsid w:val="5722F24B"/>
    <w:rsid w:val="5730E329"/>
    <w:rsid w:val="57321044"/>
    <w:rsid w:val="573515A3"/>
    <w:rsid w:val="5740BD82"/>
    <w:rsid w:val="5741F100"/>
    <w:rsid w:val="5745FC65"/>
    <w:rsid w:val="574B783C"/>
    <w:rsid w:val="574CB44C"/>
    <w:rsid w:val="574E3E2A"/>
    <w:rsid w:val="574EA886"/>
    <w:rsid w:val="5765061D"/>
    <w:rsid w:val="5765454C"/>
    <w:rsid w:val="576CF2CF"/>
    <w:rsid w:val="576FFFA9"/>
    <w:rsid w:val="57702811"/>
    <w:rsid w:val="57781495"/>
    <w:rsid w:val="5778D851"/>
    <w:rsid w:val="57854EE6"/>
    <w:rsid w:val="5785F6A6"/>
    <w:rsid w:val="57872BDE"/>
    <w:rsid w:val="57878933"/>
    <w:rsid w:val="578C9156"/>
    <w:rsid w:val="578E24E5"/>
    <w:rsid w:val="579770BA"/>
    <w:rsid w:val="579D3C40"/>
    <w:rsid w:val="57A27882"/>
    <w:rsid w:val="57A72138"/>
    <w:rsid w:val="57AC3D07"/>
    <w:rsid w:val="57B852D7"/>
    <w:rsid w:val="57BD73AE"/>
    <w:rsid w:val="57BF5488"/>
    <w:rsid w:val="57CA5886"/>
    <w:rsid w:val="57CB42ED"/>
    <w:rsid w:val="57CB655B"/>
    <w:rsid w:val="57D1B035"/>
    <w:rsid w:val="57DB401C"/>
    <w:rsid w:val="57DE408F"/>
    <w:rsid w:val="57E2AE81"/>
    <w:rsid w:val="57E772FD"/>
    <w:rsid w:val="58053D41"/>
    <w:rsid w:val="580D9FE2"/>
    <w:rsid w:val="580F3DD1"/>
    <w:rsid w:val="5810FD87"/>
    <w:rsid w:val="5827C401"/>
    <w:rsid w:val="58368832"/>
    <w:rsid w:val="5838EB18"/>
    <w:rsid w:val="583A21A6"/>
    <w:rsid w:val="5850AA50"/>
    <w:rsid w:val="5858DD22"/>
    <w:rsid w:val="5859F583"/>
    <w:rsid w:val="585D960A"/>
    <w:rsid w:val="58646810"/>
    <w:rsid w:val="5865E09A"/>
    <w:rsid w:val="58688D39"/>
    <w:rsid w:val="586DE20F"/>
    <w:rsid w:val="587EEAC0"/>
    <w:rsid w:val="587F7CDE"/>
    <w:rsid w:val="58864F3F"/>
    <w:rsid w:val="58963FB3"/>
    <w:rsid w:val="58A20DD3"/>
    <w:rsid w:val="58A849D2"/>
    <w:rsid w:val="58B0145C"/>
    <w:rsid w:val="58BB2D35"/>
    <w:rsid w:val="58BB438F"/>
    <w:rsid w:val="58C5396E"/>
    <w:rsid w:val="58CD0ED4"/>
    <w:rsid w:val="58DE4AA5"/>
    <w:rsid w:val="58EBC087"/>
    <w:rsid w:val="58EE4963"/>
    <w:rsid w:val="58EFB053"/>
    <w:rsid w:val="58F545EB"/>
    <w:rsid w:val="59169691"/>
    <w:rsid w:val="59175E63"/>
    <w:rsid w:val="59235994"/>
    <w:rsid w:val="59274C2B"/>
    <w:rsid w:val="5939F7DA"/>
    <w:rsid w:val="593A0401"/>
    <w:rsid w:val="5945B867"/>
    <w:rsid w:val="594EEEAB"/>
    <w:rsid w:val="595946F2"/>
    <w:rsid w:val="595D6865"/>
    <w:rsid w:val="596EBDA0"/>
    <w:rsid w:val="59759ADE"/>
    <w:rsid w:val="5977C236"/>
    <w:rsid w:val="597CE835"/>
    <w:rsid w:val="5983EF23"/>
    <w:rsid w:val="5985BC27"/>
    <w:rsid w:val="5986DCAB"/>
    <w:rsid w:val="59872F52"/>
    <w:rsid w:val="59932D7D"/>
    <w:rsid w:val="5994B210"/>
    <w:rsid w:val="599DFA12"/>
    <w:rsid w:val="59A745BD"/>
    <w:rsid w:val="59AA0EC3"/>
    <w:rsid w:val="59B13D30"/>
    <w:rsid w:val="59B37130"/>
    <w:rsid w:val="59BE1927"/>
    <w:rsid w:val="59C6F520"/>
    <w:rsid w:val="59D37DE1"/>
    <w:rsid w:val="59D795F4"/>
    <w:rsid w:val="59D7E839"/>
    <w:rsid w:val="59E02A5A"/>
    <w:rsid w:val="59E82698"/>
    <w:rsid w:val="59F48EAB"/>
    <w:rsid w:val="59F52AD3"/>
    <w:rsid w:val="59FB270B"/>
    <w:rsid w:val="59FBD537"/>
    <w:rsid w:val="5A01E1F4"/>
    <w:rsid w:val="5A045D9A"/>
    <w:rsid w:val="5A076A33"/>
    <w:rsid w:val="5A0C1716"/>
    <w:rsid w:val="5A1597F3"/>
    <w:rsid w:val="5A18726F"/>
    <w:rsid w:val="5A19CD06"/>
    <w:rsid w:val="5A1B427C"/>
    <w:rsid w:val="5A1DA3A6"/>
    <w:rsid w:val="5A213713"/>
    <w:rsid w:val="5A213B65"/>
    <w:rsid w:val="5A26A5CF"/>
    <w:rsid w:val="5A275EA3"/>
    <w:rsid w:val="5A2E40E5"/>
    <w:rsid w:val="5A3320E5"/>
    <w:rsid w:val="5A3E2889"/>
    <w:rsid w:val="5A3F4C6D"/>
    <w:rsid w:val="5A444F36"/>
    <w:rsid w:val="5A472E60"/>
    <w:rsid w:val="5A568809"/>
    <w:rsid w:val="5A5876BC"/>
    <w:rsid w:val="5A61BAA7"/>
    <w:rsid w:val="5A6CB665"/>
    <w:rsid w:val="5A724556"/>
    <w:rsid w:val="5A734C89"/>
    <w:rsid w:val="5A75054E"/>
    <w:rsid w:val="5A768AC2"/>
    <w:rsid w:val="5A7ABB97"/>
    <w:rsid w:val="5A7B0235"/>
    <w:rsid w:val="5A7C132D"/>
    <w:rsid w:val="5A7FD5C7"/>
    <w:rsid w:val="5A8169B4"/>
    <w:rsid w:val="5A95AF61"/>
    <w:rsid w:val="5A9E55AB"/>
    <w:rsid w:val="5AA0094A"/>
    <w:rsid w:val="5AA655EA"/>
    <w:rsid w:val="5AAFB557"/>
    <w:rsid w:val="5AB34010"/>
    <w:rsid w:val="5AB71756"/>
    <w:rsid w:val="5ABAFBCD"/>
    <w:rsid w:val="5ABE84DF"/>
    <w:rsid w:val="5AC53162"/>
    <w:rsid w:val="5AC9AAE9"/>
    <w:rsid w:val="5AD2D27B"/>
    <w:rsid w:val="5AFA9233"/>
    <w:rsid w:val="5B022CE4"/>
    <w:rsid w:val="5B0D7725"/>
    <w:rsid w:val="5B30F4D5"/>
    <w:rsid w:val="5B33CC18"/>
    <w:rsid w:val="5B35205D"/>
    <w:rsid w:val="5B47D08A"/>
    <w:rsid w:val="5B5A981B"/>
    <w:rsid w:val="5B6FAEF9"/>
    <w:rsid w:val="5B7B19EB"/>
    <w:rsid w:val="5B82A775"/>
    <w:rsid w:val="5B8874DA"/>
    <w:rsid w:val="5B90F234"/>
    <w:rsid w:val="5B9A6523"/>
    <w:rsid w:val="5B9AC7C0"/>
    <w:rsid w:val="5B9B4971"/>
    <w:rsid w:val="5BA63AD1"/>
    <w:rsid w:val="5BA6EDDD"/>
    <w:rsid w:val="5BADFFBB"/>
    <w:rsid w:val="5BB506A8"/>
    <w:rsid w:val="5BB97407"/>
    <w:rsid w:val="5BB9FAAD"/>
    <w:rsid w:val="5BBC6BEA"/>
    <w:rsid w:val="5BC1FF94"/>
    <w:rsid w:val="5BCC02AC"/>
    <w:rsid w:val="5BDA6172"/>
    <w:rsid w:val="5BDB1CCE"/>
    <w:rsid w:val="5BDFE8AF"/>
    <w:rsid w:val="5BE55C5E"/>
    <w:rsid w:val="5BE84444"/>
    <w:rsid w:val="5BE913A4"/>
    <w:rsid w:val="5BEEC886"/>
    <w:rsid w:val="5BF2CDF7"/>
    <w:rsid w:val="5C0564E8"/>
    <w:rsid w:val="5C0886C6"/>
    <w:rsid w:val="5C0E333C"/>
    <w:rsid w:val="5C175BB0"/>
    <w:rsid w:val="5C1B6108"/>
    <w:rsid w:val="5C1CA432"/>
    <w:rsid w:val="5C1E69CF"/>
    <w:rsid w:val="5C2F4B87"/>
    <w:rsid w:val="5C3850FE"/>
    <w:rsid w:val="5C3F7E37"/>
    <w:rsid w:val="5C48CFAD"/>
    <w:rsid w:val="5C66267F"/>
    <w:rsid w:val="5C6C0B55"/>
    <w:rsid w:val="5C780963"/>
    <w:rsid w:val="5C83B90A"/>
    <w:rsid w:val="5C89970A"/>
    <w:rsid w:val="5C993F0E"/>
    <w:rsid w:val="5C9C6EFC"/>
    <w:rsid w:val="5C9EB410"/>
    <w:rsid w:val="5C9EB8FC"/>
    <w:rsid w:val="5CA5C745"/>
    <w:rsid w:val="5CB01DC8"/>
    <w:rsid w:val="5CB28EB9"/>
    <w:rsid w:val="5CB3F8F5"/>
    <w:rsid w:val="5CB987B6"/>
    <w:rsid w:val="5CBDD018"/>
    <w:rsid w:val="5CCACE3F"/>
    <w:rsid w:val="5CD59AD4"/>
    <w:rsid w:val="5CE59FA6"/>
    <w:rsid w:val="5CEB0B03"/>
    <w:rsid w:val="5CEC812D"/>
    <w:rsid w:val="5CED6F1B"/>
    <w:rsid w:val="5D018CB3"/>
    <w:rsid w:val="5D020F69"/>
    <w:rsid w:val="5D184BB6"/>
    <w:rsid w:val="5D1991E3"/>
    <w:rsid w:val="5D30B6F6"/>
    <w:rsid w:val="5D344FEA"/>
    <w:rsid w:val="5D34D107"/>
    <w:rsid w:val="5D4220D4"/>
    <w:rsid w:val="5D558F50"/>
    <w:rsid w:val="5D62454F"/>
    <w:rsid w:val="5D6D4CF3"/>
    <w:rsid w:val="5D7D1D3F"/>
    <w:rsid w:val="5D8454E1"/>
    <w:rsid w:val="5D89FD21"/>
    <w:rsid w:val="5D8A54D8"/>
    <w:rsid w:val="5D96C19A"/>
    <w:rsid w:val="5DA45727"/>
    <w:rsid w:val="5DA45751"/>
    <w:rsid w:val="5DAA039D"/>
    <w:rsid w:val="5DB62FD4"/>
    <w:rsid w:val="5DB6D53F"/>
    <w:rsid w:val="5DC645BA"/>
    <w:rsid w:val="5DCC142F"/>
    <w:rsid w:val="5DD040FA"/>
    <w:rsid w:val="5DD79C8D"/>
    <w:rsid w:val="5DDBDCA7"/>
    <w:rsid w:val="5DE5E5B3"/>
    <w:rsid w:val="5DEC0F72"/>
    <w:rsid w:val="5DEEFD56"/>
    <w:rsid w:val="5DEFE25B"/>
    <w:rsid w:val="5DF12059"/>
    <w:rsid w:val="5DF4A72F"/>
    <w:rsid w:val="5DFF0580"/>
    <w:rsid w:val="5E02A0D9"/>
    <w:rsid w:val="5E0D7524"/>
    <w:rsid w:val="5E13D9C4"/>
    <w:rsid w:val="5E1B854F"/>
    <w:rsid w:val="5E217E82"/>
    <w:rsid w:val="5E2343AB"/>
    <w:rsid w:val="5E2A976A"/>
    <w:rsid w:val="5E2CB329"/>
    <w:rsid w:val="5E31766F"/>
    <w:rsid w:val="5E35F77E"/>
    <w:rsid w:val="5E37E77F"/>
    <w:rsid w:val="5E3E8672"/>
    <w:rsid w:val="5E3ECF4C"/>
    <w:rsid w:val="5E4E3D3C"/>
    <w:rsid w:val="5E64BFC5"/>
    <w:rsid w:val="5E6CAD58"/>
    <w:rsid w:val="5E72A187"/>
    <w:rsid w:val="5E772014"/>
    <w:rsid w:val="5E77A0E2"/>
    <w:rsid w:val="5E817007"/>
    <w:rsid w:val="5E97D38B"/>
    <w:rsid w:val="5E991339"/>
    <w:rsid w:val="5E9B72C5"/>
    <w:rsid w:val="5EA64077"/>
    <w:rsid w:val="5EB2318B"/>
    <w:rsid w:val="5EB7A3CF"/>
    <w:rsid w:val="5EBA7CE2"/>
    <w:rsid w:val="5EBEAEDF"/>
    <w:rsid w:val="5EBFEBD4"/>
    <w:rsid w:val="5EC8938B"/>
    <w:rsid w:val="5EE58695"/>
    <w:rsid w:val="5F11272E"/>
    <w:rsid w:val="5F20E23B"/>
    <w:rsid w:val="5F378085"/>
    <w:rsid w:val="5F38CD44"/>
    <w:rsid w:val="5F38FA76"/>
    <w:rsid w:val="5F3A0D8D"/>
    <w:rsid w:val="5F42745D"/>
    <w:rsid w:val="5F42F071"/>
    <w:rsid w:val="5F464BC5"/>
    <w:rsid w:val="5F53FC43"/>
    <w:rsid w:val="5F563C98"/>
    <w:rsid w:val="5F59211B"/>
    <w:rsid w:val="5F5A21C2"/>
    <w:rsid w:val="5F7AC73D"/>
    <w:rsid w:val="5F8ED4F5"/>
    <w:rsid w:val="5FA0557E"/>
    <w:rsid w:val="5FADA716"/>
    <w:rsid w:val="5FB79BAC"/>
    <w:rsid w:val="5FC43F25"/>
    <w:rsid w:val="5FC8C0FD"/>
    <w:rsid w:val="5FD3B7E0"/>
    <w:rsid w:val="5FD468F9"/>
    <w:rsid w:val="5FD8F752"/>
    <w:rsid w:val="5FEA4B9B"/>
    <w:rsid w:val="5FEA8D7B"/>
    <w:rsid w:val="5FEAEA10"/>
    <w:rsid w:val="5FF58C9F"/>
    <w:rsid w:val="5FFC8F40"/>
    <w:rsid w:val="5FFFD9C2"/>
    <w:rsid w:val="6001C64F"/>
    <w:rsid w:val="60052739"/>
    <w:rsid w:val="601C9A96"/>
    <w:rsid w:val="601D4068"/>
    <w:rsid w:val="602D665B"/>
    <w:rsid w:val="60340E36"/>
    <w:rsid w:val="604EE93F"/>
    <w:rsid w:val="606A5E19"/>
    <w:rsid w:val="6072936A"/>
    <w:rsid w:val="608D28CF"/>
    <w:rsid w:val="60A18B97"/>
    <w:rsid w:val="60A6B3CB"/>
    <w:rsid w:val="60BDD2E9"/>
    <w:rsid w:val="60C740EB"/>
    <w:rsid w:val="60D26B7E"/>
    <w:rsid w:val="60D6A447"/>
    <w:rsid w:val="60DC0AE6"/>
    <w:rsid w:val="60DDEEC2"/>
    <w:rsid w:val="60DF75A3"/>
    <w:rsid w:val="60E20AE9"/>
    <w:rsid w:val="61035AB8"/>
    <w:rsid w:val="610CE873"/>
    <w:rsid w:val="611C02FB"/>
    <w:rsid w:val="611DD0B8"/>
    <w:rsid w:val="612443A6"/>
    <w:rsid w:val="612E17F6"/>
    <w:rsid w:val="61385B71"/>
    <w:rsid w:val="614E037E"/>
    <w:rsid w:val="61549389"/>
    <w:rsid w:val="615C12E0"/>
    <w:rsid w:val="6164E5C9"/>
    <w:rsid w:val="616EDABC"/>
    <w:rsid w:val="619BB6C1"/>
    <w:rsid w:val="619CFEEA"/>
    <w:rsid w:val="61B0EF39"/>
    <w:rsid w:val="61B0F778"/>
    <w:rsid w:val="61C34D59"/>
    <w:rsid w:val="61CB0BEB"/>
    <w:rsid w:val="61CF094B"/>
    <w:rsid w:val="61D4FDD6"/>
    <w:rsid w:val="61DB75FE"/>
    <w:rsid w:val="61E94DBF"/>
    <w:rsid w:val="61EF3013"/>
    <w:rsid w:val="61FB838D"/>
    <w:rsid w:val="6206C1B0"/>
    <w:rsid w:val="620AF7FD"/>
    <w:rsid w:val="6212F473"/>
    <w:rsid w:val="621A0A06"/>
    <w:rsid w:val="621E861B"/>
    <w:rsid w:val="622388A8"/>
    <w:rsid w:val="6226C95F"/>
    <w:rsid w:val="623E5108"/>
    <w:rsid w:val="623F5D41"/>
    <w:rsid w:val="6242842C"/>
    <w:rsid w:val="624C2BD5"/>
    <w:rsid w:val="624ED2AB"/>
    <w:rsid w:val="62524045"/>
    <w:rsid w:val="6259F9C1"/>
    <w:rsid w:val="625F3EC8"/>
    <w:rsid w:val="6261DFA4"/>
    <w:rsid w:val="6264F290"/>
    <w:rsid w:val="626C1C64"/>
    <w:rsid w:val="6271D931"/>
    <w:rsid w:val="6275F40D"/>
    <w:rsid w:val="627E95B4"/>
    <w:rsid w:val="6285C463"/>
    <w:rsid w:val="628A16D0"/>
    <w:rsid w:val="629790DB"/>
    <w:rsid w:val="629A4982"/>
    <w:rsid w:val="629BEBF8"/>
    <w:rsid w:val="62A48EC5"/>
    <w:rsid w:val="62A744F0"/>
    <w:rsid w:val="62A766E0"/>
    <w:rsid w:val="62AF4DCA"/>
    <w:rsid w:val="62C371DA"/>
    <w:rsid w:val="62C3E2A0"/>
    <w:rsid w:val="62CED82B"/>
    <w:rsid w:val="62D8D814"/>
    <w:rsid w:val="62D8E8EA"/>
    <w:rsid w:val="62D96EC0"/>
    <w:rsid w:val="62DCB365"/>
    <w:rsid w:val="62E82189"/>
    <w:rsid w:val="62E85EA4"/>
    <w:rsid w:val="62F5F291"/>
    <w:rsid w:val="63095702"/>
    <w:rsid w:val="63152FD9"/>
    <w:rsid w:val="632BCA4D"/>
    <w:rsid w:val="632F39BD"/>
    <w:rsid w:val="63369907"/>
    <w:rsid w:val="63373185"/>
    <w:rsid w:val="633C05FF"/>
    <w:rsid w:val="6348A271"/>
    <w:rsid w:val="63531791"/>
    <w:rsid w:val="6366DC4C"/>
    <w:rsid w:val="636BF5C3"/>
    <w:rsid w:val="6375D1C9"/>
    <w:rsid w:val="6377EE93"/>
    <w:rsid w:val="6388A11B"/>
    <w:rsid w:val="638FCE36"/>
    <w:rsid w:val="63905EC9"/>
    <w:rsid w:val="63922002"/>
    <w:rsid w:val="63B22716"/>
    <w:rsid w:val="63C5B186"/>
    <w:rsid w:val="63C9DEEA"/>
    <w:rsid w:val="63E9D493"/>
    <w:rsid w:val="63EE1C39"/>
    <w:rsid w:val="63F06E43"/>
    <w:rsid w:val="63F09385"/>
    <w:rsid w:val="63F89AAB"/>
    <w:rsid w:val="63FDB005"/>
    <w:rsid w:val="63FEE1AD"/>
    <w:rsid w:val="640A56BC"/>
    <w:rsid w:val="6411C46E"/>
    <w:rsid w:val="642D2B8E"/>
    <w:rsid w:val="6431F8F8"/>
    <w:rsid w:val="6463D1EE"/>
    <w:rsid w:val="64703A89"/>
    <w:rsid w:val="6473ED9C"/>
    <w:rsid w:val="6484EED0"/>
    <w:rsid w:val="64871FEA"/>
    <w:rsid w:val="648878CA"/>
    <w:rsid w:val="648A49A3"/>
    <w:rsid w:val="648DD045"/>
    <w:rsid w:val="648FE84C"/>
    <w:rsid w:val="64926AE2"/>
    <w:rsid w:val="6492EF05"/>
    <w:rsid w:val="64A06937"/>
    <w:rsid w:val="64A52763"/>
    <w:rsid w:val="64AFA932"/>
    <w:rsid w:val="64B8E950"/>
    <w:rsid w:val="64BC1D85"/>
    <w:rsid w:val="64C018DE"/>
    <w:rsid w:val="64C0D46C"/>
    <w:rsid w:val="64CC72AA"/>
    <w:rsid w:val="64CD12F8"/>
    <w:rsid w:val="64E1ADD4"/>
    <w:rsid w:val="64E1B4B2"/>
    <w:rsid w:val="64F79ECD"/>
    <w:rsid w:val="6502ACAD"/>
    <w:rsid w:val="6508DD14"/>
    <w:rsid w:val="650C9E98"/>
    <w:rsid w:val="651DF5D5"/>
    <w:rsid w:val="6521F049"/>
    <w:rsid w:val="65253A15"/>
    <w:rsid w:val="6526B20A"/>
    <w:rsid w:val="6538394B"/>
    <w:rsid w:val="65389D6C"/>
    <w:rsid w:val="653999E8"/>
    <w:rsid w:val="653D1AA2"/>
    <w:rsid w:val="6545C738"/>
    <w:rsid w:val="654EB75B"/>
    <w:rsid w:val="6557E4AF"/>
    <w:rsid w:val="65642CFC"/>
    <w:rsid w:val="65787226"/>
    <w:rsid w:val="658317D4"/>
    <w:rsid w:val="658CCF0E"/>
    <w:rsid w:val="65904FA7"/>
    <w:rsid w:val="65946B0C"/>
    <w:rsid w:val="65ABAAAC"/>
    <w:rsid w:val="65B96B39"/>
    <w:rsid w:val="65BA967C"/>
    <w:rsid w:val="65C3FCE6"/>
    <w:rsid w:val="65C7C6FA"/>
    <w:rsid w:val="65D0A099"/>
    <w:rsid w:val="65E6EE8C"/>
    <w:rsid w:val="65FD180B"/>
    <w:rsid w:val="6603F056"/>
    <w:rsid w:val="6603F6C2"/>
    <w:rsid w:val="661802D5"/>
    <w:rsid w:val="6620F62F"/>
    <w:rsid w:val="6622292F"/>
    <w:rsid w:val="6624492B"/>
    <w:rsid w:val="6633F8F8"/>
    <w:rsid w:val="663DD976"/>
    <w:rsid w:val="6641431C"/>
    <w:rsid w:val="66459656"/>
    <w:rsid w:val="6648431B"/>
    <w:rsid w:val="6649C996"/>
    <w:rsid w:val="664CD09B"/>
    <w:rsid w:val="665101EC"/>
    <w:rsid w:val="66581454"/>
    <w:rsid w:val="6660C5BF"/>
    <w:rsid w:val="66620C7D"/>
    <w:rsid w:val="66674634"/>
    <w:rsid w:val="667B2904"/>
    <w:rsid w:val="668A18F4"/>
    <w:rsid w:val="668B3844"/>
    <w:rsid w:val="66936F2E"/>
    <w:rsid w:val="66A05D1C"/>
    <w:rsid w:val="66C11704"/>
    <w:rsid w:val="66C7FF8B"/>
    <w:rsid w:val="66C86842"/>
    <w:rsid w:val="66C8FAE0"/>
    <w:rsid w:val="66D7915C"/>
    <w:rsid w:val="66DDCD1A"/>
    <w:rsid w:val="66DDFABC"/>
    <w:rsid w:val="66F078DA"/>
    <w:rsid w:val="66F0987A"/>
    <w:rsid w:val="66F100BF"/>
    <w:rsid w:val="66F5088F"/>
    <w:rsid w:val="66F5E426"/>
    <w:rsid w:val="66FC0F37"/>
    <w:rsid w:val="66FC3120"/>
    <w:rsid w:val="670569A7"/>
    <w:rsid w:val="6709923C"/>
    <w:rsid w:val="670CC30F"/>
    <w:rsid w:val="6718EAEA"/>
    <w:rsid w:val="6725B168"/>
    <w:rsid w:val="67283CBE"/>
    <w:rsid w:val="6736D690"/>
    <w:rsid w:val="67394794"/>
    <w:rsid w:val="67396A46"/>
    <w:rsid w:val="673A9A15"/>
    <w:rsid w:val="673CF8A5"/>
    <w:rsid w:val="674054E5"/>
    <w:rsid w:val="67496530"/>
    <w:rsid w:val="674B3D74"/>
    <w:rsid w:val="6752D7A6"/>
    <w:rsid w:val="6753BE34"/>
    <w:rsid w:val="675655BC"/>
    <w:rsid w:val="675670F7"/>
    <w:rsid w:val="675737EE"/>
    <w:rsid w:val="675D606F"/>
    <w:rsid w:val="6765815A"/>
    <w:rsid w:val="6767AC0B"/>
    <w:rsid w:val="676DA301"/>
    <w:rsid w:val="6777ED00"/>
    <w:rsid w:val="677ACE59"/>
    <w:rsid w:val="677CFC8F"/>
    <w:rsid w:val="67835253"/>
    <w:rsid w:val="678447EC"/>
    <w:rsid w:val="67878BD4"/>
    <w:rsid w:val="67944466"/>
    <w:rsid w:val="67A2A8C2"/>
    <w:rsid w:val="67A4091E"/>
    <w:rsid w:val="67A5984F"/>
    <w:rsid w:val="67A7DB4B"/>
    <w:rsid w:val="67AC7E6A"/>
    <w:rsid w:val="67AF70DB"/>
    <w:rsid w:val="67B3891A"/>
    <w:rsid w:val="67B55E23"/>
    <w:rsid w:val="67B689F5"/>
    <w:rsid w:val="67BA73D2"/>
    <w:rsid w:val="67BF12B1"/>
    <w:rsid w:val="67DD137D"/>
    <w:rsid w:val="67DD79FC"/>
    <w:rsid w:val="67E4ADCF"/>
    <w:rsid w:val="67E4C7E3"/>
    <w:rsid w:val="67E529D6"/>
    <w:rsid w:val="67E68624"/>
    <w:rsid w:val="67EA40EF"/>
    <w:rsid w:val="67F59F60"/>
    <w:rsid w:val="680449E0"/>
    <w:rsid w:val="680CC95E"/>
    <w:rsid w:val="680F8309"/>
    <w:rsid w:val="6811DE59"/>
    <w:rsid w:val="681ABC14"/>
    <w:rsid w:val="682F29AE"/>
    <w:rsid w:val="682F4164"/>
    <w:rsid w:val="683017CD"/>
    <w:rsid w:val="6832D0DB"/>
    <w:rsid w:val="6834A8ED"/>
    <w:rsid w:val="684BA6BA"/>
    <w:rsid w:val="6850AF25"/>
    <w:rsid w:val="68543D73"/>
    <w:rsid w:val="6854DF99"/>
    <w:rsid w:val="685B472E"/>
    <w:rsid w:val="685C3B46"/>
    <w:rsid w:val="685CDAD7"/>
    <w:rsid w:val="6866551C"/>
    <w:rsid w:val="686A015D"/>
    <w:rsid w:val="68760D46"/>
    <w:rsid w:val="688AAC8A"/>
    <w:rsid w:val="688DC79F"/>
    <w:rsid w:val="68913215"/>
    <w:rsid w:val="68A3DFA9"/>
    <w:rsid w:val="68B233A2"/>
    <w:rsid w:val="68B8EBE7"/>
    <w:rsid w:val="68BD4219"/>
    <w:rsid w:val="68C181C9"/>
    <w:rsid w:val="68C26330"/>
    <w:rsid w:val="68C7AE56"/>
    <w:rsid w:val="68CDA86B"/>
    <w:rsid w:val="68CED042"/>
    <w:rsid w:val="68D12128"/>
    <w:rsid w:val="68DDDC86"/>
    <w:rsid w:val="68E0ED8E"/>
    <w:rsid w:val="68E409F6"/>
    <w:rsid w:val="68E54615"/>
    <w:rsid w:val="68E96253"/>
    <w:rsid w:val="68E9E275"/>
    <w:rsid w:val="68F134FA"/>
    <w:rsid w:val="68F3EF33"/>
    <w:rsid w:val="69061EF4"/>
    <w:rsid w:val="6908C8BD"/>
    <w:rsid w:val="690B0211"/>
    <w:rsid w:val="691787BE"/>
    <w:rsid w:val="691E8F4E"/>
    <w:rsid w:val="6920F583"/>
    <w:rsid w:val="6922C5E5"/>
    <w:rsid w:val="6933E8E8"/>
    <w:rsid w:val="6934B8CD"/>
    <w:rsid w:val="69375209"/>
    <w:rsid w:val="693CD1C6"/>
    <w:rsid w:val="6950E87B"/>
    <w:rsid w:val="69569852"/>
    <w:rsid w:val="6956BC12"/>
    <w:rsid w:val="6960BC48"/>
    <w:rsid w:val="69779523"/>
    <w:rsid w:val="69948B58"/>
    <w:rsid w:val="69A6617F"/>
    <w:rsid w:val="69ABC613"/>
    <w:rsid w:val="69AFFE55"/>
    <w:rsid w:val="69B5E332"/>
    <w:rsid w:val="69B630D5"/>
    <w:rsid w:val="69BE5798"/>
    <w:rsid w:val="69BE969F"/>
    <w:rsid w:val="69C422AE"/>
    <w:rsid w:val="69D61DD0"/>
    <w:rsid w:val="69E8D296"/>
    <w:rsid w:val="69F39A84"/>
    <w:rsid w:val="69F4050B"/>
    <w:rsid w:val="69F54ACA"/>
    <w:rsid w:val="69FC0C34"/>
    <w:rsid w:val="6A1F232F"/>
    <w:rsid w:val="6A2395DC"/>
    <w:rsid w:val="6A23AD58"/>
    <w:rsid w:val="6A2D84E8"/>
    <w:rsid w:val="6A33322C"/>
    <w:rsid w:val="6A34F30A"/>
    <w:rsid w:val="6A3908E8"/>
    <w:rsid w:val="6A46876A"/>
    <w:rsid w:val="6A506AF7"/>
    <w:rsid w:val="6A5E3391"/>
    <w:rsid w:val="6A6F3617"/>
    <w:rsid w:val="6A72A963"/>
    <w:rsid w:val="6A74F323"/>
    <w:rsid w:val="6A83496E"/>
    <w:rsid w:val="6A84ADBA"/>
    <w:rsid w:val="6A88B068"/>
    <w:rsid w:val="6A8E5B83"/>
    <w:rsid w:val="6A96A357"/>
    <w:rsid w:val="6A9F4815"/>
    <w:rsid w:val="6AAD99E1"/>
    <w:rsid w:val="6ABAD560"/>
    <w:rsid w:val="6AC2FEFB"/>
    <w:rsid w:val="6AD69BB5"/>
    <w:rsid w:val="6AE32F20"/>
    <w:rsid w:val="6AE4F46C"/>
    <w:rsid w:val="6AE8D7C8"/>
    <w:rsid w:val="6AEBD54C"/>
    <w:rsid w:val="6AF649E8"/>
    <w:rsid w:val="6AF98B27"/>
    <w:rsid w:val="6B029E13"/>
    <w:rsid w:val="6B0C449A"/>
    <w:rsid w:val="6B138FD6"/>
    <w:rsid w:val="6B17F8B7"/>
    <w:rsid w:val="6B21A30D"/>
    <w:rsid w:val="6B2A5042"/>
    <w:rsid w:val="6B2B4559"/>
    <w:rsid w:val="6B2CF427"/>
    <w:rsid w:val="6B37EA38"/>
    <w:rsid w:val="6B4040A8"/>
    <w:rsid w:val="6B415904"/>
    <w:rsid w:val="6B4B1C5B"/>
    <w:rsid w:val="6B4BCEB6"/>
    <w:rsid w:val="6B61CE54"/>
    <w:rsid w:val="6B6C49AF"/>
    <w:rsid w:val="6B6F278A"/>
    <w:rsid w:val="6B6F7378"/>
    <w:rsid w:val="6B7BE01C"/>
    <w:rsid w:val="6B7C7421"/>
    <w:rsid w:val="6B8B3222"/>
    <w:rsid w:val="6B91A43C"/>
    <w:rsid w:val="6B956771"/>
    <w:rsid w:val="6B9724EE"/>
    <w:rsid w:val="6B9B70AE"/>
    <w:rsid w:val="6BA70ADF"/>
    <w:rsid w:val="6BAAB410"/>
    <w:rsid w:val="6BAD0D4A"/>
    <w:rsid w:val="6BB1C905"/>
    <w:rsid w:val="6BB71224"/>
    <w:rsid w:val="6BB89670"/>
    <w:rsid w:val="6BC2B226"/>
    <w:rsid w:val="6BC9D80D"/>
    <w:rsid w:val="6BCB2C48"/>
    <w:rsid w:val="6BD319C1"/>
    <w:rsid w:val="6BD67D4C"/>
    <w:rsid w:val="6BD849A6"/>
    <w:rsid w:val="6BDB806B"/>
    <w:rsid w:val="6BDB859A"/>
    <w:rsid w:val="6BDFED4E"/>
    <w:rsid w:val="6BE005C1"/>
    <w:rsid w:val="6BE62BA6"/>
    <w:rsid w:val="6BF03F50"/>
    <w:rsid w:val="6BF08CA9"/>
    <w:rsid w:val="6BF3A20F"/>
    <w:rsid w:val="6BF4E2DB"/>
    <w:rsid w:val="6BF92E1E"/>
    <w:rsid w:val="6BFC037B"/>
    <w:rsid w:val="6BFE6AC6"/>
    <w:rsid w:val="6BFF4F18"/>
    <w:rsid w:val="6C125D90"/>
    <w:rsid w:val="6C14AA87"/>
    <w:rsid w:val="6C1BFD52"/>
    <w:rsid w:val="6C207E1B"/>
    <w:rsid w:val="6C3316F3"/>
    <w:rsid w:val="6C33FCB7"/>
    <w:rsid w:val="6C42A2D3"/>
    <w:rsid w:val="6C46B39F"/>
    <w:rsid w:val="6C559010"/>
    <w:rsid w:val="6C59B811"/>
    <w:rsid w:val="6C5C9B92"/>
    <w:rsid w:val="6C67FEC9"/>
    <w:rsid w:val="6C691A14"/>
    <w:rsid w:val="6C805106"/>
    <w:rsid w:val="6C871721"/>
    <w:rsid w:val="6C8E3914"/>
    <w:rsid w:val="6C94BAE0"/>
    <w:rsid w:val="6C955B88"/>
    <w:rsid w:val="6C981F41"/>
    <w:rsid w:val="6CC4865E"/>
    <w:rsid w:val="6CDF51F9"/>
    <w:rsid w:val="6CE366D5"/>
    <w:rsid w:val="6CE9EE33"/>
    <w:rsid w:val="6CEC290D"/>
    <w:rsid w:val="6CF0AF58"/>
    <w:rsid w:val="6CF0C44B"/>
    <w:rsid w:val="6CF3AC24"/>
    <w:rsid w:val="6CF822C2"/>
    <w:rsid w:val="6CFD0303"/>
    <w:rsid w:val="6D037F73"/>
    <w:rsid w:val="6D081A10"/>
    <w:rsid w:val="6D135115"/>
    <w:rsid w:val="6D2C0066"/>
    <w:rsid w:val="6D2C31BB"/>
    <w:rsid w:val="6D35DC6C"/>
    <w:rsid w:val="6D35E2A0"/>
    <w:rsid w:val="6D3A7413"/>
    <w:rsid w:val="6D3BD5BB"/>
    <w:rsid w:val="6D3CE446"/>
    <w:rsid w:val="6D474EDF"/>
    <w:rsid w:val="6D48B27E"/>
    <w:rsid w:val="6D4ABDE9"/>
    <w:rsid w:val="6D5DF8B7"/>
    <w:rsid w:val="6D66DE2D"/>
    <w:rsid w:val="6D693420"/>
    <w:rsid w:val="6D6DB9B0"/>
    <w:rsid w:val="6D707349"/>
    <w:rsid w:val="6D90B33C"/>
    <w:rsid w:val="6D937C54"/>
    <w:rsid w:val="6D94FE7F"/>
    <w:rsid w:val="6D95D453"/>
    <w:rsid w:val="6DA62FFB"/>
    <w:rsid w:val="6DAA4A25"/>
    <w:rsid w:val="6DB043F7"/>
    <w:rsid w:val="6DB359CA"/>
    <w:rsid w:val="6DBA7EF8"/>
    <w:rsid w:val="6DC00661"/>
    <w:rsid w:val="6DCC1246"/>
    <w:rsid w:val="6DDE0356"/>
    <w:rsid w:val="6DDF44E2"/>
    <w:rsid w:val="6DE17AF6"/>
    <w:rsid w:val="6DED3926"/>
    <w:rsid w:val="6DF0A891"/>
    <w:rsid w:val="6DF643FE"/>
    <w:rsid w:val="6DF89D55"/>
    <w:rsid w:val="6DFAB7B5"/>
    <w:rsid w:val="6DFB95B2"/>
    <w:rsid w:val="6E06B4FE"/>
    <w:rsid w:val="6E0D6BAE"/>
    <w:rsid w:val="6E0E82CB"/>
    <w:rsid w:val="6E11365A"/>
    <w:rsid w:val="6E114BD2"/>
    <w:rsid w:val="6E138184"/>
    <w:rsid w:val="6E249FA7"/>
    <w:rsid w:val="6E2CC53B"/>
    <w:rsid w:val="6E355315"/>
    <w:rsid w:val="6E355D0D"/>
    <w:rsid w:val="6E483F69"/>
    <w:rsid w:val="6E6A9D1F"/>
    <w:rsid w:val="6E7712DE"/>
    <w:rsid w:val="6E7F3736"/>
    <w:rsid w:val="6E7FC241"/>
    <w:rsid w:val="6E8672E6"/>
    <w:rsid w:val="6E93F323"/>
    <w:rsid w:val="6E95A71E"/>
    <w:rsid w:val="6E9ADE51"/>
    <w:rsid w:val="6EA0CBE8"/>
    <w:rsid w:val="6EA6E3A0"/>
    <w:rsid w:val="6EA98EF3"/>
    <w:rsid w:val="6EC7D0C7"/>
    <w:rsid w:val="6EC92BF3"/>
    <w:rsid w:val="6EC9F6BE"/>
    <w:rsid w:val="6ECC1C5B"/>
    <w:rsid w:val="6ECC9E31"/>
    <w:rsid w:val="6ED7A61C"/>
    <w:rsid w:val="6EDA04E2"/>
    <w:rsid w:val="6EDF8666"/>
    <w:rsid w:val="6EDFFA32"/>
    <w:rsid w:val="6EEF0F41"/>
    <w:rsid w:val="6EF369FB"/>
    <w:rsid w:val="6EF78DA2"/>
    <w:rsid w:val="6EFDE640"/>
    <w:rsid w:val="6EFE7EE9"/>
    <w:rsid w:val="6F046C28"/>
    <w:rsid w:val="6F04A40B"/>
    <w:rsid w:val="6F07673E"/>
    <w:rsid w:val="6F16B80C"/>
    <w:rsid w:val="6F1AE5CA"/>
    <w:rsid w:val="6F28BE44"/>
    <w:rsid w:val="6F334EA3"/>
    <w:rsid w:val="6F39AFCB"/>
    <w:rsid w:val="6F457E8B"/>
    <w:rsid w:val="6F547715"/>
    <w:rsid w:val="6F56DE94"/>
    <w:rsid w:val="6F5B13D9"/>
    <w:rsid w:val="6F6B97AE"/>
    <w:rsid w:val="6F6D3CF4"/>
    <w:rsid w:val="6F76BD8E"/>
    <w:rsid w:val="6F7C7C13"/>
    <w:rsid w:val="6F8528B4"/>
    <w:rsid w:val="6F852C61"/>
    <w:rsid w:val="6F86454F"/>
    <w:rsid w:val="6F8AEC3A"/>
    <w:rsid w:val="6F94BFAF"/>
    <w:rsid w:val="6F9E8545"/>
    <w:rsid w:val="6FA4BF48"/>
    <w:rsid w:val="6FAA6C8B"/>
    <w:rsid w:val="6FAC6588"/>
    <w:rsid w:val="6FB3BB38"/>
    <w:rsid w:val="6FE31BDE"/>
    <w:rsid w:val="6FE7AF7B"/>
    <w:rsid w:val="6FF1A79F"/>
    <w:rsid w:val="6FF97E2A"/>
    <w:rsid w:val="700B9328"/>
    <w:rsid w:val="700DFD1C"/>
    <w:rsid w:val="7011BDDD"/>
    <w:rsid w:val="702B42A2"/>
    <w:rsid w:val="703A5349"/>
    <w:rsid w:val="703C4D65"/>
    <w:rsid w:val="70455F54"/>
    <w:rsid w:val="704749C8"/>
    <w:rsid w:val="7049E016"/>
    <w:rsid w:val="704E2B40"/>
    <w:rsid w:val="7053E711"/>
    <w:rsid w:val="7065C71F"/>
    <w:rsid w:val="706635DA"/>
    <w:rsid w:val="7066A04C"/>
    <w:rsid w:val="706ECF52"/>
    <w:rsid w:val="7080E7BA"/>
    <w:rsid w:val="708D2362"/>
    <w:rsid w:val="70931D18"/>
    <w:rsid w:val="70990D8B"/>
    <w:rsid w:val="70A46D27"/>
    <w:rsid w:val="70A83028"/>
    <w:rsid w:val="70AC2214"/>
    <w:rsid w:val="70AEF6BD"/>
    <w:rsid w:val="70B5C5B1"/>
    <w:rsid w:val="70C70FBA"/>
    <w:rsid w:val="70D59AC2"/>
    <w:rsid w:val="70D81667"/>
    <w:rsid w:val="70E03B8F"/>
    <w:rsid w:val="70EEB001"/>
    <w:rsid w:val="70F21BDD"/>
    <w:rsid w:val="70F28AF2"/>
    <w:rsid w:val="70F2AEF5"/>
    <w:rsid w:val="70F3EF3E"/>
    <w:rsid w:val="70F7F4D1"/>
    <w:rsid w:val="71012519"/>
    <w:rsid w:val="710C9B86"/>
    <w:rsid w:val="7118BE5C"/>
    <w:rsid w:val="71333674"/>
    <w:rsid w:val="7133DE7C"/>
    <w:rsid w:val="7136788F"/>
    <w:rsid w:val="713F7D55"/>
    <w:rsid w:val="714254F6"/>
    <w:rsid w:val="714B010F"/>
    <w:rsid w:val="714C0213"/>
    <w:rsid w:val="71507A55"/>
    <w:rsid w:val="71545CEA"/>
    <w:rsid w:val="715502DC"/>
    <w:rsid w:val="7161E1D8"/>
    <w:rsid w:val="7164595E"/>
    <w:rsid w:val="7168E44D"/>
    <w:rsid w:val="71778EB7"/>
    <w:rsid w:val="717EAB7E"/>
    <w:rsid w:val="717EEC3F"/>
    <w:rsid w:val="718F3331"/>
    <w:rsid w:val="719CD9B3"/>
    <w:rsid w:val="719D3CF2"/>
    <w:rsid w:val="71A5B7AC"/>
    <w:rsid w:val="71A76389"/>
    <w:rsid w:val="71A7B8C6"/>
    <w:rsid w:val="71A875FD"/>
    <w:rsid w:val="71AA8E6C"/>
    <w:rsid w:val="71AD8E3E"/>
    <w:rsid w:val="71B4AE51"/>
    <w:rsid w:val="71BA5B6B"/>
    <w:rsid w:val="71D4DAEC"/>
    <w:rsid w:val="71E318E2"/>
    <w:rsid w:val="71EB21A0"/>
    <w:rsid w:val="71EFB772"/>
    <w:rsid w:val="71F124D7"/>
    <w:rsid w:val="71F1DD12"/>
    <w:rsid w:val="71FD01CD"/>
    <w:rsid w:val="71FFDDCE"/>
    <w:rsid w:val="72019780"/>
    <w:rsid w:val="7207E22C"/>
    <w:rsid w:val="72200602"/>
    <w:rsid w:val="7226B594"/>
    <w:rsid w:val="722B09F6"/>
    <w:rsid w:val="72317DAB"/>
    <w:rsid w:val="724CFF84"/>
    <w:rsid w:val="725EE2B4"/>
    <w:rsid w:val="7263CC5F"/>
    <w:rsid w:val="7265012A"/>
    <w:rsid w:val="7265C535"/>
    <w:rsid w:val="72712AF0"/>
    <w:rsid w:val="7277DE41"/>
    <w:rsid w:val="72798CBA"/>
    <w:rsid w:val="727CDBC4"/>
    <w:rsid w:val="727F1AAA"/>
    <w:rsid w:val="728E2699"/>
    <w:rsid w:val="728FBF9F"/>
    <w:rsid w:val="7293C6A6"/>
    <w:rsid w:val="72946124"/>
    <w:rsid w:val="729C3392"/>
    <w:rsid w:val="729F8369"/>
    <w:rsid w:val="72A60F1E"/>
    <w:rsid w:val="72BAD5F6"/>
    <w:rsid w:val="72D49C73"/>
    <w:rsid w:val="72D8D88C"/>
    <w:rsid w:val="72DE2557"/>
    <w:rsid w:val="72DFB10F"/>
    <w:rsid w:val="72E70E01"/>
    <w:rsid w:val="72E75162"/>
    <w:rsid w:val="72FD8140"/>
    <w:rsid w:val="7301586F"/>
    <w:rsid w:val="730AB9B9"/>
    <w:rsid w:val="730AD338"/>
    <w:rsid w:val="730E95FD"/>
    <w:rsid w:val="730FD90F"/>
    <w:rsid w:val="7311A2D2"/>
    <w:rsid w:val="731B9C89"/>
    <w:rsid w:val="731BBFEA"/>
    <w:rsid w:val="731FC624"/>
    <w:rsid w:val="73221AE8"/>
    <w:rsid w:val="73362B04"/>
    <w:rsid w:val="733B1EFC"/>
    <w:rsid w:val="733B78D1"/>
    <w:rsid w:val="7340F543"/>
    <w:rsid w:val="73414BC9"/>
    <w:rsid w:val="73533364"/>
    <w:rsid w:val="7353958A"/>
    <w:rsid w:val="7354586F"/>
    <w:rsid w:val="73571321"/>
    <w:rsid w:val="736251B7"/>
    <w:rsid w:val="7368E62E"/>
    <w:rsid w:val="73736E3F"/>
    <w:rsid w:val="7379E191"/>
    <w:rsid w:val="737C5F2D"/>
    <w:rsid w:val="73812262"/>
    <w:rsid w:val="7382198D"/>
    <w:rsid w:val="738595FC"/>
    <w:rsid w:val="73868BCB"/>
    <w:rsid w:val="738D02B4"/>
    <w:rsid w:val="738D850B"/>
    <w:rsid w:val="739774CC"/>
    <w:rsid w:val="73BA9234"/>
    <w:rsid w:val="73BE20AC"/>
    <w:rsid w:val="73BE43E8"/>
    <w:rsid w:val="73C069E6"/>
    <w:rsid w:val="73C3DF38"/>
    <w:rsid w:val="73D74B7E"/>
    <w:rsid w:val="73D8152E"/>
    <w:rsid w:val="73DCB66A"/>
    <w:rsid w:val="73F3052C"/>
    <w:rsid w:val="73FE8C07"/>
    <w:rsid w:val="73FFF4C0"/>
    <w:rsid w:val="74043470"/>
    <w:rsid w:val="74141DEB"/>
    <w:rsid w:val="741A6A2C"/>
    <w:rsid w:val="7425FE15"/>
    <w:rsid w:val="7429BC9F"/>
    <w:rsid w:val="74326338"/>
    <w:rsid w:val="74443517"/>
    <w:rsid w:val="746271EC"/>
    <w:rsid w:val="7463E22A"/>
    <w:rsid w:val="7465BA1B"/>
    <w:rsid w:val="7470613B"/>
    <w:rsid w:val="74737A56"/>
    <w:rsid w:val="7476E164"/>
    <w:rsid w:val="747A17E8"/>
    <w:rsid w:val="74841B57"/>
    <w:rsid w:val="74843E0B"/>
    <w:rsid w:val="748B0708"/>
    <w:rsid w:val="748C3F79"/>
    <w:rsid w:val="748DA6F3"/>
    <w:rsid w:val="7490A275"/>
    <w:rsid w:val="7498AF3B"/>
    <w:rsid w:val="7499F5D1"/>
    <w:rsid w:val="74A3EBC6"/>
    <w:rsid w:val="74A68A1A"/>
    <w:rsid w:val="74AD3472"/>
    <w:rsid w:val="74C26BA7"/>
    <w:rsid w:val="74C51150"/>
    <w:rsid w:val="74D7BF44"/>
    <w:rsid w:val="74DB1766"/>
    <w:rsid w:val="74E016BF"/>
    <w:rsid w:val="74EB92EB"/>
    <w:rsid w:val="74EF03C5"/>
    <w:rsid w:val="74FE2218"/>
    <w:rsid w:val="74FEBE09"/>
    <w:rsid w:val="750B143C"/>
    <w:rsid w:val="750DC46C"/>
    <w:rsid w:val="7515B1F2"/>
    <w:rsid w:val="7523215A"/>
    <w:rsid w:val="7528D315"/>
    <w:rsid w:val="7532E6B9"/>
    <w:rsid w:val="7532F555"/>
    <w:rsid w:val="753BDC8B"/>
    <w:rsid w:val="753F82EE"/>
    <w:rsid w:val="7551359F"/>
    <w:rsid w:val="755FA4AF"/>
    <w:rsid w:val="7562AAB8"/>
    <w:rsid w:val="75636806"/>
    <w:rsid w:val="756AEBE3"/>
    <w:rsid w:val="756FE9D9"/>
    <w:rsid w:val="757A2E23"/>
    <w:rsid w:val="758267E0"/>
    <w:rsid w:val="75943060"/>
    <w:rsid w:val="7594DE2E"/>
    <w:rsid w:val="75984C21"/>
    <w:rsid w:val="759A9243"/>
    <w:rsid w:val="759BC521"/>
    <w:rsid w:val="759CEF68"/>
    <w:rsid w:val="75A22700"/>
    <w:rsid w:val="75A28974"/>
    <w:rsid w:val="75AE0125"/>
    <w:rsid w:val="75BC933A"/>
    <w:rsid w:val="75C4CB9A"/>
    <w:rsid w:val="75CABE37"/>
    <w:rsid w:val="75CF6BDD"/>
    <w:rsid w:val="75D4CB7B"/>
    <w:rsid w:val="75D8B1E6"/>
    <w:rsid w:val="75DB7675"/>
    <w:rsid w:val="75DECAC7"/>
    <w:rsid w:val="75E703BF"/>
    <w:rsid w:val="75E9FA26"/>
    <w:rsid w:val="75EBAC7B"/>
    <w:rsid w:val="75ECFBA1"/>
    <w:rsid w:val="75EE6B3B"/>
    <w:rsid w:val="76051BA9"/>
    <w:rsid w:val="760B55AC"/>
    <w:rsid w:val="760C3D35"/>
    <w:rsid w:val="76113F32"/>
    <w:rsid w:val="7623E7C7"/>
    <w:rsid w:val="76252726"/>
    <w:rsid w:val="76360517"/>
    <w:rsid w:val="7636EAF2"/>
    <w:rsid w:val="76396CE1"/>
    <w:rsid w:val="764A5FB0"/>
    <w:rsid w:val="764E892D"/>
    <w:rsid w:val="76516696"/>
    <w:rsid w:val="765766E6"/>
    <w:rsid w:val="765F3404"/>
    <w:rsid w:val="7660DC42"/>
    <w:rsid w:val="766FBC84"/>
    <w:rsid w:val="767037F9"/>
    <w:rsid w:val="7674EA20"/>
    <w:rsid w:val="7676428A"/>
    <w:rsid w:val="76768EAB"/>
    <w:rsid w:val="7678648D"/>
    <w:rsid w:val="767AD4AC"/>
    <w:rsid w:val="767BE720"/>
    <w:rsid w:val="768DB010"/>
    <w:rsid w:val="7699F279"/>
    <w:rsid w:val="76A994CD"/>
    <w:rsid w:val="76BA7AA9"/>
    <w:rsid w:val="76C4A376"/>
    <w:rsid w:val="76DB081A"/>
    <w:rsid w:val="76EB77C6"/>
    <w:rsid w:val="76FA0253"/>
    <w:rsid w:val="76FD2E34"/>
    <w:rsid w:val="7701B9F6"/>
    <w:rsid w:val="77086E86"/>
    <w:rsid w:val="771946F5"/>
    <w:rsid w:val="771C5C15"/>
    <w:rsid w:val="771E2D4C"/>
    <w:rsid w:val="7726C6A5"/>
    <w:rsid w:val="772DDF8D"/>
    <w:rsid w:val="7745DB3A"/>
    <w:rsid w:val="774D6E3F"/>
    <w:rsid w:val="77520AEE"/>
    <w:rsid w:val="77596228"/>
    <w:rsid w:val="775A803F"/>
    <w:rsid w:val="775ED8CB"/>
    <w:rsid w:val="77639833"/>
    <w:rsid w:val="776F428E"/>
    <w:rsid w:val="77729EC1"/>
    <w:rsid w:val="77740EB3"/>
    <w:rsid w:val="777A56CA"/>
    <w:rsid w:val="779C15DF"/>
    <w:rsid w:val="77A57DD7"/>
    <w:rsid w:val="77A729A1"/>
    <w:rsid w:val="77A987AE"/>
    <w:rsid w:val="77B1967A"/>
    <w:rsid w:val="77BDEDB2"/>
    <w:rsid w:val="77CAF606"/>
    <w:rsid w:val="77D3A781"/>
    <w:rsid w:val="77DE2ADC"/>
    <w:rsid w:val="77DFB914"/>
    <w:rsid w:val="77E541E2"/>
    <w:rsid w:val="77E6D9E6"/>
    <w:rsid w:val="77E8D3DC"/>
    <w:rsid w:val="77F33747"/>
    <w:rsid w:val="780523BF"/>
    <w:rsid w:val="7813022E"/>
    <w:rsid w:val="782761E4"/>
    <w:rsid w:val="783B8300"/>
    <w:rsid w:val="783E420D"/>
    <w:rsid w:val="783F7587"/>
    <w:rsid w:val="7843066A"/>
    <w:rsid w:val="78454C5B"/>
    <w:rsid w:val="784D52B4"/>
    <w:rsid w:val="78538208"/>
    <w:rsid w:val="7855EC55"/>
    <w:rsid w:val="7867E7DB"/>
    <w:rsid w:val="78718E6D"/>
    <w:rsid w:val="787267F5"/>
    <w:rsid w:val="787308B3"/>
    <w:rsid w:val="78737D4D"/>
    <w:rsid w:val="78742955"/>
    <w:rsid w:val="78789319"/>
    <w:rsid w:val="7890793E"/>
    <w:rsid w:val="78936157"/>
    <w:rsid w:val="78997F21"/>
    <w:rsid w:val="789A4AB1"/>
    <w:rsid w:val="789BEFC3"/>
    <w:rsid w:val="78A039FF"/>
    <w:rsid w:val="78AA97DA"/>
    <w:rsid w:val="78AB8651"/>
    <w:rsid w:val="78ABD8EF"/>
    <w:rsid w:val="78AE42CA"/>
    <w:rsid w:val="78B2801F"/>
    <w:rsid w:val="78B67F1F"/>
    <w:rsid w:val="78B9625C"/>
    <w:rsid w:val="78BC892C"/>
    <w:rsid w:val="78C99EE1"/>
    <w:rsid w:val="78D11C55"/>
    <w:rsid w:val="78D5713E"/>
    <w:rsid w:val="78DC6D3A"/>
    <w:rsid w:val="78E4186C"/>
    <w:rsid w:val="78E8E888"/>
    <w:rsid w:val="78F26306"/>
    <w:rsid w:val="78F96F38"/>
    <w:rsid w:val="78FFFF41"/>
    <w:rsid w:val="790959A4"/>
    <w:rsid w:val="791005D8"/>
    <w:rsid w:val="79131737"/>
    <w:rsid w:val="791B6F76"/>
    <w:rsid w:val="791E13C5"/>
    <w:rsid w:val="792985CD"/>
    <w:rsid w:val="792A497A"/>
    <w:rsid w:val="7931E199"/>
    <w:rsid w:val="793596E1"/>
    <w:rsid w:val="7939320C"/>
    <w:rsid w:val="79394D96"/>
    <w:rsid w:val="793A8895"/>
    <w:rsid w:val="7944B915"/>
    <w:rsid w:val="79482112"/>
    <w:rsid w:val="794D66DB"/>
    <w:rsid w:val="795820A4"/>
    <w:rsid w:val="795A3717"/>
    <w:rsid w:val="795AEE6B"/>
    <w:rsid w:val="7960D2E0"/>
    <w:rsid w:val="7969A306"/>
    <w:rsid w:val="796D3431"/>
    <w:rsid w:val="796DB4E7"/>
    <w:rsid w:val="797014CC"/>
    <w:rsid w:val="79783E0F"/>
    <w:rsid w:val="797DC61C"/>
    <w:rsid w:val="79932844"/>
    <w:rsid w:val="799C05D5"/>
    <w:rsid w:val="79AACB6C"/>
    <w:rsid w:val="79B08D4D"/>
    <w:rsid w:val="79B1144A"/>
    <w:rsid w:val="79B2756E"/>
    <w:rsid w:val="79B2F661"/>
    <w:rsid w:val="79B32190"/>
    <w:rsid w:val="79B9A5C8"/>
    <w:rsid w:val="79C51C8B"/>
    <w:rsid w:val="79CC1C48"/>
    <w:rsid w:val="79CC6CC2"/>
    <w:rsid w:val="79D1933B"/>
    <w:rsid w:val="79D5F386"/>
    <w:rsid w:val="79D9E78D"/>
    <w:rsid w:val="79E1358F"/>
    <w:rsid w:val="79EE0E69"/>
    <w:rsid w:val="79EF8D80"/>
    <w:rsid w:val="7A1837C3"/>
    <w:rsid w:val="7A23E284"/>
    <w:rsid w:val="7A317C8A"/>
    <w:rsid w:val="7A361B12"/>
    <w:rsid w:val="7A39423F"/>
    <w:rsid w:val="7A439B29"/>
    <w:rsid w:val="7A4922D7"/>
    <w:rsid w:val="7A4E367C"/>
    <w:rsid w:val="7A5D7E49"/>
    <w:rsid w:val="7A6956E6"/>
    <w:rsid w:val="7A781B41"/>
    <w:rsid w:val="7A80B718"/>
    <w:rsid w:val="7A80EED4"/>
    <w:rsid w:val="7A81F542"/>
    <w:rsid w:val="7A835F6F"/>
    <w:rsid w:val="7A8657C2"/>
    <w:rsid w:val="7A878A1C"/>
    <w:rsid w:val="7A89DD0C"/>
    <w:rsid w:val="7A90BAB3"/>
    <w:rsid w:val="7A930176"/>
    <w:rsid w:val="7A974952"/>
    <w:rsid w:val="7AA28F7E"/>
    <w:rsid w:val="7AB0568C"/>
    <w:rsid w:val="7AC25529"/>
    <w:rsid w:val="7ACDB1FA"/>
    <w:rsid w:val="7AD3AAD6"/>
    <w:rsid w:val="7AE0048D"/>
    <w:rsid w:val="7AEE1118"/>
    <w:rsid w:val="7AF85AD4"/>
    <w:rsid w:val="7AFBF8DE"/>
    <w:rsid w:val="7B014070"/>
    <w:rsid w:val="7B0DA247"/>
    <w:rsid w:val="7B132D4A"/>
    <w:rsid w:val="7B1B7B74"/>
    <w:rsid w:val="7B21FA50"/>
    <w:rsid w:val="7B22CEE4"/>
    <w:rsid w:val="7B280EC0"/>
    <w:rsid w:val="7B29B3A0"/>
    <w:rsid w:val="7B3BB81E"/>
    <w:rsid w:val="7B43DC8A"/>
    <w:rsid w:val="7B46AEDB"/>
    <w:rsid w:val="7B4C5DAE"/>
    <w:rsid w:val="7B57874B"/>
    <w:rsid w:val="7B5C8423"/>
    <w:rsid w:val="7B6D7C4F"/>
    <w:rsid w:val="7B6E44ED"/>
    <w:rsid w:val="7B6F350F"/>
    <w:rsid w:val="7B74682B"/>
    <w:rsid w:val="7B749299"/>
    <w:rsid w:val="7B76F325"/>
    <w:rsid w:val="7B7F96FB"/>
    <w:rsid w:val="7B869509"/>
    <w:rsid w:val="7B8A5AFF"/>
    <w:rsid w:val="7B8D2B72"/>
    <w:rsid w:val="7B8FB9A5"/>
    <w:rsid w:val="7B9DEECB"/>
    <w:rsid w:val="7B9F03B6"/>
    <w:rsid w:val="7BA9C94C"/>
    <w:rsid w:val="7BC09525"/>
    <w:rsid w:val="7BC59014"/>
    <w:rsid w:val="7BD1EC3C"/>
    <w:rsid w:val="7BD48A41"/>
    <w:rsid w:val="7BE4EEB4"/>
    <w:rsid w:val="7BF41A2C"/>
    <w:rsid w:val="7BFC7D10"/>
    <w:rsid w:val="7C027367"/>
    <w:rsid w:val="7C04952D"/>
    <w:rsid w:val="7C0C30AE"/>
    <w:rsid w:val="7C104675"/>
    <w:rsid w:val="7C181542"/>
    <w:rsid w:val="7C1CCBFA"/>
    <w:rsid w:val="7C23D68C"/>
    <w:rsid w:val="7C2C040E"/>
    <w:rsid w:val="7C2DFE91"/>
    <w:rsid w:val="7C362716"/>
    <w:rsid w:val="7C3C1839"/>
    <w:rsid w:val="7C50B16F"/>
    <w:rsid w:val="7C5D74B1"/>
    <w:rsid w:val="7C70D2CE"/>
    <w:rsid w:val="7C799013"/>
    <w:rsid w:val="7C7CF8D1"/>
    <w:rsid w:val="7C81F1C8"/>
    <w:rsid w:val="7C823605"/>
    <w:rsid w:val="7C8ACA6B"/>
    <w:rsid w:val="7C8C2923"/>
    <w:rsid w:val="7C901D2A"/>
    <w:rsid w:val="7C95964E"/>
    <w:rsid w:val="7C9E3CC6"/>
    <w:rsid w:val="7C9F4A84"/>
    <w:rsid w:val="7CAB3FC6"/>
    <w:rsid w:val="7CBDCAB1"/>
    <w:rsid w:val="7CC9AF13"/>
    <w:rsid w:val="7CCDF001"/>
    <w:rsid w:val="7CD9C5B3"/>
    <w:rsid w:val="7CDB8084"/>
    <w:rsid w:val="7CDDB2D8"/>
    <w:rsid w:val="7CE4E4BD"/>
    <w:rsid w:val="7CF9FE70"/>
    <w:rsid w:val="7D07CD20"/>
    <w:rsid w:val="7D0F6CF7"/>
    <w:rsid w:val="7D1ADB77"/>
    <w:rsid w:val="7D1CA1AC"/>
    <w:rsid w:val="7D30BF37"/>
    <w:rsid w:val="7D33E4FA"/>
    <w:rsid w:val="7D35CD31"/>
    <w:rsid w:val="7D3DFD24"/>
    <w:rsid w:val="7D46EE70"/>
    <w:rsid w:val="7D4EE615"/>
    <w:rsid w:val="7D585BEE"/>
    <w:rsid w:val="7D61CF1A"/>
    <w:rsid w:val="7D69C7D2"/>
    <w:rsid w:val="7D6DBC9D"/>
    <w:rsid w:val="7D70D7CB"/>
    <w:rsid w:val="7D72DA59"/>
    <w:rsid w:val="7D8336FA"/>
    <w:rsid w:val="7D8ED5B8"/>
    <w:rsid w:val="7D903A00"/>
    <w:rsid w:val="7D99E772"/>
    <w:rsid w:val="7DA01E97"/>
    <w:rsid w:val="7DA212AF"/>
    <w:rsid w:val="7DA2E51F"/>
    <w:rsid w:val="7DAAA4D6"/>
    <w:rsid w:val="7DAD1D79"/>
    <w:rsid w:val="7DB0979A"/>
    <w:rsid w:val="7DBC1814"/>
    <w:rsid w:val="7DBC3EE5"/>
    <w:rsid w:val="7DBFD99D"/>
    <w:rsid w:val="7DC50D7F"/>
    <w:rsid w:val="7DDC27E4"/>
    <w:rsid w:val="7DDC8531"/>
    <w:rsid w:val="7DE3C3CB"/>
    <w:rsid w:val="7DE96DA3"/>
    <w:rsid w:val="7DF60FCA"/>
    <w:rsid w:val="7DFA1227"/>
    <w:rsid w:val="7DFCA03F"/>
    <w:rsid w:val="7E15B9AA"/>
    <w:rsid w:val="7E160625"/>
    <w:rsid w:val="7E168128"/>
    <w:rsid w:val="7E18C932"/>
    <w:rsid w:val="7E1ADA5A"/>
    <w:rsid w:val="7E1DC229"/>
    <w:rsid w:val="7E2FC674"/>
    <w:rsid w:val="7E3EBA3E"/>
    <w:rsid w:val="7E41260A"/>
    <w:rsid w:val="7E51F722"/>
    <w:rsid w:val="7E713A29"/>
    <w:rsid w:val="7E79A196"/>
    <w:rsid w:val="7E85C9EB"/>
    <w:rsid w:val="7E86645E"/>
    <w:rsid w:val="7EB0E5C7"/>
    <w:rsid w:val="7EB655A0"/>
    <w:rsid w:val="7EB79440"/>
    <w:rsid w:val="7EC3BFC8"/>
    <w:rsid w:val="7ECE7E3F"/>
    <w:rsid w:val="7ED1B9BE"/>
    <w:rsid w:val="7EE384E5"/>
    <w:rsid w:val="7EE4842D"/>
    <w:rsid w:val="7EE7564E"/>
    <w:rsid w:val="7EF122C0"/>
    <w:rsid w:val="7EF8186B"/>
    <w:rsid w:val="7F098CFE"/>
    <w:rsid w:val="7F0B120D"/>
    <w:rsid w:val="7F0F7B83"/>
    <w:rsid w:val="7F129291"/>
    <w:rsid w:val="7F1736A6"/>
    <w:rsid w:val="7F1B1A73"/>
    <w:rsid w:val="7F231F90"/>
    <w:rsid w:val="7F243D5F"/>
    <w:rsid w:val="7F256FC0"/>
    <w:rsid w:val="7F29F04A"/>
    <w:rsid w:val="7F2BB7DE"/>
    <w:rsid w:val="7F2EE474"/>
    <w:rsid w:val="7F3342CF"/>
    <w:rsid w:val="7F36276B"/>
    <w:rsid w:val="7F3CF456"/>
    <w:rsid w:val="7F423732"/>
    <w:rsid w:val="7F44FE8C"/>
    <w:rsid w:val="7F55012A"/>
    <w:rsid w:val="7F56D092"/>
    <w:rsid w:val="7F5D1895"/>
    <w:rsid w:val="7F68E74C"/>
    <w:rsid w:val="7F6EC7A1"/>
    <w:rsid w:val="7F6F1FCF"/>
    <w:rsid w:val="7F7A70E6"/>
    <w:rsid w:val="7F7F58AF"/>
    <w:rsid w:val="7F83AB63"/>
    <w:rsid w:val="7F84B183"/>
    <w:rsid w:val="7F8ED3E1"/>
    <w:rsid w:val="7F98F8D3"/>
    <w:rsid w:val="7F9BC61E"/>
    <w:rsid w:val="7FA0BF6F"/>
    <w:rsid w:val="7FA8516D"/>
    <w:rsid w:val="7FAEAA6C"/>
    <w:rsid w:val="7FB11A41"/>
    <w:rsid w:val="7FB176B0"/>
    <w:rsid w:val="7FB8303A"/>
    <w:rsid w:val="7FB9928A"/>
    <w:rsid w:val="7FD2CDC8"/>
    <w:rsid w:val="7FD746AA"/>
    <w:rsid w:val="7FE7CE61"/>
    <w:rsid w:val="7FE8DDB0"/>
    <w:rsid w:val="7FEDC783"/>
    <w:rsid w:val="7FFE0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D79FC"/>
  <w15:docId w15:val="{B8C8B28D-DF23-42D0-AAAF-0FAC35C31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179"/>
  </w:style>
  <w:style w:type="paragraph" w:styleId="Heading1">
    <w:name w:val="heading 1"/>
    <w:basedOn w:val="Normal"/>
    <w:next w:val="Normal"/>
    <w:link w:val="Heading1Char"/>
    <w:uiPriority w:val="9"/>
    <w:qFormat/>
    <w:rsid w:val="00DE3179"/>
    <w:pPr>
      <w:keepNext/>
      <w:keepLines/>
      <w:numPr>
        <w:numId w:val="26"/>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DE3179"/>
    <w:pPr>
      <w:keepNext/>
      <w:keepLines/>
      <w:numPr>
        <w:ilvl w:val="1"/>
        <w:numId w:val="26"/>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DE3179"/>
    <w:pPr>
      <w:keepNext/>
      <w:keepLines/>
      <w:numPr>
        <w:ilvl w:val="2"/>
        <w:numId w:val="26"/>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DE3179"/>
    <w:pPr>
      <w:keepNext/>
      <w:keepLines/>
      <w:numPr>
        <w:ilvl w:val="3"/>
        <w:numId w:val="26"/>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E3179"/>
    <w:pPr>
      <w:keepNext/>
      <w:keepLines/>
      <w:numPr>
        <w:ilvl w:val="4"/>
        <w:numId w:val="26"/>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DE3179"/>
    <w:pPr>
      <w:keepNext/>
      <w:keepLines/>
      <w:numPr>
        <w:ilvl w:val="5"/>
        <w:numId w:val="26"/>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DE3179"/>
    <w:pPr>
      <w:keepNext/>
      <w:keepLines/>
      <w:numPr>
        <w:ilvl w:val="6"/>
        <w:numId w:val="2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3179"/>
    <w:pPr>
      <w:keepNext/>
      <w:keepLines/>
      <w:numPr>
        <w:ilvl w:val="7"/>
        <w:numId w:val="2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E3179"/>
    <w:pPr>
      <w:keepNext/>
      <w:keepLines/>
      <w:numPr>
        <w:ilvl w:val="8"/>
        <w:numId w:val="2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3179"/>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DE3179"/>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DE3179"/>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DE3179"/>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E3179"/>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DE3179"/>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DE317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E317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E3179"/>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345D4C"/>
    <w:rPr>
      <w:sz w:val="16"/>
      <w:szCs w:val="16"/>
    </w:rPr>
  </w:style>
  <w:style w:type="paragraph" w:styleId="CommentText">
    <w:name w:val="annotation text"/>
    <w:basedOn w:val="Normal"/>
    <w:link w:val="CommentTextChar"/>
    <w:uiPriority w:val="99"/>
    <w:semiHidden/>
    <w:unhideWhenUsed/>
    <w:rsid w:val="00345D4C"/>
    <w:pPr>
      <w:spacing w:line="240" w:lineRule="auto"/>
    </w:pPr>
    <w:rPr>
      <w:sz w:val="20"/>
      <w:szCs w:val="20"/>
    </w:rPr>
  </w:style>
  <w:style w:type="character" w:customStyle="1" w:styleId="CommentTextChar">
    <w:name w:val="Comment Text Char"/>
    <w:basedOn w:val="DefaultParagraphFont"/>
    <w:link w:val="CommentText"/>
    <w:uiPriority w:val="99"/>
    <w:semiHidden/>
    <w:rsid w:val="00345D4C"/>
    <w:rPr>
      <w:sz w:val="20"/>
      <w:szCs w:val="20"/>
    </w:rPr>
  </w:style>
  <w:style w:type="paragraph" w:styleId="CommentSubject">
    <w:name w:val="annotation subject"/>
    <w:basedOn w:val="CommentText"/>
    <w:next w:val="CommentText"/>
    <w:link w:val="CommentSubjectChar"/>
    <w:uiPriority w:val="99"/>
    <w:semiHidden/>
    <w:unhideWhenUsed/>
    <w:rsid w:val="00345D4C"/>
    <w:rPr>
      <w:b/>
      <w:bCs/>
    </w:rPr>
  </w:style>
  <w:style w:type="character" w:customStyle="1" w:styleId="CommentSubjectChar">
    <w:name w:val="Comment Subject Char"/>
    <w:basedOn w:val="CommentTextChar"/>
    <w:link w:val="CommentSubject"/>
    <w:uiPriority w:val="99"/>
    <w:semiHidden/>
    <w:rsid w:val="00345D4C"/>
    <w:rPr>
      <w:b/>
      <w:bCs/>
      <w:sz w:val="20"/>
      <w:szCs w:val="20"/>
    </w:rPr>
  </w:style>
  <w:style w:type="paragraph" w:styleId="BalloonText">
    <w:name w:val="Balloon Text"/>
    <w:basedOn w:val="Normal"/>
    <w:link w:val="BalloonTextChar"/>
    <w:uiPriority w:val="99"/>
    <w:semiHidden/>
    <w:unhideWhenUsed/>
    <w:rsid w:val="00345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5D4C"/>
    <w:rPr>
      <w:rFonts w:ascii="Segoe UI" w:hAnsi="Segoe UI" w:cs="Segoe UI"/>
      <w:sz w:val="18"/>
      <w:szCs w:val="18"/>
    </w:rPr>
  </w:style>
  <w:style w:type="paragraph" w:styleId="Revision">
    <w:name w:val="Revision"/>
    <w:hidden/>
    <w:uiPriority w:val="99"/>
    <w:semiHidden/>
    <w:rsid w:val="00B2434F"/>
    <w:pPr>
      <w:spacing w:after="0" w:line="240" w:lineRule="auto"/>
    </w:pPr>
  </w:style>
  <w:style w:type="character" w:styleId="FollowedHyperlink">
    <w:name w:val="FollowedHyperlink"/>
    <w:basedOn w:val="DefaultParagraphFont"/>
    <w:uiPriority w:val="99"/>
    <w:semiHidden/>
    <w:unhideWhenUsed/>
    <w:rsid w:val="00891C39"/>
    <w:rPr>
      <w:color w:val="954F72" w:themeColor="followedHyperlink"/>
      <w:u w:val="single"/>
    </w:rPr>
  </w:style>
  <w:style w:type="paragraph" w:styleId="IntenseQuote">
    <w:name w:val="Intense Quote"/>
    <w:basedOn w:val="Normal"/>
    <w:next w:val="Normal"/>
    <w:link w:val="IntenseQuoteChar"/>
    <w:uiPriority w:val="30"/>
    <w:qFormat/>
    <w:rsid w:val="00DE3179"/>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DE3179"/>
    <w:rPr>
      <w:color w:val="000000" w:themeColor="text1"/>
      <w:shd w:val="clear" w:color="auto" w:fill="F2F2F2" w:themeFill="background1" w:themeFillShade="F2"/>
    </w:rPr>
  </w:style>
  <w:style w:type="character" w:styleId="IntenseEmphasis">
    <w:name w:val="Intense Emphasis"/>
    <w:basedOn w:val="DefaultParagraphFont"/>
    <w:uiPriority w:val="21"/>
    <w:qFormat/>
    <w:rsid w:val="00DE3179"/>
    <w:rPr>
      <w:b/>
      <w:bCs/>
      <w:i/>
      <w:iCs/>
      <w:caps/>
    </w:rPr>
  </w:style>
  <w:style w:type="character" w:customStyle="1" w:styleId="text">
    <w:name w:val="text"/>
    <w:basedOn w:val="DefaultParagraphFont"/>
    <w:rsid w:val="00D37F6C"/>
  </w:style>
  <w:style w:type="character" w:customStyle="1" w:styleId="identifier">
    <w:name w:val="identifier"/>
    <w:basedOn w:val="DefaultParagraphFont"/>
    <w:rsid w:val="003A7D11"/>
  </w:style>
  <w:style w:type="paragraph" w:styleId="Caption">
    <w:name w:val="caption"/>
    <w:basedOn w:val="Normal"/>
    <w:next w:val="Normal"/>
    <w:uiPriority w:val="35"/>
    <w:semiHidden/>
    <w:unhideWhenUsed/>
    <w:qFormat/>
    <w:rsid w:val="00DE3179"/>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DE3179"/>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DE3179"/>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DE3179"/>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DE3179"/>
    <w:rPr>
      <w:color w:val="5A5A5A" w:themeColor="text1" w:themeTint="A5"/>
      <w:spacing w:val="10"/>
    </w:rPr>
  </w:style>
  <w:style w:type="character" w:styleId="Strong">
    <w:name w:val="Strong"/>
    <w:basedOn w:val="DefaultParagraphFont"/>
    <w:uiPriority w:val="22"/>
    <w:qFormat/>
    <w:rsid w:val="00DE3179"/>
    <w:rPr>
      <w:b/>
      <w:bCs/>
      <w:color w:val="000000" w:themeColor="text1"/>
    </w:rPr>
  </w:style>
  <w:style w:type="character" w:styleId="Emphasis">
    <w:name w:val="Emphasis"/>
    <w:basedOn w:val="DefaultParagraphFont"/>
    <w:uiPriority w:val="20"/>
    <w:qFormat/>
    <w:rsid w:val="00DE3179"/>
    <w:rPr>
      <w:i/>
      <w:iCs/>
      <w:color w:val="auto"/>
    </w:rPr>
  </w:style>
  <w:style w:type="paragraph" w:styleId="NoSpacing">
    <w:name w:val="No Spacing"/>
    <w:uiPriority w:val="1"/>
    <w:qFormat/>
    <w:rsid w:val="00DE3179"/>
    <w:pPr>
      <w:spacing w:after="0" w:line="240" w:lineRule="auto"/>
    </w:pPr>
  </w:style>
  <w:style w:type="paragraph" w:styleId="Quote">
    <w:name w:val="Quote"/>
    <w:basedOn w:val="Normal"/>
    <w:next w:val="Normal"/>
    <w:link w:val="QuoteChar"/>
    <w:uiPriority w:val="29"/>
    <w:qFormat/>
    <w:rsid w:val="00DE3179"/>
    <w:pPr>
      <w:spacing w:before="160"/>
      <w:ind w:left="720" w:right="720"/>
    </w:pPr>
    <w:rPr>
      <w:i/>
      <w:iCs/>
      <w:color w:val="000000" w:themeColor="text1"/>
    </w:rPr>
  </w:style>
  <w:style w:type="character" w:customStyle="1" w:styleId="QuoteChar">
    <w:name w:val="Quote Char"/>
    <w:basedOn w:val="DefaultParagraphFont"/>
    <w:link w:val="Quote"/>
    <w:uiPriority w:val="29"/>
    <w:rsid w:val="00DE3179"/>
    <w:rPr>
      <w:i/>
      <w:iCs/>
      <w:color w:val="000000" w:themeColor="text1"/>
    </w:rPr>
  </w:style>
  <w:style w:type="character" w:styleId="SubtleEmphasis">
    <w:name w:val="Subtle Emphasis"/>
    <w:basedOn w:val="DefaultParagraphFont"/>
    <w:uiPriority w:val="19"/>
    <w:qFormat/>
    <w:rsid w:val="00DE3179"/>
    <w:rPr>
      <w:i/>
      <w:iCs/>
      <w:color w:val="404040" w:themeColor="text1" w:themeTint="BF"/>
    </w:rPr>
  </w:style>
  <w:style w:type="character" w:styleId="SubtleReference">
    <w:name w:val="Subtle Reference"/>
    <w:basedOn w:val="DefaultParagraphFont"/>
    <w:uiPriority w:val="31"/>
    <w:qFormat/>
    <w:rsid w:val="00DE317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DE3179"/>
    <w:rPr>
      <w:b/>
      <w:bCs/>
      <w:smallCaps/>
      <w:u w:val="single"/>
    </w:rPr>
  </w:style>
  <w:style w:type="character" w:styleId="BookTitle">
    <w:name w:val="Book Title"/>
    <w:basedOn w:val="DefaultParagraphFont"/>
    <w:uiPriority w:val="33"/>
    <w:qFormat/>
    <w:rsid w:val="00DE3179"/>
    <w:rPr>
      <w:b w:val="0"/>
      <w:bCs w:val="0"/>
      <w:smallCaps/>
      <w:spacing w:val="5"/>
    </w:rPr>
  </w:style>
  <w:style w:type="paragraph" w:styleId="TOCHeading">
    <w:name w:val="TOC Heading"/>
    <w:basedOn w:val="Heading1"/>
    <w:next w:val="Normal"/>
    <w:uiPriority w:val="39"/>
    <w:unhideWhenUsed/>
    <w:qFormat/>
    <w:rsid w:val="00DE3179"/>
    <w:pPr>
      <w:outlineLvl w:val="9"/>
    </w:pPr>
  </w:style>
  <w:style w:type="table" w:styleId="GridTable3">
    <w:name w:val="Grid Table 3"/>
    <w:basedOn w:val="TableNormal"/>
    <w:uiPriority w:val="48"/>
    <w:rsid w:val="00116ED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116ED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2">
    <w:name w:val="toc 2"/>
    <w:basedOn w:val="Normal"/>
    <w:next w:val="Normal"/>
    <w:autoRedefine/>
    <w:uiPriority w:val="39"/>
    <w:unhideWhenUsed/>
    <w:rsid w:val="00CE2077"/>
    <w:pPr>
      <w:spacing w:after="100"/>
      <w:ind w:left="220"/>
    </w:pPr>
  </w:style>
  <w:style w:type="paragraph" w:styleId="TOC1">
    <w:name w:val="toc 1"/>
    <w:basedOn w:val="Normal"/>
    <w:next w:val="Normal"/>
    <w:autoRedefine/>
    <w:uiPriority w:val="39"/>
    <w:unhideWhenUsed/>
    <w:rsid w:val="00CE2077"/>
    <w:pPr>
      <w:spacing w:after="100"/>
    </w:pPr>
  </w:style>
  <w:style w:type="paragraph" w:styleId="TOC3">
    <w:name w:val="toc 3"/>
    <w:basedOn w:val="Normal"/>
    <w:next w:val="Normal"/>
    <w:autoRedefine/>
    <w:uiPriority w:val="39"/>
    <w:unhideWhenUsed/>
    <w:rsid w:val="00CE2077"/>
    <w:pPr>
      <w:spacing w:after="100"/>
      <w:ind w:left="440"/>
    </w:pPr>
  </w:style>
  <w:style w:type="paragraph" w:styleId="TOC4">
    <w:name w:val="toc 4"/>
    <w:basedOn w:val="Normal"/>
    <w:next w:val="Normal"/>
    <w:autoRedefine/>
    <w:uiPriority w:val="39"/>
    <w:unhideWhenUsed/>
    <w:rsid w:val="00794252"/>
    <w:pPr>
      <w:spacing w:after="100"/>
      <w:ind w:left="660"/>
    </w:pPr>
  </w:style>
  <w:style w:type="paragraph" w:styleId="TOC5">
    <w:name w:val="toc 5"/>
    <w:basedOn w:val="Normal"/>
    <w:next w:val="Normal"/>
    <w:autoRedefine/>
    <w:uiPriority w:val="39"/>
    <w:unhideWhenUsed/>
    <w:rsid w:val="00794252"/>
    <w:pPr>
      <w:spacing w:after="100"/>
      <w:ind w:left="880"/>
    </w:pPr>
  </w:style>
  <w:style w:type="table" w:styleId="TableGridLight">
    <w:name w:val="Grid Table Light"/>
    <w:basedOn w:val="TableNormal"/>
    <w:uiPriority w:val="40"/>
    <w:rsid w:val="00DB5C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6">
    <w:name w:val="toc 6"/>
    <w:basedOn w:val="Normal"/>
    <w:next w:val="Normal"/>
    <w:autoRedefine/>
    <w:uiPriority w:val="39"/>
    <w:unhideWhenUsed/>
    <w:rsid w:val="008E4908"/>
    <w:pPr>
      <w:spacing w:after="100"/>
      <w:ind w:left="1100"/>
    </w:pPr>
    <w:rPr>
      <w:lang w:val="en-GB" w:eastAsia="en-GB"/>
    </w:rPr>
  </w:style>
  <w:style w:type="paragraph" w:styleId="TOC7">
    <w:name w:val="toc 7"/>
    <w:basedOn w:val="Normal"/>
    <w:next w:val="Normal"/>
    <w:autoRedefine/>
    <w:uiPriority w:val="39"/>
    <w:unhideWhenUsed/>
    <w:rsid w:val="008E4908"/>
    <w:pPr>
      <w:spacing w:after="100"/>
      <w:ind w:left="1320"/>
    </w:pPr>
    <w:rPr>
      <w:lang w:val="en-GB" w:eastAsia="en-GB"/>
    </w:rPr>
  </w:style>
  <w:style w:type="paragraph" w:styleId="TOC8">
    <w:name w:val="toc 8"/>
    <w:basedOn w:val="Normal"/>
    <w:next w:val="Normal"/>
    <w:autoRedefine/>
    <w:uiPriority w:val="39"/>
    <w:unhideWhenUsed/>
    <w:rsid w:val="008E4908"/>
    <w:pPr>
      <w:spacing w:after="100"/>
      <w:ind w:left="1540"/>
    </w:pPr>
    <w:rPr>
      <w:lang w:val="en-GB" w:eastAsia="en-GB"/>
    </w:rPr>
  </w:style>
  <w:style w:type="paragraph" w:styleId="TOC9">
    <w:name w:val="toc 9"/>
    <w:basedOn w:val="Normal"/>
    <w:next w:val="Normal"/>
    <w:autoRedefine/>
    <w:uiPriority w:val="39"/>
    <w:unhideWhenUsed/>
    <w:rsid w:val="008E4908"/>
    <w:pPr>
      <w:spacing w:after="100"/>
      <w:ind w:left="1760"/>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9875">
      <w:bodyDiv w:val="1"/>
      <w:marLeft w:val="0"/>
      <w:marRight w:val="0"/>
      <w:marTop w:val="0"/>
      <w:marBottom w:val="0"/>
      <w:divBdr>
        <w:top w:val="none" w:sz="0" w:space="0" w:color="auto"/>
        <w:left w:val="none" w:sz="0" w:space="0" w:color="auto"/>
        <w:bottom w:val="none" w:sz="0" w:space="0" w:color="auto"/>
        <w:right w:val="none" w:sz="0" w:space="0" w:color="auto"/>
      </w:divBdr>
      <w:divsChild>
        <w:div w:id="1332563376">
          <w:marLeft w:val="0"/>
          <w:marRight w:val="0"/>
          <w:marTop w:val="0"/>
          <w:marBottom w:val="0"/>
          <w:divBdr>
            <w:top w:val="none" w:sz="0" w:space="0" w:color="auto"/>
            <w:left w:val="none" w:sz="0" w:space="0" w:color="auto"/>
            <w:bottom w:val="none" w:sz="0" w:space="0" w:color="auto"/>
            <w:right w:val="none" w:sz="0" w:space="0" w:color="auto"/>
          </w:divBdr>
        </w:div>
      </w:divsChild>
    </w:div>
    <w:div w:id="55712745">
      <w:bodyDiv w:val="1"/>
      <w:marLeft w:val="0"/>
      <w:marRight w:val="0"/>
      <w:marTop w:val="0"/>
      <w:marBottom w:val="0"/>
      <w:divBdr>
        <w:top w:val="none" w:sz="0" w:space="0" w:color="auto"/>
        <w:left w:val="none" w:sz="0" w:space="0" w:color="auto"/>
        <w:bottom w:val="none" w:sz="0" w:space="0" w:color="auto"/>
        <w:right w:val="none" w:sz="0" w:space="0" w:color="auto"/>
      </w:divBdr>
      <w:divsChild>
        <w:div w:id="205877329">
          <w:marLeft w:val="0"/>
          <w:marRight w:val="0"/>
          <w:marTop w:val="0"/>
          <w:marBottom w:val="0"/>
          <w:divBdr>
            <w:top w:val="none" w:sz="0" w:space="0" w:color="auto"/>
            <w:left w:val="none" w:sz="0" w:space="0" w:color="auto"/>
            <w:bottom w:val="none" w:sz="0" w:space="0" w:color="auto"/>
            <w:right w:val="none" w:sz="0" w:space="0" w:color="auto"/>
          </w:divBdr>
        </w:div>
      </w:divsChild>
    </w:div>
    <w:div w:id="431975374">
      <w:bodyDiv w:val="1"/>
      <w:marLeft w:val="0"/>
      <w:marRight w:val="0"/>
      <w:marTop w:val="0"/>
      <w:marBottom w:val="0"/>
      <w:divBdr>
        <w:top w:val="none" w:sz="0" w:space="0" w:color="auto"/>
        <w:left w:val="none" w:sz="0" w:space="0" w:color="auto"/>
        <w:bottom w:val="none" w:sz="0" w:space="0" w:color="auto"/>
        <w:right w:val="none" w:sz="0" w:space="0" w:color="auto"/>
      </w:divBdr>
    </w:div>
    <w:div w:id="506873396">
      <w:bodyDiv w:val="1"/>
      <w:marLeft w:val="0"/>
      <w:marRight w:val="0"/>
      <w:marTop w:val="0"/>
      <w:marBottom w:val="0"/>
      <w:divBdr>
        <w:top w:val="none" w:sz="0" w:space="0" w:color="auto"/>
        <w:left w:val="none" w:sz="0" w:space="0" w:color="auto"/>
        <w:bottom w:val="none" w:sz="0" w:space="0" w:color="auto"/>
        <w:right w:val="none" w:sz="0" w:space="0" w:color="auto"/>
      </w:divBdr>
    </w:div>
    <w:div w:id="1136875006">
      <w:bodyDiv w:val="1"/>
      <w:marLeft w:val="0"/>
      <w:marRight w:val="0"/>
      <w:marTop w:val="0"/>
      <w:marBottom w:val="0"/>
      <w:divBdr>
        <w:top w:val="none" w:sz="0" w:space="0" w:color="auto"/>
        <w:left w:val="none" w:sz="0" w:space="0" w:color="auto"/>
        <w:bottom w:val="none" w:sz="0" w:space="0" w:color="auto"/>
        <w:right w:val="none" w:sz="0" w:space="0" w:color="auto"/>
      </w:divBdr>
    </w:div>
    <w:div w:id="1196886336">
      <w:bodyDiv w:val="1"/>
      <w:marLeft w:val="0"/>
      <w:marRight w:val="0"/>
      <w:marTop w:val="0"/>
      <w:marBottom w:val="0"/>
      <w:divBdr>
        <w:top w:val="none" w:sz="0" w:space="0" w:color="auto"/>
        <w:left w:val="none" w:sz="0" w:space="0" w:color="auto"/>
        <w:bottom w:val="none" w:sz="0" w:space="0" w:color="auto"/>
        <w:right w:val="none" w:sz="0" w:space="0" w:color="auto"/>
      </w:divBdr>
    </w:div>
    <w:div w:id="1518500501">
      <w:bodyDiv w:val="1"/>
      <w:marLeft w:val="0"/>
      <w:marRight w:val="0"/>
      <w:marTop w:val="0"/>
      <w:marBottom w:val="0"/>
      <w:divBdr>
        <w:top w:val="none" w:sz="0" w:space="0" w:color="auto"/>
        <w:left w:val="none" w:sz="0" w:space="0" w:color="auto"/>
        <w:bottom w:val="none" w:sz="0" w:space="0" w:color="auto"/>
        <w:right w:val="none" w:sz="0" w:space="0" w:color="auto"/>
      </w:divBdr>
    </w:div>
    <w:div w:id="1544366312">
      <w:bodyDiv w:val="1"/>
      <w:marLeft w:val="0"/>
      <w:marRight w:val="0"/>
      <w:marTop w:val="0"/>
      <w:marBottom w:val="0"/>
      <w:divBdr>
        <w:top w:val="none" w:sz="0" w:space="0" w:color="auto"/>
        <w:left w:val="none" w:sz="0" w:space="0" w:color="auto"/>
        <w:bottom w:val="none" w:sz="0" w:space="0" w:color="auto"/>
        <w:right w:val="none" w:sz="0" w:space="0" w:color="auto"/>
      </w:divBdr>
      <w:divsChild>
        <w:div w:id="142360216">
          <w:marLeft w:val="0"/>
          <w:marRight w:val="0"/>
          <w:marTop w:val="0"/>
          <w:marBottom w:val="0"/>
          <w:divBdr>
            <w:top w:val="none" w:sz="0" w:space="0" w:color="auto"/>
            <w:left w:val="none" w:sz="0" w:space="0" w:color="auto"/>
            <w:bottom w:val="none" w:sz="0" w:space="0" w:color="auto"/>
            <w:right w:val="none" w:sz="0" w:space="0" w:color="auto"/>
          </w:divBdr>
        </w:div>
      </w:divsChild>
    </w:div>
    <w:div w:id="1599406698">
      <w:bodyDiv w:val="1"/>
      <w:marLeft w:val="0"/>
      <w:marRight w:val="0"/>
      <w:marTop w:val="0"/>
      <w:marBottom w:val="0"/>
      <w:divBdr>
        <w:top w:val="none" w:sz="0" w:space="0" w:color="auto"/>
        <w:left w:val="none" w:sz="0" w:space="0" w:color="auto"/>
        <w:bottom w:val="none" w:sz="0" w:space="0" w:color="auto"/>
        <w:right w:val="none" w:sz="0" w:space="0" w:color="auto"/>
      </w:divBdr>
    </w:div>
    <w:div w:id="1845629694">
      <w:bodyDiv w:val="1"/>
      <w:marLeft w:val="0"/>
      <w:marRight w:val="0"/>
      <w:marTop w:val="0"/>
      <w:marBottom w:val="0"/>
      <w:divBdr>
        <w:top w:val="none" w:sz="0" w:space="0" w:color="auto"/>
        <w:left w:val="none" w:sz="0" w:space="0" w:color="auto"/>
        <w:bottom w:val="none" w:sz="0" w:space="0" w:color="auto"/>
        <w:right w:val="none" w:sz="0" w:space="0" w:color="auto"/>
      </w:divBdr>
      <w:divsChild>
        <w:div w:id="242689506">
          <w:marLeft w:val="0"/>
          <w:marRight w:val="0"/>
          <w:marTop w:val="0"/>
          <w:marBottom w:val="0"/>
          <w:divBdr>
            <w:top w:val="none" w:sz="0" w:space="0" w:color="auto"/>
            <w:left w:val="none" w:sz="0" w:space="0" w:color="auto"/>
            <w:bottom w:val="none" w:sz="0" w:space="0" w:color="auto"/>
            <w:right w:val="none" w:sz="0" w:space="0" w:color="auto"/>
          </w:divBdr>
        </w:div>
      </w:divsChild>
    </w:div>
    <w:div w:id="2114982551">
      <w:bodyDiv w:val="1"/>
      <w:marLeft w:val="0"/>
      <w:marRight w:val="0"/>
      <w:marTop w:val="0"/>
      <w:marBottom w:val="0"/>
      <w:divBdr>
        <w:top w:val="none" w:sz="0" w:space="0" w:color="auto"/>
        <w:left w:val="none" w:sz="0" w:space="0" w:color="auto"/>
        <w:bottom w:val="none" w:sz="0" w:space="0" w:color="auto"/>
        <w:right w:val="none" w:sz="0" w:space="0" w:color="auto"/>
      </w:divBdr>
      <w:divsChild>
        <w:div w:id="740831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t.nz/system/files/documents/publications/bereavedbysuicide-litreview.pdf" TargetMode="External"/><Relationship Id="rId21" Type="http://schemas.openxmlformats.org/officeDocument/2006/relationships/hyperlink" Target="https://doi.org/10.1176/appi.ajp.160.8.1494" TargetMode="External"/><Relationship Id="rId42" Type="http://schemas.openxmlformats.org/officeDocument/2006/relationships/hyperlink" Target="https://doi.org/10.1521/suli.2010.40.4.328" TargetMode="External"/><Relationship Id="rId47" Type="http://schemas.openxmlformats.org/officeDocument/2006/relationships/hyperlink" Target="http://repository.essex.ac.uk/28530/" TargetMode="External"/><Relationship Id="rId63" Type="http://schemas.openxmlformats.org/officeDocument/2006/relationships/image" Target="media/image14.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1177%2F1468794104044434" TargetMode="External"/><Relationship Id="rId29" Type="http://schemas.openxmlformats.org/officeDocument/2006/relationships/hyperlink" Target="http://dx.doi.org/10.18774/448x.2016.13.304" TargetMode="External"/><Relationship Id="rId11" Type="http://schemas.openxmlformats.org/officeDocument/2006/relationships/image" Target="media/image1.png"/><Relationship Id="rId24" Type="http://schemas.openxmlformats.org/officeDocument/2006/relationships/hyperlink" Target="https://www.nhs.uk/mental-health/feelings-symptoms-behaviours/feelings-and-symptoms/grief-bereavement-loss/" TargetMode="External"/><Relationship Id="rId32" Type="http://schemas.openxmlformats.org/officeDocument/2006/relationships/hyperlink" Target="https://fullfact.org/health/half-nhs-not-clinically-qualified/" TargetMode="External"/><Relationship Id="rId37" Type="http://schemas.openxmlformats.org/officeDocument/2006/relationships/image" Target="media/image4.png"/><Relationship Id="rId40" Type="http://schemas.openxmlformats.org/officeDocument/2006/relationships/hyperlink" Target="http://dx.doi.org/10.7748/mhp2008.02.11.5.12.c6338" TargetMode="External"/><Relationship Id="rId45" Type="http://schemas.openxmlformats.org/officeDocument/2006/relationships/hyperlink" Target="https://doi.org/10.3928/0279-3695-20030301-10" TargetMode="External"/><Relationship Id="rId53" Type="http://schemas.openxmlformats.org/officeDocument/2006/relationships/hyperlink" Target="https://www.apa.org/pubs/journals/resources/general-manuscript-preparation-guidelines." TargetMode="External"/><Relationship Id="rId58" Type="http://schemas.openxmlformats.org/officeDocument/2006/relationships/image" Target="media/image9.png"/><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image" Target="media/image12.png"/><Relationship Id="rId19" Type="http://schemas.openxmlformats.org/officeDocument/2006/relationships/hyperlink" Target="https://doi.org/10.3102%2F0013189X015008017" TargetMode="External"/><Relationship Id="rId14" Type="http://schemas.openxmlformats.org/officeDocument/2006/relationships/header" Target="header1.xml"/><Relationship Id="rId22" Type="http://schemas.openxmlformats.org/officeDocument/2006/relationships/hyperlink" Target="https://doi.org/10.3928/0279-3695-20030301-10" TargetMode="External"/><Relationship Id="rId27" Type="http://schemas.openxmlformats.org/officeDocument/2006/relationships/hyperlink" Target="https://doi.org/10.1191/1478088706qp063oa" TargetMode="External"/><Relationship Id="rId30" Type="http://schemas.openxmlformats.org/officeDocument/2006/relationships/hyperlink" Target="https://www.gmc-uk.org/education/standards-guidance-and-curricula/guidance/reflective-practice/schwartz-rounds" TargetMode="External"/><Relationship Id="rId35" Type="http://schemas.openxmlformats.org/officeDocument/2006/relationships/hyperlink" Target="https://doi.org/10.1186/1471-244X-11-38" TargetMode="External"/><Relationship Id="rId43" Type="http://schemas.openxmlformats.org/officeDocument/2006/relationships/hyperlink" Target="https://doi.org/10.1176/appi.ap.31.5.350" TargetMode="External"/><Relationship Id="rId48" Type="http://schemas.openxmlformats.org/officeDocument/2006/relationships/hyperlink" Target="https://doi.org/10.3109/01612840.2011.563339" TargetMode="External"/><Relationship Id="rId56" Type="http://schemas.openxmlformats.org/officeDocument/2006/relationships/image" Target="media/image7.png"/><Relationship Id="rId64" Type="http://schemas.openxmlformats.org/officeDocument/2006/relationships/image" Target="media/image15.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186/1472-6963-10-63"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doi.org/10.1027/0227-5910.29.1.38" TargetMode="External"/><Relationship Id="rId25" Type="http://schemas.openxmlformats.org/officeDocument/2006/relationships/hyperlink" Target="https://www.who.int/news-room/fact-sheets/detail/suicide" TargetMode="External"/><Relationship Id="rId33" Type="http://schemas.openxmlformats.org/officeDocument/2006/relationships/hyperlink" Target="http://repository.essex.ac.uk/28530/" TargetMode="External"/><Relationship Id="rId38" Type="http://schemas.openxmlformats.org/officeDocument/2006/relationships/hyperlink" Target="https://www.hqip.org.uk/wp-content/uploads/2018/02/CApw8N.pdf" TargetMode="External"/><Relationship Id="rId46" Type="http://schemas.openxmlformats.org/officeDocument/2006/relationships/hyperlink" Target="https://doi.org/10.1111/j.1365-2850.2004.00825.x" TargetMode="External"/><Relationship Id="rId59" Type="http://schemas.openxmlformats.org/officeDocument/2006/relationships/image" Target="media/image10.png"/><Relationship Id="rId67" Type="http://schemas.openxmlformats.org/officeDocument/2006/relationships/footer" Target="footer2.xml"/><Relationship Id="rId20" Type="http://schemas.openxmlformats.org/officeDocument/2006/relationships/hyperlink" Target="https://casp-uk.net/casp-tools-checklists/" TargetMode="External"/><Relationship Id="rId41" Type="http://schemas.openxmlformats.org/officeDocument/2006/relationships/hyperlink" Target="https://doi.org/10.1111/j.1447-0349.2009.00428.x" TargetMode="External"/><Relationship Id="rId54" Type="http://schemas.openxmlformats.org/officeDocument/2006/relationships/image" Target="media/image5.jpeg"/><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doi.org/10.1111/j.1741-6612.2008.00298.x" TargetMode="External"/><Relationship Id="rId28" Type="http://schemas.openxmlformats.org/officeDocument/2006/relationships/hyperlink" Target="https://www.hqip.org.uk/wp-content/uploads/2018/02/CApw8N.pdf" TargetMode="External"/><Relationship Id="rId36" Type="http://schemas.openxmlformats.org/officeDocument/2006/relationships/image" Target="media/image3.png"/><Relationship Id="rId49" Type="http://schemas.openxmlformats.org/officeDocument/2006/relationships/hyperlink" Target="https://www.proquest.com/dissertations-theses/wake-patient-suicide-attempts-therapist-s/docview/2680991174/se-2"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doi.org/10.3928/0279-3695-20030301-10" TargetMode="External"/><Relationship Id="rId44" Type="http://schemas.openxmlformats.org/officeDocument/2006/relationships/hyperlink" Target="https://doi.org/10.18774/summa-vol13.num2-304" TargetMode="External"/><Relationship Id="rId52" Type="http://schemas.openxmlformats.org/officeDocument/2006/relationships/hyperlink" Target="https://bpspsychub.onlinelibrary.wiley.com/hub/journal/20448325/homepage/forauthors.html" TargetMode="External"/><Relationship Id="rId60" Type="http://schemas.openxmlformats.org/officeDocument/2006/relationships/image" Target="media/image11.png"/><Relationship Id="rId65"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psycnet.apa.org/doi/10.1037/0735-7028.19.4.416" TargetMode="External"/><Relationship Id="rId39" Type="http://schemas.openxmlformats.org/officeDocument/2006/relationships/hyperlink" Target="https://www.health.govt.nz/system/files/documents/publications/bereavedbysuicide-litreview.pdf" TargetMode="External"/><Relationship Id="rId34" Type="http://schemas.openxmlformats.org/officeDocument/2006/relationships/hyperlink" Target="http://www.rcpsych.ac.uk/docs/default-source/improving-care/better-mh-policy/college-reports/college-report-cr229-self-harm-and-suicide.pdf?sfvrsn=b6fdf395-10" TargetMode="External"/><Relationship Id="rId50" Type="http://schemas.openxmlformats.org/officeDocument/2006/relationships/hyperlink" Target="https://fullfact.org/health/half-nhs-not-clinically-qualified/" TargetMode="External"/><Relationship Id="rId5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2de2d98-62e5-4efb-a9bd-8ae29c7e85d8">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86323AD756F24F8198DCD915F129F3" ma:contentTypeVersion="14" ma:contentTypeDescription="Create a new document." ma:contentTypeScope="" ma:versionID="72b1c7d5ea312b66540be99cd8b0ffe6">
  <xsd:schema xmlns:xsd="http://www.w3.org/2001/XMLSchema" xmlns:xs="http://www.w3.org/2001/XMLSchema" xmlns:p="http://schemas.microsoft.com/office/2006/metadata/properties" xmlns:ns2="d7d4ef9b-c3d5-423f-bf99-f0d2b19cc133" xmlns:ns3="c2de2d98-62e5-4efb-a9bd-8ae29c7e85d8" targetNamespace="http://schemas.microsoft.com/office/2006/metadata/properties" ma:root="true" ma:fieldsID="1e8d7271e6a85df25c6acea92c579d28" ns2:_="" ns3:_="">
    <xsd:import namespace="d7d4ef9b-c3d5-423f-bf99-f0d2b19cc133"/>
    <xsd:import namespace="c2de2d98-62e5-4efb-a9bd-8ae29c7e85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4ef9b-c3d5-423f-bf99-f0d2b19cc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de2d98-62e5-4efb-a9bd-8ae29c7e85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886C746-9C02-4E36-A04D-B2DCA0E3044F}">
  <ds:schemaRefs>
    <ds:schemaRef ds:uri="http://schemas.microsoft.com/office/2006/metadata/properties"/>
    <ds:schemaRef ds:uri="http://schemas.microsoft.com/office/infopath/2007/PartnerControls"/>
    <ds:schemaRef ds:uri="c2de2d98-62e5-4efb-a9bd-8ae29c7e85d8"/>
  </ds:schemaRefs>
</ds:datastoreItem>
</file>

<file path=customXml/itemProps2.xml><?xml version="1.0" encoding="utf-8"?>
<ds:datastoreItem xmlns:ds="http://schemas.openxmlformats.org/officeDocument/2006/customXml" ds:itemID="{00398A19-5BD7-43A2-849E-5B380680F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4ef9b-c3d5-423f-bf99-f0d2b19cc133"/>
    <ds:schemaRef ds:uri="c2de2d98-62e5-4efb-a9bd-8ae29c7e85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1593F28-BC7C-4746-B9A1-633DEAFF5BED}">
  <ds:schemaRefs>
    <ds:schemaRef ds:uri="http://schemas.microsoft.com/sharepoint/v3/contenttype/forms"/>
  </ds:schemaRefs>
</ds:datastoreItem>
</file>

<file path=customXml/itemProps4.xml><?xml version="1.0" encoding="utf-8"?>
<ds:datastoreItem xmlns:ds="http://schemas.openxmlformats.org/officeDocument/2006/customXml" ds:itemID="{8F97F993-30B0-4696-965F-C9F00FF2B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131</Pages>
  <Words>28982</Words>
  <Characters>165201</Characters>
  <Application>Microsoft Office Word</Application>
  <DocSecurity>0</DocSecurity>
  <Lines>1376</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SHINTON Rebecca</dc:creator>
  <cp:keywords/>
  <dc:description/>
  <cp:lastModifiedBy>Andrew Little</cp:lastModifiedBy>
  <cp:revision>3</cp:revision>
  <cp:lastPrinted>2023-08-09T14:52:00Z</cp:lastPrinted>
  <dcterms:created xsi:type="dcterms:W3CDTF">2023-09-08T08:16:00Z</dcterms:created>
  <dcterms:modified xsi:type="dcterms:W3CDTF">2024-04-16T09:39:00Z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y fmtid="{D5CDD505-2E9C-101B-9397-08002B2CF9AE}" pid="3" name="Order">
    <vt:r8>35011600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