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D137" w14:textId="77777777" w:rsidR="00140192" w:rsidRDefault="00140192" w:rsidP="00927EE5">
      <w:pPr>
        <w:jc w:val="center"/>
        <w:rPr>
          <w:b/>
          <w:bCs/>
          <w:color w:val="2F5496" w:themeColor="accent1" w:themeShade="BF"/>
          <w:sz w:val="36"/>
          <w:szCs w:val="32"/>
        </w:rPr>
      </w:pPr>
    </w:p>
    <w:p w14:paraId="63B82650" w14:textId="77777777" w:rsidR="00140192" w:rsidRDefault="00140192" w:rsidP="00927EE5">
      <w:pPr>
        <w:jc w:val="center"/>
        <w:rPr>
          <w:b/>
          <w:bCs/>
          <w:color w:val="2F5496" w:themeColor="accent1" w:themeShade="BF"/>
          <w:sz w:val="36"/>
          <w:szCs w:val="32"/>
        </w:rPr>
      </w:pPr>
    </w:p>
    <w:p w14:paraId="2AA2A44E" w14:textId="77777777" w:rsidR="00140192" w:rsidRPr="00B5456E" w:rsidRDefault="00140192" w:rsidP="00927EE5">
      <w:pPr>
        <w:jc w:val="center"/>
        <w:rPr>
          <w:b/>
          <w:bCs/>
          <w:i/>
          <w:iCs/>
          <w:color w:val="2F5496" w:themeColor="accent1" w:themeShade="BF"/>
          <w:sz w:val="36"/>
          <w:szCs w:val="32"/>
        </w:rPr>
      </w:pPr>
      <w:r w:rsidRPr="00B5456E">
        <w:rPr>
          <w:b/>
          <w:bCs/>
          <w:i/>
          <w:iCs/>
          <w:color w:val="2F5496" w:themeColor="accent1" w:themeShade="BF"/>
          <w:sz w:val="36"/>
          <w:szCs w:val="32"/>
        </w:rPr>
        <w:t xml:space="preserve">WELL-BEING IN UK CLINICAL PSYCHOLOGY </w:t>
      </w:r>
      <w:r w:rsidR="00BB7AA9">
        <w:rPr>
          <w:b/>
          <w:bCs/>
          <w:i/>
          <w:iCs/>
          <w:color w:val="2F5496" w:themeColor="accent1" w:themeShade="BF"/>
          <w:sz w:val="36"/>
          <w:szCs w:val="32"/>
        </w:rPr>
        <w:t xml:space="preserve">DOCTORAL </w:t>
      </w:r>
      <w:r w:rsidRPr="00B5456E">
        <w:rPr>
          <w:b/>
          <w:bCs/>
          <w:i/>
          <w:iCs/>
          <w:color w:val="2F5496" w:themeColor="accent1" w:themeShade="BF"/>
          <w:sz w:val="36"/>
          <w:szCs w:val="32"/>
        </w:rPr>
        <w:t>TRAINEES:</w:t>
      </w:r>
    </w:p>
    <w:p w14:paraId="3C8604A0" w14:textId="3C8B09A2" w:rsidR="00927EE5" w:rsidRPr="00B5456E" w:rsidRDefault="00140192" w:rsidP="00927EE5">
      <w:pPr>
        <w:jc w:val="center"/>
        <w:rPr>
          <w:b/>
          <w:bCs/>
          <w:i/>
          <w:iCs/>
          <w:sz w:val="32"/>
          <w:szCs w:val="28"/>
        </w:rPr>
      </w:pPr>
      <w:r w:rsidRPr="00B5456E">
        <w:rPr>
          <w:b/>
          <w:bCs/>
          <w:i/>
          <w:iCs/>
          <w:color w:val="2F5496" w:themeColor="accent1" w:themeShade="BF"/>
          <w:sz w:val="32"/>
          <w:szCs w:val="28"/>
        </w:rPr>
        <w:t>A grounded theory of professional experiences and</w:t>
      </w:r>
      <w:r w:rsidR="00BB7AA9">
        <w:rPr>
          <w:b/>
          <w:bCs/>
          <w:i/>
          <w:iCs/>
          <w:color w:val="2F5496" w:themeColor="accent1" w:themeShade="BF"/>
          <w:sz w:val="32"/>
          <w:szCs w:val="28"/>
        </w:rPr>
        <w:t xml:space="preserve"> well-being</w:t>
      </w:r>
      <w:r w:rsidRPr="00B5456E">
        <w:rPr>
          <w:b/>
          <w:bCs/>
          <w:i/>
          <w:iCs/>
          <w:color w:val="2F5496" w:themeColor="accent1" w:themeShade="BF"/>
          <w:sz w:val="32"/>
          <w:szCs w:val="28"/>
        </w:rPr>
        <w:t xml:space="preserve"> </w:t>
      </w:r>
      <w:proofErr w:type="gramStart"/>
      <w:r>
        <w:rPr>
          <w:b/>
          <w:bCs/>
          <w:i/>
          <w:iCs/>
          <w:color w:val="2F5496" w:themeColor="accent1" w:themeShade="BF"/>
          <w:sz w:val="32"/>
          <w:szCs w:val="28"/>
        </w:rPr>
        <w:t>meaning-making</w:t>
      </w:r>
      <w:proofErr w:type="gramEnd"/>
      <w:r w:rsidRPr="00B5456E">
        <w:rPr>
          <w:b/>
          <w:bCs/>
          <w:i/>
          <w:iCs/>
          <w:color w:val="2F5496" w:themeColor="accent1" w:themeShade="BF"/>
          <w:sz w:val="32"/>
          <w:szCs w:val="28"/>
        </w:rPr>
        <w:t xml:space="preserve"> </w:t>
      </w:r>
    </w:p>
    <w:p w14:paraId="7C6C421E" w14:textId="77777777" w:rsidR="00927EE5" w:rsidRDefault="00927EE5" w:rsidP="00927EE5">
      <w:pPr>
        <w:jc w:val="center"/>
        <w:rPr>
          <w:sz w:val="36"/>
          <w:szCs w:val="32"/>
        </w:rPr>
      </w:pPr>
    </w:p>
    <w:p w14:paraId="60316A7D" w14:textId="77777777" w:rsidR="00927EE5" w:rsidRDefault="00927EE5" w:rsidP="00927EE5">
      <w:pPr>
        <w:jc w:val="center"/>
        <w:rPr>
          <w:sz w:val="36"/>
          <w:szCs w:val="32"/>
        </w:rPr>
      </w:pPr>
    </w:p>
    <w:p w14:paraId="242D95F9" w14:textId="77777777" w:rsidR="00267C65" w:rsidRDefault="00267C65" w:rsidP="00FD22E5">
      <w:pPr>
        <w:rPr>
          <w:sz w:val="36"/>
          <w:szCs w:val="32"/>
        </w:rPr>
      </w:pPr>
    </w:p>
    <w:p w14:paraId="03DF3353" w14:textId="77777777" w:rsidR="00267C65" w:rsidRDefault="00267C65" w:rsidP="00927EE5">
      <w:pPr>
        <w:jc w:val="center"/>
        <w:rPr>
          <w:sz w:val="36"/>
          <w:szCs w:val="32"/>
        </w:rPr>
      </w:pPr>
    </w:p>
    <w:p w14:paraId="24C09DAB" w14:textId="77777777" w:rsidR="003358E1" w:rsidRPr="00B5456E" w:rsidRDefault="003358E1" w:rsidP="00927EE5">
      <w:pPr>
        <w:jc w:val="center"/>
        <w:rPr>
          <w:i/>
          <w:iCs/>
          <w:sz w:val="36"/>
          <w:szCs w:val="32"/>
        </w:rPr>
      </w:pPr>
      <w:r w:rsidRPr="00B5456E">
        <w:rPr>
          <w:i/>
          <w:iCs/>
          <w:sz w:val="36"/>
          <w:szCs w:val="32"/>
        </w:rPr>
        <w:t>Kimberley Jo Fisher</w:t>
      </w:r>
    </w:p>
    <w:p w14:paraId="0C6D6A89" w14:textId="63D33752" w:rsidR="003F167B" w:rsidRDefault="003F167B" w:rsidP="00927EE5">
      <w:pPr>
        <w:jc w:val="center"/>
        <w:rPr>
          <w:sz w:val="36"/>
          <w:szCs w:val="32"/>
        </w:rPr>
      </w:pPr>
    </w:p>
    <w:p w14:paraId="38FE351B" w14:textId="0B48315E" w:rsidR="00FD22E5" w:rsidRDefault="00FD22E5" w:rsidP="00927EE5">
      <w:pPr>
        <w:jc w:val="center"/>
        <w:rPr>
          <w:sz w:val="36"/>
          <w:szCs w:val="32"/>
        </w:rPr>
      </w:pPr>
    </w:p>
    <w:p w14:paraId="6B9A8D7B" w14:textId="77777777" w:rsidR="00FD22E5" w:rsidRPr="00927EE5" w:rsidRDefault="00FD22E5" w:rsidP="00927EE5">
      <w:pPr>
        <w:jc w:val="center"/>
        <w:rPr>
          <w:sz w:val="36"/>
          <w:szCs w:val="32"/>
        </w:rPr>
      </w:pPr>
    </w:p>
    <w:p w14:paraId="5C9CD333" w14:textId="77777777" w:rsidR="004C6DBD" w:rsidRDefault="00EE6D56" w:rsidP="003F167B">
      <w:pPr>
        <w:jc w:val="center"/>
        <w:rPr>
          <w:rFonts w:ascii="Arial" w:hAnsi="Arial" w:cs="Arial"/>
          <w:sz w:val="28"/>
          <w:szCs w:val="28"/>
        </w:rPr>
      </w:pPr>
      <w:r>
        <w:rPr>
          <w:rFonts w:ascii="Arial" w:hAnsi="Arial" w:cs="Arial"/>
          <w:sz w:val="28"/>
          <w:szCs w:val="28"/>
        </w:rPr>
        <w:t>Thesis s</w:t>
      </w:r>
      <w:r w:rsidR="004C6DBD" w:rsidRPr="003F167B">
        <w:rPr>
          <w:rFonts w:ascii="Arial" w:hAnsi="Arial" w:cs="Arial"/>
          <w:sz w:val="28"/>
          <w:szCs w:val="28"/>
        </w:rPr>
        <w:t>ubmitted in partial fulfilment</w:t>
      </w:r>
      <w:r>
        <w:rPr>
          <w:rFonts w:ascii="Arial" w:hAnsi="Arial" w:cs="Arial"/>
          <w:sz w:val="28"/>
          <w:szCs w:val="28"/>
        </w:rPr>
        <w:t xml:space="preserve"> of the requirements of </w:t>
      </w:r>
      <w:r w:rsidR="00C76051">
        <w:rPr>
          <w:rFonts w:ascii="Arial" w:hAnsi="Arial" w:cs="Arial"/>
          <w:sz w:val="28"/>
          <w:szCs w:val="28"/>
        </w:rPr>
        <w:t xml:space="preserve">the </w:t>
      </w:r>
      <w:r>
        <w:rPr>
          <w:rFonts w:ascii="Arial" w:hAnsi="Arial" w:cs="Arial"/>
          <w:sz w:val="28"/>
          <w:szCs w:val="28"/>
        </w:rPr>
        <w:t xml:space="preserve">Staffordshire University </w:t>
      </w:r>
      <w:r w:rsidR="00C76051">
        <w:rPr>
          <w:rFonts w:ascii="Arial" w:hAnsi="Arial" w:cs="Arial"/>
          <w:sz w:val="28"/>
          <w:szCs w:val="28"/>
        </w:rPr>
        <w:t xml:space="preserve">for the degree of Doctorate in Clinical Psychology </w:t>
      </w:r>
    </w:p>
    <w:p w14:paraId="075F25AB" w14:textId="77777777" w:rsidR="00C76051" w:rsidRDefault="00C76051" w:rsidP="003F167B">
      <w:pPr>
        <w:jc w:val="center"/>
        <w:rPr>
          <w:rFonts w:ascii="Arial" w:hAnsi="Arial" w:cs="Arial"/>
          <w:sz w:val="28"/>
          <w:szCs w:val="28"/>
        </w:rPr>
      </w:pPr>
      <w:r>
        <w:rPr>
          <w:rFonts w:ascii="Arial" w:hAnsi="Arial" w:cs="Arial"/>
          <w:sz w:val="28"/>
          <w:szCs w:val="28"/>
        </w:rPr>
        <w:t>April 2023</w:t>
      </w:r>
    </w:p>
    <w:p w14:paraId="6834D84D" w14:textId="77777777" w:rsidR="002A3C8B" w:rsidRDefault="002A3C8B" w:rsidP="003F167B">
      <w:pPr>
        <w:jc w:val="center"/>
        <w:rPr>
          <w:rFonts w:ascii="Arial" w:hAnsi="Arial" w:cs="Arial"/>
          <w:sz w:val="28"/>
          <w:szCs w:val="28"/>
        </w:rPr>
      </w:pPr>
    </w:p>
    <w:p w14:paraId="4E5AF13E" w14:textId="07AB5E33" w:rsidR="002A3C8B" w:rsidRDefault="002A3C8B" w:rsidP="003F167B">
      <w:pPr>
        <w:jc w:val="center"/>
        <w:rPr>
          <w:rFonts w:ascii="Arial" w:hAnsi="Arial" w:cs="Arial"/>
          <w:sz w:val="28"/>
          <w:szCs w:val="28"/>
        </w:rPr>
      </w:pPr>
      <w:r>
        <w:rPr>
          <w:rFonts w:ascii="Arial" w:hAnsi="Arial" w:cs="Arial"/>
          <w:sz w:val="28"/>
          <w:szCs w:val="28"/>
        </w:rPr>
        <w:t xml:space="preserve">Total word count </w:t>
      </w:r>
      <w:r w:rsidRPr="009A550D">
        <w:rPr>
          <w:rFonts w:ascii="Arial" w:hAnsi="Arial" w:cs="Arial"/>
          <w:sz w:val="28"/>
          <w:szCs w:val="28"/>
        </w:rPr>
        <w:t>=</w:t>
      </w:r>
      <w:r w:rsidR="00F132DF" w:rsidRPr="009A550D">
        <w:rPr>
          <w:rFonts w:ascii="Arial" w:hAnsi="Arial" w:cs="Arial"/>
          <w:sz w:val="28"/>
          <w:szCs w:val="28"/>
        </w:rPr>
        <w:t xml:space="preserve"> 18,7</w:t>
      </w:r>
      <w:r w:rsidR="009A550D" w:rsidRPr="009A550D">
        <w:rPr>
          <w:rFonts w:ascii="Arial" w:hAnsi="Arial" w:cs="Arial"/>
          <w:sz w:val="28"/>
          <w:szCs w:val="28"/>
        </w:rPr>
        <w:t>69</w:t>
      </w:r>
    </w:p>
    <w:p w14:paraId="6BC94450" w14:textId="49BF6214" w:rsidR="00F132DF" w:rsidRDefault="00F132DF" w:rsidP="003F167B">
      <w:pPr>
        <w:jc w:val="center"/>
        <w:rPr>
          <w:rFonts w:ascii="Arial" w:hAnsi="Arial" w:cs="Arial"/>
          <w:sz w:val="28"/>
          <w:szCs w:val="28"/>
        </w:rPr>
      </w:pPr>
      <w:r>
        <w:rPr>
          <w:rFonts w:ascii="Arial" w:hAnsi="Arial" w:cs="Arial"/>
          <w:sz w:val="28"/>
          <w:szCs w:val="28"/>
        </w:rPr>
        <w:t xml:space="preserve">(Thesis Abstract and Papers 1-3, excluding </w:t>
      </w:r>
      <w:r w:rsidR="009A550D">
        <w:rPr>
          <w:rFonts w:ascii="Arial" w:hAnsi="Arial" w:cs="Arial"/>
          <w:sz w:val="28"/>
          <w:szCs w:val="28"/>
        </w:rPr>
        <w:t>R</w:t>
      </w:r>
      <w:r>
        <w:rPr>
          <w:rFonts w:ascii="Arial" w:hAnsi="Arial" w:cs="Arial"/>
          <w:sz w:val="28"/>
          <w:szCs w:val="28"/>
        </w:rPr>
        <w:t xml:space="preserve">eferences and </w:t>
      </w:r>
      <w:r w:rsidR="009A550D">
        <w:rPr>
          <w:rFonts w:ascii="Arial" w:hAnsi="Arial" w:cs="Arial"/>
          <w:sz w:val="28"/>
          <w:szCs w:val="28"/>
        </w:rPr>
        <w:t>A</w:t>
      </w:r>
      <w:r>
        <w:rPr>
          <w:rFonts w:ascii="Arial" w:hAnsi="Arial" w:cs="Arial"/>
          <w:sz w:val="28"/>
          <w:szCs w:val="28"/>
        </w:rPr>
        <w:t>ppendices)</w:t>
      </w:r>
    </w:p>
    <w:p w14:paraId="3FB13F0B" w14:textId="77777777" w:rsidR="005D5D42" w:rsidRPr="003F167B" w:rsidRDefault="005D5D42" w:rsidP="003F167B">
      <w:pPr>
        <w:jc w:val="center"/>
        <w:rPr>
          <w:rFonts w:ascii="Arial" w:hAnsi="Arial" w:cs="Arial"/>
          <w:sz w:val="28"/>
          <w:szCs w:val="28"/>
        </w:rPr>
      </w:pPr>
    </w:p>
    <w:p w14:paraId="3A84F3E3" w14:textId="77777777" w:rsidR="00C56055" w:rsidRDefault="00C56055" w:rsidP="00B5456E">
      <w:pPr>
        <w:rPr>
          <w:rFonts w:ascii="Courier New" w:hAnsi="Courier New" w:cs="Courier New"/>
          <w:sz w:val="36"/>
          <w:szCs w:val="36"/>
          <w:shd w:val="clear" w:color="auto" w:fill="E9EBED"/>
        </w:rPr>
      </w:pPr>
    </w:p>
    <w:p w14:paraId="198D0BAE" w14:textId="77777777" w:rsidR="00452BF9" w:rsidRDefault="00452BF9" w:rsidP="00452BF9">
      <w:pPr>
        <w:jc w:val="center"/>
        <w:rPr>
          <w:rFonts w:ascii="Arial" w:hAnsi="Arial" w:cs="Arial"/>
          <w:b/>
          <w:sz w:val="22"/>
        </w:rPr>
      </w:pPr>
      <w:r>
        <w:rPr>
          <w:rFonts w:ascii="Arial" w:hAnsi="Arial" w:cs="Arial"/>
          <w:b/>
        </w:rPr>
        <w:lastRenderedPageBreak/>
        <w:t>THESIS PORTFOLIO: CANDIDATE DECLARATION</w:t>
      </w:r>
      <w:r>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053"/>
      </w:tblGrid>
      <w:tr w:rsidR="00452BF9" w14:paraId="0C726D2F" w14:textId="77777777" w:rsidTr="00452BF9">
        <w:tc>
          <w:tcPr>
            <w:tcW w:w="4188" w:type="dxa"/>
            <w:tcBorders>
              <w:top w:val="single" w:sz="4" w:space="0" w:color="auto"/>
              <w:left w:val="single" w:sz="4" w:space="0" w:color="auto"/>
              <w:bottom w:val="single" w:sz="4" w:space="0" w:color="auto"/>
              <w:right w:val="single" w:sz="4" w:space="0" w:color="auto"/>
            </w:tcBorders>
          </w:tcPr>
          <w:p w14:paraId="5305DF3D" w14:textId="77777777" w:rsidR="00452BF9" w:rsidRDefault="00452BF9">
            <w:pPr>
              <w:spacing w:before="120"/>
              <w:rPr>
                <w:rFonts w:ascii="Arial" w:hAnsi="Arial" w:cs="Arial"/>
                <w:b/>
              </w:rPr>
            </w:pPr>
            <w:r>
              <w:rPr>
                <w:rFonts w:ascii="Arial" w:hAnsi="Arial" w:cs="Arial"/>
                <w:b/>
              </w:rPr>
              <w:t>Title of degree programme</w:t>
            </w:r>
          </w:p>
          <w:p w14:paraId="2351F683" w14:textId="77777777" w:rsidR="00452BF9" w:rsidRDefault="00452BF9">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14:paraId="1A6AC0C8" w14:textId="77777777" w:rsidR="00452BF9" w:rsidRDefault="00452BF9">
            <w:pPr>
              <w:spacing w:before="120"/>
              <w:jc w:val="center"/>
              <w:rPr>
                <w:rFonts w:ascii="Arial" w:hAnsi="Arial" w:cs="Arial"/>
                <w:b/>
              </w:rPr>
            </w:pPr>
            <w:r>
              <w:rPr>
                <w:rFonts w:ascii="Arial" w:hAnsi="Arial" w:cs="Arial"/>
                <w:b/>
              </w:rPr>
              <w:t>Professional Doctorate in Clinical Psychology</w:t>
            </w:r>
          </w:p>
        </w:tc>
      </w:tr>
      <w:tr w:rsidR="00452BF9" w14:paraId="5F164B1A" w14:textId="77777777" w:rsidTr="00452BF9">
        <w:tc>
          <w:tcPr>
            <w:tcW w:w="4188" w:type="dxa"/>
            <w:tcBorders>
              <w:top w:val="single" w:sz="4" w:space="0" w:color="auto"/>
              <w:left w:val="single" w:sz="4" w:space="0" w:color="auto"/>
              <w:bottom w:val="single" w:sz="4" w:space="0" w:color="auto"/>
              <w:right w:val="single" w:sz="4" w:space="0" w:color="auto"/>
            </w:tcBorders>
            <w:hideMark/>
          </w:tcPr>
          <w:p w14:paraId="1CD36437" w14:textId="77777777" w:rsidR="00452BF9" w:rsidRDefault="00452BF9">
            <w:pPr>
              <w:spacing w:before="120"/>
              <w:rPr>
                <w:rFonts w:ascii="Arial" w:hAnsi="Arial" w:cs="Arial"/>
                <w:b/>
              </w:rPr>
            </w:pPr>
            <w:r>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hideMark/>
          </w:tcPr>
          <w:p w14:paraId="74B85809" w14:textId="77777777" w:rsidR="00452BF9" w:rsidRPr="002A051A" w:rsidRDefault="0030248D">
            <w:pPr>
              <w:spacing w:before="120"/>
              <w:jc w:val="center"/>
              <w:rPr>
                <w:rFonts w:ascii="Arial" w:hAnsi="Arial" w:cs="Arial"/>
                <w:b/>
              </w:rPr>
            </w:pPr>
            <w:r w:rsidRPr="002A051A">
              <w:rPr>
                <w:rFonts w:ascii="Arial" w:hAnsi="Arial" w:cs="Arial"/>
                <w:b/>
              </w:rPr>
              <w:t xml:space="preserve">Kimberley Jo Fisher </w:t>
            </w:r>
          </w:p>
        </w:tc>
      </w:tr>
      <w:tr w:rsidR="00452BF9" w14:paraId="38348DA9" w14:textId="77777777" w:rsidTr="00452BF9">
        <w:tc>
          <w:tcPr>
            <w:tcW w:w="4188" w:type="dxa"/>
            <w:tcBorders>
              <w:top w:val="single" w:sz="4" w:space="0" w:color="auto"/>
              <w:left w:val="single" w:sz="4" w:space="0" w:color="auto"/>
              <w:bottom w:val="single" w:sz="4" w:space="0" w:color="auto"/>
              <w:right w:val="single" w:sz="4" w:space="0" w:color="auto"/>
            </w:tcBorders>
            <w:hideMark/>
          </w:tcPr>
          <w:p w14:paraId="754C0BC5" w14:textId="77777777" w:rsidR="00452BF9" w:rsidRPr="007B0E1E" w:rsidRDefault="00452BF9">
            <w:pPr>
              <w:spacing w:before="120"/>
              <w:rPr>
                <w:rFonts w:ascii="Arial" w:hAnsi="Arial" w:cs="Arial"/>
                <w:b/>
              </w:rPr>
            </w:pPr>
            <w:r w:rsidRPr="00B5456E">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016C70EB" w14:textId="77777777" w:rsidR="00452BF9" w:rsidRPr="007B0E1E" w:rsidRDefault="007B0E1E">
            <w:pPr>
              <w:spacing w:before="120"/>
              <w:jc w:val="center"/>
              <w:rPr>
                <w:rFonts w:ascii="Arial" w:hAnsi="Arial" w:cs="Arial"/>
                <w:b/>
                <w:bCs/>
              </w:rPr>
            </w:pPr>
            <w:r w:rsidRPr="00B5456E">
              <w:rPr>
                <w:rFonts w:ascii="Arial" w:hAnsi="Arial" w:cs="Arial"/>
                <w:b/>
                <w:bCs/>
                <w:szCs w:val="28"/>
              </w:rPr>
              <w:t>20024991</w:t>
            </w:r>
          </w:p>
        </w:tc>
      </w:tr>
      <w:tr w:rsidR="00452BF9" w14:paraId="1249725E" w14:textId="77777777" w:rsidTr="00452BF9">
        <w:tc>
          <w:tcPr>
            <w:tcW w:w="4188" w:type="dxa"/>
            <w:tcBorders>
              <w:top w:val="single" w:sz="4" w:space="0" w:color="auto"/>
              <w:left w:val="single" w:sz="4" w:space="0" w:color="auto"/>
              <w:bottom w:val="single" w:sz="4" w:space="0" w:color="auto"/>
              <w:right w:val="single" w:sz="4" w:space="0" w:color="auto"/>
            </w:tcBorders>
            <w:hideMark/>
          </w:tcPr>
          <w:p w14:paraId="532B5F44" w14:textId="77777777" w:rsidR="00452BF9" w:rsidRDefault="00452BF9">
            <w:pPr>
              <w:spacing w:before="120"/>
              <w:rPr>
                <w:rFonts w:ascii="Arial" w:hAnsi="Arial" w:cs="Arial"/>
                <w:b/>
              </w:rPr>
            </w:pPr>
            <w:r>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hideMark/>
          </w:tcPr>
          <w:p w14:paraId="41F294F6" w14:textId="77777777" w:rsidR="00452BF9" w:rsidRPr="002A051A" w:rsidRDefault="00452BF9">
            <w:pPr>
              <w:spacing w:before="120"/>
              <w:jc w:val="center"/>
              <w:rPr>
                <w:rFonts w:ascii="Arial" w:hAnsi="Arial" w:cs="Arial"/>
                <w:b/>
              </w:rPr>
            </w:pPr>
            <w:r w:rsidRPr="002A051A">
              <w:rPr>
                <w:rFonts w:ascii="Arial" w:hAnsi="Arial" w:cs="Arial"/>
                <w:b/>
              </w:rPr>
              <w:t>Sept 2020</w:t>
            </w:r>
          </w:p>
        </w:tc>
      </w:tr>
    </w:tbl>
    <w:p w14:paraId="26B54130" w14:textId="77777777" w:rsidR="00452BF9" w:rsidRDefault="00452BF9" w:rsidP="00452BF9">
      <w:pPr>
        <w:spacing w:before="120"/>
        <w:jc w:val="center"/>
        <w:rPr>
          <w:rFonts w:ascii="Arial" w:hAnsi="Arial" w:cs="Arial"/>
          <w:b/>
          <w:color w:val="0000FF"/>
          <w:sz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452BF9" w14:paraId="1D6013B6" w14:textId="77777777" w:rsidTr="00452BF9">
        <w:tc>
          <w:tcPr>
            <w:tcW w:w="10314" w:type="dxa"/>
            <w:tcBorders>
              <w:top w:val="single" w:sz="4" w:space="0" w:color="auto"/>
              <w:left w:val="single" w:sz="4" w:space="0" w:color="auto"/>
              <w:bottom w:val="single" w:sz="4" w:space="0" w:color="auto"/>
              <w:right w:val="single" w:sz="4" w:space="0" w:color="auto"/>
            </w:tcBorders>
            <w:hideMark/>
          </w:tcPr>
          <w:p w14:paraId="12929B64" w14:textId="77777777" w:rsidR="00452BF9" w:rsidRDefault="00452BF9">
            <w:pPr>
              <w:spacing w:before="120"/>
              <w:jc w:val="center"/>
              <w:rPr>
                <w:rFonts w:ascii="Arial" w:hAnsi="Arial" w:cs="Arial"/>
                <w:b/>
              </w:rPr>
            </w:pPr>
            <w:r>
              <w:rPr>
                <w:rFonts w:ascii="Arial" w:hAnsi="Arial" w:cs="Arial"/>
                <w:b/>
              </w:rPr>
              <w:t>Declaration and signature of candidate</w:t>
            </w:r>
          </w:p>
        </w:tc>
      </w:tr>
      <w:tr w:rsidR="00452BF9" w14:paraId="052DE7E8" w14:textId="77777777" w:rsidTr="00452BF9">
        <w:tc>
          <w:tcPr>
            <w:tcW w:w="10314" w:type="dxa"/>
            <w:tcBorders>
              <w:top w:val="single" w:sz="4" w:space="0" w:color="auto"/>
              <w:left w:val="single" w:sz="4" w:space="0" w:color="auto"/>
              <w:bottom w:val="single" w:sz="4" w:space="0" w:color="auto"/>
              <w:right w:val="single" w:sz="4" w:space="0" w:color="auto"/>
            </w:tcBorders>
          </w:tcPr>
          <w:p w14:paraId="09E0F26E" w14:textId="77777777" w:rsidR="00452BF9" w:rsidRDefault="00452BF9">
            <w:pPr>
              <w:spacing w:before="120"/>
              <w:rPr>
                <w:rFonts w:ascii="Arial" w:hAnsi="Arial" w:cs="Arial"/>
              </w:rPr>
            </w:pPr>
            <w:r>
              <w:rPr>
                <w:rFonts w:ascii="Arial" w:hAnsi="Arial" w:cs="Arial"/>
              </w:rPr>
              <w:t>I confirm that the thesis submitted is the outcome of work that I have undertaken during my programme of study, and except where explicitly stated, it is all my own work.</w:t>
            </w:r>
          </w:p>
          <w:p w14:paraId="15C11A1D" w14:textId="77777777" w:rsidR="00452BF9" w:rsidRDefault="00452BF9">
            <w:pPr>
              <w:spacing w:before="120"/>
              <w:rPr>
                <w:rFonts w:ascii="Arial" w:hAnsi="Arial" w:cs="Arial"/>
              </w:rPr>
            </w:pPr>
            <w:r>
              <w:rPr>
                <w:rFonts w:ascii="Arial" w:hAnsi="Arial" w:cs="Arial"/>
              </w:rPr>
              <w:t>I confirm that the decision to submit this thesis is my own.</w:t>
            </w:r>
          </w:p>
          <w:p w14:paraId="2C138E32" w14:textId="77777777" w:rsidR="00452BF9" w:rsidRDefault="00452BF9">
            <w:pPr>
              <w:spacing w:before="120"/>
              <w:rPr>
                <w:rFonts w:ascii="Arial" w:hAnsi="Arial" w:cs="Arial"/>
              </w:rPr>
            </w:pPr>
            <w:r>
              <w:rPr>
                <w:rFonts w:ascii="Arial" w:hAnsi="Arial" w:cs="Arial"/>
                <w:color w:val="000000"/>
                <w:lang w:eastAsia="en-GB"/>
              </w:rPr>
              <w:t>I confirm that except where explicitly stated, the work has not been submitted for another academic award.</w:t>
            </w:r>
          </w:p>
          <w:p w14:paraId="0542EED5" w14:textId="77777777" w:rsidR="00452BF9" w:rsidRDefault="00452BF9">
            <w:pPr>
              <w:spacing w:before="120"/>
              <w:rPr>
                <w:rFonts w:ascii="Arial" w:hAnsi="Arial" w:cs="Arial"/>
              </w:rPr>
            </w:pPr>
            <w:r>
              <w:rPr>
                <w:rFonts w:ascii="Arial" w:hAnsi="Arial" w:cs="Arial"/>
              </w:rPr>
              <w:t xml:space="preserve">I confirm that the work has been conducted ethically and that I have </w:t>
            </w:r>
            <w:proofErr w:type="gramStart"/>
            <w:r>
              <w:rPr>
                <w:rFonts w:ascii="Arial" w:hAnsi="Arial" w:cs="Arial"/>
              </w:rPr>
              <w:t>maintained the anonymity of research participants at all times</w:t>
            </w:r>
            <w:proofErr w:type="gramEnd"/>
            <w:r>
              <w:rPr>
                <w:rFonts w:ascii="Arial" w:hAnsi="Arial" w:cs="Arial"/>
              </w:rPr>
              <w:t xml:space="preserve"> within the thesis.</w:t>
            </w:r>
          </w:p>
          <w:p w14:paraId="73D10C9C" w14:textId="77777777" w:rsidR="00452BF9" w:rsidRDefault="00452BF9">
            <w:pPr>
              <w:rPr>
                <w:rFonts w:ascii="Arial" w:hAnsi="Arial" w:cs="Arial"/>
              </w:rPr>
            </w:pPr>
          </w:p>
          <w:p w14:paraId="35DDB575" w14:textId="1EA2B018" w:rsidR="00452BF9" w:rsidRDefault="00452BF9">
            <w:pPr>
              <w:rPr>
                <w:rFonts w:ascii="Arial" w:hAnsi="Arial" w:cs="Arial"/>
              </w:rPr>
            </w:pPr>
            <w:r>
              <w:rPr>
                <w:rFonts w:ascii="Arial" w:hAnsi="Arial" w:cs="Arial"/>
              </w:rPr>
              <w:t xml:space="preserve">Signed Date: </w:t>
            </w:r>
            <w:r w:rsidR="006944F9">
              <w:rPr>
                <w:rFonts w:ascii="Arial" w:hAnsi="Arial" w:cs="Arial"/>
              </w:rPr>
              <w:t>25</w:t>
            </w:r>
            <w:r>
              <w:rPr>
                <w:rFonts w:ascii="Arial" w:hAnsi="Arial" w:cs="Arial"/>
              </w:rPr>
              <w:t>/3/23</w:t>
            </w:r>
          </w:p>
          <w:p w14:paraId="15871BDA" w14:textId="77777777" w:rsidR="00452BF9" w:rsidRDefault="00452BF9">
            <w:pPr>
              <w:rPr>
                <w:rFonts w:ascii="Arial" w:hAnsi="Arial" w:cs="Arial"/>
              </w:rPr>
            </w:pPr>
          </w:p>
          <w:p w14:paraId="7B444592" w14:textId="77777777" w:rsidR="00452BF9" w:rsidRDefault="00452BF9">
            <w:pPr>
              <w:rPr>
                <w:rFonts w:ascii="Arial" w:hAnsi="Arial" w:cs="Arial"/>
              </w:rPr>
            </w:pPr>
          </w:p>
        </w:tc>
      </w:tr>
    </w:tbl>
    <w:p w14:paraId="4D26581E" w14:textId="77777777" w:rsidR="00452BF9" w:rsidRDefault="00452BF9" w:rsidP="00452BF9">
      <w:pPr>
        <w:rPr>
          <w:sz w:val="22"/>
        </w:rPr>
      </w:pPr>
    </w:p>
    <w:p w14:paraId="530F5083" w14:textId="77777777" w:rsidR="00175C38" w:rsidRDefault="00175C38" w:rsidP="000F713A">
      <w:pPr>
        <w:rPr>
          <w:rFonts w:ascii="Arial" w:hAnsi="Arial" w:cs="Arial"/>
          <w:sz w:val="36"/>
          <w:szCs w:val="36"/>
          <w:shd w:val="clear" w:color="auto" w:fill="E9EBED"/>
        </w:rPr>
      </w:pPr>
      <w:r>
        <w:rPr>
          <w:rFonts w:ascii="Arial" w:hAnsi="Arial" w:cs="Arial"/>
          <w:sz w:val="36"/>
          <w:szCs w:val="36"/>
          <w:shd w:val="clear" w:color="auto" w:fill="E9EBED"/>
        </w:rPr>
        <w:br w:type="page"/>
      </w:r>
    </w:p>
    <w:p w14:paraId="59C610AA" w14:textId="24D4D8FD" w:rsidR="00B5456E" w:rsidRDefault="00B5456E" w:rsidP="00B5456E">
      <w:pPr>
        <w:spacing w:line="480" w:lineRule="auto"/>
        <w:jc w:val="center"/>
        <w:rPr>
          <w:szCs w:val="24"/>
        </w:rPr>
      </w:pPr>
      <w:r w:rsidRPr="00B5456E">
        <w:rPr>
          <w:b/>
          <w:bCs/>
          <w:sz w:val="28"/>
          <w:szCs w:val="28"/>
        </w:rPr>
        <w:lastRenderedPageBreak/>
        <w:t>Acknowledgements</w:t>
      </w:r>
    </w:p>
    <w:p w14:paraId="52D086EB" w14:textId="77777777" w:rsidR="00B5456E" w:rsidRDefault="00B5456E" w:rsidP="00B5456E">
      <w:pPr>
        <w:spacing w:line="480" w:lineRule="auto"/>
        <w:rPr>
          <w:szCs w:val="24"/>
        </w:rPr>
      </w:pPr>
    </w:p>
    <w:p w14:paraId="71F4489D" w14:textId="7B92DD59" w:rsidR="00B5456E" w:rsidRDefault="00B5456E" w:rsidP="00B5456E">
      <w:pPr>
        <w:spacing w:line="480" w:lineRule="auto"/>
        <w:rPr>
          <w:szCs w:val="24"/>
        </w:rPr>
      </w:pPr>
      <w:r>
        <w:rPr>
          <w:szCs w:val="24"/>
        </w:rPr>
        <w:t>To my peers, cohort colleagues,</w:t>
      </w:r>
      <w:r w:rsidR="00E2730F">
        <w:rPr>
          <w:szCs w:val="24"/>
        </w:rPr>
        <w:t xml:space="preserve"> ‘Grounded Theory Warriors’,</w:t>
      </w:r>
      <w:r>
        <w:rPr>
          <w:szCs w:val="24"/>
        </w:rPr>
        <w:t xml:space="preserve"> supervisors, </w:t>
      </w:r>
      <w:r w:rsidR="00E2730F">
        <w:rPr>
          <w:szCs w:val="24"/>
        </w:rPr>
        <w:t xml:space="preserve">prior researchers, </w:t>
      </w:r>
      <w:r>
        <w:rPr>
          <w:szCs w:val="24"/>
        </w:rPr>
        <w:t xml:space="preserve">and research participants, I thank you all sincerely for your contributions. This research would have been impossible without you. </w:t>
      </w:r>
      <w:r w:rsidRPr="00B92BD6">
        <w:rPr>
          <w:szCs w:val="24"/>
        </w:rPr>
        <w:t>To the course team</w:t>
      </w:r>
      <w:r>
        <w:rPr>
          <w:szCs w:val="24"/>
        </w:rPr>
        <w:t>, particularly my research supervisor</w:t>
      </w:r>
      <w:r w:rsidR="000A35F3">
        <w:rPr>
          <w:szCs w:val="24"/>
        </w:rPr>
        <w:t xml:space="preserve"> Gary Lee </w:t>
      </w:r>
      <w:r>
        <w:rPr>
          <w:szCs w:val="24"/>
        </w:rPr>
        <w:t>and module lead</w:t>
      </w:r>
      <w:r w:rsidR="000A35F3">
        <w:rPr>
          <w:szCs w:val="24"/>
        </w:rPr>
        <w:t xml:space="preserve"> Helen Scott</w:t>
      </w:r>
      <w:r>
        <w:rPr>
          <w:szCs w:val="24"/>
        </w:rPr>
        <w:t>,</w:t>
      </w:r>
      <w:r w:rsidRPr="00B92BD6">
        <w:rPr>
          <w:szCs w:val="24"/>
        </w:rPr>
        <w:t xml:space="preserve"> I thank you for your support and the commitment you have shown to </w:t>
      </w:r>
      <w:r>
        <w:rPr>
          <w:szCs w:val="24"/>
        </w:rPr>
        <w:t xml:space="preserve">help me </w:t>
      </w:r>
      <w:r w:rsidRPr="00B92BD6">
        <w:rPr>
          <w:szCs w:val="24"/>
        </w:rPr>
        <w:t xml:space="preserve">through this process. </w:t>
      </w:r>
    </w:p>
    <w:p w14:paraId="4C428D40" w14:textId="13185F8E" w:rsidR="000A35F3" w:rsidRPr="00B92BD6" w:rsidRDefault="000A35F3" w:rsidP="000A35F3">
      <w:pPr>
        <w:spacing w:line="480" w:lineRule="auto"/>
        <w:ind w:firstLine="720"/>
        <w:rPr>
          <w:szCs w:val="24"/>
        </w:rPr>
      </w:pPr>
      <w:r>
        <w:rPr>
          <w:szCs w:val="24"/>
        </w:rPr>
        <w:t xml:space="preserve">My thanks also go to the many colleagues who were part of my psychological career </w:t>
      </w:r>
      <w:r w:rsidRPr="000A35F3">
        <w:rPr>
          <w:szCs w:val="24"/>
        </w:rPr>
        <w:t xml:space="preserve">before </w:t>
      </w:r>
      <w:r>
        <w:rPr>
          <w:szCs w:val="24"/>
        </w:rPr>
        <w:t xml:space="preserve">this </w:t>
      </w:r>
      <w:r w:rsidRPr="000A35F3">
        <w:rPr>
          <w:szCs w:val="24"/>
        </w:rPr>
        <w:t xml:space="preserve">Doctorate training, especially those whom I had the pleasure </w:t>
      </w:r>
      <w:r w:rsidR="00E00BD6">
        <w:rPr>
          <w:szCs w:val="24"/>
        </w:rPr>
        <w:t xml:space="preserve">and privilege </w:t>
      </w:r>
      <w:r w:rsidRPr="000A35F3">
        <w:rPr>
          <w:szCs w:val="24"/>
        </w:rPr>
        <w:t>to supervise</w:t>
      </w:r>
      <w:r>
        <w:rPr>
          <w:szCs w:val="24"/>
        </w:rPr>
        <w:t xml:space="preserve">.  You have shaped my thinking about professional meaning-making and well-being experiences and are the true inspiration behind this research.  </w:t>
      </w:r>
    </w:p>
    <w:p w14:paraId="6AF82452" w14:textId="2BBF388D" w:rsidR="00B5456E" w:rsidRPr="00B92BD6" w:rsidRDefault="00130541" w:rsidP="000A35F3">
      <w:pPr>
        <w:spacing w:line="480" w:lineRule="auto"/>
        <w:ind w:firstLine="720"/>
        <w:rPr>
          <w:szCs w:val="24"/>
        </w:rPr>
      </w:pPr>
      <w:r>
        <w:rPr>
          <w:szCs w:val="24"/>
        </w:rPr>
        <w:t xml:space="preserve">To my family and friends </w:t>
      </w:r>
      <w:r w:rsidR="000A35F3">
        <w:rPr>
          <w:szCs w:val="24"/>
        </w:rPr>
        <w:t>who</w:t>
      </w:r>
      <w:r>
        <w:rPr>
          <w:szCs w:val="24"/>
        </w:rPr>
        <w:t xml:space="preserve"> joined me on this journey, I thank you for the support, fun, love, and laughter you have brought to my life. </w:t>
      </w:r>
      <w:r w:rsidR="00B5456E" w:rsidRPr="00B92BD6">
        <w:rPr>
          <w:szCs w:val="24"/>
        </w:rPr>
        <w:t>My unwavering gratitude go</w:t>
      </w:r>
      <w:r w:rsidR="00B5456E">
        <w:rPr>
          <w:szCs w:val="24"/>
        </w:rPr>
        <w:t>es</w:t>
      </w:r>
      <w:r w:rsidR="00B5456E" w:rsidRPr="00B92BD6">
        <w:rPr>
          <w:szCs w:val="24"/>
        </w:rPr>
        <w:t xml:space="preserve"> to my husband and to the home we have built with our children</w:t>
      </w:r>
      <w:r>
        <w:rPr>
          <w:szCs w:val="24"/>
        </w:rPr>
        <w:t xml:space="preserve">, a </w:t>
      </w:r>
      <w:r w:rsidRPr="00B92BD6">
        <w:rPr>
          <w:szCs w:val="24"/>
        </w:rPr>
        <w:t>safe space</w:t>
      </w:r>
      <w:r>
        <w:rPr>
          <w:szCs w:val="24"/>
        </w:rPr>
        <w:t xml:space="preserve"> </w:t>
      </w:r>
      <w:r w:rsidRPr="00B92BD6">
        <w:rPr>
          <w:szCs w:val="24"/>
        </w:rPr>
        <w:t>from which to live</w:t>
      </w:r>
      <w:r>
        <w:rPr>
          <w:szCs w:val="24"/>
        </w:rPr>
        <w:t xml:space="preserve">, </w:t>
      </w:r>
      <w:r w:rsidRPr="00B92BD6">
        <w:rPr>
          <w:szCs w:val="24"/>
        </w:rPr>
        <w:t>work</w:t>
      </w:r>
      <w:r>
        <w:rPr>
          <w:szCs w:val="24"/>
        </w:rPr>
        <w:t xml:space="preserve"> and be.</w:t>
      </w:r>
      <w:r w:rsidR="00E2730F">
        <w:rPr>
          <w:szCs w:val="24"/>
        </w:rPr>
        <w:t xml:space="preserve"> </w:t>
      </w:r>
    </w:p>
    <w:p w14:paraId="0D9094B9" w14:textId="5D2366A6" w:rsidR="00FE0FA8" w:rsidRDefault="00FE0FA8" w:rsidP="00031086">
      <w:pPr>
        <w:jc w:val="center"/>
        <w:rPr>
          <w:shd w:val="clear" w:color="auto" w:fill="E9EBED"/>
        </w:rPr>
      </w:pPr>
      <w:r>
        <w:rPr>
          <w:shd w:val="clear" w:color="auto" w:fill="E9EBED"/>
        </w:rPr>
        <w:br w:type="page"/>
      </w:r>
    </w:p>
    <w:sdt>
      <w:sdtPr>
        <w:rPr>
          <w:rFonts w:asciiTheme="minorHAnsi" w:eastAsiaTheme="minorHAnsi" w:hAnsiTheme="minorHAnsi" w:cstheme="minorBidi"/>
          <w:color w:val="auto"/>
          <w:sz w:val="24"/>
          <w:szCs w:val="22"/>
          <w:lang w:val="en-GB"/>
        </w:rPr>
        <w:id w:val="1393611484"/>
        <w:docPartObj>
          <w:docPartGallery w:val="Table of Contents"/>
          <w:docPartUnique/>
        </w:docPartObj>
      </w:sdtPr>
      <w:sdtEndPr>
        <w:rPr>
          <w:b/>
          <w:bCs/>
          <w:noProof/>
        </w:rPr>
      </w:sdtEndPr>
      <w:sdtContent>
        <w:p w14:paraId="7EA63C98" w14:textId="77777777" w:rsidR="008B5661" w:rsidRPr="00B5456E" w:rsidRDefault="008B5661" w:rsidP="00E132AF">
          <w:pPr>
            <w:pStyle w:val="TOCHeading"/>
            <w:jc w:val="center"/>
            <w:rPr>
              <w:b/>
              <w:bCs/>
              <w:sz w:val="44"/>
              <w:szCs w:val="28"/>
            </w:rPr>
          </w:pPr>
          <w:r w:rsidRPr="00B5456E">
            <w:rPr>
              <w:b/>
              <w:bCs/>
              <w:sz w:val="44"/>
              <w:szCs w:val="28"/>
            </w:rPr>
            <w:t>Table of Contents</w:t>
          </w:r>
        </w:p>
        <w:p w14:paraId="4A6F86AF" w14:textId="77777777" w:rsidR="00E132AF" w:rsidRPr="00E132AF" w:rsidRDefault="00E132AF" w:rsidP="00E132AF">
          <w:pPr>
            <w:rPr>
              <w:lang w:val="en-US"/>
            </w:rPr>
          </w:pPr>
        </w:p>
        <w:p w14:paraId="47F07BEE" w14:textId="101CB78B" w:rsidR="00F042E2" w:rsidRDefault="008B5661">
          <w:pPr>
            <w:pStyle w:val="TOC1"/>
            <w:rPr>
              <w:rFonts w:eastAsiaTheme="minorEastAsia"/>
              <w:noProof/>
              <w:sz w:val="22"/>
              <w:lang w:eastAsia="en-GB"/>
            </w:rPr>
          </w:pPr>
          <w:r>
            <w:fldChar w:fldCharType="begin"/>
          </w:r>
          <w:r>
            <w:instrText xml:space="preserve"> TOC \o "1-3" \h \z \u </w:instrText>
          </w:r>
          <w:r>
            <w:fldChar w:fldCharType="separate"/>
          </w:r>
          <w:hyperlink w:anchor="_Toc140328004" w:history="1">
            <w:r w:rsidR="00F042E2" w:rsidRPr="000D11BB">
              <w:rPr>
                <w:rStyle w:val="Hyperlink"/>
                <w:noProof/>
              </w:rPr>
              <w:t>Thesis Abstract</w:t>
            </w:r>
            <w:r w:rsidR="00F042E2">
              <w:rPr>
                <w:noProof/>
                <w:webHidden/>
              </w:rPr>
              <w:tab/>
            </w:r>
            <w:r w:rsidR="00F042E2">
              <w:rPr>
                <w:noProof/>
                <w:webHidden/>
              </w:rPr>
              <w:fldChar w:fldCharType="begin"/>
            </w:r>
            <w:r w:rsidR="00F042E2">
              <w:rPr>
                <w:noProof/>
                <w:webHidden/>
              </w:rPr>
              <w:instrText xml:space="preserve"> PAGEREF _Toc140328004 \h </w:instrText>
            </w:r>
            <w:r w:rsidR="00F042E2">
              <w:rPr>
                <w:noProof/>
                <w:webHidden/>
              </w:rPr>
            </w:r>
            <w:r w:rsidR="00F042E2">
              <w:rPr>
                <w:noProof/>
                <w:webHidden/>
              </w:rPr>
              <w:fldChar w:fldCharType="separate"/>
            </w:r>
            <w:r w:rsidR="00F042E2">
              <w:rPr>
                <w:noProof/>
                <w:webHidden/>
              </w:rPr>
              <w:t>7</w:t>
            </w:r>
            <w:r w:rsidR="00F042E2">
              <w:rPr>
                <w:noProof/>
                <w:webHidden/>
              </w:rPr>
              <w:fldChar w:fldCharType="end"/>
            </w:r>
          </w:hyperlink>
        </w:p>
        <w:p w14:paraId="6FCF2C54" w14:textId="78F2E711" w:rsidR="00F042E2" w:rsidRDefault="00F042E2">
          <w:pPr>
            <w:pStyle w:val="TOC1"/>
            <w:rPr>
              <w:rFonts w:eastAsiaTheme="minorEastAsia"/>
              <w:noProof/>
              <w:sz w:val="22"/>
              <w:lang w:eastAsia="en-GB"/>
            </w:rPr>
          </w:pPr>
          <w:hyperlink w:anchor="_Toc140328005" w:history="1">
            <w:r w:rsidRPr="000D11BB">
              <w:rPr>
                <w:rStyle w:val="Hyperlink"/>
                <w:noProof/>
              </w:rPr>
              <w:t>Paper 1: Literature Review</w:t>
            </w:r>
            <w:r>
              <w:rPr>
                <w:noProof/>
                <w:webHidden/>
              </w:rPr>
              <w:tab/>
            </w:r>
            <w:r>
              <w:rPr>
                <w:noProof/>
                <w:webHidden/>
              </w:rPr>
              <w:fldChar w:fldCharType="begin"/>
            </w:r>
            <w:r>
              <w:rPr>
                <w:noProof/>
                <w:webHidden/>
              </w:rPr>
              <w:instrText xml:space="preserve"> PAGEREF _Toc140328005 \h </w:instrText>
            </w:r>
            <w:r>
              <w:rPr>
                <w:noProof/>
                <w:webHidden/>
              </w:rPr>
            </w:r>
            <w:r>
              <w:rPr>
                <w:noProof/>
                <w:webHidden/>
              </w:rPr>
              <w:fldChar w:fldCharType="separate"/>
            </w:r>
            <w:r>
              <w:rPr>
                <w:noProof/>
                <w:webHidden/>
              </w:rPr>
              <w:t>8</w:t>
            </w:r>
            <w:r>
              <w:rPr>
                <w:noProof/>
                <w:webHidden/>
              </w:rPr>
              <w:fldChar w:fldCharType="end"/>
            </w:r>
          </w:hyperlink>
        </w:p>
        <w:p w14:paraId="79E48EAB" w14:textId="1777B09B" w:rsidR="00F042E2" w:rsidRDefault="00F042E2">
          <w:pPr>
            <w:pStyle w:val="TOC2"/>
            <w:rPr>
              <w:rFonts w:eastAsiaTheme="minorEastAsia"/>
              <w:noProof/>
              <w:sz w:val="22"/>
              <w:lang w:eastAsia="en-GB"/>
            </w:rPr>
          </w:pPr>
          <w:hyperlink w:anchor="_Toc140328006" w:history="1">
            <w:r w:rsidRPr="000D11BB">
              <w:rPr>
                <w:rStyle w:val="Hyperlink"/>
                <w:noProof/>
              </w:rPr>
              <w:t>The well-being of UK Clinical Psychology Trainees:  A review of empirical studies published between 2012-2022</w:t>
            </w:r>
            <w:r>
              <w:rPr>
                <w:noProof/>
                <w:webHidden/>
              </w:rPr>
              <w:tab/>
            </w:r>
            <w:r>
              <w:rPr>
                <w:noProof/>
                <w:webHidden/>
              </w:rPr>
              <w:fldChar w:fldCharType="begin"/>
            </w:r>
            <w:r>
              <w:rPr>
                <w:noProof/>
                <w:webHidden/>
              </w:rPr>
              <w:instrText xml:space="preserve"> PAGEREF _Toc140328006 \h </w:instrText>
            </w:r>
            <w:r>
              <w:rPr>
                <w:noProof/>
                <w:webHidden/>
              </w:rPr>
            </w:r>
            <w:r>
              <w:rPr>
                <w:noProof/>
                <w:webHidden/>
              </w:rPr>
              <w:fldChar w:fldCharType="separate"/>
            </w:r>
            <w:r>
              <w:rPr>
                <w:noProof/>
                <w:webHidden/>
              </w:rPr>
              <w:t>8</w:t>
            </w:r>
            <w:r>
              <w:rPr>
                <w:noProof/>
                <w:webHidden/>
              </w:rPr>
              <w:fldChar w:fldCharType="end"/>
            </w:r>
          </w:hyperlink>
        </w:p>
        <w:p w14:paraId="50423593" w14:textId="7775A8FA" w:rsidR="00F042E2" w:rsidRDefault="00F042E2">
          <w:pPr>
            <w:pStyle w:val="TOC2"/>
            <w:rPr>
              <w:rFonts w:eastAsiaTheme="minorEastAsia"/>
              <w:noProof/>
              <w:sz w:val="22"/>
              <w:lang w:eastAsia="en-GB"/>
            </w:rPr>
          </w:pPr>
          <w:hyperlink w:anchor="_Toc140328007" w:history="1">
            <w:r w:rsidRPr="000D11BB">
              <w:rPr>
                <w:rStyle w:val="Hyperlink"/>
                <w:noProof/>
              </w:rPr>
              <w:t>Abstract</w:t>
            </w:r>
            <w:r>
              <w:rPr>
                <w:noProof/>
                <w:webHidden/>
              </w:rPr>
              <w:tab/>
            </w:r>
            <w:r>
              <w:rPr>
                <w:noProof/>
                <w:webHidden/>
              </w:rPr>
              <w:fldChar w:fldCharType="begin"/>
            </w:r>
            <w:r>
              <w:rPr>
                <w:noProof/>
                <w:webHidden/>
              </w:rPr>
              <w:instrText xml:space="preserve"> PAGEREF _Toc140328007 \h </w:instrText>
            </w:r>
            <w:r>
              <w:rPr>
                <w:noProof/>
                <w:webHidden/>
              </w:rPr>
            </w:r>
            <w:r>
              <w:rPr>
                <w:noProof/>
                <w:webHidden/>
              </w:rPr>
              <w:fldChar w:fldCharType="separate"/>
            </w:r>
            <w:r>
              <w:rPr>
                <w:noProof/>
                <w:webHidden/>
              </w:rPr>
              <w:t>9</w:t>
            </w:r>
            <w:r>
              <w:rPr>
                <w:noProof/>
                <w:webHidden/>
              </w:rPr>
              <w:fldChar w:fldCharType="end"/>
            </w:r>
          </w:hyperlink>
        </w:p>
        <w:p w14:paraId="170E2132" w14:textId="510982A4" w:rsidR="00F042E2" w:rsidRDefault="00F042E2">
          <w:pPr>
            <w:pStyle w:val="TOC2"/>
            <w:rPr>
              <w:rFonts w:eastAsiaTheme="minorEastAsia"/>
              <w:noProof/>
              <w:sz w:val="22"/>
              <w:lang w:eastAsia="en-GB"/>
            </w:rPr>
          </w:pPr>
          <w:hyperlink w:anchor="_Toc140328008" w:history="1">
            <w:r w:rsidRPr="000D11BB">
              <w:rPr>
                <w:rStyle w:val="Hyperlink"/>
                <w:noProof/>
              </w:rPr>
              <w:t>Introduction</w:t>
            </w:r>
            <w:r>
              <w:rPr>
                <w:noProof/>
                <w:webHidden/>
              </w:rPr>
              <w:tab/>
            </w:r>
            <w:r>
              <w:rPr>
                <w:noProof/>
                <w:webHidden/>
              </w:rPr>
              <w:fldChar w:fldCharType="begin"/>
            </w:r>
            <w:r>
              <w:rPr>
                <w:noProof/>
                <w:webHidden/>
              </w:rPr>
              <w:instrText xml:space="preserve"> PAGEREF _Toc140328008 \h </w:instrText>
            </w:r>
            <w:r>
              <w:rPr>
                <w:noProof/>
                <w:webHidden/>
              </w:rPr>
            </w:r>
            <w:r>
              <w:rPr>
                <w:noProof/>
                <w:webHidden/>
              </w:rPr>
              <w:fldChar w:fldCharType="separate"/>
            </w:r>
            <w:r>
              <w:rPr>
                <w:noProof/>
                <w:webHidden/>
              </w:rPr>
              <w:t>10</w:t>
            </w:r>
            <w:r>
              <w:rPr>
                <w:noProof/>
                <w:webHidden/>
              </w:rPr>
              <w:fldChar w:fldCharType="end"/>
            </w:r>
          </w:hyperlink>
        </w:p>
        <w:p w14:paraId="141C3802" w14:textId="42563411" w:rsidR="00F042E2" w:rsidRDefault="00F042E2">
          <w:pPr>
            <w:pStyle w:val="TOC2"/>
            <w:rPr>
              <w:rFonts w:eastAsiaTheme="minorEastAsia"/>
              <w:noProof/>
              <w:sz w:val="22"/>
              <w:lang w:eastAsia="en-GB"/>
            </w:rPr>
          </w:pPr>
          <w:hyperlink w:anchor="_Toc140328009" w:history="1">
            <w:r w:rsidRPr="000D11BB">
              <w:rPr>
                <w:rStyle w:val="Hyperlink"/>
                <w:noProof/>
              </w:rPr>
              <w:t>Aims/Research Question</w:t>
            </w:r>
            <w:r>
              <w:rPr>
                <w:noProof/>
                <w:webHidden/>
              </w:rPr>
              <w:tab/>
            </w:r>
            <w:r>
              <w:rPr>
                <w:noProof/>
                <w:webHidden/>
              </w:rPr>
              <w:fldChar w:fldCharType="begin"/>
            </w:r>
            <w:r>
              <w:rPr>
                <w:noProof/>
                <w:webHidden/>
              </w:rPr>
              <w:instrText xml:space="preserve"> PAGEREF _Toc140328009 \h </w:instrText>
            </w:r>
            <w:r>
              <w:rPr>
                <w:noProof/>
                <w:webHidden/>
              </w:rPr>
            </w:r>
            <w:r>
              <w:rPr>
                <w:noProof/>
                <w:webHidden/>
              </w:rPr>
              <w:fldChar w:fldCharType="separate"/>
            </w:r>
            <w:r>
              <w:rPr>
                <w:noProof/>
                <w:webHidden/>
              </w:rPr>
              <w:t>11</w:t>
            </w:r>
            <w:r>
              <w:rPr>
                <w:noProof/>
                <w:webHidden/>
              </w:rPr>
              <w:fldChar w:fldCharType="end"/>
            </w:r>
          </w:hyperlink>
        </w:p>
        <w:p w14:paraId="199D6B16" w14:textId="40F2177A" w:rsidR="00F042E2" w:rsidRDefault="00F042E2">
          <w:pPr>
            <w:pStyle w:val="TOC2"/>
            <w:rPr>
              <w:rFonts w:eastAsiaTheme="minorEastAsia"/>
              <w:noProof/>
              <w:sz w:val="22"/>
              <w:lang w:eastAsia="en-GB"/>
            </w:rPr>
          </w:pPr>
          <w:hyperlink w:anchor="_Toc140328010" w:history="1">
            <w:r w:rsidRPr="000D11BB">
              <w:rPr>
                <w:rStyle w:val="Hyperlink"/>
                <w:noProof/>
              </w:rPr>
              <w:t>Methodology</w:t>
            </w:r>
            <w:r>
              <w:rPr>
                <w:noProof/>
                <w:webHidden/>
              </w:rPr>
              <w:tab/>
            </w:r>
            <w:r>
              <w:rPr>
                <w:noProof/>
                <w:webHidden/>
              </w:rPr>
              <w:fldChar w:fldCharType="begin"/>
            </w:r>
            <w:r>
              <w:rPr>
                <w:noProof/>
                <w:webHidden/>
              </w:rPr>
              <w:instrText xml:space="preserve"> PAGEREF _Toc140328010 \h </w:instrText>
            </w:r>
            <w:r>
              <w:rPr>
                <w:noProof/>
                <w:webHidden/>
              </w:rPr>
            </w:r>
            <w:r>
              <w:rPr>
                <w:noProof/>
                <w:webHidden/>
              </w:rPr>
              <w:fldChar w:fldCharType="separate"/>
            </w:r>
            <w:r>
              <w:rPr>
                <w:noProof/>
                <w:webHidden/>
              </w:rPr>
              <w:t>12</w:t>
            </w:r>
            <w:r>
              <w:rPr>
                <w:noProof/>
                <w:webHidden/>
              </w:rPr>
              <w:fldChar w:fldCharType="end"/>
            </w:r>
          </w:hyperlink>
        </w:p>
        <w:p w14:paraId="4721F3F9" w14:textId="4E8C4DB5" w:rsidR="00F042E2" w:rsidRDefault="00F042E2">
          <w:pPr>
            <w:pStyle w:val="TOC2"/>
            <w:rPr>
              <w:rFonts w:eastAsiaTheme="minorEastAsia"/>
              <w:noProof/>
              <w:sz w:val="22"/>
              <w:lang w:eastAsia="en-GB"/>
            </w:rPr>
          </w:pPr>
          <w:hyperlink w:anchor="_Toc140328011" w:history="1">
            <w:r w:rsidRPr="000D11BB">
              <w:rPr>
                <w:rStyle w:val="Hyperlink"/>
                <w:noProof/>
              </w:rPr>
              <w:t>Results</w:t>
            </w:r>
            <w:r>
              <w:rPr>
                <w:noProof/>
                <w:webHidden/>
              </w:rPr>
              <w:tab/>
            </w:r>
            <w:r>
              <w:rPr>
                <w:noProof/>
                <w:webHidden/>
              </w:rPr>
              <w:fldChar w:fldCharType="begin"/>
            </w:r>
            <w:r>
              <w:rPr>
                <w:noProof/>
                <w:webHidden/>
              </w:rPr>
              <w:instrText xml:space="preserve"> PAGEREF _Toc140328011 \h </w:instrText>
            </w:r>
            <w:r>
              <w:rPr>
                <w:noProof/>
                <w:webHidden/>
              </w:rPr>
            </w:r>
            <w:r>
              <w:rPr>
                <w:noProof/>
                <w:webHidden/>
              </w:rPr>
              <w:fldChar w:fldCharType="separate"/>
            </w:r>
            <w:r>
              <w:rPr>
                <w:noProof/>
                <w:webHidden/>
              </w:rPr>
              <w:t>16</w:t>
            </w:r>
            <w:r>
              <w:rPr>
                <w:noProof/>
                <w:webHidden/>
              </w:rPr>
              <w:fldChar w:fldCharType="end"/>
            </w:r>
          </w:hyperlink>
        </w:p>
        <w:p w14:paraId="7C996E25" w14:textId="22D50052" w:rsidR="00F042E2" w:rsidRDefault="00F042E2">
          <w:pPr>
            <w:pStyle w:val="TOC3"/>
            <w:tabs>
              <w:tab w:val="right" w:leader="dot" w:pos="9350"/>
            </w:tabs>
            <w:rPr>
              <w:rFonts w:eastAsiaTheme="minorEastAsia"/>
              <w:noProof/>
              <w:sz w:val="22"/>
              <w:lang w:eastAsia="en-GB"/>
            </w:rPr>
          </w:pPr>
          <w:hyperlink w:anchor="_Toc140328012" w:history="1">
            <w:r w:rsidRPr="000D11BB">
              <w:rPr>
                <w:rStyle w:val="Hyperlink"/>
                <w:noProof/>
              </w:rPr>
              <w:t>Methodological quality</w:t>
            </w:r>
            <w:r>
              <w:rPr>
                <w:noProof/>
                <w:webHidden/>
              </w:rPr>
              <w:tab/>
            </w:r>
            <w:r>
              <w:rPr>
                <w:noProof/>
                <w:webHidden/>
              </w:rPr>
              <w:fldChar w:fldCharType="begin"/>
            </w:r>
            <w:r>
              <w:rPr>
                <w:noProof/>
                <w:webHidden/>
              </w:rPr>
              <w:instrText xml:space="preserve"> PAGEREF _Toc140328012 \h </w:instrText>
            </w:r>
            <w:r>
              <w:rPr>
                <w:noProof/>
                <w:webHidden/>
              </w:rPr>
            </w:r>
            <w:r>
              <w:rPr>
                <w:noProof/>
                <w:webHidden/>
              </w:rPr>
              <w:fldChar w:fldCharType="separate"/>
            </w:r>
            <w:r>
              <w:rPr>
                <w:noProof/>
                <w:webHidden/>
              </w:rPr>
              <w:t>19</w:t>
            </w:r>
            <w:r>
              <w:rPr>
                <w:noProof/>
                <w:webHidden/>
              </w:rPr>
              <w:fldChar w:fldCharType="end"/>
            </w:r>
          </w:hyperlink>
        </w:p>
        <w:p w14:paraId="252387B7" w14:textId="09D49D90" w:rsidR="00F042E2" w:rsidRDefault="00F042E2">
          <w:pPr>
            <w:pStyle w:val="TOC3"/>
            <w:tabs>
              <w:tab w:val="right" w:leader="dot" w:pos="9350"/>
            </w:tabs>
            <w:rPr>
              <w:rFonts w:eastAsiaTheme="minorEastAsia"/>
              <w:noProof/>
              <w:sz w:val="22"/>
              <w:lang w:eastAsia="en-GB"/>
            </w:rPr>
          </w:pPr>
          <w:hyperlink w:anchor="_Toc140328013" w:history="1">
            <w:r w:rsidRPr="000D11BB">
              <w:rPr>
                <w:rStyle w:val="Hyperlink"/>
                <w:noProof/>
              </w:rPr>
              <w:t>Key quantitative findings</w:t>
            </w:r>
            <w:r>
              <w:rPr>
                <w:noProof/>
                <w:webHidden/>
              </w:rPr>
              <w:tab/>
            </w:r>
            <w:r>
              <w:rPr>
                <w:noProof/>
                <w:webHidden/>
              </w:rPr>
              <w:fldChar w:fldCharType="begin"/>
            </w:r>
            <w:r>
              <w:rPr>
                <w:noProof/>
                <w:webHidden/>
              </w:rPr>
              <w:instrText xml:space="preserve"> PAGEREF _Toc140328013 \h </w:instrText>
            </w:r>
            <w:r>
              <w:rPr>
                <w:noProof/>
                <w:webHidden/>
              </w:rPr>
            </w:r>
            <w:r>
              <w:rPr>
                <w:noProof/>
                <w:webHidden/>
              </w:rPr>
              <w:fldChar w:fldCharType="separate"/>
            </w:r>
            <w:r>
              <w:rPr>
                <w:noProof/>
                <w:webHidden/>
              </w:rPr>
              <w:t>23</w:t>
            </w:r>
            <w:r>
              <w:rPr>
                <w:noProof/>
                <w:webHidden/>
              </w:rPr>
              <w:fldChar w:fldCharType="end"/>
            </w:r>
          </w:hyperlink>
        </w:p>
        <w:p w14:paraId="5F1A3E23" w14:textId="2972A307" w:rsidR="00F042E2" w:rsidRDefault="00F042E2">
          <w:pPr>
            <w:pStyle w:val="TOC3"/>
            <w:tabs>
              <w:tab w:val="right" w:leader="dot" w:pos="9350"/>
            </w:tabs>
            <w:rPr>
              <w:rFonts w:eastAsiaTheme="minorEastAsia"/>
              <w:noProof/>
              <w:sz w:val="22"/>
              <w:lang w:eastAsia="en-GB"/>
            </w:rPr>
          </w:pPr>
          <w:hyperlink w:anchor="_Toc140328014" w:history="1">
            <w:r w:rsidRPr="000D11BB">
              <w:rPr>
                <w:rStyle w:val="Hyperlink"/>
                <w:noProof/>
              </w:rPr>
              <w:t>Key qualitative findings</w:t>
            </w:r>
            <w:r>
              <w:rPr>
                <w:noProof/>
                <w:webHidden/>
              </w:rPr>
              <w:tab/>
            </w:r>
            <w:r>
              <w:rPr>
                <w:noProof/>
                <w:webHidden/>
              </w:rPr>
              <w:fldChar w:fldCharType="begin"/>
            </w:r>
            <w:r>
              <w:rPr>
                <w:noProof/>
                <w:webHidden/>
              </w:rPr>
              <w:instrText xml:space="preserve"> PAGEREF _Toc140328014 \h </w:instrText>
            </w:r>
            <w:r>
              <w:rPr>
                <w:noProof/>
                <w:webHidden/>
              </w:rPr>
            </w:r>
            <w:r>
              <w:rPr>
                <w:noProof/>
                <w:webHidden/>
              </w:rPr>
              <w:fldChar w:fldCharType="separate"/>
            </w:r>
            <w:r>
              <w:rPr>
                <w:noProof/>
                <w:webHidden/>
              </w:rPr>
              <w:t>37</w:t>
            </w:r>
            <w:r>
              <w:rPr>
                <w:noProof/>
                <w:webHidden/>
              </w:rPr>
              <w:fldChar w:fldCharType="end"/>
            </w:r>
          </w:hyperlink>
        </w:p>
        <w:p w14:paraId="0CCEA992" w14:textId="3B8F94E4" w:rsidR="00F042E2" w:rsidRDefault="00F042E2">
          <w:pPr>
            <w:pStyle w:val="TOC2"/>
            <w:rPr>
              <w:rFonts w:eastAsiaTheme="minorEastAsia"/>
              <w:noProof/>
              <w:sz w:val="22"/>
              <w:lang w:eastAsia="en-GB"/>
            </w:rPr>
          </w:pPr>
          <w:hyperlink w:anchor="_Toc140328015" w:history="1">
            <w:r w:rsidRPr="000D11BB">
              <w:rPr>
                <w:rStyle w:val="Hyperlink"/>
                <w:noProof/>
              </w:rPr>
              <w:t>Conclusion</w:t>
            </w:r>
            <w:r>
              <w:rPr>
                <w:noProof/>
                <w:webHidden/>
              </w:rPr>
              <w:tab/>
            </w:r>
            <w:r>
              <w:rPr>
                <w:noProof/>
                <w:webHidden/>
              </w:rPr>
              <w:fldChar w:fldCharType="begin"/>
            </w:r>
            <w:r>
              <w:rPr>
                <w:noProof/>
                <w:webHidden/>
              </w:rPr>
              <w:instrText xml:space="preserve"> PAGEREF _Toc140328015 \h </w:instrText>
            </w:r>
            <w:r>
              <w:rPr>
                <w:noProof/>
                <w:webHidden/>
              </w:rPr>
            </w:r>
            <w:r>
              <w:rPr>
                <w:noProof/>
                <w:webHidden/>
              </w:rPr>
              <w:fldChar w:fldCharType="separate"/>
            </w:r>
            <w:r>
              <w:rPr>
                <w:noProof/>
                <w:webHidden/>
              </w:rPr>
              <w:t>39</w:t>
            </w:r>
            <w:r>
              <w:rPr>
                <w:noProof/>
                <w:webHidden/>
              </w:rPr>
              <w:fldChar w:fldCharType="end"/>
            </w:r>
          </w:hyperlink>
        </w:p>
        <w:p w14:paraId="6F4C0C3F" w14:textId="35A1454C" w:rsidR="00F042E2" w:rsidRDefault="00F042E2">
          <w:pPr>
            <w:pStyle w:val="TOC3"/>
            <w:tabs>
              <w:tab w:val="right" w:leader="dot" w:pos="9350"/>
            </w:tabs>
            <w:rPr>
              <w:rFonts w:eastAsiaTheme="minorEastAsia"/>
              <w:noProof/>
              <w:sz w:val="22"/>
              <w:lang w:eastAsia="en-GB"/>
            </w:rPr>
          </w:pPr>
          <w:hyperlink w:anchor="_Toc140328016" w:history="1">
            <w:r w:rsidRPr="000D11BB">
              <w:rPr>
                <w:rStyle w:val="Hyperlink"/>
                <w:noProof/>
              </w:rPr>
              <w:t>Clinical implications and recommendations</w:t>
            </w:r>
            <w:r>
              <w:rPr>
                <w:noProof/>
                <w:webHidden/>
              </w:rPr>
              <w:tab/>
            </w:r>
            <w:r>
              <w:rPr>
                <w:noProof/>
                <w:webHidden/>
              </w:rPr>
              <w:fldChar w:fldCharType="begin"/>
            </w:r>
            <w:r>
              <w:rPr>
                <w:noProof/>
                <w:webHidden/>
              </w:rPr>
              <w:instrText xml:space="preserve"> PAGEREF _Toc140328016 \h </w:instrText>
            </w:r>
            <w:r>
              <w:rPr>
                <w:noProof/>
                <w:webHidden/>
              </w:rPr>
            </w:r>
            <w:r>
              <w:rPr>
                <w:noProof/>
                <w:webHidden/>
              </w:rPr>
              <w:fldChar w:fldCharType="separate"/>
            </w:r>
            <w:r>
              <w:rPr>
                <w:noProof/>
                <w:webHidden/>
              </w:rPr>
              <w:t>41</w:t>
            </w:r>
            <w:r>
              <w:rPr>
                <w:noProof/>
                <w:webHidden/>
              </w:rPr>
              <w:fldChar w:fldCharType="end"/>
            </w:r>
          </w:hyperlink>
        </w:p>
        <w:p w14:paraId="537EAE4B" w14:textId="4510080A" w:rsidR="00F042E2" w:rsidRDefault="00F042E2">
          <w:pPr>
            <w:pStyle w:val="TOC3"/>
            <w:tabs>
              <w:tab w:val="right" w:leader="dot" w:pos="9350"/>
            </w:tabs>
            <w:rPr>
              <w:rFonts w:eastAsiaTheme="minorEastAsia"/>
              <w:noProof/>
              <w:sz w:val="22"/>
              <w:lang w:eastAsia="en-GB"/>
            </w:rPr>
          </w:pPr>
          <w:hyperlink w:anchor="_Toc140328017" w:history="1">
            <w:r w:rsidRPr="000D11BB">
              <w:rPr>
                <w:rStyle w:val="Hyperlink"/>
                <w:noProof/>
              </w:rPr>
              <w:t>Limitations of the review</w:t>
            </w:r>
            <w:r>
              <w:rPr>
                <w:noProof/>
                <w:webHidden/>
              </w:rPr>
              <w:tab/>
            </w:r>
            <w:r>
              <w:rPr>
                <w:noProof/>
                <w:webHidden/>
              </w:rPr>
              <w:fldChar w:fldCharType="begin"/>
            </w:r>
            <w:r>
              <w:rPr>
                <w:noProof/>
                <w:webHidden/>
              </w:rPr>
              <w:instrText xml:space="preserve"> PAGEREF _Toc140328017 \h </w:instrText>
            </w:r>
            <w:r>
              <w:rPr>
                <w:noProof/>
                <w:webHidden/>
              </w:rPr>
            </w:r>
            <w:r>
              <w:rPr>
                <w:noProof/>
                <w:webHidden/>
              </w:rPr>
              <w:fldChar w:fldCharType="separate"/>
            </w:r>
            <w:r>
              <w:rPr>
                <w:noProof/>
                <w:webHidden/>
              </w:rPr>
              <w:t>42</w:t>
            </w:r>
            <w:r>
              <w:rPr>
                <w:noProof/>
                <w:webHidden/>
              </w:rPr>
              <w:fldChar w:fldCharType="end"/>
            </w:r>
          </w:hyperlink>
        </w:p>
        <w:p w14:paraId="3DF1522E" w14:textId="75674DD3" w:rsidR="00F042E2" w:rsidRDefault="00F042E2">
          <w:pPr>
            <w:pStyle w:val="TOC2"/>
            <w:rPr>
              <w:rFonts w:eastAsiaTheme="minorEastAsia"/>
              <w:noProof/>
              <w:sz w:val="22"/>
              <w:lang w:eastAsia="en-GB"/>
            </w:rPr>
          </w:pPr>
          <w:hyperlink w:anchor="_Toc140328018" w:history="1">
            <w:r w:rsidRPr="000D11BB">
              <w:rPr>
                <w:rStyle w:val="Hyperlink"/>
                <w:noProof/>
              </w:rPr>
              <w:t>References</w:t>
            </w:r>
            <w:r>
              <w:rPr>
                <w:noProof/>
                <w:webHidden/>
              </w:rPr>
              <w:tab/>
            </w:r>
            <w:r>
              <w:rPr>
                <w:noProof/>
                <w:webHidden/>
              </w:rPr>
              <w:fldChar w:fldCharType="begin"/>
            </w:r>
            <w:r>
              <w:rPr>
                <w:noProof/>
                <w:webHidden/>
              </w:rPr>
              <w:instrText xml:space="preserve"> PAGEREF _Toc140328018 \h </w:instrText>
            </w:r>
            <w:r>
              <w:rPr>
                <w:noProof/>
                <w:webHidden/>
              </w:rPr>
            </w:r>
            <w:r>
              <w:rPr>
                <w:noProof/>
                <w:webHidden/>
              </w:rPr>
              <w:fldChar w:fldCharType="separate"/>
            </w:r>
            <w:r>
              <w:rPr>
                <w:noProof/>
                <w:webHidden/>
              </w:rPr>
              <w:t>43</w:t>
            </w:r>
            <w:r>
              <w:rPr>
                <w:noProof/>
                <w:webHidden/>
              </w:rPr>
              <w:fldChar w:fldCharType="end"/>
            </w:r>
          </w:hyperlink>
        </w:p>
        <w:p w14:paraId="6DEA8DDE" w14:textId="5F4CCBD2" w:rsidR="00F042E2" w:rsidRDefault="00F042E2">
          <w:pPr>
            <w:pStyle w:val="TOC2"/>
            <w:rPr>
              <w:rFonts w:eastAsiaTheme="minorEastAsia"/>
              <w:noProof/>
              <w:sz w:val="22"/>
              <w:lang w:eastAsia="en-GB"/>
            </w:rPr>
          </w:pPr>
          <w:hyperlink w:anchor="_Toc140328019" w:history="1">
            <w:r w:rsidRPr="000D11BB">
              <w:rPr>
                <w:rStyle w:val="Hyperlink"/>
                <w:noProof/>
              </w:rPr>
              <w:t>Appendix 1 - Author guidance</w:t>
            </w:r>
            <w:r>
              <w:rPr>
                <w:noProof/>
                <w:webHidden/>
              </w:rPr>
              <w:tab/>
            </w:r>
            <w:r>
              <w:rPr>
                <w:noProof/>
                <w:webHidden/>
              </w:rPr>
              <w:fldChar w:fldCharType="begin"/>
            </w:r>
            <w:r>
              <w:rPr>
                <w:noProof/>
                <w:webHidden/>
              </w:rPr>
              <w:instrText xml:space="preserve"> PAGEREF _Toc140328019 \h </w:instrText>
            </w:r>
            <w:r>
              <w:rPr>
                <w:noProof/>
                <w:webHidden/>
              </w:rPr>
            </w:r>
            <w:r>
              <w:rPr>
                <w:noProof/>
                <w:webHidden/>
              </w:rPr>
              <w:fldChar w:fldCharType="separate"/>
            </w:r>
            <w:r>
              <w:rPr>
                <w:noProof/>
                <w:webHidden/>
              </w:rPr>
              <w:t>55</w:t>
            </w:r>
            <w:r>
              <w:rPr>
                <w:noProof/>
                <w:webHidden/>
              </w:rPr>
              <w:fldChar w:fldCharType="end"/>
            </w:r>
          </w:hyperlink>
        </w:p>
        <w:p w14:paraId="5A5171B6" w14:textId="1F28E6F8" w:rsidR="00F042E2" w:rsidRDefault="00F042E2">
          <w:pPr>
            <w:pStyle w:val="TOC2"/>
            <w:rPr>
              <w:rFonts w:eastAsiaTheme="minorEastAsia"/>
              <w:noProof/>
              <w:sz w:val="22"/>
              <w:lang w:eastAsia="en-GB"/>
            </w:rPr>
          </w:pPr>
          <w:hyperlink w:anchor="_Toc140328020" w:history="1">
            <w:r w:rsidRPr="000D11BB">
              <w:rPr>
                <w:rStyle w:val="Hyperlink"/>
                <w:noProof/>
              </w:rPr>
              <w:t>Appendix 2. MMAT scores</w:t>
            </w:r>
            <w:r>
              <w:rPr>
                <w:noProof/>
                <w:webHidden/>
              </w:rPr>
              <w:tab/>
            </w:r>
            <w:r>
              <w:rPr>
                <w:noProof/>
                <w:webHidden/>
              </w:rPr>
              <w:fldChar w:fldCharType="begin"/>
            </w:r>
            <w:r>
              <w:rPr>
                <w:noProof/>
                <w:webHidden/>
              </w:rPr>
              <w:instrText xml:space="preserve"> PAGEREF _Toc140328020 \h </w:instrText>
            </w:r>
            <w:r>
              <w:rPr>
                <w:noProof/>
                <w:webHidden/>
              </w:rPr>
            </w:r>
            <w:r>
              <w:rPr>
                <w:noProof/>
                <w:webHidden/>
              </w:rPr>
              <w:fldChar w:fldCharType="separate"/>
            </w:r>
            <w:r>
              <w:rPr>
                <w:noProof/>
                <w:webHidden/>
              </w:rPr>
              <w:t>59</w:t>
            </w:r>
            <w:r>
              <w:rPr>
                <w:noProof/>
                <w:webHidden/>
              </w:rPr>
              <w:fldChar w:fldCharType="end"/>
            </w:r>
          </w:hyperlink>
        </w:p>
        <w:p w14:paraId="01843AE6" w14:textId="0586309B" w:rsidR="00F042E2" w:rsidRDefault="00F042E2">
          <w:pPr>
            <w:pStyle w:val="TOC1"/>
            <w:rPr>
              <w:rFonts w:eastAsiaTheme="minorEastAsia"/>
              <w:noProof/>
              <w:sz w:val="22"/>
              <w:lang w:eastAsia="en-GB"/>
            </w:rPr>
          </w:pPr>
          <w:hyperlink w:anchor="_Toc140328021" w:history="1">
            <w:r w:rsidRPr="000D11BB">
              <w:rPr>
                <w:rStyle w:val="Hyperlink"/>
                <w:noProof/>
              </w:rPr>
              <w:t>Paper 2: Empirical Paper</w:t>
            </w:r>
            <w:r>
              <w:rPr>
                <w:noProof/>
                <w:webHidden/>
              </w:rPr>
              <w:tab/>
            </w:r>
            <w:r>
              <w:rPr>
                <w:noProof/>
                <w:webHidden/>
              </w:rPr>
              <w:fldChar w:fldCharType="begin"/>
            </w:r>
            <w:r>
              <w:rPr>
                <w:noProof/>
                <w:webHidden/>
              </w:rPr>
              <w:instrText xml:space="preserve"> PAGEREF _Toc140328021 \h </w:instrText>
            </w:r>
            <w:r>
              <w:rPr>
                <w:noProof/>
                <w:webHidden/>
              </w:rPr>
            </w:r>
            <w:r>
              <w:rPr>
                <w:noProof/>
                <w:webHidden/>
              </w:rPr>
              <w:fldChar w:fldCharType="separate"/>
            </w:r>
            <w:r>
              <w:rPr>
                <w:noProof/>
                <w:webHidden/>
              </w:rPr>
              <w:t>63</w:t>
            </w:r>
            <w:r>
              <w:rPr>
                <w:noProof/>
                <w:webHidden/>
              </w:rPr>
              <w:fldChar w:fldCharType="end"/>
            </w:r>
          </w:hyperlink>
        </w:p>
        <w:p w14:paraId="48D42C9F" w14:textId="5FBDF435" w:rsidR="00F042E2" w:rsidRDefault="00F042E2">
          <w:pPr>
            <w:pStyle w:val="TOC2"/>
            <w:rPr>
              <w:rFonts w:eastAsiaTheme="minorEastAsia"/>
              <w:noProof/>
              <w:sz w:val="22"/>
              <w:lang w:eastAsia="en-GB"/>
            </w:rPr>
          </w:pPr>
          <w:hyperlink w:anchor="_Toc140328022" w:history="1">
            <w:r w:rsidRPr="000D11BB">
              <w:rPr>
                <w:rStyle w:val="Hyperlink"/>
                <w:noProof/>
              </w:rPr>
              <w:t>Well-being in UK Clinical Psychology Doctoral Trainees: A grounded theory of professional experiences and well-being meaning-making</w:t>
            </w:r>
            <w:r>
              <w:rPr>
                <w:noProof/>
                <w:webHidden/>
              </w:rPr>
              <w:tab/>
            </w:r>
            <w:r>
              <w:rPr>
                <w:noProof/>
                <w:webHidden/>
              </w:rPr>
              <w:fldChar w:fldCharType="begin"/>
            </w:r>
            <w:r>
              <w:rPr>
                <w:noProof/>
                <w:webHidden/>
              </w:rPr>
              <w:instrText xml:space="preserve"> PAGEREF _Toc140328022 \h </w:instrText>
            </w:r>
            <w:r>
              <w:rPr>
                <w:noProof/>
                <w:webHidden/>
              </w:rPr>
            </w:r>
            <w:r>
              <w:rPr>
                <w:noProof/>
                <w:webHidden/>
              </w:rPr>
              <w:fldChar w:fldCharType="separate"/>
            </w:r>
            <w:r>
              <w:rPr>
                <w:noProof/>
                <w:webHidden/>
              </w:rPr>
              <w:t>63</w:t>
            </w:r>
            <w:r>
              <w:rPr>
                <w:noProof/>
                <w:webHidden/>
              </w:rPr>
              <w:fldChar w:fldCharType="end"/>
            </w:r>
          </w:hyperlink>
        </w:p>
        <w:p w14:paraId="0EC0A9E8" w14:textId="58B55D01" w:rsidR="00F042E2" w:rsidRDefault="00F042E2">
          <w:pPr>
            <w:pStyle w:val="TOC2"/>
            <w:rPr>
              <w:rFonts w:eastAsiaTheme="minorEastAsia"/>
              <w:noProof/>
              <w:sz w:val="22"/>
              <w:lang w:eastAsia="en-GB"/>
            </w:rPr>
          </w:pPr>
          <w:hyperlink w:anchor="_Toc140328023" w:history="1">
            <w:r w:rsidRPr="000D11BB">
              <w:rPr>
                <w:rStyle w:val="Hyperlink"/>
                <w:noProof/>
              </w:rPr>
              <w:t>Abstract</w:t>
            </w:r>
            <w:r>
              <w:rPr>
                <w:noProof/>
                <w:webHidden/>
              </w:rPr>
              <w:tab/>
            </w:r>
            <w:r>
              <w:rPr>
                <w:noProof/>
                <w:webHidden/>
              </w:rPr>
              <w:fldChar w:fldCharType="begin"/>
            </w:r>
            <w:r>
              <w:rPr>
                <w:noProof/>
                <w:webHidden/>
              </w:rPr>
              <w:instrText xml:space="preserve"> PAGEREF _Toc140328023 \h </w:instrText>
            </w:r>
            <w:r>
              <w:rPr>
                <w:noProof/>
                <w:webHidden/>
              </w:rPr>
            </w:r>
            <w:r>
              <w:rPr>
                <w:noProof/>
                <w:webHidden/>
              </w:rPr>
              <w:fldChar w:fldCharType="separate"/>
            </w:r>
            <w:r>
              <w:rPr>
                <w:noProof/>
                <w:webHidden/>
              </w:rPr>
              <w:t>64</w:t>
            </w:r>
            <w:r>
              <w:rPr>
                <w:noProof/>
                <w:webHidden/>
              </w:rPr>
              <w:fldChar w:fldCharType="end"/>
            </w:r>
          </w:hyperlink>
        </w:p>
        <w:p w14:paraId="1042D591" w14:textId="022D871F" w:rsidR="00F042E2" w:rsidRDefault="00F042E2">
          <w:pPr>
            <w:pStyle w:val="TOC2"/>
            <w:rPr>
              <w:rFonts w:eastAsiaTheme="minorEastAsia"/>
              <w:noProof/>
              <w:sz w:val="22"/>
              <w:lang w:eastAsia="en-GB"/>
            </w:rPr>
          </w:pPr>
          <w:hyperlink w:anchor="_Toc140328024" w:history="1">
            <w:r w:rsidRPr="000D11BB">
              <w:rPr>
                <w:rStyle w:val="Hyperlink"/>
                <w:noProof/>
              </w:rPr>
              <w:t>Introduction</w:t>
            </w:r>
            <w:r>
              <w:rPr>
                <w:noProof/>
                <w:webHidden/>
              </w:rPr>
              <w:tab/>
            </w:r>
            <w:r>
              <w:rPr>
                <w:noProof/>
                <w:webHidden/>
              </w:rPr>
              <w:fldChar w:fldCharType="begin"/>
            </w:r>
            <w:r>
              <w:rPr>
                <w:noProof/>
                <w:webHidden/>
              </w:rPr>
              <w:instrText xml:space="preserve"> PAGEREF _Toc140328024 \h </w:instrText>
            </w:r>
            <w:r>
              <w:rPr>
                <w:noProof/>
                <w:webHidden/>
              </w:rPr>
            </w:r>
            <w:r>
              <w:rPr>
                <w:noProof/>
                <w:webHidden/>
              </w:rPr>
              <w:fldChar w:fldCharType="separate"/>
            </w:r>
            <w:r>
              <w:rPr>
                <w:noProof/>
                <w:webHidden/>
              </w:rPr>
              <w:t>65</w:t>
            </w:r>
            <w:r>
              <w:rPr>
                <w:noProof/>
                <w:webHidden/>
              </w:rPr>
              <w:fldChar w:fldCharType="end"/>
            </w:r>
          </w:hyperlink>
        </w:p>
        <w:p w14:paraId="6F07DC90" w14:textId="52AA5D3D" w:rsidR="00F042E2" w:rsidRDefault="00F042E2">
          <w:pPr>
            <w:pStyle w:val="TOC2"/>
            <w:rPr>
              <w:rFonts w:eastAsiaTheme="minorEastAsia"/>
              <w:noProof/>
              <w:sz w:val="22"/>
              <w:lang w:eastAsia="en-GB"/>
            </w:rPr>
          </w:pPr>
          <w:hyperlink w:anchor="_Toc140328025" w:history="1">
            <w:r w:rsidRPr="000D11BB">
              <w:rPr>
                <w:rStyle w:val="Hyperlink"/>
                <w:noProof/>
              </w:rPr>
              <w:t>Aims and research question</w:t>
            </w:r>
            <w:r>
              <w:rPr>
                <w:noProof/>
                <w:webHidden/>
              </w:rPr>
              <w:tab/>
            </w:r>
            <w:r>
              <w:rPr>
                <w:noProof/>
                <w:webHidden/>
              </w:rPr>
              <w:fldChar w:fldCharType="begin"/>
            </w:r>
            <w:r>
              <w:rPr>
                <w:noProof/>
                <w:webHidden/>
              </w:rPr>
              <w:instrText xml:space="preserve"> PAGEREF _Toc140328025 \h </w:instrText>
            </w:r>
            <w:r>
              <w:rPr>
                <w:noProof/>
                <w:webHidden/>
              </w:rPr>
            </w:r>
            <w:r>
              <w:rPr>
                <w:noProof/>
                <w:webHidden/>
              </w:rPr>
              <w:fldChar w:fldCharType="separate"/>
            </w:r>
            <w:r>
              <w:rPr>
                <w:noProof/>
                <w:webHidden/>
              </w:rPr>
              <w:t>67</w:t>
            </w:r>
            <w:r>
              <w:rPr>
                <w:noProof/>
                <w:webHidden/>
              </w:rPr>
              <w:fldChar w:fldCharType="end"/>
            </w:r>
          </w:hyperlink>
        </w:p>
        <w:p w14:paraId="1BA565B1" w14:textId="24F53B8F" w:rsidR="00F042E2" w:rsidRDefault="00F042E2">
          <w:pPr>
            <w:pStyle w:val="TOC2"/>
            <w:rPr>
              <w:rFonts w:eastAsiaTheme="minorEastAsia"/>
              <w:noProof/>
              <w:sz w:val="22"/>
              <w:lang w:eastAsia="en-GB"/>
            </w:rPr>
          </w:pPr>
          <w:hyperlink w:anchor="_Toc140328026" w:history="1">
            <w:r w:rsidRPr="000D11BB">
              <w:rPr>
                <w:rStyle w:val="Hyperlink"/>
                <w:noProof/>
              </w:rPr>
              <w:t>Methodology</w:t>
            </w:r>
            <w:r>
              <w:rPr>
                <w:noProof/>
                <w:webHidden/>
              </w:rPr>
              <w:tab/>
            </w:r>
            <w:r>
              <w:rPr>
                <w:noProof/>
                <w:webHidden/>
              </w:rPr>
              <w:fldChar w:fldCharType="begin"/>
            </w:r>
            <w:r>
              <w:rPr>
                <w:noProof/>
                <w:webHidden/>
              </w:rPr>
              <w:instrText xml:space="preserve"> PAGEREF _Toc140328026 \h </w:instrText>
            </w:r>
            <w:r>
              <w:rPr>
                <w:noProof/>
                <w:webHidden/>
              </w:rPr>
            </w:r>
            <w:r>
              <w:rPr>
                <w:noProof/>
                <w:webHidden/>
              </w:rPr>
              <w:fldChar w:fldCharType="separate"/>
            </w:r>
            <w:r>
              <w:rPr>
                <w:noProof/>
                <w:webHidden/>
              </w:rPr>
              <w:t>67</w:t>
            </w:r>
            <w:r>
              <w:rPr>
                <w:noProof/>
                <w:webHidden/>
              </w:rPr>
              <w:fldChar w:fldCharType="end"/>
            </w:r>
          </w:hyperlink>
        </w:p>
        <w:p w14:paraId="333B0800" w14:textId="74380F63" w:rsidR="00F042E2" w:rsidRDefault="00F042E2">
          <w:pPr>
            <w:pStyle w:val="TOC3"/>
            <w:tabs>
              <w:tab w:val="right" w:leader="dot" w:pos="9350"/>
            </w:tabs>
            <w:rPr>
              <w:rFonts w:eastAsiaTheme="minorEastAsia"/>
              <w:noProof/>
              <w:sz w:val="22"/>
              <w:lang w:eastAsia="en-GB"/>
            </w:rPr>
          </w:pPr>
          <w:hyperlink w:anchor="_Toc140328027" w:history="1">
            <w:r w:rsidRPr="000D11BB">
              <w:rPr>
                <w:rStyle w:val="Hyperlink"/>
                <w:noProof/>
              </w:rPr>
              <w:t>Sample Consultation</w:t>
            </w:r>
            <w:r>
              <w:rPr>
                <w:noProof/>
                <w:webHidden/>
              </w:rPr>
              <w:tab/>
            </w:r>
            <w:r>
              <w:rPr>
                <w:noProof/>
                <w:webHidden/>
              </w:rPr>
              <w:fldChar w:fldCharType="begin"/>
            </w:r>
            <w:r>
              <w:rPr>
                <w:noProof/>
                <w:webHidden/>
              </w:rPr>
              <w:instrText xml:space="preserve"> PAGEREF _Toc140328027 \h </w:instrText>
            </w:r>
            <w:r>
              <w:rPr>
                <w:noProof/>
                <w:webHidden/>
              </w:rPr>
            </w:r>
            <w:r>
              <w:rPr>
                <w:noProof/>
                <w:webHidden/>
              </w:rPr>
              <w:fldChar w:fldCharType="separate"/>
            </w:r>
            <w:r>
              <w:rPr>
                <w:noProof/>
                <w:webHidden/>
              </w:rPr>
              <w:t>69</w:t>
            </w:r>
            <w:r>
              <w:rPr>
                <w:noProof/>
                <w:webHidden/>
              </w:rPr>
              <w:fldChar w:fldCharType="end"/>
            </w:r>
          </w:hyperlink>
        </w:p>
        <w:p w14:paraId="7AAEB386" w14:textId="2A3D7327" w:rsidR="00F042E2" w:rsidRDefault="00F042E2">
          <w:pPr>
            <w:pStyle w:val="TOC3"/>
            <w:tabs>
              <w:tab w:val="right" w:leader="dot" w:pos="9350"/>
            </w:tabs>
            <w:rPr>
              <w:rFonts w:eastAsiaTheme="minorEastAsia"/>
              <w:noProof/>
              <w:sz w:val="22"/>
              <w:lang w:eastAsia="en-GB"/>
            </w:rPr>
          </w:pPr>
          <w:hyperlink w:anchor="_Toc140328028" w:history="1">
            <w:r w:rsidRPr="000D11BB">
              <w:rPr>
                <w:rStyle w:val="Hyperlink"/>
                <w:noProof/>
              </w:rPr>
              <w:t>Participants and Recruitment</w:t>
            </w:r>
            <w:r>
              <w:rPr>
                <w:noProof/>
                <w:webHidden/>
              </w:rPr>
              <w:tab/>
            </w:r>
            <w:r>
              <w:rPr>
                <w:noProof/>
                <w:webHidden/>
              </w:rPr>
              <w:fldChar w:fldCharType="begin"/>
            </w:r>
            <w:r>
              <w:rPr>
                <w:noProof/>
                <w:webHidden/>
              </w:rPr>
              <w:instrText xml:space="preserve"> PAGEREF _Toc140328028 \h </w:instrText>
            </w:r>
            <w:r>
              <w:rPr>
                <w:noProof/>
                <w:webHidden/>
              </w:rPr>
            </w:r>
            <w:r>
              <w:rPr>
                <w:noProof/>
                <w:webHidden/>
              </w:rPr>
              <w:fldChar w:fldCharType="separate"/>
            </w:r>
            <w:r>
              <w:rPr>
                <w:noProof/>
                <w:webHidden/>
              </w:rPr>
              <w:t>70</w:t>
            </w:r>
            <w:r>
              <w:rPr>
                <w:noProof/>
                <w:webHidden/>
              </w:rPr>
              <w:fldChar w:fldCharType="end"/>
            </w:r>
          </w:hyperlink>
        </w:p>
        <w:p w14:paraId="1B2A1F7B" w14:textId="3B0C9855" w:rsidR="00F042E2" w:rsidRDefault="00F042E2">
          <w:pPr>
            <w:pStyle w:val="TOC3"/>
            <w:tabs>
              <w:tab w:val="right" w:leader="dot" w:pos="9350"/>
            </w:tabs>
            <w:rPr>
              <w:rFonts w:eastAsiaTheme="minorEastAsia"/>
              <w:noProof/>
              <w:sz w:val="22"/>
              <w:lang w:eastAsia="en-GB"/>
            </w:rPr>
          </w:pPr>
          <w:hyperlink w:anchor="_Toc140328029" w:history="1">
            <w:r w:rsidRPr="000D11BB">
              <w:rPr>
                <w:rStyle w:val="Hyperlink"/>
                <w:noProof/>
              </w:rPr>
              <w:t>Data collection and analysis</w:t>
            </w:r>
            <w:r>
              <w:rPr>
                <w:noProof/>
                <w:webHidden/>
              </w:rPr>
              <w:tab/>
            </w:r>
            <w:r>
              <w:rPr>
                <w:noProof/>
                <w:webHidden/>
              </w:rPr>
              <w:fldChar w:fldCharType="begin"/>
            </w:r>
            <w:r>
              <w:rPr>
                <w:noProof/>
                <w:webHidden/>
              </w:rPr>
              <w:instrText xml:space="preserve"> PAGEREF _Toc140328029 \h </w:instrText>
            </w:r>
            <w:r>
              <w:rPr>
                <w:noProof/>
                <w:webHidden/>
              </w:rPr>
            </w:r>
            <w:r>
              <w:rPr>
                <w:noProof/>
                <w:webHidden/>
              </w:rPr>
              <w:fldChar w:fldCharType="separate"/>
            </w:r>
            <w:r>
              <w:rPr>
                <w:noProof/>
                <w:webHidden/>
              </w:rPr>
              <w:t>70</w:t>
            </w:r>
            <w:r>
              <w:rPr>
                <w:noProof/>
                <w:webHidden/>
              </w:rPr>
              <w:fldChar w:fldCharType="end"/>
            </w:r>
          </w:hyperlink>
        </w:p>
        <w:p w14:paraId="3A0678A4" w14:textId="6848A048" w:rsidR="00F042E2" w:rsidRDefault="00F042E2">
          <w:pPr>
            <w:pStyle w:val="TOC3"/>
            <w:tabs>
              <w:tab w:val="right" w:leader="dot" w:pos="9350"/>
            </w:tabs>
            <w:rPr>
              <w:rFonts w:eastAsiaTheme="minorEastAsia"/>
              <w:noProof/>
              <w:sz w:val="22"/>
              <w:lang w:eastAsia="en-GB"/>
            </w:rPr>
          </w:pPr>
          <w:hyperlink w:anchor="_Toc140328030" w:history="1">
            <w:r w:rsidRPr="000D11BB">
              <w:rPr>
                <w:rStyle w:val="Hyperlink"/>
                <w:noProof/>
              </w:rPr>
              <w:t>Reflexivity</w:t>
            </w:r>
            <w:r>
              <w:rPr>
                <w:noProof/>
                <w:webHidden/>
              </w:rPr>
              <w:tab/>
            </w:r>
            <w:r>
              <w:rPr>
                <w:noProof/>
                <w:webHidden/>
              </w:rPr>
              <w:fldChar w:fldCharType="begin"/>
            </w:r>
            <w:r>
              <w:rPr>
                <w:noProof/>
                <w:webHidden/>
              </w:rPr>
              <w:instrText xml:space="preserve"> PAGEREF _Toc140328030 \h </w:instrText>
            </w:r>
            <w:r>
              <w:rPr>
                <w:noProof/>
                <w:webHidden/>
              </w:rPr>
            </w:r>
            <w:r>
              <w:rPr>
                <w:noProof/>
                <w:webHidden/>
              </w:rPr>
              <w:fldChar w:fldCharType="separate"/>
            </w:r>
            <w:r>
              <w:rPr>
                <w:noProof/>
                <w:webHidden/>
              </w:rPr>
              <w:t>72</w:t>
            </w:r>
            <w:r>
              <w:rPr>
                <w:noProof/>
                <w:webHidden/>
              </w:rPr>
              <w:fldChar w:fldCharType="end"/>
            </w:r>
          </w:hyperlink>
        </w:p>
        <w:p w14:paraId="254F05F2" w14:textId="75C1F417" w:rsidR="00F042E2" w:rsidRDefault="00F042E2">
          <w:pPr>
            <w:pStyle w:val="TOC3"/>
            <w:tabs>
              <w:tab w:val="right" w:leader="dot" w:pos="9350"/>
            </w:tabs>
            <w:rPr>
              <w:rFonts w:eastAsiaTheme="minorEastAsia"/>
              <w:noProof/>
              <w:sz w:val="22"/>
              <w:lang w:eastAsia="en-GB"/>
            </w:rPr>
          </w:pPr>
          <w:hyperlink w:anchor="_Toc140328031" w:history="1">
            <w:r w:rsidRPr="000D11BB">
              <w:rPr>
                <w:rStyle w:val="Hyperlink"/>
                <w:noProof/>
              </w:rPr>
              <w:t>Ethics</w:t>
            </w:r>
            <w:r>
              <w:rPr>
                <w:noProof/>
                <w:webHidden/>
              </w:rPr>
              <w:tab/>
            </w:r>
            <w:r>
              <w:rPr>
                <w:noProof/>
                <w:webHidden/>
              </w:rPr>
              <w:fldChar w:fldCharType="begin"/>
            </w:r>
            <w:r>
              <w:rPr>
                <w:noProof/>
                <w:webHidden/>
              </w:rPr>
              <w:instrText xml:space="preserve"> PAGEREF _Toc140328031 \h </w:instrText>
            </w:r>
            <w:r>
              <w:rPr>
                <w:noProof/>
                <w:webHidden/>
              </w:rPr>
            </w:r>
            <w:r>
              <w:rPr>
                <w:noProof/>
                <w:webHidden/>
              </w:rPr>
              <w:fldChar w:fldCharType="separate"/>
            </w:r>
            <w:r>
              <w:rPr>
                <w:noProof/>
                <w:webHidden/>
              </w:rPr>
              <w:t>75</w:t>
            </w:r>
            <w:r>
              <w:rPr>
                <w:noProof/>
                <w:webHidden/>
              </w:rPr>
              <w:fldChar w:fldCharType="end"/>
            </w:r>
          </w:hyperlink>
        </w:p>
        <w:p w14:paraId="63A3CAA3" w14:textId="4A080014" w:rsidR="00F042E2" w:rsidRDefault="00F042E2">
          <w:pPr>
            <w:pStyle w:val="TOC2"/>
            <w:rPr>
              <w:rFonts w:eastAsiaTheme="minorEastAsia"/>
              <w:noProof/>
              <w:sz w:val="22"/>
              <w:lang w:eastAsia="en-GB"/>
            </w:rPr>
          </w:pPr>
          <w:hyperlink w:anchor="_Toc140328032" w:history="1">
            <w:r w:rsidRPr="000D11BB">
              <w:rPr>
                <w:rStyle w:val="Hyperlink"/>
                <w:noProof/>
              </w:rPr>
              <w:t>Findings</w:t>
            </w:r>
            <w:r>
              <w:rPr>
                <w:noProof/>
                <w:webHidden/>
              </w:rPr>
              <w:tab/>
            </w:r>
            <w:r>
              <w:rPr>
                <w:noProof/>
                <w:webHidden/>
              </w:rPr>
              <w:fldChar w:fldCharType="begin"/>
            </w:r>
            <w:r>
              <w:rPr>
                <w:noProof/>
                <w:webHidden/>
              </w:rPr>
              <w:instrText xml:space="preserve"> PAGEREF _Toc140328032 \h </w:instrText>
            </w:r>
            <w:r>
              <w:rPr>
                <w:noProof/>
                <w:webHidden/>
              </w:rPr>
            </w:r>
            <w:r>
              <w:rPr>
                <w:noProof/>
                <w:webHidden/>
              </w:rPr>
              <w:fldChar w:fldCharType="separate"/>
            </w:r>
            <w:r>
              <w:rPr>
                <w:noProof/>
                <w:webHidden/>
              </w:rPr>
              <w:t>76</w:t>
            </w:r>
            <w:r>
              <w:rPr>
                <w:noProof/>
                <w:webHidden/>
              </w:rPr>
              <w:fldChar w:fldCharType="end"/>
            </w:r>
          </w:hyperlink>
        </w:p>
        <w:p w14:paraId="1DA1B21F" w14:textId="2144A412" w:rsidR="00F042E2" w:rsidRDefault="00F042E2">
          <w:pPr>
            <w:pStyle w:val="TOC3"/>
            <w:tabs>
              <w:tab w:val="right" w:leader="dot" w:pos="9350"/>
            </w:tabs>
            <w:rPr>
              <w:rFonts w:eastAsiaTheme="minorEastAsia"/>
              <w:noProof/>
              <w:sz w:val="22"/>
              <w:lang w:eastAsia="en-GB"/>
            </w:rPr>
          </w:pPr>
          <w:hyperlink w:anchor="_Toc140328033" w:history="1">
            <w:r w:rsidRPr="000D11BB">
              <w:rPr>
                <w:rStyle w:val="Hyperlink"/>
                <w:noProof/>
              </w:rPr>
              <w:t>Well-being meaning-making in CPTs</w:t>
            </w:r>
            <w:r>
              <w:rPr>
                <w:noProof/>
                <w:webHidden/>
              </w:rPr>
              <w:tab/>
            </w:r>
            <w:r>
              <w:rPr>
                <w:noProof/>
                <w:webHidden/>
              </w:rPr>
              <w:fldChar w:fldCharType="begin"/>
            </w:r>
            <w:r>
              <w:rPr>
                <w:noProof/>
                <w:webHidden/>
              </w:rPr>
              <w:instrText xml:space="preserve"> PAGEREF _Toc140328033 \h </w:instrText>
            </w:r>
            <w:r>
              <w:rPr>
                <w:noProof/>
                <w:webHidden/>
              </w:rPr>
            </w:r>
            <w:r>
              <w:rPr>
                <w:noProof/>
                <w:webHidden/>
              </w:rPr>
              <w:fldChar w:fldCharType="separate"/>
            </w:r>
            <w:r>
              <w:rPr>
                <w:noProof/>
                <w:webHidden/>
              </w:rPr>
              <w:t>77</w:t>
            </w:r>
            <w:r>
              <w:rPr>
                <w:noProof/>
                <w:webHidden/>
              </w:rPr>
              <w:fldChar w:fldCharType="end"/>
            </w:r>
          </w:hyperlink>
        </w:p>
        <w:p w14:paraId="5F3B201C" w14:textId="1E9DD42F" w:rsidR="00F042E2" w:rsidRDefault="00F042E2">
          <w:pPr>
            <w:pStyle w:val="TOC3"/>
            <w:tabs>
              <w:tab w:val="right" w:leader="dot" w:pos="9350"/>
            </w:tabs>
            <w:rPr>
              <w:rFonts w:eastAsiaTheme="minorEastAsia"/>
              <w:noProof/>
              <w:sz w:val="22"/>
              <w:lang w:eastAsia="en-GB"/>
            </w:rPr>
          </w:pPr>
          <w:hyperlink w:anchor="_Toc140328034" w:history="1">
            <w:r w:rsidRPr="000D11BB">
              <w:rPr>
                <w:rStyle w:val="Hyperlink"/>
                <w:noProof/>
              </w:rPr>
              <w:t>Well-being responses</w:t>
            </w:r>
            <w:r>
              <w:rPr>
                <w:noProof/>
                <w:webHidden/>
              </w:rPr>
              <w:tab/>
            </w:r>
            <w:r>
              <w:rPr>
                <w:noProof/>
                <w:webHidden/>
              </w:rPr>
              <w:fldChar w:fldCharType="begin"/>
            </w:r>
            <w:r>
              <w:rPr>
                <w:noProof/>
                <w:webHidden/>
              </w:rPr>
              <w:instrText xml:space="preserve"> PAGEREF _Toc140328034 \h </w:instrText>
            </w:r>
            <w:r>
              <w:rPr>
                <w:noProof/>
                <w:webHidden/>
              </w:rPr>
            </w:r>
            <w:r>
              <w:rPr>
                <w:noProof/>
                <w:webHidden/>
              </w:rPr>
              <w:fldChar w:fldCharType="separate"/>
            </w:r>
            <w:r>
              <w:rPr>
                <w:noProof/>
                <w:webHidden/>
              </w:rPr>
              <w:t>83</w:t>
            </w:r>
            <w:r>
              <w:rPr>
                <w:noProof/>
                <w:webHidden/>
              </w:rPr>
              <w:fldChar w:fldCharType="end"/>
            </w:r>
          </w:hyperlink>
        </w:p>
        <w:p w14:paraId="7A4BABA2" w14:textId="60AD54F6" w:rsidR="00F042E2" w:rsidRDefault="00F042E2">
          <w:pPr>
            <w:pStyle w:val="TOC3"/>
            <w:tabs>
              <w:tab w:val="right" w:leader="dot" w:pos="9350"/>
            </w:tabs>
            <w:rPr>
              <w:rFonts w:eastAsiaTheme="minorEastAsia"/>
              <w:noProof/>
              <w:sz w:val="22"/>
              <w:lang w:eastAsia="en-GB"/>
            </w:rPr>
          </w:pPr>
          <w:hyperlink w:anchor="_Toc140328035" w:history="1">
            <w:r w:rsidRPr="000D11BB">
              <w:rPr>
                <w:rStyle w:val="Hyperlink"/>
                <w:noProof/>
              </w:rPr>
              <w:t>Making sense of well-being within the wider context</w:t>
            </w:r>
            <w:r>
              <w:rPr>
                <w:noProof/>
                <w:webHidden/>
              </w:rPr>
              <w:tab/>
            </w:r>
            <w:r>
              <w:rPr>
                <w:noProof/>
                <w:webHidden/>
              </w:rPr>
              <w:fldChar w:fldCharType="begin"/>
            </w:r>
            <w:r>
              <w:rPr>
                <w:noProof/>
                <w:webHidden/>
              </w:rPr>
              <w:instrText xml:space="preserve"> PAGEREF _Toc140328035 \h </w:instrText>
            </w:r>
            <w:r>
              <w:rPr>
                <w:noProof/>
                <w:webHidden/>
              </w:rPr>
            </w:r>
            <w:r>
              <w:rPr>
                <w:noProof/>
                <w:webHidden/>
              </w:rPr>
              <w:fldChar w:fldCharType="separate"/>
            </w:r>
            <w:r>
              <w:rPr>
                <w:noProof/>
                <w:webHidden/>
              </w:rPr>
              <w:t>86</w:t>
            </w:r>
            <w:r>
              <w:rPr>
                <w:noProof/>
                <w:webHidden/>
              </w:rPr>
              <w:fldChar w:fldCharType="end"/>
            </w:r>
          </w:hyperlink>
        </w:p>
        <w:p w14:paraId="44046169" w14:textId="584FA799" w:rsidR="00F042E2" w:rsidRDefault="00F042E2">
          <w:pPr>
            <w:pStyle w:val="TOC3"/>
            <w:tabs>
              <w:tab w:val="right" w:leader="dot" w:pos="9350"/>
            </w:tabs>
            <w:rPr>
              <w:rFonts w:eastAsiaTheme="minorEastAsia"/>
              <w:noProof/>
              <w:sz w:val="22"/>
              <w:lang w:eastAsia="en-GB"/>
            </w:rPr>
          </w:pPr>
          <w:hyperlink w:anchor="_Toc140328036" w:history="1">
            <w:r w:rsidRPr="000D11BB">
              <w:rPr>
                <w:rStyle w:val="Hyperlink"/>
                <w:noProof/>
              </w:rPr>
              <w:t>Links within the emergent theory and Final Theory Diagram</w:t>
            </w:r>
            <w:r>
              <w:rPr>
                <w:noProof/>
                <w:webHidden/>
              </w:rPr>
              <w:tab/>
            </w:r>
            <w:r>
              <w:rPr>
                <w:noProof/>
                <w:webHidden/>
              </w:rPr>
              <w:fldChar w:fldCharType="begin"/>
            </w:r>
            <w:r>
              <w:rPr>
                <w:noProof/>
                <w:webHidden/>
              </w:rPr>
              <w:instrText xml:space="preserve"> PAGEREF _Toc140328036 \h </w:instrText>
            </w:r>
            <w:r>
              <w:rPr>
                <w:noProof/>
                <w:webHidden/>
              </w:rPr>
            </w:r>
            <w:r>
              <w:rPr>
                <w:noProof/>
                <w:webHidden/>
              </w:rPr>
              <w:fldChar w:fldCharType="separate"/>
            </w:r>
            <w:r>
              <w:rPr>
                <w:noProof/>
                <w:webHidden/>
              </w:rPr>
              <w:t>92</w:t>
            </w:r>
            <w:r>
              <w:rPr>
                <w:noProof/>
                <w:webHidden/>
              </w:rPr>
              <w:fldChar w:fldCharType="end"/>
            </w:r>
          </w:hyperlink>
        </w:p>
        <w:p w14:paraId="7719C0D9" w14:textId="56526F2E" w:rsidR="00F042E2" w:rsidRDefault="00F042E2">
          <w:pPr>
            <w:pStyle w:val="TOC2"/>
            <w:rPr>
              <w:rFonts w:eastAsiaTheme="minorEastAsia"/>
              <w:noProof/>
              <w:sz w:val="22"/>
              <w:lang w:eastAsia="en-GB"/>
            </w:rPr>
          </w:pPr>
          <w:hyperlink w:anchor="_Toc140328037" w:history="1">
            <w:r w:rsidRPr="000D11BB">
              <w:rPr>
                <w:rStyle w:val="Hyperlink"/>
                <w:noProof/>
              </w:rPr>
              <w:t>Discussion</w:t>
            </w:r>
            <w:r>
              <w:rPr>
                <w:noProof/>
                <w:webHidden/>
              </w:rPr>
              <w:tab/>
            </w:r>
            <w:r>
              <w:rPr>
                <w:noProof/>
                <w:webHidden/>
              </w:rPr>
              <w:fldChar w:fldCharType="begin"/>
            </w:r>
            <w:r>
              <w:rPr>
                <w:noProof/>
                <w:webHidden/>
              </w:rPr>
              <w:instrText xml:space="preserve"> PAGEREF _Toc140328037 \h </w:instrText>
            </w:r>
            <w:r>
              <w:rPr>
                <w:noProof/>
                <w:webHidden/>
              </w:rPr>
            </w:r>
            <w:r>
              <w:rPr>
                <w:noProof/>
                <w:webHidden/>
              </w:rPr>
              <w:fldChar w:fldCharType="separate"/>
            </w:r>
            <w:r>
              <w:rPr>
                <w:noProof/>
                <w:webHidden/>
              </w:rPr>
              <w:t>95</w:t>
            </w:r>
            <w:r>
              <w:rPr>
                <w:noProof/>
                <w:webHidden/>
              </w:rPr>
              <w:fldChar w:fldCharType="end"/>
            </w:r>
          </w:hyperlink>
        </w:p>
        <w:p w14:paraId="32083E84" w14:textId="5CE251D8" w:rsidR="00F042E2" w:rsidRDefault="00F042E2">
          <w:pPr>
            <w:pStyle w:val="TOC3"/>
            <w:tabs>
              <w:tab w:val="right" w:leader="dot" w:pos="9350"/>
            </w:tabs>
            <w:rPr>
              <w:rFonts w:eastAsiaTheme="minorEastAsia"/>
              <w:noProof/>
              <w:sz w:val="22"/>
              <w:lang w:eastAsia="en-GB"/>
            </w:rPr>
          </w:pPr>
          <w:hyperlink w:anchor="_Toc140328038" w:history="1">
            <w:r w:rsidRPr="000D11BB">
              <w:rPr>
                <w:rStyle w:val="Hyperlink"/>
                <w:noProof/>
              </w:rPr>
              <w:t>General discussion of theory</w:t>
            </w:r>
            <w:r>
              <w:rPr>
                <w:noProof/>
                <w:webHidden/>
              </w:rPr>
              <w:tab/>
            </w:r>
            <w:r>
              <w:rPr>
                <w:noProof/>
                <w:webHidden/>
              </w:rPr>
              <w:fldChar w:fldCharType="begin"/>
            </w:r>
            <w:r>
              <w:rPr>
                <w:noProof/>
                <w:webHidden/>
              </w:rPr>
              <w:instrText xml:space="preserve"> PAGEREF _Toc140328038 \h </w:instrText>
            </w:r>
            <w:r>
              <w:rPr>
                <w:noProof/>
                <w:webHidden/>
              </w:rPr>
            </w:r>
            <w:r>
              <w:rPr>
                <w:noProof/>
                <w:webHidden/>
              </w:rPr>
              <w:fldChar w:fldCharType="separate"/>
            </w:r>
            <w:r>
              <w:rPr>
                <w:noProof/>
                <w:webHidden/>
              </w:rPr>
              <w:t>95</w:t>
            </w:r>
            <w:r>
              <w:rPr>
                <w:noProof/>
                <w:webHidden/>
              </w:rPr>
              <w:fldChar w:fldCharType="end"/>
            </w:r>
          </w:hyperlink>
        </w:p>
        <w:p w14:paraId="01532732" w14:textId="065EF968" w:rsidR="00F042E2" w:rsidRDefault="00F042E2">
          <w:pPr>
            <w:pStyle w:val="TOC3"/>
            <w:tabs>
              <w:tab w:val="right" w:leader="dot" w:pos="9350"/>
            </w:tabs>
            <w:rPr>
              <w:rFonts w:eastAsiaTheme="minorEastAsia"/>
              <w:noProof/>
              <w:sz w:val="22"/>
              <w:lang w:eastAsia="en-GB"/>
            </w:rPr>
          </w:pPr>
          <w:hyperlink w:anchor="_Toc140328039" w:history="1">
            <w:r w:rsidRPr="000D11BB">
              <w:rPr>
                <w:rStyle w:val="Hyperlink"/>
                <w:noProof/>
              </w:rPr>
              <w:t>Contribution to the field</w:t>
            </w:r>
            <w:r>
              <w:rPr>
                <w:noProof/>
                <w:webHidden/>
              </w:rPr>
              <w:tab/>
            </w:r>
            <w:r>
              <w:rPr>
                <w:noProof/>
                <w:webHidden/>
              </w:rPr>
              <w:fldChar w:fldCharType="begin"/>
            </w:r>
            <w:r>
              <w:rPr>
                <w:noProof/>
                <w:webHidden/>
              </w:rPr>
              <w:instrText xml:space="preserve"> PAGEREF _Toc140328039 \h </w:instrText>
            </w:r>
            <w:r>
              <w:rPr>
                <w:noProof/>
                <w:webHidden/>
              </w:rPr>
            </w:r>
            <w:r>
              <w:rPr>
                <w:noProof/>
                <w:webHidden/>
              </w:rPr>
              <w:fldChar w:fldCharType="separate"/>
            </w:r>
            <w:r>
              <w:rPr>
                <w:noProof/>
                <w:webHidden/>
              </w:rPr>
              <w:t>99</w:t>
            </w:r>
            <w:r>
              <w:rPr>
                <w:noProof/>
                <w:webHidden/>
              </w:rPr>
              <w:fldChar w:fldCharType="end"/>
            </w:r>
          </w:hyperlink>
        </w:p>
        <w:p w14:paraId="6E136973" w14:textId="590ABB2B" w:rsidR="00F042E2" w:rsidRDefault="00F042E2">
          <w:pPr>
            <w:pStyle w:val="TOC3"/>
            <w:tabs>
              <w:tab w:val="right" w:leader="dot" w:pos="9350"/>
            </w:tabs>
            <w:rPr>
              <w:rFonts w:eastAsiaTheme="minorEastAsia"/>
              <w:noProof/>
              <w:sz w:val="22"/>
              <w:lang w:eastAsia="en-GB"/>
            </w:rPr>
          </w:pPr>
          <w:hyperlink w:anchor="_Toc140328040" w:history="1">
            <w:r w:rsidRPr="000D11BB">
              <w:rPr>
                <w:rStyle w:val="Hyperlink"/>
                <w:noProof/>
              </w:rPr>
              <w:t>Implications and Recommendations</w:t>
            </w:r>
            <w:r>
              <w:rPr>
                <w:noProof/>
                <w:webHidden/>
              </w:rPr>
              <w:tab/>
            </w:r>
            <w:r>
              <w:rPr>
                <w:noProof/>
                <w:webHidden/>
              </w:rPr>
              <w:fldChar w:fldCharType="begin"/>
            </w:r>
            <w:r>
              <w:rPr>
                <w:noProof/>
                <w:webHidden/>
              </w:rPr>
              <w:instrText xml:space="preserve"> PAGEREF _Toc140328040 \h </w:instrText>
            </w:r>
            <w:r>
              <w:rPr>
                <w:noProof/>
                <w:webHidden/>
              </w:rPr>
            </w:r>
            <w:r>
              <w:rPr>
                <w:noProof/>
                <w:webHidden/>
              </w:rPr>
              <w:fldChar w:fldCharType="separate"/>
            </w:r>
            <w:r>
              <w:rPr>
                <w:noProof/>
                <w:webHidden/>
              </w:rPr>
              <w:t>99</w:t>
            </w:r>
            <w:r>
              <w:rPr>
                <w:noProof/>
                <w:webHidden/>
              </w:rPr>
              <w:fldChar w:fldCharType="end"/>
            </w:r>
          </w:hyperlink>
        </w:p>
        <w:p w14:paraId="79C15B22" w14:textId="03844747" w:rsidR="00F042E2" w:rsidRDefault="00F042E2">
          <w:pPr>
            <w:pStyle w:val="TOC3"/>
            <w:tabs>
              <w:tab w:val="right" w:leader="dot" w:pos="9350"/>
            </w:tabs>
            <w:rPr>
              <w:rFonts w:eastAsiaTheme="minorEastAsia"/>
              <w:noProof/>
              <w:sz w:val="22"/>
              <w:lang w:eastAsia="en-GB"/>
            </w:rPr>
          </w:pPr>
          <w:hyperlink w:anchor="_Toc140328041" w:history="1">
            <w:r w:rsidRPr="000D11BB">
              <w:rPr>
                <w:rStyle w:val="Hyperlink"/>
                <w:noProof/>
              </w:rPr>
              <w:t>Limitations and Future Research</w:t>
            </w:r>
            <w:r>
              <w:rPr>
                <w:noProof/>
                <w:webHidden/>
              </w:rPr>
              <w:tab/>
            </w:r>
            <w:r>
              <w:rPr>
                <w:noProof/>
                <w:webHidden/>
              </w:rPr>
              <w:fldChar w:fldCharType="begin"/>
            </w:r>
            <w:r>
              <w:rPr>
                <w:noProof/>
                <w:webHidden/>
              </w:rPr>
              <w:instrText xml:space="preserve"> PAGEREF _Toc140328041 \h </w:instrText>
            </w:r>
            <w:r>
              <w:rPr>
                <w:noProof/>
                <w:webHidden/>
              </w:rPr>
            </w:r>
            <w:r>
              <w:rPr>
                <w:noProof/>
                <w:webHidden/>
              </w:rPr>
              <w:fldChar w:fldCharType="separate"/>
            </w:r>
            <w:r>
              <w:rPr>
                <w:noProof/>
                <w:webHidden/>
              </w:rPr>
              <w:t>100</w:t>
            </w:r>
            <w:r>
              <w:rPr>
                <w:noProof/>
                <w:webHidden/>
              </w:rPr>
              <w:fldChar w:fldCharType="end"/>
            </w:r>
          </w:hyperlink>
        </w:p>
        <w:p w14:paraId="09D2248F" w14:textId="68EAD6B0" w:rsidR="00F042E2" w:rsidRDefault="00F042E2">
          <w:pPr>
            <w:pStyle w:val="TOC2"/>
            <w:rPr>
              <w:rFonts w:eastAsiaTheme="minorEastAsia"/>
              <w:noProof/>
              <w:sz w:val="22"/>
              <w:lang w:eastAsia="en-GB"/>
            </w:rPr>
          </w:pPr>
          <w:hyperlink w:anchor="_Toc140328042" w:history="1">
            <w:r w:rsidRPr="000D11BB">
              <w:rPr>
                <w:rStyle w:val="Hyperlink"/>
                <w:noProof/>
              </w:rPr>
              <w:t>Conclusion</w:t>
            </w:r>
            <w:r>
              <w:rPr>
                <w:noProof/>
                <w:webHidden/>
              </w:rPr>
              <w:tab/>
            </w:r>
            <w:r>
              <w:rPr>
                <w:noProof/>
                <w:webHidden/>
              </w:rPr>
              <w:fldChar w:fldCharType="begin"/>
            </w:r>
            <w:r>
              <w:rPr>
                <w:noProof/>
                <w:webHidden/>
              </w:rPr>
              <w:instrText xml:space="preserve"> PAGEREF _Toc140328042 \h </w:instrText>
            </w:r>
            <w:r>
              <w:rPr>
                <w:noProof/>
                <w:webHidden/>
              </w:rPr>
            </w:r>
            <w:r>
              <w:rPr>
                <w:noProof/>
                <w:webHidden/>
              </w:rPr>
              <w:fldChar w:fldCharType="separate"/>
            </w:r>
            <w:r>
              <w:rPr>
                <w:noProof/>
                <w:webHidden/>
              </w:rPr>
              <w:t>100</w:t>
            </w:r>
            <w:r>
              <w:rPr>
                <w:noProof/>
                <w:webHidden/>
              </w:rPr>
              <w:fldChar w:fldCharType="end"/>
            </w:r>
          </w:hyperlink>
        </w:p>
        <w:p w14:paraId="5DD14981" w14:textId="24386617" w:rsidR="00F042E2" w:rsidRDefault="00F042E2">
          <w:pPr>
            <w:pStyle w:val="TOC2"/>
            <w:rPr>
              <w:rFonts w:eastAsiaTheme="minorEastAsia"/>
              <w:noProof/>
              <w:sz w:val="22"/>
              <w:lang w:eastAsia="en-GB"/>
            </w:rPr>
          </w:pPr>
          <w:hyperlink w:anchor="_Toc140328043" w:history="1">
            <w:r w:rsidRPr="000D11BB">
              <w:rPr>
                <w:rStyle w:val="Hyperlink"/>
                <w:noProof/>
              </w:rPr>
              <w:t>References</w:t>
            </w:r>
            <w:r>
              <w:rPr>
                <w:noProof/>
                <w:webHidden/>
              </w:rPr>
              <w:tab/>
            </w:r>
            <w:r>
              <w:rPr>
                <w:noProof/>
                <w:webHidden/>
              </w:rPr>
              <w:fldChar w:fldCharType="begin"/>
            </w:r>
            <w:r>
              <w:rPr>
                <w:noProof/>
                <w:webHidden/>
              </w:rPr>
              <w:instrText xml:space="preserve"> PAGEREF _Toc140328043 \h </w:instrText>
            </w:r>
            <w:r>
              <w:rPr>
                <w:noProof/>
                <w:webHidden/>
              </w:rPr>
            </w:r>
            <w:r>
              <w:rPr>
                <w:noProof/>
                <w:webHidden/>
              </w:rPr>
              <w:fldChar w:fldCharType="separate"/>
            </w:r>
            <w:r>
              <w:rPr>
                <w:noProof/>
                <w:webHidden/>
              </w:rPr>
              <w:t>102</w:t>
            </w:r>
            <w:r>
              <w:rPr>
                <w:noProof/>
                <w:webHidden/>
              </w:rPr>
              <w:fldChar w:fldCharType="end"/>
            </w:r>
          </w:hyperlink>
        </w:p>
        <w:p w14:paraId="40FDC59C" w14:textId="1A0E43A0" w:rsidR="00F042E2" w:rsidRDefault="00F042E2">
          <w:pPr>
            <w:pStyle w:val="TOC2"/>
            <w:rPr>
              <w:rFonts w:eastAsiaTheme="minorEastAsia"/>
              <w:noProof/>
              <w:sz w:val="22"/>
              <w:lang w:eastAsia="en-GB"/>
            </w:rPr>
          </w:pPr>
          <w:hyperlink w:anchor="_Toc140328044" w:history="1">
            <w:r w:rsidRPr="000D11BB">
              <w:rPr>
                <w:rStyle w:val="Hyperlink"/>
                <w:noProof/>
              </w:rPr>
              <w:t>APPENDIX</w:t>
            </w:r>
            <w:r>
              <w:rPr>
                <w:noProof/>
                <w:webHidden/>
              </w:rPr>
              <w:tab/>
            </w:r>
            <w:r>
              <w:rPr>
                <w:noProof/>
                <w:webHidden/>
              </w:rPr>
              <w:fldChar w:fldCharType="begin"/>
            </w:r>
            <w:r>
              <w:rPr>
                <w:noProof/>
                <w:webHidden/>
              </w:rPr>
              <w:instrText xml:space="preserve"> PAGEREF _Toc140328044 \h </w:instrText>
            </w:r>
            <w:r>
              <w:rPr>
                <w:noProof/>
                <w:webHidden/>
              </w:rPr>
            </w:r>
            <w:r>
              <w:rPr>
                <w:noProof/>
                <w:webHidden/>
              </w:rPr>
              <w:fldChar w:fldCharType="separate"/>
            </w:r>
            <w:r>
              <w:rPr>
                <w:noProof/>
                <w:webHidden/>
              </w:rPr>
              <w:t>111</w:t>
            </w:r>
            <w:r>
              <w:rPr>
                <w:noProof/>
                <w:webHidden/>
              </w:rPr>
              <w:fldChar w:fldCharType="end"/>
            </w:r>
          </w:hyperlink>
        </w:p>
        <w:p w14:paraId="6292D327" w14:textId="4DF0179D" w:rsidR="00F042E2" w:rsidRDefault="00F042E2">
          <w:pPr>
            <w:pStyle w:val="TOC3"/>
            <w:tabs>
              <w:tab w:val="right" w:leader="dot" w:pos="9350"/>
            </w:tabs>
            <w:rPr>
              <w:rFonts w:eastAsiaTheme="minorEastAsia"/>
              <w:noProof/>
              <w:sz w:val="22"/>
              <w:lang w:eastAsia="en-GB"/>
            </w:rPr>
          </w:pPr>
          <w:hyperlink w:anchor="_Toc140328045" w:history="1">
            <w:r w:rsidRPr="000D11BB">
              <w:rPr>
                <w:rStyle w:val="Hyperlink"/>
                <w:noProof/>
              </w:rPr>
              <w:t>Appendix A – Author Guidance</w:t>
            </w:r>
            <w:r>
              <w:rPr>
                <w:noProof/>
                <w:webHidden/>
              </w:rPr>
              <w:tab/>
            </w:r>
            <w:r>
              <w:rPr>
                <w:noProof/>
                <w:webHidden/>
              </w:rPr>
              <w:fldChar w:fldCharType="begin"/>
            </w:r>
            <w:r>
              <w:rPr>
                <w:noProof/>
                <w:webHidden/>
              </w:rPr>
              <w:instrText xml:space="preserve"> PAGEREF _Toc140328045 \h </w:instrText>
            </w:r>
            <w:r>
              <w:rPr>
                <w:noProof/>
                <w:webHidden/>
              </w:rPr>
            </w:r>
            <w:r>
              <w:rPr>
                <w:noProof/>
                <w:webHidden/>
              </w:rPr>
              <w:fldChar w:fldCharType="separate"/>
            </w:r>
            <w:r>
              <w:rPr>
                <w:noProof/>
                <w:webHidden/>
              </w:rPr>
              <w:t>111</w:t>
            </w:r>
            <w:r>
              <w:rPr>
                <w:noProof/>
                <w:webHidden/>
              </w:rPr>
              <w:fldChar w:fldCharType="end"/>
            </w:r>
          </w:hyperlink>
        </w:p>
        <w:p w14:paraId="35BB6512" w14:textId="24E1C95E" w:rsidR="00F042E2" w:rsidRDefault="00F042E2">
          <w:pPr>
            <w:pStyle w:val="TOC3"/>
            <w:tabs>
              <w:tab w:val="right" w:leader="dot" w:pos="9350"/>
            </w:tabs>
            <w:rPr>
              <w:rFonts w:eastAsiaTheme="minorEastAsia"/>
              <w:noProof/>
              <w:sz w:val="22"/>
              <w:lang w:eastAsia="en-GB"/>
            </w:rPr>
          </w:pPr>
          <w:hyperlink w:anchor="_Toc140328046" w:history="1">
            <w:r w:rsidRPr="000D11BB">
              <w:rPr>
                <w:rStyle w:val="Hyperlink"/>
                <w:noProof/>
              </w:rPr>
              <w:t>Appendix B.1 – Service User Consultation – presentation slides</w:t>
            </w:r>
            <w:r>
              <w:rPr>
                <w:noProof/>
                <w:webHidden/>
              </w:rPr>
              <w:tab/>
            </w:r>
            <w:r>
              <w:rPr>
                <w:noProof/>
                <w:webHidden/>
              </w:rPr>
              <w:fldChar w:fldCharType="begin"/>
            </w:r>
            <w:r>
              <w:rPr>
                <w:noProof/>
                <w:webHidden/>
              </w:rPr>
              <w:instrText xml:space="preserve"> PAGEREF _Toc140328046 \h </w:instrText>
            </w:r>
            <w:r>
              <w:rPr>
                <w:noProof/>
                <w:webHidden/>
              </w:rPr>
            </w:r>
            <w:r>
              <w:rPr>
                <w:noProof/>
                <w:webHidden/>
              </w:rPr>
              <w:fldChar w:fldCharType="separate"/>
            </w:r>
            <w:r>
              <w:rPr>
                <w:noProof/>
                <w:webHidden/>
              </w:rPr>
              <w:t>115</w:t>
            </w:r>
            <w:r>
              <w:rPr>
                <w:noProof/>
                <w:webHidden/>
              </w:rPr>
              <w:fldChar w:fldCharType="end"/>
            </w:r>
          </w:hyperlink>
        </w:p>
        <w:p w14:paraId="71213E93" w14:textId="0EE60AD1" w:rsidR="00F042E2" w:rsidRDefault="00F042E2">
          <w:pPr>
            <w:pStyle w:val="TOC3"/>
            <w:tabs>
              <w:tab w:val="right" w:leader="dot" w:pos="9350"/>
            </w:tabs>
            <w:rPr>
              <w:rFonts w:eastAsiaTheme="minorEastAsia"/>
              <w:noProof/>
              <w:sz w:val="22"/>
              <w:lang w:eastAsia="en-GB"/>
            </w:rPr>
          </w:pPr>
          <w:hyperlink w:anchor="_Toc140328047" w:history="1">
            <w:r w:rsidRPr="000D11BB">
              <w:rPr>
                <w:rStyle w:val="Hyperlink"/>
                <w:noProof/>
              </w:rPr>
              <w:t>Appendix B.2 – Service User Consultation – Slido</w:t>
            </w:r>
            <w:r>
              <w:rPr>
                <w:noProof/>
                <w:webHidden/>
              </w:rPr>
              <w:tab/>
            </w:r>
            <w:r>
              <w:rPr>
                <w:noProof/>
                <w:webHidden/>
              </w:rPr>
              <w:fldChar w:fldCharType="begin"/>
            </w:r>
            <w:r>
              <w:rPr>
                <w:noProof/>
                <w:webHidden/>
              </w:rPr>
              <w:instrText xml:space="preserve"> PAGEREF _Toc140328047 \h </w:instrText>
            </w:r>
            <w:r>
              <w:rPr>
                <w:noProof/>
                <w:webHidden/>
              </w:rPr>
            </w:r>
            <w:r>
              <w:rPr>
                <w:noProof/>
                <w:webHidden/>
              </w:rPr>
              <w:fldChar w:fldCharType="separate"/>
            </w:r>
            <w:r>
              <w:rPr>
                <w:noProof/>
                <w:webHidden/>
              </w:rPr>
              <w:t>117</w:t>
            </w:r>
            <w:r>
              <w:rPr>
                <w:noProof/>
                <w:webHidden/>
              </w:rPr>
              <w:fldChar w:fldCharType="end"/>
            </w:r>
          </w:hyperlink>
        </w:p>
        <w:p w14:paraId="236A81D8" w14:textId="0883B475" w:rsidR="00F042E2" w:rsidRDefault="00F042E2">
          <w:pPr>
            <w:pStyle w:val="TOC3"/>
            <w:tabs>
              <w:tab w:val="right" w:leader="dot" w:pos="9350"/>
            </w:tabs>
            <w:rPr>
              <w:rFonts w:eastAsiaTheme="minorEastAsia"/>
              <w:noProof/>
              <w:sz w:val="22"/>
              <w:lang w:eastAsia="en-GB"/>
            </w:rPr>
          </w:pPr>
          <w:hyperlink w:anchor="_Toc140328048" w:history="1">
            <w:r w:rsidRPr="000D11BB">
              <w:rPr>
                <w:rStyle w:val="Hyperlink"/>
                <w:noProof/>
              </w:rPr>
              <w:t>Appendix B.3 – Service User Consultation – Question suggestions</w:t>
            </w:r>
            <w:r>
              <w:rPr>
                <w:noProof/>
                <w:webHidden/>
              </w:rPr>
              <w:tab/>
            </w:r>
            <w:r>
              <w:rPr>
                <w:noProof/>
                <w:webHidden/>
              </w:rPr>
              <w:fldChar w:fldCharType="begin"/>
            </w:r>
            <w:r>
              <w:rPr>
                <w:noProof/>
                <w:webHidden/>
              </w:rPr>
              <w:instrText xml:space="preserve"> PAGEREF _Toc140328048 \h </w:instrText>
            </w:r>
            <w:r>
              <w:rPr>
                <w:noProof/>
                <w:webHidden/>
              </w:rPr>
            </w:r>
            <w:r>
              <w:rPr>
                <w:noProof/>
                <w:webHidden/>
              </w:rPr>
              <w:fldChar w:fldCharType="separate"/>
            </w:r>
            <w:r>
              <w:rPr>
                <w:noProof/>
                <w:webHidden/>
              </w:rPr>
              <w:t>119</w:t>
            </w:r>
            <w:r>
              <w:rPr>
                <w:noProof/>
                <w:webHidden/>
              </w:rPr>
              <w:fldChar w:fldCharType="end"/>
            </w:r>
          </w:hyperlink>
        </w:p>
        <w:p w14:paraId="4803F96F" w14:textId="69B3BAFE" w:rsidR="00F042E2" w:rsidRDefault="00F042E2">
          <w:pPr>
            <w:pStyle w:val="TOC3"/>
            <w:tabs>
              <w:tab w:val="right" w:leader="dot" w:pos="9350"/>
            </w:tabs>
            <w:rPr>
              <w:rFonts w:eastAsiaTheme="minorEastAsia"/>
              <w:noProof/>
              <w:sz w:val="22"/>
              <w:lang w:eastAsia="en-GB"/>
            </w:rPr>
          </w:pPr>
          <w:hyperlink w:anchor="_Toc140328049" w:history="1">
            <w:r w:rsidRPr="000D11BB">
              <w:rPr>
                <w:rStyle w:val="Hyperlink"/>
                <w:noProof/>
              </w:rPr>
              <w:t>Appendix C.1 – Participant Invitations</w:t>
            </w:r>
            <w:r>
              <w:rPr>
                <w:noProof/>
                <w:webHidden/>
              </w:rPr>
              <w:tab/>
            </w:r>
            <w:r>
              <w:rPr>
                <w:noProof/>
                <w:webHidden/>
              </w:rPr>
              <w:fldChar w:fldCharType="begin"/>
            </w:r>
            <w:r>
              <w:rPr>
                <w:noProof/>
                <w:webHidden/>
              </w:rPr>
              <w:instrText xml:space="preserve"> PAGEREF _Toc140328049 \h </w:instrText>
            </w:r>
            <w:r>
              <w:rPr>
                <w:noProof/>
                <w:webHidden/>
              </w:rPr>
            </w:r>
            <w:r>
              <w:rPr>
                <w:noProof/>
                <w:webHidden/>
              </w:rPr>
              <w:fldChar w:fldCharType="separate"/>
            </w:r>
            <w:r>
              <w:rPr>
                <w:noProof/>
                <w:webHidden/>
              </w:rPr>
              <w:t>120</w:t>
            </w:r>
            <w:r>
              <w:rPr>
                <w:noProof/>
                <w:webHidden/>
              </w:rPr>
              <w:fldChar w:fldCharType="end"/>
            </w:r>
          </w:hyperlink>
        </w:p>
        <w:p w14:paraId="5B84F97B" w14:textId="019473BF" w:rsidR="00F042E2" w:rsidRDefault="00F042E2">
          <w:pPr>
            <w:pStyle w:val="TOC3"/>
            <w:tabs>
              <w:tab w:val="right" w:leader="dot" w:pos="9350"/>
            </w:tabs>
            <w:rPr>
              <w:rFonts w:eastAsiaTheme="minorEastAsia"/>
              <w:noProof/>
              <w:sz w:val="22"/>
              <w:lang w:eastAsia="en-GB"/>
            </w:rPr>
          </w:pPr>
          <w:hyperlink w:anchor="_Toc140328050" w:history="1">
            <w:r w:rsidRPr="000D11BB">
              <w:rPr>
                <w:rStyle w:val="Hyperlink"/>
                <w:noProof/>
              </w:rPr>
              <w:t>Appendix C.2 – Participant Information Sheet</w:t>
            </w:r>
            <w:r>
              <w:rPr>
                <w:noProof/>
                <w:webHidden/>
              </w:rPr>
              <w:tab/>
            </w:r>
            <w:r>
              <w:rPr>
                <w:noProof/>
                <w:webHidden/>
              </w:rPr>
              <w:fldChar w:fldCharType="begin"/>
            </w:r>
            <w:r>
              <w:rPr>
                <w:noProof/>
                <w:webHidden/>
              </w:rPr>
              <w:instrText xml:space="preserve"> PAGEREF _Toc140328050 \h </w:instrText>
            </w:r>
            <w:r>
              <w:rPr>
                <w:noProof/>
                <w:webHidden/>
              </w:rPr>
            </w:r>
            <w:r>
              <w:rPr>
                <w:noProof/>
                <w:webHidden/>
              </w:rPr>
              <w:fldChar w:fldCharType="separate"/>
            </w:r>
            <w:r>
              <w:rPr>
                <w:noProof/>
                <w:webHidden/>
              </w:rPr>
              <w:t>121</w:t>
            </w:r>
            <w:r>
              <w:rPr>
                <w:noProof/>
                <w:webHidden/>
              </w:rPr>
              <w:fldChar w:fldCharType="end"/>
            </w:r>
          </w:hyperlink>
        </w:p>
        <w:p w14:paraId="1763BB94" w14:textId="626D0E52" w:rsidR="00F042E2" w:rsidRDefault="00F042E2">
          <w:pPr>
            <w:pStyle w:val="TOC3"/>
            <w:tabs>
              <w:tab w:val="right" w:leader="dot" w:pos="9350"/>
            </w:tabs>
            <w:rPr>
              <w:rFonts w:eastAsiaTheme="minorEastAsia"/>
              <w:noProof/>
              <w:sz w:val="22"/>
              <w:lang w:eastAsia="en-GB"/>
            </w:rPr>
          </w:pPr>
          <w:hyperlink w:anchor="_Toc140328051" w:history="1">
            <w:r w:rsidRPr="000D11BB">
              <w:rPr>
                <w:rStyle w:val="Hyperlink"/>
                <w:noProof/>
              </w:rPr>
              <w:t>Appendix C.3 – Consent Form</w:t>
            </w:r>
            <w:r>
              <w:rPr>
                <w:noProof/>
                <w:webHidden/>
              </w:rPr>
              <w:tab/>
            </w:r>
            <w:r>
              <w:rPr>
                <w:noProof/>
                <w:webHidden/>
              </w:rPr>
              <w:fldChar w:fldCharType="begin"/>
            </w:r>
            <w:r>
              <w:rPr>
                <w:noProof/>
                <w:webHidden/>
              </w:rPr>
              <w:instrText xml:space="preserve"> PAGEREF _Toc140328051 \h </w:instrText>
            </w:r>
            <w:r>
              <w:rPr>
                <w:noProof/>
                <w:webHidden/>
              </w:rPr>
            </w:r>
            <w:r>
              <w:rPr>
                <w:noProof/>
                <w:webHidden/>
              </w:rPr>
              <w:fldChar w:fldCharType="separate"/>
            </w:r>
            <w:r>
              <w:rPr>
                <w:noProof/>
                <w:webHidden/>
              </w:rPr>
              <w:t>126</w:t>
            </w:r>
            <w:r>
              <w:rPr>
                <w:noProof/>
                <w:webHidden/>
              </w:rPr>
              <w:fldChar w:fldCharType="end"/>
            </w:r>
          </w:hyperlink>
        </w:p>
        <w:p w14:paraId="681FD2B6" w14:textId="28888871" w:rsidR="00F042E2" w:rsidRDefault="00F042E2">
          <w:pPr>
            <w:pStyle w:val="TOC3"/>
            <w:tabs>
              <w:tab w:val="right" w:leader="dot" w:pos="9350"/>
            </w:tabs>
            <w:rPr>
              <w:rFonts w:eastAsiaTheme="minorEastAsia"/>
              <w:noProof/>
              <w:sz w:val="22"/>
              <w:lang w:eastAsia="en-GB"/>
            </w:rPr>
          </w:pPr>
          <w:hyperlink w:anchor="_Toc140328052" w:history="1">
            <w:r w:rsidRPr="000D11BB">
              <w:rPr>
                <w:rStyle w:val="Hyperlink"/>
                <w:noProof/>
              </w:rPr>
              <w:t>Appendix C.4 – Debrief Sheet</w:t>
            </w:r>
            <w:r>
              <w:rPr>
                <w:noProof/>
                <w:webHidden/>
              </w:rPr>
              <w:tab/>
            </w:r>
            <w:r>
              <w:rPr>
                <w:noProof/>
                <w:webHidden/>
              </w:rPr>
              <w:fldChar w:fldCharType="begin"/>
            </w:r>
            <w:r>
              <w:rPr>
                <w:noProof/>
                <w:webHidden/>
              </w:rPr>
              <w:instrText xml:space="preserve"> PAGEREF _Toc140328052 \h </w:instrText>
            </w:r>
            <w:r>
              <w:rPr>
                <w:noProof/>
                <w:webHidden/>
              </w:rPr>
            </w:r>
            <w:r>
              <w:rPr>
                <w:noProof/>
                <w:webHidden/>
              </w:rPr>
              <w:fldChar w:fldCharType="separate"/>
            </w:r>
            <w:r>
              <w:rPr>
                <w:noProof/>
                <w:webHidden/>
              </w:rPr>
              <w:t>128</w:t>
            </w:r>
            <w:r>
              <w:rPr>
                <w:noProof/>
                <w:webHidden/>
              </w:rPr>
              <w:fldChar w:fldCharType="end"/>
            </w:r>
          </w:hyperlink>
        </w:p>
        <w:p w14:paraId="27E387EE" w14:textId="2561CABB" w:rsidR="00F042E2" w:rsidRDefault="00F042E2">
          <w:pPr>
            <w:pStyle w:val="TOC3"/>
            <w:tabs>
              <w:tab w:val="right" w:leader="dot" w:pos="9350"/>
            </w:tabs>
            <w:rPr>
              <w:rFonts w:eastAsiaTheme="minorEastAsia"/>
              <w:noProof/>
              <w:sz w:val="22"/>
              <w:lang w:eastAsia="en-GB"/>
            </w:rPr>
          </w:pPr>
          <w:hyperlink w:anchor="_Toc140328053" w:history="1">
            <w:r w:rsidRPr="000D11BB">
              <w:rPr>
                <w:rStyle w:val="Hyperlink"/>
                <w:noProof/>
              </w:rPr>
              <w:t>Appendix D.1 – Exemplar Questions from Interviews</w:t>
            </w:r>
            <w:r>
              <w:rPr>
                <w:noProof/>
                <w:webHidden/>
              </w:rPr>
              <w:tab/>
            </w:r>
            <w:r>
              <w:rPr>
                <w:noProof/>
                <w:webHidden/>
              </w:rPr>
              <w:fldChar w:fldCharType="begin"/>
            </w:r>
            <w:r>
              <w:rPr>
                <w:noProof/>
                <w:webHidden/>
              </w:rPr>
              <w:instrText xml:space="preserve"> PAGEREF _Toc140328053 \h </w:instrText>
            </w:r>
            <w:r>
              <w:rPr>
                <w:noProof/>
                <w:webHidden/>
              </w:rPr>
            </w:r>
            <w:r>
              <w:rPr>
                <w:noProof/>
                <w:webHidden/>
              </w:rPr>
              <w:fldChar w:fldCharType="separate"/>
            </w:r>
            <w:r>
              <w:rPr>
                <w:noProof/>
                <w:webHidden/>
              </w:rPr>
              <w:t>131</w:t>
            </w:r>
            <w:r>
              <w:rPr>
                <w:noProof/>
                <w:webHidden/>
              </w:rPr>
              <w:fldChar w:fldCharType="end"/>
            </w:r>
          </w:hyperlink>
        </w:p>
        <w:p w14:paraId="5EE279F2" w14:textId="562474C6" w:rsidR="00F042E2" w:rsidRDefault="00F042E2">
          <w:pPr>
            <w:pStyle w:val="TOC3"/>
            <w:tabs>
              <w:tab w:val="right" w:leader="dot" w:pos="9350"/>
            </w:tabs>
            <w:rPr>
              <w:rFonts w:eastAsiaTheme="minorEastAsia"/>
              <w:noProof/>
              <w:sz w:val="22"/>
              <w:lang w:eastAsia="en-GB"/>
            </w:rPr>
          </w:pPr>
          <w:hyperlink w:anchor="_Toc140328054" w:history="1">
            <w:r w:rsidRPr="000D11BB">
              <w:rPr>
                <w:rStyle w:val="Hyperlink"/>
                <w:noProof/>
              </w:rPr>
              <w:t>Appendix D.2 – Exemplar Transcript</w:t>
            </w:r>
            <w:r>
              <w:rPr>
                <w:noProof/>
                <w:webHidden/>
              </w:rPr>
              <w:tab/>
            </w:r>
            <w:r>
              <w:rPr>
                <w:noProof/>
                <w:webHidden/>
              </w:rPr>
              <w:fldChar w:fldCharType="begin"/>
            </w:r>
            <w:r>
              <w:rPr>
                <w:noProof/>
                <w:webHidden/>
              </w:rPr>
              <w:instrText xml:space="preserve"> PAGEREF _Toc140328054 \h </w:instrText>
            </w:r>
            <w:r>
              <w:rPr>
                <w:noProof/>
                <w:webHidden/>
              </w:rPr>
            </w:r>
            <w:r>
              <w:rPr>
                <w:noProof/>
                <w:webHidden/>
              </w:rPr>
              <w:fldChar w:fldCharType="separate"/>
            </w:r>
            <w:r>
              <w:rPr>
                <w:noProof/>
                <w:webHidden/>
              </w:rPr>
              <w:t>132</w:t>
            </w:r>
            <w:r>
              <w:rPr>
                <w:noProof/>
                <w:webHidden/>
              </w:rPr>
              <w:fldChar w:fldCharType="end"/>
            </w:r>
          </w:hyperlink>
        </w:p>
        <w:p w14:paraId="316D1381" w14:textId="5CDEC652" w:rsidR="00F042E2" w:rsidRDefault="00F042E2">
          <w:pPr>
            <w:pStyle w:val="TOC3"/>
            <w:tabs>
              <w:tab w:val="right" w:leader="dot" w:pos="9350"/>
            </w:tabs>
            <w:rPr>
              <w:rFonts w:eastAsiaTheme="minorEastAsia"/>
              <w:noProof/>
              <w:sz w:val="22"/>
              <w:lang w:eastAsia="en-GB"/>
            </w:rPr>
          </w:pPr>
          <w:hyperlink w:anchor="_Toc140328055" w:history="1">
            <w:r w:rsidRPr="000D11BB">
              <w:rPr>
                <w:rStyle w:val="Hyperlink"/>
                <w:noProof/>
              </w:rPr>
              <w:t>Appendix D.3 – Exemplar Memo</w:t>
            </w:r>
            <w:r>
              <w:rPr>
                <w:noProof/>
                <w:webHidden/>
              </w:rPr>
              <w:tab/>
            </w:r>
            <w:r>
              <w:rPr>
                <w:noProof/>
                <w:webHidden/>
              </w:rPr>
              <w:fldChar w:fldCharType="begin"/>
            </w:r>
            <w:r>
              <w:rPr>
                <w:noProof/>
                <w:webHidden/>
              </w:rPr>
              <w:instrText xml:space="preserve"> PAGEREF _Toc140328055 \h </w:instrText>
            </w:r>
            <w:r>
              <w:rPr>
                <w:noProof/>
                <w:webHidden/>
              </w:rPr>
            </w:r>
            <w:r>
              <w:rPr>
                <w:noProof/>
                <w:webHidden/>
              </w:rPr>
              <w:fldChar w:fldCharType="separate"/>
            </w:r>
            <w:r>
              <w:rPr>
                <w:noProof/>
                <w:webHidden/>
              </w:rPr>
              <w:t>133</w:t>
            </w:r>
            <w:r>
              <w:rPr>
                <w:noProof/>
                <w:webHidden/>
              </w:rPr>
              <w:fldChar w:fldCharType="end"/>
            </w:r>
          </w:hyperlink>
        </w:p>
        <w:p w14:paraId="4092067E" w14:textId="06DDABFC" w:rsidR="00F042E2" w:rsidRDefault="00F042E2">
          <w:pPr>
            <w:pStyle w:val="TOC3"/>
            <w:tabs>
              <w:tab w:val="right" w:leader="dot" w:pos="9350"/>
            </w:tabs>
            <w:rPr>
              <w:rFonts w:eastAsiaTheme="minorEastAsia"/>
              <w:noProof/>
              <w:sz w:val="22"/>
              <w:lang w:eastAsia="en-GB"/>
            </w:rPr>
          </w:pPr>
          <w:hyperlink w:anchor="_Toc140328056" w:history="1">
            <w:r w:rsidRPr="000D11BB">
              <w:rPr>
                <w:rStyle w:val="Hyperlink"/>
                <w:noProof/>
              </w:rPr>
              <w:t>Appendix D.4 – NVivo coding report</w:t>
            </w:r>
            <w:r>
              <w:rPr>
                <w:noProof/>
                <w:webHidden/>
              </w:rPr>
              <w:tab/>
            </w:r>
            <w:r>
              <w:rPr>
                <w:noProof/>
                <w:webHidden/>
              </w:rPr>
              <w:fldChar w:fldCharType="begin"/>
            </w:r>
            <w:r>
              <w:rPr>
                <w:noProof/>
                <w:webHidden/>
              </w:rPr>
              <w:instrText xml:space="preserve"> PAGEREF _Toc140328056 \h </w:instrText>
            </w:r>
            <w:r>
              <w:rPr>
                <w:noProof/>
                <w:webHidden/>
              </w:rPr>
            </w:r>
            <w:r>
              <w:rPr>
                <w:noProof/>
                <w:webHidden/>
              </w:rPr>
              <w:fldChar w:fldCharType="separate"/>
            </w:r>
            <w:r>
              <w:rPr>
                <w:noProof/>
                <w:webHidden/>
              </w:rPr>
              <w:t>134</w:t>
            </w:r>
            <w:r>
              <w:rPr>
                <w:noProof/>
                <w:webHidden/>
              </w:rPr>
              <w:fldChar w:fldCharType="end"/>
            </w:r>
          </w:hyperlink>
        </w:p>
        <w:p w14:paraId="3D0FE651" w14:textId="383A37A7" w:rsidR="00F042E2" w:rsidRDefault="00F042E2">
          <w:pPr>
            <w:pStyle w:val="TOC3"/>
            <w:tabs>
              <w:tab w:val="right" w:leader="dot" w:pos="9350"/>
            </w:tabs>
            <w:rPr>
              <w:rFonts w:eastAsiaTheme="minorEastAsia"/>
              <w:noProof/>
              <w:sz w:val="22"/>
              <w:lang w:eastAsia="en-GB"/>
            </w:rPr>
          </w:pPr>
          <w:hyperlink w:anchor="_Toc140328057" w:history="1">
            <w:r w:rsidRPr="000D11BB">
              <w:rPr>
                <w:rStyle w:val="Hyperlink"/>
                <w:noProof/>
              </w:rPr>
              <w:t>Appendix E – Ethical Approval</w:t>
            </w:r>
            <w:r>
              <w:rPr>
                <w:noProof/>
                <w:webHidden/>
              </w:rPr>
              <w:tab/>
            </w:r>
            <w:r>
              <w:rPr>
                <w:noProof/>
                <w:webHidden/>
              </w:rPr>
              <w:fldChar w:fldCharType="begin"/>
            </w:r>
            <w:r>
              <w:rPr>
                <w:noProof/>
                <w:webHidden/>
              </w:rPr>
              <w:instrText xml:space="preserve"> PAGEREF _Toc140328057 \h </w:instrText>
            </w:r>
            <w:r>
              <w:rPr>
                <w:noProof/>
                <w:webHidden/>
              </w:rPr>
            </w:r>
            <w:r>
              <w:rPr>
                <w:noProof/>
                <w:webHidden/>
              </w:rPr>
              <w:fldChar w:fldCharType="separate"/>
            </w:r>
            <w:r>
              <w:rPr>
                <w:noProof/>
                <w:webHidden/>
              </w:rPr>
              <w:t>137</w:t>
            </w:r>
            <w:r>
              <w:rPr>
                <w:noProof/>
                <w:webHidden/>
              </w:rPr>
              <w:fldChar w:fldCharType="end"/>
            </w:r>
          </w:hyperlink>
        </w:p>
        <w:p w14:paraId="26038366" w14:textId="25F8ED82" w:rsidR="00F042E2" w:rsidRDefault="00F042E2">
          <w:pPr>
            <w:pStyle w:val="TOC1"/>
            <w:rPr>
              <w:rFonts w:eastAsiaTheme="minorEastAsia"/>
              <w:noProof/>
              <w:sz w:val="22"/>
              <w:lang w:eastAsia="en-GB"/>
            </w:rPr>
          </w:pPr>
          <w:hyperlink w:anchor="_Toc140328058" w:history="1">
            <w:r w:rsidRPr="000D11BB">
              <w:rPr>
                <w:rStyle w:val="Hyperlink"/>
                <w:noProof/>
              </w:rPr>
              <w:t>Executive Summary</w:t>
            </w:r>
            <w:r>
              <w:rPr>
                <w:noProof/>
                <w:webHidden/>
              </w:rPr>
              <w:tab/>
            </w:r>
            <w:r>
              <w:rPr>
                <w:noProof/>
                <w:webHidden/>
              </w:rPr>
              <w:fldChar w:fldCharType="begin"/>
            </w:r>
            <w:r>
              <w:rPr>
                <w:noProof/>
                <w:webHidden/>
              </w:rPr>
              <w:instrText xml:space="preserve"> PAGEREF _Toc140328058 \h </w:instrText>
            </w:r>
            <w:r>
              <w:rPr>
                <w:noProof/>
                <w:webHidden/>
              </w:rPr>
            </w:r>
            <w:r>
              <w:rPr>
                <w:noProof/>
                <w:webHidden/>
              </w:rPr>
              <w:fldChar w:fldCharType="separate"/>
            </w:r>
            <w:r>
              <w:rPr>
                <w:noProof/>
                <w:webHidden/>
              </w:rPr>
              <w:t>138</w:t>
            </w:r>
            <w:r>
              <w:rPr>
                <w:noProof/>
                <w:webHidden/>
              </w:rPr>
              <w:fldChar w:fldCharType="end"/>
            </w:r>
          </w:hyperlink>
        </w:p>
        <w:p w14:paraId="6FD4AEF4" w14:textId="6BCD260B" w:rsidR="00F042E2" w:rsidRDefault="00F042E2">
          <w:pPr>
            <w:pStyle w:val="TOC2"/>
            <w:rPr>
              <w:rFonts w:eastAsiaTheme="minorEastAsia"/>
              <w:noProof/>
              <w:sz w:val="22"/>
              <w:lang w:eastAsia="en-GB"/>
            </w:rPr>
          </w:pPr>
          <w:hyperlink w:anchor="_Toc140328059" w:history="1">
            <w:r w:rsidRPr="000D11BB">
              <w:rPr>
                <w:rStyle w:val="Hyperlink"/>
                <w:noProof/>
              </w:rPr>
              <w:t>Trainee Clinical Psychologists:</w:t>
            </w:r>
            <w:r>
              <w:rPr>
                <w:noProof/>
                <w:webHidden/>
              </w:rPr>
              <w:tab/>
            </w:r>
            <w:r>
              <w:rPr>
                <w:noProof/>
                <w:webHidden/>
              </w:rPr>
              <w:fldChar w:fldCharType="begin"/>
            </w:r>
            <w:r>
              <w:rPr>
                <w:noProof/>
                <w:webHidden/>
              </w:rPr>
              <w:instrText xml:space="preserve"> PAGEREF _Toc140328059 \h </w:instrText>
            </w:r>
            <w:r>
              <w:rPr>
                <w:noProof/>
                <w:webHidden/>
              </w:rPr>
            </w:r>
            <w:r>
              <w:rPr>
                <w:noProof/>
                <w:webHidden/>
              </w:rPr>
              <w:fldChar w:fldCharType="separate"/>
            </w:r>
            <w:r>
              <w:rPr>
                <w:noProof/>
                <w:webHidden/>
              </w:rPr>
              <w:t>138</w:t>
            </w:r>
            <w:r>
              <w:rPr>
                <w:noProof/>
                <w:webHidden/>
              </w:rPr>
              <w:fldChar w:fldCharType="end"/>
            </w:r>
          </w:hyperlink>
        </w:p>
        <w:p w14:paraId="4D48AABF" w14:textId="72511CF8" w:rsidR="00F042E2" w:rsidRDefault="00F042E2">
          <w:pPr>
            <w:pStyle w:val="TOC2"/>
            <w:rPr>
              <w:rFonts w:eastAsiaTheme="minorEastAsia"/>
              <w:noProof/>
              <w:sz w:val="22"/>
              <w:lang w:eastAsia="en-GB"/>
            </w:rPr>
          </w:pPr>
          <w:hyperlink w:anchor="_Toc140328060" w:history="1">
            <w:r w:rsidRPr="000D11BB">
              <w:rPr>
                <w:rStyle w:val="Hyperlink"/>
                <w:noProof/>
              </w:rPr>
              <w:t>What is their attitude to their own well-being and how can we understand this in the context of their profession?</w:t>
            </w:r>
            <w:r>
              <w:rPr>
                <w:noProof/>
                <w:webHidden/>
              </w:rPr>
              <w:tab/>
            </w:r>
            <w:r>
              <w:rPr>
                <w:noProof/>
                <w:webHidden/>
              </w:rPr>
              <w:fldChar w:fldCharType="begin"/>
            </w:r>
            <w:r>
              <w:rPr>
                <w:noProof/>
                <w:webHidden/>
              </w:rPr>
              <w:instrText xml:space="preserve"> PAGEREF _Toc140328060 \h </w:instrText>
            </w:r>
            <w:r>
              <w:rPr>
                <w:noProof/>
                <w:webHidden/>
              </w:rPr>
            </w:r>
            <w:r>
              <w:rPr>
                <w:noProof/>
                <w:webHidden/>
              </w:rPr>
              <w:fldChar w:fldCharType="separate"/>
            </w:r>
            <w:r>
              <w:rPr>
                <w:noProof/>
                <w:webHidden/>
              </w:rPr>
              <w:t>138</w:t>
            </w:r>
            <w:r>
              <w:rPr>
                <w:noProof/>
                <w:webHidden/>
              </w:rPr>
              <w:fldChar w:fldCharType="end"/>
            </w:r>
          </w:hyperlink>
        </w:p>
        <w:p w14:paraId="77CB2EA2" w14:textId="04762986" w:rsidR="00F042E2" w:rsidRDefault="00F042E2">
          <w:pPr>
            <w:pStyle w:val="TOC2"/>
            <w:rPr>
              <w:rFonts w:eastAsiaTheme="minorEastAsia"/>
              <w:noProof/>
              <w:sz w:val="22"/>
              <w:lang w:eastAsia="en-GB"/>
            </w:rPr>
          </w:pPr>
          <w:hyperlink w:anchor="_Toc140328061" w:history="1">
            <w:r w:rsidRPr="000D11BB">
              <w:rPr>
                <w:rStyle w:val="Hyperlink"/>
                <w:noProof/>
              </w:rPr>
              <w:t>What is an executive summary and who is this for?</w:t>
            </w:r>
            <w:r>
              <w:rPr>
                <w:noProof/>
                <w:webHidden/>
              </w:rPr>
              <w:tab/>
            </w:r>
            <w:r>
              <w:rPr>
                <w:noProof/>
                <w:webHidden/>
              </w:rPr>
              <w:fldChar w:fldCharType="begin"/>
            </w:r>
            <w:r>
              <w:rPr>
                <w:noProof/>
                <w:webHidden/>
              </w:rPr>
              <w:instrText xml:space="preserve"> PAGEREF _Toc140328061 \h </w:instrText>
            </w:r>
            <w:r>
              <w:rPr>
                <w:noProof/>
                <w:webHidden/>
              </w:rPr>
            </w:r>
            <w:r>
              <w:rPr>
                <w:noProof/>
                <w:webHidden/>
              </w:rPr>
              <w:fldChar w:fldCharType="separate"/>
            </w:r>
            <w:r>
              <w:rPr>
                <w:noProof/>
                <w:webHidden/>
              </w:rPr>
              <w:t>139</w:t>
            </w:r>
            <w:r>
              <w:rPr>
                <w:noProof/>
                <w:webHidden/>
              </w:rPr>
              <w:fldChar w:fldCharType="end"/>
            </w:r>
          </w:hyperlink>
        </w:p>
        <w:p w14:paraId="48C90778" w14:textId="60190967" w:rsidR="00F042E2" w:rsidRDefault="00F042E2">
          <w:pPr>
            <w:pStyle w:val="TOC2"/>
            <w:rPr>
              <w:rFonts w:eastAsiaTheme="minorEastAsia"/>
              <w:noProof/>
              <w:sz w:val="22"/>
              <w:lang w:eastAsia="en-GB"/>
            </w:rPr>
          </w:pPr>
          <w:hyperlink w:anchor="_Toc140328062" w:history="1">
            <w:r w:rsidRPr="000D11BB">
              <w:rPr>
                <w:rStyle w:val="Hyperlink"/>
                <w:noProof/>
              </w:rPr>
              <w:t>Project summary</w:t>
            </w:r>
            <w:r>
              <w:rPr>
                <w:noProof/>
                <w:webHidden/>
              </w:rPr>
              <w:tab/>
            </w:r>
            <w:r>
              <w:rPr>
                <w:noProof/>
                <w:webHidden/>
              </w:rPr>
              <w:fldChar w:fldCharType="begin"/>
            </w:r>
            <w:r>
              <w:rPr>
                <w:noProof/>
                <w:webHidden/>
              </w:rPr>
              <w:instrText xml:space="preserve"> PAGEREF _Toc140328062 \h </w:instrText>
            </w:r>
            <w:r>
              <w:rPr>
                <w:noProof/>
                <w:webHidden/>
              </w:rPr>
            </w:r>
            <w:r>
              <w:rPr>
                <w:noProof/>
                <w:webHidden/>
              </w:rPr>
              <w:fldChar w:fldCharType="separate"/>
            </w:r>
            <w:r>
              <w:rPr>
                <w:noProof/>
                <w:webHidden/>
              </w:rPr>
              <w:t>139</w:t>
            </w:r>
            <w:r>
              <w:rPr>
                <w:noProof/>
                <w:webHidden/>
              </w:rPr>
              <w:fldChar w:fldCharType="end"/>
            </w:r>
          </w:hyperlink>
        </w:p>
        <w:p w14:paraId="633061EE" w14:textId="3A333D68" w:rsidR="00F042E2" w:rsidRDefault="00F042E2">
          <w:pPr>
            <w:pStyle w:val="TOC2"/>
            <w:rPr>
              <w:rFonts w:eastAsiaTheme="minorEastAsia"/>
              <w:noProof/>
              <w:sz w:val="22"/>
              <w:lang w:eastAsia="en-GB"/>
            </w:rPr>
          </w:pPr>
          <w:hyperlink w:anchor="_Toc140328063" w:history="1">
            <w:r w:rsidRPr="000D11BB">
              <w:rPr>
                <w:rStyle w:val="Hyperlink"/>
                <w:noProof/>
              </w:rPr>
              <w:t>Background information</w:t>
            </w:r>
            <w:r>
              <w:rPr>
                <w:noProof/>
                <w:webHidden/>
              </w:rPr>
              <w:tab/>
            </w:r>
            <w:r>
              <w:rPr>
                <w:noProof/>
                <w:webHidden/>
              </w:rPr>
              <w:fldChar w:fldCharType="begin"/>
            </w:r>
            <w:r>
              <w:rPr>
                <w:noProof/>
                <w:webHidden/>
              </w:rPr>
              <w:instrText xml:space="preserve"> PAGEREF _Toc140328063 \h </w:instrText>
            </w:r>
            <w:r>
              <w:rPr>
                <w:noProof/>
                <w:webHidden/>
              </w:rPr>
            </w:r>
            <w:r>
              <w:rPr>
                <w:noProof/>
                <w:webHidden/>
              </w:rPr>
              <w:fldChar w:fldCharType="separate"/>
            </w:r>
            <w:r>
              <w:rPr>
                <w:noProof/>
                <w:webHidden/>
              </w:rPr>
              <w:t>139</w:t>
            </w:r>
            <w:r>
              <w:rPr>
                <w:noProof/>
                <w:webHidden/>
              </w:rPr>
              <w:fldChar w:fldCharType="end"/>
            </w:r>
          </w:hyperlink>
        </w:p>
        <w:p w14:paraId="5229D169" w14:textId="663D9F36" w:rsidR="00F042E2" w:rsidRDefault="00F042E2">
          <w:pPr>
            <w:pStyle w:val="TOC2"/>
            <w:rPr>
              <w:rFonts w:eastAsiaTheme="minorEastAsia"/>
              <w:noProof/>
              <w:sz w:val="22"/>
              <w:lang w:eastAsia="en-GB"/>
            </w:rPr>
          </w:pPr>
          <w:hyperlink w:anchor="_Toc140328064" w:history="1">
            <w:r w:rsidRPr="000D11BB">
              <w:rPr>
                <w:rStyle w:val="Hyperlink"/>
                <w:noProof/>
              </w:rPr>
              <w:t>The study – what information was collected and how</w:t>
            </w:r>
            <w:r>
              <w:rPr>
                <w:noProof/>
                <w:webHidden/>
              </w:rPr>
              <w:tab/>
            </w:r>
            <w:r>
              <w:rPr>
                <w:noProof/>
                <w:webHidden/>
              </w:rPr>
              <w:fldChar w:fldCharType="begin"/>
            </w:r>
            <w:r>
              <w:rPr>
                <w:noProof/>
                <w:webHidden/>
              </w:rPr>
              <w:instrText xml:space="preserve"> PAGEREF _Toc140328064 \h </w:instrText>
            </w:r>
            <w:r>
              <w:rPr>
                <w:noProof/>
                <w:webHidden/>
              </w:rPr>
            </w:r>
            <w:r>
              <w:rPr>
                <w:noProof/>
                <w:webHidden/>
              </w:rPr>
              <w:fldChar w:fldCharType="separate"/>
            </w:r>
            <w:r>
              <w:rPr>
                <w:noProof/>
                <w:webHidden/>
              </w:rPr>
              <w:t>140</w:t>
            </w:r>
            <w:r>
              <w:rPr>
                <w:noProof/>
                <w:webHidden/>
              </w:rPr>
              <w:fldChar w:fldCharType="end"/>
            </w:r>
          </w:hyperlink>
        </w:p>
        <w:p w14:paraId="29537CD7" w14:textId="47669F12" w:rsidR="00F042E2" w:rsidRDefault="00F042E2">
          <w:pPr>
            <w:pStyle w:val="TOC2"/>
            <w:rPr>
              <w:rFonts w:eastAsiaTheme="minorEastAsia"/>
              <w:noProof/>
              <w:sz w:val="22"/>
              <w:lang w:eastAsia="en-GB"/>
            </w:rPr>
          </w:pPr>
          <w:hyperlink w:anchor="_Toc140328065" w:history="1">
            <w:r w:rsidRPr="000D11BB">
              <w:rPr>
                <w:rStyle w:val="Hyperlink"/>
                <w:noProof/>
              </w:rPr>
              <w:t>Key findings</w:t>
            </w:r>
            <w:r>
              <w:rPr>
                <w:noProof/>
                <w:webHidden/>
              </w:rPr>
              <w:tab/>
            </w:r>
            <w:r>
              <w:rPr>
                <w:noProof/>
                <w:webHidden/>
              </w:rPr>
              <w:fldChar w:fldCharType="begin"/>
            </w:r>
            <w:r>
              <w:rPr>
                <w:noProof/>
                <w:webHidden/>
              </w:rPr>
              <w:instrText xml:space="preserve"> PAGEREF _Toc140328065 \h </w:instrText>
            </w:r>
            <w:r>
              <w:rPr>
                <w:noProof/>
                <w:webHidden/>
              </w:rPr>
            </w:r>
            <w:r>
              <w:rPr>
                <w:noProof/>
                <w:webHidden/>
              </w:rPr>
              <w:fldChar w:fldCharType="separate"/>
            </w:r>
            <w:r>
              <w:rPr>
                <w:noProof/>
                <w:webHidden/>
              </w:rPr>
              <w:t>141</w:t>
            </w:r>
            <w:r>
              <w:rPr>
                <w:noProof/>
                <w:webHidden/>
              </w:rPr>
              <w:fldChar w:fldCharType="end"/>
            </w:r>
          </w:hyperlink>
        </w:p>
        <w:p w14:paraId="02E919D4" w14:textId="75898957" w:rsidR="00F042E2" w:rsidRDefault="00F042E2">
          <w:pPr>
            <w:pStyle w:val="TOC3"/>
            <w:tabs>
              <w:tab w:val="right" w:leader="dot" w:pos="9350"/>
            </w:tabs>
            <w:rPr>
              <w:rFonts w:eastAsiaTheme="minorEastAsia"/>
              <w:noProof/>
              <w:sz w:val="22"/>
              <w:lang w:eastAsia="en-GB"/>
            </w:rPr>
          </w:pPr>
          <w:hyperlink w:anchor="_Toc140328066" w:history="1">
            <w:r w:rsidRPr="000D11BB">
              <w:rPr>
                <w:rStyle w:val="Hyperlink"/>
                <w:noProof/>
              </w:rPr>
              <w:t>The theory in one picture</w:t>
            </w:r>
            <w:r>
              <w:rPr>
                <w:noProof/>
                <w:webHidden/>
              </w:rPr>
              <w:tab/>
            </w:r>
            <w:r>
              <w:rPr>
                <w:noProof/>
                <w:webHidden/>
              </w:rPr>
              <w:fldChar w:fldCharType="begin"/>
            </w:r>
            <w:r>
              <w:rPr>
                <w:noProof/>
                <w:webHidden/>
              </w:rPr>
              <w:instrText xml:space="preserve"> PAGEREF _Toc140328066 \h </w:instrText>
            </w:r>
            <w:r>
              <w:rPr>
                <w:noProof/>
                <w:webHidden/>
              </w:rPr>
            </w:r>
            <w:r>
              <w:rPr>
                <w:noProof/>
                <w:webHidden/>
              </w:rPr>
              <w:fldChar w:fldCharType="separate"/>
            </w:r>
            <w:r>
              <w:rPr>
                <w:noProof/>
                <w:webHidden/>
              </w:rPr>
              <w:t>141</w:t>
            </w:r>
            <w:r>
              <w:rPr>
                <w:noProof/>
                <w:webHidden/>
              </w:rPr>
              <w:fldChar w:fldCharType="end"/>
            </w:r>
          </w:hyperlink>
        </w:p>
        <w:p w14:paraId="439085B3" w14:textId="60CD86E0" w:rsidR="00F042E2" w:rsidRDefault="00F042E2">
          <w:pPr>
            <w:pStyle w:val="TOC3"/>
            <w:tabs>
              <w:tab w:val="right" w:leader="dot" w:pos="9350"/>
            </w:tabs>
            <w:rPr>
              <w:rFonts w:eastAsiaTheme="minorEastAsia"/>
              <w:noProof/>
              <w:sz w:val="22"/>
              <w:lang w:eastAsia="en-GB"/>
            </w:rPr>
          </w:pPr>
          <w:hyperlink w:anchor="_Toc140328067" w:history="1">
            <w:r w:rsidRPr="000D11BB">
              <w:rPr>
                <w:rStyle w:val="Hyperlink"/>
                <w:noProof/>
              </w:rPr>
              <w:t>Explanation of the theory</w:t>
            </w:r>
            <w:r>
              <w:rPr>
                <w:noProof/>
                <w:webHidden/>
              </w:rPr>
              <w:tab/>
            </w:r>
            <w:r>
              <w:rPr>
                <w:noProof/>
                <w:webHidden/>
              </w:rPr>
              <w:fldChar w:fldCharType="begin"/>
            </w:r>
            <w:r>
              <w:rPr>
                <w:noProof/>
                <w:webHidden/>
              </w:rPr>
              <w:instrText xml:space="preserve"> PAGEREF _Toc140328067 \h </w:instrText>
            </w:r>
            <w:r>
              <w:rPr>
                <w:noProof/>
                <w:webHidden/>
              </w:rPr>
            </w:r>
            <w:r>
              <w:rPr>
                <w:noProof/>
                <w:webHidden/>
              </w:rPr>
              <w:fldChar w:fldCharType="separate"/>
            </w:r>
            <w:r>
              <w:rPr>
                <w:noProof/>
                <w:webHidden/>
              </w:rPr>
              <w:t>143</w:t>
            </w:r>
            <w:r>
              <w:rPr>
                <w:noProof/>
                <w:webHidden/>
              </w:rPr>
              <w:fldChar w:fldCharType="end"/>
            </w:r>
          </w:hyperlink>
        </w:p>
        <w:p w14:paraId="1A65F9E6" w14:textId="33777B81" w:rsidR="00F042E2" w:rsidRDefault="00F042E2">
          <w:pPr>
            <w:pStyle w:val="TOC3"/>
            <w:tabs>
              <w:tab w:val="right" w:leader="dot" w:pos="9350"/>
            </w:tabs>
            <w:rPr>
              <w:rFonts w:eastAsiaTheme="minorEastAsia"/>
              <w:noProof/>
              <w:sz w:val="22"/>
              <w:lang w:eastAsia="en-GB"/>
            </w:rPr>
          </w:pPr>
          <w:hyperlink w:anchor="_Toc140328068" w:history="1">
            <w:r w:rsidRPr="000D11BB">
              <w:rPr>
                <w:rStyle w:val="Hyperlink"/>
                <w:noProof/>
              </w:rPr>
              <w:t>Example Quotes from Trainees</w:t>
            </w:r>
            <w:r>
              <w:rPr>
                <w:noProof/>
                <w:webHidden/>
              </w:rPr>
              <w:tab/>
            </w:r>
            <w:r>
              <w:rPr>
                <w:noProof/>
                <w:webHidden/>
              </w:rPr>
              <w:fldChar w:fldCharType="begin"/>
            </w:r>
            <w:r>
              <w:rPr>
                <w:noProof/>
                <w:webHidden/>
              </w:rPr>
              <w:instrText xml:space="preserve"> PAGEREF _Toc140328068 \h </w:instrText>
            </w:r>
            <w:r>
              <w:rPr>
                <w:noProof/>
                <w:webHidden/>
              </w:rPr>
            </w:r>
            <w:r>
              <w:rPr>
                <w:noProof/>
                <w:webHidden/>
              </w:rPr>
              <w:fldChar w:fldCharType="separate"/>
            </w:r>
            <w:r>
              <w:rPr>
                <w:noProof/>
                <w:webHidden/>
              </w:rPr>
              <w:t>146</w:t>
            </w:r>
            <w:r>
              <w:rPr>
                <w:noProof/>
                <w:webHidden/>
              </w:rPr>
              <w:fldChar w:fldCharType="end"/>
            </w:r>
          </w:hyperlink>
        </w:p>
        <w:p w14:paraId="5530BD2D" w14:textId="5F491423" w:rsidR="00F042E2" w:rsidRDefault="00F042E2">
          <w:pPr>
            <w:pStyle w:val="TOC2"/>
            <w:rPr>
              <w:rFonts w:eastAsiaTheme="minorEastAsia"/>
              <w:noProof/>
              <w:sz w:val="22"/>
              <w:lang w:eastAsia="en-GB"/>
            </w:rPr>
          </w:pPr>
          <w:hyperlink w:anchor="_Toc140328069" w:history="1">
            <w:r w:rsidRPr="000D11BB">
              <w:rPr>
                <w:rStyle w:val="Hyperlink"/>
                <w:noProof/>
              </w:rPr>
              <w:t>Discussion</w:t>
            </w:r>
            <w:r>
              <w:rPr>
                <w:noProof/>
                <w:webHidden/>
              </w:rPr>
              <w:tab/>
            </w:r>
            <w:r>
              <w:rPr>
                <w:noProof/>
                <w:webHidden/>
              </w:rPr>
              <w:fldChar w:fldCharType="begin"/>
            </w:r>
            <w:r>
              <w:rPr>
                <w:noProof/>
                <w:webHidden/>
              </w:rPr>
              <w:instrText xml:space="preserve"> PAGEREF _Toc140328069 \h </w:instrText>
            </w:r>
            <w:r>
              <w:rPr>
                <w:noProof/>
                <w:webHidden/>
              </w:rPr>
            </w:r>
            <w:r>
              <w:rPr>
                <w:noProof/>
                <w:webHidden/>
              </w:rPr>
              <w:fldChar w:fldCharType="separate"/>
            </w:r>
            <w:r>
              <w:rPr>
                <w:noProof/>
                <w:webHidden/>
              </w:rPr>
              <w:t>147</w:t>
            </w:r>
            <w:r>
              <w:rPr>
                <w:noProof/>
                <w:webHidden/>
              </w:rPr>
              <w:fldChar w:fldCharType="end"/>
            </w:r>
          </w:hyperlink>
        </w:p>
        <w:p w14:paraId="49D65245" w14:textId="6BCDD480" w:rsidR="00F042E2" w:rsidRDefault="00F042E2">
          <w:pPr>
            <w:pStyle w:val="TOC3"/>
            <w:tabs>
              <w:tab w:val="right" w:leader="dot" w:pos="9350"/>
            </w:tabs>
            <w:rPr>
              <w:rFonts w:eastAsiaTheme="minorEastAsia"/>
              <w:noProof/>
              <w:sz w:val="22"/>
              <w:lang w:eastAsia="en-GB"/>
            </w:rPr>
          </w:pPr>
          <w:hyperlink w:anchor="_Toc140328070" w:history="1">
            <w:r w:rsidRPr="000D11BB">
              <w:rPr>
                <w:rStyle w:val="Hyperlink"/>
                <w:noProof/>
              </w:rPr>
              <w:t>Recommendations and plans to share the findings</w:t>
            </w:r>
            <w:r>
              <w:rPr>
                <w:noProof/>
                <w:webHidden/>
              </w:rPr>
              <w:tab/>
            </w:r>
            <w:r>
              <w:rPr>
                <w:noProof/>
                <w:webHidden/>
              </w:rPr>
              <w:fldChar w:fldCharType="begin"/>
            </w:r>
            <w:r>
              <w:rPr>
                <w:noProof/>
                <w:webHidden/>
              </w:rPr>
              <w:instrText xml:space="preserve"> PAGEREF _Toc140328070 \h </w:instrText>
            </w:r>
            <w:r>
              <w:rPr>
                <w:noProof/>
                <w:webHidden/>
              </w:rPr>
            </w:r>
            <w:r>
              <w:rPr>
                <w:noProof/>
                <w:webHidden/>
              </w:rPr>
              <w:fldChar w:fldCharType="separate"/>
            </w:r>
            <w:r>
              <w:rPr>
                <w:noProof/>
                <w:webHidden/>
              </w:rPr>
              <w:t>148</w:t>
            </w:r>
            <w:r>
              <w:rPr>
                <w:noProof/>
                <w:webHidden/>
              </w:rPr>
              <w:fldChar w:fldCharType="end"/>
            </w:r>
          </w:hyperlink>
        </w:p>
        <w:p w14:paraId="3E1F02A0" w14:textId="0B5F9B12" w:rsidR="00F042E2" w:rsidRDefault="00F042E2">
          <w:pPr>
            <w:pStyle w:val="TOC2"/>
            <w:rPr>
              <w:rFonts w:eastAsiaTheme="minorEastAsia"/>
              <w:noProof/>
              <w:sz w:val="22"/>
              <w:lang w:eastAsia="en-GB"/>
            </w:rPr>
          </w:pPr>
          <w:hyperlink w:anchor="_Toc140328071" w:history="1">
            <w:r w:rsidRPr="000D11BB">
              <w:rPr>
                <w:rStyle w:val="Hyperlink"/>
                <w:noProof/>
              </w:rPr>
              <w:t>Conclusion</w:t>
            </w:r>
            <w:r>
              <w:rPr>
                <w:noProof/>
                <w:webHidden/>
              </w:rPr>
              <w:tab/>
            </w:r>
            <w:r>
              <w:rPr>
                <w:noProof/>
                <w:webHidden/>
              </w:rPr>
              <w:fldChar w:fldCharType="begin"/>
            </w:r>
            <w:r>
              <w:rPr>
                <w:noProof/>
                <w:webHidden/>
              </w:rPr>
              <w:instrText xml:space="preserve"> PAGEREF _Toc140328071 \h </w:instrText>
            </w:r>
            <w:r>
              <w:rPr>
                <w:noProof/>
                <w:webHidden/>
              </w:rPr>
            </w:r>
            <w:r>
              <w:rPr>
                <w:noProof/>
                <w:webHidden/>
              </w:rPr>
              <w:fldChar w:fldCharType="separate"/>
            </w:r>
            <w:r>
              <w:rPr>
                <w:noProof/>
                <w:webHidden/>
              </w:rPr>
              <w:t>148</w:t>
            </w:r>
            <w:r>
              <w:rPr>
                <w:noProof/>
                <w:webHidden/>
              </w:rPr>
              <w:fldChar w:fldCharType="end"/>
            </w:r>
          </w:hyperlink>
        </w:p>
        <w:p w14:paraId="46B47AA2" w14:textId="2C45A3F3" w:rsidR="00F042E2" w:rsidRDefault="00F042E2">
          <w:pPr>
            <w:pStyle w:val="TOC2"/>
            <w:rPr>
              <w:rFonts w:eastAsiaTheme="minorEastAsia"/>
              <w:noProof/>
              <w:sz w:val="22"/>
              <w:lang w:eastAsia="en-GB"/>
            </w:rPr>
          </w:pPr>
          <w:hyperlink w:anchor="_Toc140328072" w:history="1">
            <w:r w:rsidRPr="000D11BB">
              <w:rPr>
                <w:rStyle w:val="Hyperlink"/>
                <w:noProof/>
              </w:rPr>
              <w:t>A word to the reader</w:t>
            </w:r>
            <w:r>
              <w:rPr>
                <w:noProof/>
                <w:webHidden/>
              </w:rPr>
              <w:tab/>
            </w:r>
            <w:r>
              <w:rPr>
                <w:noProof/>
                <w:webHidden/>
              </w:rPr>
              <w:fldChar w:fldCharType="begin"/>
            </w:r>
            <w:r>
              <w:rPr>
                <w:noProof/>
                <w:webHidden/>
              </w:rPr>
              <w:instrText xml:space="preserve"> PAGEREF _Toc140328072 \h </w:instrText>
            </w:r>
            <w:r>
              <w:rPr>
                <w:noProof/>
                <w:webHidden/>
              </w:rPr>
            </w:r>
            <w:r>
              <w:rPr>
                <w:noProof/>
                <w:webHidden/>
              </w:rPr>
              <w:fldChar w:fldCharType="separate"/>
            </w:r>
            <w:r>
              <w:rPr>
                <w:noProof/>
                <w:webHidden/>
              </w:rPr>
              <w:t>148</w:t>
            </w:r>
            <w:r>
              <w:rPr>
                <w:noProof/>
                <w:webHidden/>
              </w:rPr>
              <w:fldChar w:fldCharType="end"/>
            </w:r>
          </w:hyperlink>
        </w:p>
        <w:p w14:paraId="14D16FC5" w14:textId="47B971C8" w:rsidR="00F042E2" w:rsidRDefault="00F042E2">
          <w:pPr>
            <w:pStyle w:val="TOC2"/>
            <w:rPr>
              <w:rFonts w:eastAsiaTheme="minorEastAsia"/>
              <w:noProof/>
              <w:sz w:val="22"/>
              <w:lang w:eastAsia="en-GB"/>
            </w:rPr>
          </w:pPr>
          <w:hyperlink w:anchor="_Toc140328073" w:history="1">
            <w:r w:rsidRPr="000D11BB">
              <w:rPr>
                <w:rStyle w:val="Hyperlink"/>
                <w:noProof/>
              </w:rPr>
              <w:t>Limitations and Future Research</w:t>
            </w:r>
            <w:r>
              <w:rPr>
                <w:noProof/>
                <w:webHidden/>
              </w:rPr>
              <w:tab/>
            </w:r>
            <w:r>
              <w:rPr>
                <w:noProof/>
                <w:webHidden/>
              </w:rPr>
              <w:fldChar w:fldCharType="begin"/>
            </w:r>
            <w:r>
              <w:rPr>
                <w:noProof/>
                <w:webHidden/>
              </w:rPr>
              <w:instrText xml:space="preserve"> PAGEREF _Toc140328073 \h </w:instrText>
            </w:r>
            <w:r>
              <w:rPr>
                <w:noProof/>
                <w:webHidden/>
              </w:rPr>
            </w:r>
            <w:r>
              <w:rPr>
                <w:noProof/>
                <w:webHidden/>
              </w:rPr>
              <w:fldChar w:fldCharType="separate"/>
            </w:r>
            <w:r>
              <w:rPr>
                <w:noProof/>
                <w:webHidden/>
              </w:rPr>
              <w:t>149</w:t>
            </w:r>
            <w:r>
              <w:rPr>
                <w:noProof/>
                <w:webHidden/>
              </w:rPr>
              <w:fldChar w:fldCharType="end"/>
            </w:r>
          </w:hyperlink>
        </w:p>
        <w:p w14:paraId="41B9A704" w14:textId="6475A9C8" w:rsidR="00F042E2" w:rsidRDefault="00F042E2">
          <w:pPr>
            <w:pStyle w:val="TOC2"/>
            <w:rPr>
              <w:rFonts w:eastAsiaTheme="minorEastAsia"/>
              <w:noProof/>
              <w:sz w:val="22"/>
              <w:lang w:eastAsia="en-GB"/>
            </w:rPr>
          </w:pPr>
          <w:hyperlink w:anchor="_Toc140328074" w:history="1">
            <w:r w:rsidRPr="000D11BB">
              <w:rPr>
                <w:rStyle w:val="Hyperlink"/>
                <w:noProof/>
              </w:rPr>
              <w:t>Suggested Reading</w:t>
            </w:r>
            <w:r>
              <w:rPr>
                <w:noProof/>
                <w:webHidden/>
              </w:rPr>
              <w:tab/>
            </w:r>
            <w:r>
              <w:rPr>
                <w:noProof/>
                <w:webHidden/>
              </w:rPr>
              <w:fldChar w:fldCharType="begin"/>
            </w:r>
            <w:r>
              <w:rPr>
                <w:noProof/>
                <w:webHidden/>
              </w:rPr>
              <w:instrText xml:space="preserve"> PAGEREF _Toc140328074 \h </w:instrText>
            </w:r>
            <w:r>
              <w:rPr>
                <w:noProof/>
                <w:webHidden/>
              </w:rPr>
            </w:r>
            <w:r>
              <w:rPr>
                <w:noProof/>
                <w:webHidden/>
              </w:rPr>
              <w:fldChar w:fldCharType="separate"/>
            </w:r>
            <w:r>
              <w:rPr>
                <w:noProof/>
                <w:webHidden/>
              </w:rPr>
              <w:t>149</w:t>
            </w:r>
            <w:r>
              <w:rPr>
                <w:noProof/>
                <w:webHidden/>
              </w:rPr>
              <w:fldChar w:fldCharType="end"/>
            </w:r>
          </w:hyperlink>
        </w:p>
        <w:p w14:paraId="01836770" w14:textId="0A49251D" w:rsidR="008B5661" w:rsidRDefault="008B5661">
          <w:r>
            <w:rPr>
              <w:b/>
              <w:bCs/>
              <w:noProof/>
            </w:rPr>
            <w:fldChar w:fldCharType="end"/>
          </w:r>
        </w:p>
      </w:sdtContent>
    </w:sdt>
    <w:p w14:paraId="2923E72A" w14:textId="77777777" w:rsidR="00FE0FA8" w:rsidRDefault="00FE0FA8" w:rsidP="000F713A">
      <w:pPr>
        <w:rPr>
          <w:rFonts w:ascii="Arial" w:hAnsi="Arial" w:cs="Arial"/>
          <w:sz w:val="33"/>
          <w:szCs w:val="33"/>
          <w:shd w:val="clear" w:color="auto" w:fill="E9EBED"/>
        </w:rPr>
      </w:pPr>
      <w:r>
        <w:rPr>
          <w:rFonts w:ascii="Arial" w:hAnsi="Arial" w:cs="Arial"/>
          <w:sz w:val="33"/>
          <w:szCs w:val="33"/>
          <w:shd w:val="clear" w:color="auto" w:fill="E9EBED"/>
        </w:rPr>
        <w:br w:type="page"/>
      </w:r>
    </w:p>
    <w:p w14:paraId="0B4D1AF6" w14:textId="77777777" w:rsidR="007B0E1E" w:rsidRDefault="007B0E1E" w:rsidP="00B5456E">
      <w:pPr>
        <w:pStyle w:val="Heading1"/>
        <w:jc w:val="center"/>
      </w:pPr>
      <w:bookmarkStart w:id="0" w:name="_Toc140328004"/>
      <w:r>
        <w:lastRenderedPageBreak/>
        <w:t>Thesis Abstract</w:t>
      </w:r>
      <w:bookmarkEnd w:id="0"/>
    </w:p>
    <w:p w14:paraId="28100697" w14:textId="77777777" w:rsidR="007B0E1E" w:rsidRDefault="007B0E1E" w:rsidP="007B0E1E">
      <w:pPr>
        <w:pStyle w:val="Title"/>
        <w:spacing w:line="360" w:lineRule="auto"/>
        <w:rPr>
          <w:rFonts w:asciiTheme="minorHAnsi" w:hAnsiTheme="minorHAnsi" w:cstheme="minorHAnsi"/>
          <w:sz w:val="24"/>
          <w:szCs w:val="24"/>
        </w:rPr>
      </w:pPr>
    </w:p>
    <w:p w14:paraId="3170CA45" w14:textId="48E3ED7F" w:rsidR="00FD22E5" w:rsidRPr="00FD22E5" w:rsidRDefault="00FD22E5" w:rsidP="0007168E">
      <w:pPr>
        <w:pStyle w:val="paragraph"/>
        <w:spacing w:before="0" w:beforeAutospacing="0" w:after="0" w:afterAutospacing="0" w:line="360" w:lineRule="auto"/>
        <w:textAlignment w:val="baseline"/>
        <w:rPr>
          <w:rFonts w:ascii="Segoe UI" w:hAnsi="Segoe UI" w:cs="Segoe UI"/>
          <w:sz w:val="18"/>
          <w:szCs w:val="18"/>
        </w:rPr>
      </w:pPr>
      <w:r w:rsidRPr="00FD22E5">
        <w:rPr>
          <w:rStyle w:val="normaltextrun"/>
          <w:rFonts w:ascii="Calibri" w:hAnsi="Calibri" w:cs="Calibri"/>
        </w:rPr>
        <w:t>This thesis explores the well-being of UK Clinical Psychology trainees (CPTs), providing unique contributions to the field through assimilation of existing knowledge and the development of a new theory of CPT well-being. </w:t>
      </w:r>
      <w:r w:rsidRPr="00FD22E5">
        <w:rPr>
          <w:rStyle w:val="eop"/>
          <w:rFonts w:ascii="Calibri" w:hAnsi="Calibri" w:cs="Calibri"/>
        </w:rPr>
        <w:t> </w:t>
      </w:r>
    </w:p>
    <w:p w14:paraId="4F0C839F" w14:textId="77777777" w:rsidR="00FD22E5" w:rsidRPr="00FD22E5" w:rsidRDefault="00FD22E5" w:rsidP="0007168E">
      <w:pPr>
        <w:pStyle w:val="paragraph"/>
        <w:spacing w:before="0" w:beforeAutospacing="0" w:after="0" w:afterAutospacing="0" w:line="360" w:lineRule="auto"/>
        <w:textAlignment w:val="baseline"/>
        <w:rPr>
          <w:rFonts w:ascii="Segoe UI" w:hAnsi="Segoe UI" w:cs="Segoe UI"/>
          <w:sz w:val="18"/>
          <w:szCs w:val="18"/>
        </w:rPr>
      </w:pPr>
      <w:r w:rsidRPr="00FD22E5">
        <w:rPr>
          <w:rStyle w:val="eop"/>
          <w:rFonts w:ascii="Calibri" w:hAnsi="Calibri" w:cs="Calibri"/>
        </w:rPr>
        <w:t> </w:t>
      </w:r>
    </w:p>
    <w:p w14:paraId="2E223A56" w14:textId="238CF9CD" w:rsidR="00FD22E5" w:rsidRPr="00FD22E5" w:rsidRDefault="00FD22E5" w:rsidP="0007168E">
      <w:pPr>
        <w:pStyle w:val="paragraph"/>
        <w:spacing w:before="0" w:beforeAutospacing="0" w:after="0" w:afterAutospacing="0" w:line="360" w:lineRule="auto"/>
        <w:textAlignment w:val="baseline"/>
        <w:rPr>
          <w:rFonts w:ascii="Segoe UI" w:hAnsi="Segoe UI" w:cs="Segoe UI"/>
          <w:sz w:val="18"/>
          <w:szCs w:val="18"/>
        </w:rPr>
      </w:pPr>
      <w:r w:rsidRPr="00FD22E5">
        <w:rPr>
          <w:rStyle w:val="normaltextrun"/>
          <w:rFonts w:ascii="Calibri" w:hAnsi="Calibri" w:cs="Calibri"/>
        </w:rPr>
        <w:t xml:space="preserve">A literature review describes, critiques, and assimilates 14 peer-reviewed and doctoral papers on the well-being, </w:t>
      </w:r>
      <w:proofErr w:type="gramStart"/>
      <w:r w:rsidRPr="00FD22E5">
        <w:rPr>
          <w:rStyle w:val="normaltextrun"/>
          <w:rFonts w:ascii="Calibri" w:hAnsi="Calibri" w:cs="Calibri"/>
        </w:rPr>
        <w:t>stress</w:t>
      </w:r>
      <w:proofErr w:type="gramEnd"/>
      <w:r w:rsidRPr="00FD22E5">
        <w:rPr>
          <w:rStyle w:val="normaltextrun"/>
          <w:rFonts w:ascii="Calibri" w:hAnsi="Calibri" w:cs="Calibri"/>
        </w:rPr>
        <w:t xml:space="preserve"> or mental health of CPTs in the UK. CPTs’ levels of stress, mental health</w:t>
      </w:r>
      <w:r w:rsidR="00F35227">
        <w:rPr>
          <w:rStyle w:val="normaltextrun"/>
          <w:rFonts w:ascii="Calibri" w:hAnsi="Calibri" w:cs="Calibri"/>
        </w:rPr>
        <w:t xml:space="preserve"> </w:t>
      </w:r>
      <w:r w:rsidRPr="00FD22E5">
        <w:rPr>
          <w:rStyle w:val="normaltextrun"/>
          <w:rFonts w:ascii="Calibri" w:hAnsi="Calibri" w:cs="Calibri"/>
        </w:rPr>
        <w:t xml:space="preserve">and well-being in the studies were comparable to, or worse than general population data. A significant subset of CPTs experienced clinically significant indicators of mental health problems and were likely to experience difficulties in disclosing these. Perfectionism, imposter syndrome and working relationships were identified as important factors impacting well-being. The quality of the papers was acceptable, however, several variables limited the field and affected data interpretation and synthesis. Recommendations for future research included the need for longitudinal studies and consideration </w:t>
      </w:r>
      <w:r w:rsidR="00F35227">
        <w:rPr>
          <w:rStyle w:val="normaltextrun"/>
          <w:rFonts w:ascii="Calibri" w:hAnsi="Calibri" w:cs="Calibri"/>
        </w:rPr>
        <w:t>of</w:t>
      </w:r>
      <w:r w:rsidRPr="00FD22E5">
        <w:rPr>
          <w:rStyle w:val="normaltextrun"/>
          <w:rFonts w:ascii="Calibri" w:hAnsi="Calibri" w:cs="Calibri"/>
        </w:rPr>
        <w:t xml:space="preserve"> the variety of measures impact of academic activities and further exploration of how trainees make sense of their well-being. </w:t>
      </w:r>
      <w:r w:rsidRPr="00FD22E5">
        <w:rPr>
          <w:rStyle w:val="eop"/>
          <w:rFonts w:ascii="Calibri" w:hAnsi="Calibri" w:cs="Calibri"/>
        </w:rPr>
        <w:t> </w:t>
      </w:r>
    </w:p>
    <w:p w14:paraId="00CEEB90" w14:textId="77777777" w:rsidR="00FD22E5" w:rsidRPr="00FD22E5" w:rsidRDefault="00FD22E5" w:rsidP="0007168E">
      <w:pPr>
        <w:pStyle w:val="paragraph"/>
        <w:spacing w:before="0" w:beforeAutospacing="0" w:after="0" w:afterAutospacing="0" w:line="360" w:lineRule="auto"/>
        <w:textAlignment w:val="baseline"/>
        <w:rPr>
          <w:rStyle w:val="normaltextrun"/>
          <w:rFonts w:ascii="Calibri" w:hAnsi="Calibri" w:cs="Calibri"/>
        </w:rPr>
      </w:pPr>
    </w:p>
    <w:p w14:paraId="7224CB55" w14:textId="0C9DDB07" w:rsidR="00FD22E5" w:rsidRPr="00FD22E5" w:rsidRDefault="00FD22E5" w:rsidP="0007168E">
      <w:pPr>
        <w:pStyle w:val="paragraph"/>
        <w:spacing w:before="0" w:beforeAutospacing="0" w:after="0" w:afterAutospacing="0" w:line="360" w:lineRule="auto"/>
        <w:textAlignment w:val="baseline"/>
        <w:rPr>
          <w:rFonts w:ascii="Segoe UI" w:hAnsi="Segoe UI" w:cs="Segoe UI"/>
          <w:sz w:val="18"/>
          <w:szCs w:val="18"/>
        </w:rPr>
      </w:pPr>
      <w:r w:rsidRPr="00FD22E5">
        <w:rPr>
          <w:rStyle w:val="normaltextrun"/>
          <w:rFonts w:ascii="Calibri" w:hAnsi="Calibri" w:cs="Calibri"/>
        </w:rPr>
        <w:t>The empirical paper presents the authors original research exploring the meaning of well-being for CPTs</w:t>
      </w:r>
      <w:r w:rsidR="003359B9">
        <w:rPr>
          <w:rStyle w:val="normaltextrun"/>
          <w:rFonts w:ascii="Calibri" w:hAnsi="Calibri" w:cs="Calibri"/>
        </w:rPr>
        <w:t xml:space="preserve"> via the views of those entering training (CPT</w:t>
      </w:r>
      <w:r w:rsidR="00056C72">
        <w:rPr>
          <w:rStyle w:val="normaltextrun"/>
          <w:rFonts w:ascii="Calibri" w:hAnsi="Calibri" w:cs="Calibri"/>
        </w:rPr>
        <w:t>-E</w:t>
      </w:r>
      <w:r w:rsidR="003359B9">
        <w:rPr>
          <w:rStyle w:val="normaltextrun"/>
          <w:rFonts w:ascii="Calibri" w:hAnsi="Calibri" w:cs="Calibri"/>
        </w:rPr>
        <w:t>s)</w:t>
      </w:r>
      <w:r w:rsidRPr="00FD22E5">
        <w:rPr>
          <w:rStyle w:val="normaltextrun"/>
          <w:rFonts w:ascii="Calibri" w:hAnsi="Calibri" w:cs="Calibri"/>
        </w:rPr>
        <w:t xml:space="preserve">. The study aimed to move beyond the literature review by developing a grounded theory of the social construction of UK CPTs’ well-being. Twelve </w:t>
      </w:r>
      <w:r w:rsidR="003359B9">
        <w:rPr>
          <w:rStyle w:val="normaltextrun"/>
          <w:rFonts w:ascii="Calibri" w:hAnsi="Calibri" w:cs="Calibri"/>
        </w:rPr>
        <w:t>participants</w:t>
      </w:r>
      <w:r w:rsidRPr="00FD22E5">
        <w:rPr>
          <w:rStyle w:val="normaltextrun"/>
          <w:rFonts w:ascii="Calibri" w:hAnsi="Calibri" w:cs="Calibri"/>
        </w:rPr>
        <w:t xml:space="preserve"> were interviewed, and a theory developed. The core of the theory </w:t>
      </w:r>
      <w:r w:rsidR="003359B9">
        <w:rPr>
          <w:rStyle w:val="normaltextrun"/>
          <w:rFonts w:ascii="Calibri" w:hAnsi="Calibri" w:cs="Calibri"/>
        </w:rPr>
        <w:t xml:space="preserve">posits </w:t>
      </w:r>
      <w:r w:rsidRPr="00FD22E5">
        <w:rPr>
          <w:rStyle w:val="normaltextrun"/>
          <w:rFonts w:ascii="Calibri" w:hAnsi="Calibri" w:cs="Calibri"/>
        </w:rPr>
        <w:t>that challenges to personal well-being pose a threat to CPT</w:t>
      </w:r>
      <w:r w:rsidR="00056C72">
        <w:rPr>
          <w:rStyle w:val="normaltextrun"/>
          <w:rFonts w:ascii="Calibri" w:hAnsi="Calibri" w:cs="Calibri"/>
        </w:rPr>
        <w:t>-E</w:t>
      </w:r>
      <w:r w:rsidRPr="00FD22E5">
        <w:rPr>
          <w:rStyle w:val="normaltextrun"/>
          <w:rFonts w:ascii="Calibri" w:hAnsi="Calibri" w:cs="Calibri"/>
        </w:rPr>
        <w:t xml:space="preserve">s </w:t>
      </w:r>
      <w:proofErr w:type="gramStart"/>
      <w:r w:rsidRPr="00FD22E5">
        <w:rPr>
          <w:rStyle w:val="normaltextrun"/>
          <w:rFonts w:ascii="Calibri" w:hAnsi="Calibri" w:cs="Calibri"/>
        </w:rPr>
        <w:t>whose</w:t>
      </w:r>
      <w:proofErr w:type="gramEnd"/>
      <w:r w:rsidRPr="00FD22E5">
        <w:rPr>
          <w:rStyle w:val="normaltextrun"/>
          <w:rFonts w:ascii="Calibri" w:hAnsi="Calibri" w:cs="Calibri"/>
        </w:rPr>
        <w:t xml:space="preserve"> well-being-related threat is influenced by shared narratives</w:t>
      </w:r>
      <w:r>
        <w:rPr>
          <w:rStyle w:val="normaltextrun"/>
          <w:rFonts w:ascii="Calibri" w:hAnsi="Calibri" w:cs="Calibri"/>
        </w:rPr>
        <w:t xml:space="preserve"> </w:t>
      </w:r>
      <w:r w:rsidR="00E00BD6">
        <w:rPr>
          <w:rStyle w:val="normaltextrun"/>
          <w:rFonts w:ascii="Calibri" w:hAnsi="Calibri" w:cs="Calibri"/>
        </w:rPr>
        <w:t>(</w:t>
      </w:r>
      <w:r>
        <w:rPr>
          <w:rStyle w:val="normaltextrun"/>
          <w:rFonts w:ascii="Calibri" w:hAnsi="Calibri" w:cs="Calibri"/>
        </w:rPr>
        <w:t xml:space="preserve">i.e. </w:t>
      </w:r>
      <w:r w:rsidR="00F35227">
        <w:rPr>
          <w:rStyle w:val="normaltextrun"/>
          <w:rFonts w:ascii="Calibri" w:hAnsi="Calibri" w:cs="Calibri"/>
        </w:rPr>
        <w:t xml:space="preserve">common </w:t>
      </w:r>
      <w:r>
        <w:rPr>
          <w:rStyle w:val="normaltextrun"/>
          <w:rFonts w:ascii="Calibri" w:hAnsi="Calibri" w:cs="Calibri"/>
        </w:rPr>
        <w:t>stories</w:t>
      </w:r>
      <w:r w:rsidR="00F35227">
        <w:rPr>
          <w:rStyle w:val="normaltextrun"/>
          <w:rFonts w:ascii="Calibri" w:hAnsi="Calibri" w:cs="Calibri"/>
        </w:rPr>
        <w:t>)</w:t>
      </w:r>
      <w:r w:rsidRPr="00FD22E5">
        <w:rPr>
          <w:rStyle w:val="normaltextrun"/>
          <w:rFonts w:ascii="Calibri" w:hAnsi="Calibri" w:cs="Calibri"/>
        </w:rPr>
        <w:t xml:space="preserve"> and the extent to which the individual believes these. The theory goes on to identify salient contextual factors and identify CPT</w:t>
      </w:r>
      <w:r w:rsidR="00056C72">
        <w:rPr>
          <w:rStyle w:val="normaltextrun"/>
          <w:rFonts w:ascii="Calibri" w:hAnsi="Calibri" w:cs="Calibri"/>
        </w:rPr>
        <w:t>-E</w:t>
      </w:r>
      <w:r w:rsidRPr="00FD22E5">
        <w:rPr>
          <w:rStyle w:val="normaltextrun"/>
          <w:rFonts w:ascii="Calibri" w:hAnsi="Calibri" w:cs="Calibri"/>
        </w:rPr>
        <w:t>s’ responses to this system. The results are discussed in relation to current literature and pertinent theories before making recommendations for applications and future research. </w:t>
      </w:r>
      <w:r w:rsidRPr="00FD22E5">
        <w:rPr>
          <w:rStyle w:val="eop"/>
          <w:rFonts w:ascii="Calibri" w:hAnsi="Calibri" w:cs="Calibri"/>
        </w:rPr>
        <w:t> </w:t>
      </w:r>
    </w:p>
    <w:p w14:paraId="3DB2B043" w14:textId="77777777" w:rsidR="00FD22E5" w:rsidRPr="00FD22E5" w:rsidRDefault="00FD22E5" w:rsidP="0007168E">
      <w:pPr>
        <w:pStyle w:val="paragraph"/>
        <w:spacing w:before="0" w:beforeAutospacing="0" w:after="0" w:afterAutospacing="0" w:line="360" w:lineRule="auto"/>
        <w:textAlignment w:val="baseline"/>
        <w:rPr>
          <w:rStyle w:val="normaltextrun"/>
          <w:rFonts w:ascii="Calibri" w:hAnsi="Calibri" w:cs="Calibri"/>
        </w:rPr>
      </w:pPr>
    </w:p>
    <w:p w14:paraId="089970C5" w14:textId="6BA648EE" w:rsidR="00FD22E5" w:rsidRPr="00FD22E5" w:rsidRDefault="00FD22E5" w:rsidP="0007168E">
      <w:pPr>
        <w:pStyle w:val="paragraph"/>
        <w:spacing w:before="0" w:beforeAutospacing="0" w:after="0" w:afterAutospacing="0" w:line="360" w:lineRule="auto"/>
        <w:textAlignment w:val="baseline"/>
        <w:rPr>
          <w:rFonts w:ascii="Segoe UI" w:hAnsi="Segoe UI" w:cs="Segoe UI"/>
          <w:sz w:val="18"/>
          <w:szCs w:val="18"/>
        </w:rPr>
      </w:pPr>
      <w:r w:rsidRPr="00FD22E5">
        <w:rPr>
          <w:rStyle w:val="normaltextrun"/>
          <w:rFonts w:ascii="Calibri" w:hAnsi="Calibri" w:cs="Calibri"/>
        </w:rPr>
        <w:t>An executive summary provides a plain-language overview of the empirical paper.</w:t>
      </w:r>
      <w:r w:rsidRPr="00FD22E5">
        <w:rPr>
          <w:rStyle w:val="eop"/>
          <w:rFonts w:ascii="Calibri" w:hAnsi="Calibri" w:cs="Calibri"/>
        </w:rPr>
        <w:t> </w:t>
      </w:r>
    </w:p>
    <w:p w14:paraId="2114080A" w14:textId="241CFB5D" w:rsidR="00FE1094" w:rsidRPr="00B5456E" w:rsidRDefault="00FE1094" w:rsidP="0007168E">
      <w:pPr>
        <w:pStyle w:val="Title"/>
        <w:spacing w:line="360" w:lineRule="auto"/>
        <w:rPr>
          <w:rFonts w:asciiTheme="minorHAnsi" w:hAnsiTheme="minorHAnsi" w:cstheme="minorHAnsi"/>
          <w:b/>
          <w:bCs/>
          <w:sz w:val="24"/>
          <w:szCs w:val="24"/>
        </w:rPr>
      </w:pPr>
      <w:r w:rsidRPr="009468BD">
        <w:br w:type="page"/>
      </w:r>
    </w:p>
    <w:p w14:paraId="18852AD9" w14:textId="77777777" w:rsidR="000F713A" w:rsidRPr="00960EA0" w:rsidRDefault="00630D15" w:rsidP="00960EA0">
      <w:pPr>
        <w:pStyle w:val="Heading1"/>
        <w:jc w:val="center"/>
      </w:pPr>
      <w:bookmarkStart w:id="1" w:name="_Toc140328005"/>
      <w:r>
        <w:lastRenderedPageBreak/>
        <w:t>Paper 1</w:t>
      </w:r>
      <w:r w:rsidR="008B6B6D">
        <w:t xml:space="preserve">: </w:t>
      </w:r>
      <w:r w:rsidR="000F713A" w:rsidRPr="00960EA0">
        <w:t>Literature Review</w:t>
      </w:r>
      <w:bookmarkEnd w:id="1"/>
    </w:p>
    <w:p w14:paraId="47C977AF" w14:textId="77777777" w:rsidR="000F713A" w:rsidRDefault="000F713A" w:rsidP="00960EA0">
      <w:pPr>
        <w:pStyle w:val="Heading1"/>
      </w:pPr>
    </w:p>
    <w:p w14:paraId="17015EE6" w14:textId="77777777" w:rsidR="000F713A" w:rsidRDefault="000F713A" w:rsidP="000F713A">
      <w:pPr>
        <w:spacing w:after="120"/>
        <w:jc w:val="center"/>
        <w:rPr>
          <w:rFonts w:ascii="Calibri" w:hAnsi="Calibri" w:cs="Arial"/>
          <w:b/>
          <w:bCs/>
          <w:sz w:val="36"/>
          <w:szCs w:val="36"/>
        </w:rPr>
      </w:pPr>
    </w:p>
    <w:p w14:paraId="2AA26DBB" w14:textId="77777777" w:rsidR="000F713A" w:rsidRDefault="000F713A" w:rsidP="000F713A">
      <w:pPr>
        <w:spacing w:after="120"/>
        <w:jc w:val="center"/>
        <w:rPr>
          <w:rFonts w:ascii="Calibri" w:hAnsi="Calibri" w:cs="Arial"/>
          <w:b/>
          <w:bCs/>
          <w:sz w:val="36"/>
          <w:szCs w:val="36"/>
        </w:rPr>
      </w:pPr>
    </w:p>
    <w:p w14:paraId="3458600C" w14:textId="77777777" w:rsidR="000F713A" w:rsidRDefault="000F713A" w:rsidP="008B6B6D">
      <w:pPr>
        <w:pStyle w:val="Heading2"/>
        <w:jc w:val="center"/>
      </w:pPr>
      <w:bookmarkStart w:id="2" w:name="_Toc140328006"/>
      <w:r>
        <w:t xml:space="preserve">The well-being of UK Clinical Psychology Trainees: </w:t>
      </w:r>
      <w:r>
        <w:br/>
        <w:t xml:space="preserve">A review of </w:t>
      </w:r>
      <w:r w:rsidR="00D028FD">
        <w:t>empirical studies</w:t>
      </w:r>
      <w:r>
        <w:t xml:space="preserve"> published </w:t>
      </w:r>
      <w:r w:rsidR="00D028FD">
        <w:t xml:space="preserve">between </w:t>
      </w:r>
      <w:r>
        <w:t>2012-2022</w:t>
      </w:r>
      <w:bookmarkEnd w:id="2"/>
    </w:p>
    <w:p w14:paraId="3D698048" w14:textId="77777777" w:rsidR="000F713A" w:rsidRDefault="000F713A" w:rsidP="000F713A">
      <w:pPr>
        <w:jc w:val="center"/>
        <w:rPr>
          <w:sz w:val="22"/>
        </w:rPr>
      </w:pPr>
    </w:p>
    <w:p w14:paraId="7590F293" w14:textId="77777777" w:rsidR="000F713A" w:rsidRDefault="000F713A" w:rsidP="000F713A">
      <w:pPr>
        <w:jc w:val="center"/>
      </w:pPr>
    </w:p>
    <w:p w14:paraId="54B6ED2F" w14:textId="42815A9A" w:rsidR="000F713A" w:rsidRDefault="000F713A" w:rsidP="000F713A">
      <w:pPr>
        <w:jc w:val="center"/>
      </w:pPr>
    </w:p>
    <w:p w14:paraId="777D9EBB" w14:textId="293F7581" w:rsidR="005D5D42" w:rsidRDefault="005D5D42" w:rsidP="000F713A">
      <w:pPr>
        <w:jc w:val="center"/>
      </w:pPr>
    </w:p>
    <w:p w14:paraId="028B9C3A" w14:textId="40F4FFB0" w:rsidR="005D5D42" w:rsidRDefault="005D5D42" w:rsidP="000F713A">
      <w:pPr>
        <w:jc w:val="center"/>
      </w:pPr>
    </w:p>
    <w:p w14:paraId="1201D9A3" w14:textId="6C06EC66" w:rsidR="005D5D42" w:rsidRDefault="005D5D42" w:rsidP="000F713A">
      <w:pPr>
        <w:jc w:val="center"/>
      </w:pPr>
    </w:p>
    <w:p w14:paraId="60A7E902" w14:textId="24A2D78E" w:rsidR="005D5D42" w:rsidRDefault="005D5D42" w:rsidP="000F713A">
      <w:pPr>
        <w:jc w:val="center"/>
      </w:pPr>
    </w:p>
    <w:p w14:paraId="163436A9" w14:textId="77777777" w:rsidR="005D5D42" w:rsidRDefault="005D5D42" w:rsidP="000F713A">
      <w:pPr>
        <w:jc w:val="center"/>
      </w:pPr>
    </w:p>
    <w:p w14:paraId="08B6009D" w14:textId="707F2477" w:rsidR="000F713A" w:rsidRDefault="000F713A" w:rsidP="000F713A">
      <w:pPr>
        <w:jc w:val="center"/>
        <w:rPr>
          <w:sz w:val="32"/>
          <w:szCs w:val="32"/>
        </w:rPr>
      </w:pPr>
      <w:r>
        <w:rPr>
          <w:sz w:val="32"/>
          <w:szCs w:val="32"/>
        </w:rPr>
        <w:t xml:space="preserve">Word </w:t>
      </w:r>
      <w:r w:rsidR="007F6C3C">
        <w:rPr>
          <w:sz w:val="32"/>
          <w:szCs w:val="32"/>
        </w:rPr>
        <w:t>C</w:t>
      </w:r>
      <w:r>
        <w:rPr>
          <w:sz w:val="32"/>
          <w:szCs w:val="32"/>
        </w:rPr>
        <w:t xml:space="preserve">ount: </w:t>
      </w:r>
      <w:r w:rsidRPr="00475116">
        <w:rPr>
          <w:sz w:val="32"/>
          <w:szCs w:val="32"/>
        </w:rPr>
        <w:t>79</w:t>
      </w:r>
      <w:r w:rsidR="00BC2B45" w:rsidRPr="00475116">
        <w:rPr>
          <w:sz w:val="32"/>
          <w:szCs w:val="32"/>
        </w:rPr>
        <w:t>7</w:t>
      </w:r>
      <w:r w:rsidR="00475116" w:rsidRPr="00475116">
        <w:rPr>
          <w:sz w:val="32"/>
          <w:szCs w:val="32"/>
        </w:rPr>
        <w:t>9</w:t>
      </w:r>
    </w:p>
    <w:p w14:paraId="49424706" w14:textId="77777777" w:rsidR="000F713A" w:rsidRDefault="000F713A" w:rsidP="000F713A">
      <w:pPr>
        <w:jc w:val="center"/>
        <w:rPr>
          <w:sz w:val="32"/>
          <w:szCs w:val="32"/>
        </w:rPr>
      </w:pPr>
    </w:p>
    <w:p w14:paraId="66B34878" w14:textId="77777777" w:rsidR="000F713A" w:rsidRDefault="000F713A" w:rsidP="000F713A">
      <w:pPr>
        <w:rPr>
          <w:sz w:val="32"/>
          <w:szCs w:val="32"/>
        </w:rPr>
      </w:pPr>
    </w:p>
    <w:p w14:paraId="06F00A06" w14:textId="77777777" w:rsidR="000F713A" w:rsidRDefault="000F713A" w:rsidP="000F713A">
      <w:pPr>
        <w:jc w:val="center"/>
        <w:rPr>
          <w:i/>
          <w:iCs/>
          <w:sz w:val="28"/>
          <w:szCs w:val="28"/>
        </w:rPr>
      </w:pPr>
    </w:p>
    <w:p w14:paraId="41BD4745" w14:textId="77777777" w:rsidR="000F713A" w:rsidRDefault="000F713A" w:rsidP="000F713A">
      <w:pPr>
        <w:jc w:val="center"/>
        <w:rPr>
          <w:i/>
          <w:iCs/>
          <w:szCs w:val="24"/>
        </w:rPr>
      </w:pPr>
      <w:r>
        <w:rPr>
          <w:i/>
          <w:iCs/>
          <w:szCs w:val="24"/>
        </w:rPr>
        <w:t>Stylistic note: The following paper has been written in the style of the journal ’Clinical Psychology and Psychotherapy’ as it has been identified as the predominant publisher in this field (see Appendix 1 for relevant author guidance). Where supplementary information is included for the purpose of the academic assignment, this will be removed for publication. In addition, tables and figures are integrated into the main text, to support ease of reading.</w:t>
      </w:r>
    </w:p>
    <w:p w14:paraId="1563F9A9" w14:textId="77777777" w:rsidR="000F713A" w:rsidRDefault="000F713A" w:rsidP="000F713A">
      <w:pPr>
        <w:jc w:val="center"/>
        <w:rPr>
          <w:sz w:val="28"/>
          <w:szCs w:val="28"/>
        </w:rPr>
      </w:pPr>
      <w:r>
        <w:rPr>
          <w:sz w:val="28"/>
          <w:szCs w:val="28"/>
        </w:rPr>
        <w:br w:type="page"/>
      </w:r>
    </w:p>
    <w:p w14:paraId="376D88D5" w14:textId="77777777" w:rsidR="000F713A" w:rsidRDefault="000F713A" w:rsidP="00E6252B">
      <w:pPr>
        <w:pStyle w:val="Heading2"/>
        <w:jc w:val="center"/>
      </w:pPr>
      <w:bookmarkStart w:id="3" w:name="_Toc130996992"/>
      <w:bookmarkStart w:id="4" w:name="_Toc140328007"/>
      <w:r w:rsidRPr="00E6252B">
        <w:lastRenderedPageBreak/>
        <w:t>Abstract</w:t>
      </w:r>
      <w:bookmarkEnd w:id="3"/>
      <w:bookmarkEnd w:id="4"/>
    </w:p>
    <w:p w14:paraId="00273550" w14:textId="77777777" w:rsidR="00803CDD" w:rsidRPr="00803CDD" w:rsidRDefault="00803CDD" w:rsidP="00B5456E"/>
    <w:p w14:paraId="7B35010C" w14:textId="5B1BCF02" w:rsidR="006976AD" w:rsidRPr="00803CDD" w:rsidRDefault="006976AD" w:rsidP="00803CDD">
      <w:pPr>
        <w:spacing w:line="360" w:lineRule="auto"/>
        <w:rPr>
          <w:rFonts w:cstheme="minorHAnsi"/>
          <w:szCs w:val="24"/>
        </w:rPr>
      </w:pPr>
      <w:bookmarkStart w:id="5" w:name="_Toc130996993"/>
      <w:r>
        <w:rPr>
          <w:rStyle w:val="Strong"/>
        </w:rPr>
        <w:t xml:space="preserve">Overview </w:t>
      </w:r>
      <w:r>
        <w:rPr>
          <w:szCs w:val="24"/>
        </w:rPr>
        <w:t xml:space="preserve">This review presents a decade (2012-2022) of empirical research exploring the well-being of UK-based Clinical Psychology </w:t>
      </w:r>
      <w:r w:rsidR="00F35227">
        <w:rPr>
          <w:szCs w:val="24"/>
        </w:rPr>
        <w:t>t</w:t>
      </w:r>
      <w:r>
        <w:rPr>
          <w:szCs w:val="24"/>
        </w:rPr>
        <w:t>rainees (CPTs). Following a systematic selection and review process, 14 papers (12 quantitative, 2 qualitative) are identified and explored for overall quality and specific content. Almost all papers provided some measurement of well-being, stress or mental health, and comparisons were made to both the general population and professional peers</w:t>
      </w:r>
      <w:r w:rsidR="00B84326">
        <w:rPr>
          <w:szCs w:val="24"/>
        </w:rPr>
        <w:t>,</w:t>
      </w:r>
      <w:r>
        <w:rPr>
          <w:szCs w:val="24"/>
        </w:rPr>
        <w:t xml:space="preserve"> where available. Furthermore, several variables are identified that affect the interpretation and synthesis of these results: </w:t>
      </w:r>
      <w:r w:rsidR="00B84326">
        <w:rPr>
          <w:szCs w:val="24"/>
        </w:rPr>
        <w:t>m</w:t>
      </w:r>
      <w:r>
        <w:rPr>
          <w:szCs w:val="24"/>
        </w:rPr>
        <w:t>ost notably the impact of the stage of training, the plethora of cross-sectional designs and the variation in measures employed. Despite this, clear practitioner messages can be derived from the literature and insight is gained to support the advancement of this field of research.</w:t>
      </w:r>
    </w:p>
    <w:p w14:paraId="3B761209" w14:textId="77777777" w:rsidR="006976AD" w:rsidRDefault="006976AD" w:rsidP="00803CDD">
      <w:pPr>
        <w:spacing w:line="360" w:lineRule="auto"/>
        <w:rPr>
          <w:rFonts w:cstheme="minorHAnsi"/>
          <w:szCs w:val="24"/>
        </w:rPr>
      </w:pPr>
    </w:p>
    <w:p w14:paraId="3B9EC20E" w14:textId="77777777" w:rsidR="006976AD" w:rsidRDefault="006976AD" w:rsidP="00B5456E">
      <w:pPr>
        <w:spacing w:line="360" w:lineRule="auto"/>
        <w:rPr>
          <w:sz w:val="22"/>
        </w:rPr>
      </w:pPr>
      <w:r>
        <w:rPr>
          <w:rStyle w:val="Strong"/>
          <w:rFonts w:cstheme="minorHAnsi"/>
          <w:szCs w:val="24"/>
        </w:rPr>
        <w:t>Key Practitioner Message</w:t>
      </w:r>
      <w:r w:rsidR="00B84326">
        <w:rPr>
          <w:rStyle w:val="Strong"/>
          <w:rFonts w:cstheme="minorHAnsi"/>
          <w:szCs w:val="24"/>
        </w:rPr>
        <w:t>s</w:t>
      </w:r>
    </w:p>
    <w:p w14:paraId="5487644F" w14:textId="77777777" w:rsidR="006976AD" w:rsidRDefault="006976AD" w:rsidP="00803CDD">
      <w:pPr>
        <w:pStyle w:val="ListParagraph"/>
        <w:numPr>
          <w:ilvl w:val="0"/>
          <w:numId w:val="19"/>
        </w:numPr>
        <w:spacing w:line="360" w:lineRule="auto"/>
        <w:rPr>
          <w:rFonts w:cstheme="minorHAnsi"/>
          <w:szCs w:val="24"/>
        </w:rPr>
      </w:pPr>
      <w:r>
        <w:rPr>
          <w:rFonts w:cstheme="minorHAnsi"/>
          <w:szCs w:val="24"/>
        </w:rPr>
        <w:t>CPTs</w:t>
      </w:r>
      <w:r w:rsidR="00B84326">
        <w:rPr>
          <w:rFonts w:cstheme="minorHAnsi"/>
          <w:szCs w:val="24"/>
        </w:rPr>
        <w:t>’</w:t>
      </w:r>
      <w:r>
        <w:rPr>
          <w:rFonts w:cstheme="minorHAnsi"/>
          <w:szCs w:val="24"/>
        </w:rPr>
        <w:t xml:space="preserve"> levels of general stress, mental health, and well-being are comparable to, or worse than comparable general population data</w:t>
      </w:r>
    </w:p>
    <w:p w14:paraId="692000A4" w14:textId="3926E067" w:rsidR="006976AD" w:rsidRDefault="006976AD" w:rsidP="00803CDD">
      <w:pPr>
        <w:pStyle w:val="ListParagraph"/>
        <w:numPr>
          <w:ilvl w:val="0"/>
          <w:numId w:val="19"/>
        </w:numPr>
        <w:spacing w:line="360" w:lineRule="auto"/>
        <w:rPr>
          <w:szCs w:val="24"/>
        </w:rPr>
      </w:pPr>
      <w:r>
        <w:rPr>
          <w:szCs w:val="24"/>
        </w:rPr>
        <w:t xml:space="preserve">A significant subset of CPTs experience </w:t>
      </w:r>
      <w:r w:rsidR="00F35227">
        <w:rPr>
          <w:szCs w:val="24"/>
        </w:rPr>
        <w:t>clinically significant</w:t>
      </w:r>
      <w:r>
        <w:rPr>
          <w:szCs w:val="24"/>
        </w:rPr>
        <w:t xml:space="preserve"> indicators of mental health problems during their training and are likely to experience difficulties in disclosing these  </w:t>
      </w:r>
    </w:p>
    <w:p w14:paraId="0BC57A88" w14:textId="77777777" w:rsidR="006976AD" w:rsidRDefault="006976AD" w:rsidP="00803CDD">
      <w:pPr>
        <w:pStyle w:val="ListParagraph"/>
        <w:numPr>
          <w:ilvl w:val="0"/>
          <w:numId w:val="19"/>
        </w:numPr>
        <w:spacing w:line="360" w:lineRule="auto"/>
        <w:rPr>
          <w:szCs w:val="24"/>
        </w:rPr>
      </w:pPr>
      <w:r>
        <w:rPr>
          <w:szCs w:val="24"/>
        </w:rPr>
        <w:t>Studies offered insight into factors impacting well-being such as perfectionism, imposter syndrome and working relationships</w:t>
      </w:r>
    </w:p>
    <w:p w14:paraId="31FA7CE9" w14:textId="6AB2DDD8" w:rsidR="006976AD" w:rsidRDefault="006976AD" w:rsidP="00803CDD">
      <w:pPr>
        <w:pStyle w:val="ListParagraph"/>
        <w:numPr>
          <w:ilvl w:val="0"/>
          <w:numId w:val="19"/>
        </w:numPr>
        <w:spacing w:line="360" w:lineRule="auto"/>
        <w:rPr>
          <w:rFonts w:cstheme="minorHAnsi"/>
          <w:szCs w:val="24"/>
        </w:rPr>
      </w:pPr>
      <w:r>
        <w:rPr>
          <w:rFonts w:cstheme="minorHAnsi"/>
          <w:szCs w:val="24"/>
        </w:rPr>
        <w:t>Longitudinal studies or further qualitative enquiry is encouraged to better understand the population and fluctuations of CPTs</w:t>
      </w:r>
      <w:r w:rsidR="00E379A0">
        <w:rPr>
          <w:rFonts w:cstheme="minorHAnsi"/>
          <w:szCs w:val="24"/>
        </w:rPr>
        <w:t>’</w:t>
      </w:r>
      <w:r>
        <w:rPr>
          <w:rFonts w:cstheme="minorHAnsi"/>
          <w:szCs w:val="24"/>
        </w:rPr>
        <w:t xml:space="preserve"> well-being across training </w:t>
      </w:r>
    </w:p>
    <w:p w14:paraId="7196D7C0" w14:textId="77777777" w:rsidR="006976AD" w:rsidRDefault="006976AD" w:rsidP="00803CDD">
      <w:pPr>
        <w:pStyle w:val="ListParagraph"/>
        <w:numPr>
          <w:ilvl w:val="0"/>
          <w:numId w:val="19"/>
        </w:numPr>
        <w:spacing w:line="360" w:lineRule="auto"/>
        <w:rPr>
          <w:rStyle w:val="Heading2Char"/>
          <w:rFonts w:cstheme="minorHAnsi"/>
          <w:sz w:val="24"/>
          <w:szCs w:val="24"/>
        </w:rPr>
      </w:pPr>
      <w:r>
        <w:rPr>
          <w:rFonts w:cstheme="minorHAnsi"/>
          <w:szCs w:val="24"/>
        </w:rPr>
        <w:t>Attention is drawn to the role of training providers and supervisors in recognising, understanding, and supporting trainees’ lived experiences and well-being</w:t>
      </w:r>
    </w:p>
    <w:p w14:paraId="42DFCA2D" w14:textId="77777777" w:rsidR="006976AD" w:rsidRDefault="006976AD" w:rsidP="00B5456E">
      <w:pPr>
        <w:spacing w:line="360" w:lineRule="auto"/>
        <w:rPr>
          <w:rFonts w:cstheme="minorHAnsi"/>
          <w:color w:val="1C1D1E"/>
          <w:szCs w:val="24"/>
        </w:rPr>
      </w:pPr>
      <w:r w:rsidRPr="00B5456E">
        <w:rPr>
          <w:b/>
          <w:bCs/>
        </w:rPr>
        <w:t>Keywords</w:t>
      </w:r>
      <w:r>
        <w:rPr>
          <w:rFonts w:ascii="Open Sans" w:hAnsi="Open Sans" w:cs="Open Sans"/>
          <w:color w:val="1C1D1E"/>
          <w:sz w:val="21"/>
          <w:szCs w:val="21"/>
        </w:rPr>
        <w:br/>
      </w:r>
      <w:r>
        <w:rPr>
          <w:rFonts w:cstheme="minorHAnsi"/>
          <w:color w:val="1C1D1E"/>
          <w:szCs w:val="24"/>
        </w:rPr>
        <w:t>Clinical Psychology Trainees, Stress, Well-being, Mental-Health, UK</w:t>
      </w:r>
    </w:p>
    <w:p w14:paraId="3FD391A9" w14:textId="77777777" w:rsidR="000545CD" w:rsidRDefault="000F713A" w:rsidP="000545CD">
      <w:pPr>
        <w:pStyle w:val="Heading2"/>
      </w:pPr>
      <w:bookmarkStart w:id="6" w:name="_Toc130996996"/>
      <w:bookmarkStart w:id="7" w:name="_Toc140328008"/>
      <w:bookmarkEnd w:id="5"/>
      <w:r>
        <w:lastRenderedPageBreak/>
        <w:t>Introduction</w:t>
      </w:r>
      <w:bookmarkEnd w:id="6"/>
      <w:bookmarkEnd w:id="7"/>
      <w:r>
        <w:t xml:space="preserve"> </w:t>
      </w:r>
      <w:bookmarkStart w:id="8" w:name="_Toc130996997"/>
    </w:p>
    <w:p w14:paraId="3287CAA6" w14:textId="77777777" w:rsidR="000545CD" w:rsidRPr="000545CD" w:rsidRDefault="000545CD" w:rsidP="000545CD"/>
    <w:p w14:paraId="1E761C5F" w14:textId="77777777" w:rsidR="000F713A" w:rsidRPr="00882EE5" w:rsidRDefault="000F713A" w:rsidP="00882EE5">
      <w:pPr>
        <w:rPr>
          <w:b/>
          <w:bCs/>
        </w:rPr>
      </w:pPr>
      <w:r w:rsidRPr="000545CD">
        <w:rPr>
          <w:b/>
          <w:bCs/>
        </w:rPr>
        <w:t>Clinical Psychology in the United Kingdom (UK)</w:t>
      </w:r>
      <w:bookmarkEnd w:id="8"/>
      <w:r w:rsidRPr="000545CD">
        <w:rPr>
          <w:b/>
          <w:bCs/>
        </w:rPr>
        <w:t xml:space="preserve"> </w:t>
      </w:r>
    </w:p>
    <w:p w14:paraId="342B28BA" w14:textId="77777777" w:rsidR="000F713A" w:rsidRDefault="000F713A" w:rsidP="000F713A">
      <w:pPr>
        <w:spacing w:line="360" w:lineRule="auto"/>
        <w:rPr>
          <w:szCs w:val="24"/>
        </w:rPr>
      </w:pPr>
      <w:r>
        <w:rPr>
          <w:szCs w:val="24"/>
        </w:rPr>
        <w:t xml:space="preserve">Since its emergence in the late 1890s, Clinical Psychology has become a globally recognised and accredited profession (Hothersall &amp; Lovett, 2022). It is said that ‘there are as many ways to be a Clinical Psychologist as there are Clinical Psychologists’ (Head et al., 2019). However, generally, Clinical Psychologists (CPs) apply psychological theory to clinical populations experiencing emotional distress via psychological and psychometric assessments, individual/group/family therapies, delivering staff support and supervision, championing psychological principles in service developments and engaging in evaluation and research. </w:t>
      </w:r>
    </w:p>
    <w:p w14:paraId="76C63498" w14:textId="3A396851" w:rsidR="000F713A" w:rsidRDefault="000F713A" w:rsidP="000F713A">
      <w:pPr>
        <w:spacing w:line="360" w:lineRule="auto"/>
        <w:ind w:firstLine="720"/>
        <w:rPr>
          <w:szCs w:val="24"/>
        </w:rPr>
      </w:pPr>
      <w:r>
        <w:rPr>
          <w:szCs w:val="24"/>
        </w:rPr>
        <w:t xml:space="preserve">In the UK, </w:t>
      </w:r>
      <w:r w:rsidR="000545CD">
        <w:rPr>
          <w:szCs w:val="24"/>
        </w:rPr>
        <w:t>most clinical</w:t>
      </w:r>
      <w:r>
        <w:rPr>
          <w:szCs w:val="24"/>
        </w:rPr>
        <w:t xml:space="preserve"> psychology training places are funded by Health Education England</w:t>
      </w:r>
      <w:r w:rsidR="006976AD">
        <w:rPr>
          <w:szCs w:val="24"/>
        </w:rPr>
        <w:t xml:space="preserve"> </w:t>
      </w:r>
      <w:r>
        <w:rPr>
          <w:szCs w:val="24"/>
        </w:rPr>
        <w:t xml:space="preserve">and </w:t>
      </w:r>
      <w:r w:rsidR="00F35227">
        <w:rPr>
          <w:szCs w:val="24"/>
        </w:rPr>
        <w:t>CPTs</w:t>
      </w:r>
      <w:r>
        <w:rPr>
          <w:szCs w:val="24"/>
        </w:rPr>
        <w:t xml:space="preserve"> complete doctoral studies, whilst delivering NHS services within their role (National College for Teaching and Leadership, 2016). Due to funding increases over recent years the number of individuals in training at any one time has increased from approximately 1,700 to 2,900 in the last 5 years (Clearing House, 2022a). Despite this, there is more demand than places available: 25% of applica</w:t>
      </w:r>
      <w:r w:rsidR="00FA01BF">
        <w:rPr>
          <w:szCs w:val="24"/>
        </w:rPr>
        <w:t>nts</w:t>
      </w:r>
      <w:r>
        <w:rPr>
          <w:szCs w:val="24"/>
        </w:rPr>
        <w:t xml:space="preserve"> now achieve a place compared to a 15% historically (Clearing House, 2022b)</w:t>
      </w:r>
      <w:r w:rsidR="006976AD">
        <w:rPr>
          <w:szCs w:val="24"/>
        </w:rPr>
        <w:t>.</w:t>
      </w:r>
    </w:p>
    <w:p w14:paraId="2CDCA0EF" w14:textId="77777777" w:rsidR="000F713A" w:rsidRDefault="000F713A" w:rsidP="000F713A">
      <w:pPr>
        <w:spacing w:line="360" w:lineRule="auto"/>
        <w:ind w:firstLine="720"/>
        <w:rPr>
          <w:sz w:val="22"/>
        </w:rPr>
      </w:pPr>
    </w:p>
    <w:p w14:paraId="2716B217" w14:textId="77777777" w:rsidR="000F713A" w:rsidRPr="00882EE5" w:rsidRDefault="000F713A" w:rsidP="00882EE5">
      <w:pPr>
        <w:rPr>
          <w:b/>
          <w:bCs/>
        </w:rPr>
      </w:pPr>
      <w:bookmarkStart w:id="9" w:name="_Toc130996998"/>
      <w:r w:rsidRPr="000545CD">
        <w:rPr>
          <w:b/>
          <w:bCs/>
        </w:rPr>
        <w:t>Well-being, Mental Health, and Stress in Clinical Psychology Training</w:t>
      </w:r>
      <w:bookmarkEnd w:id="9"/>
      <w:r w:rsidRPr="000545CD">
        <w:rPr>
          <w:b/>
          <w:bCs/>
        </w:rPr>
        <w:t xml:space="preserve"> </w:t>
      </w:r>
    </w:p>
    <w:p w14:paraId="2CBAD7DA" w14:textId="5ADBCE1C" w:rsidR="000F713A" w:rsidRDefault="000F713A" w:rsidP="000F713A">
      <w:pPr>
        <w:spacing w:line="360" w:lineRule="auto"/>
        <w:rPr>
          <w:szCs w:val="24"/>
        </w:rPr>
      </w:pPr>
      <w:r>
        <w:rPr>
          <w:szCs w:val="24"/>
        </w:rPr>
        <w:t>It is recognised that engaging in academic study at doctorate level, working within NHS services and seeking a place in a competitive field can be stressful (</w:t>
      </w:r>
      <w:proofErr w:type="spellStart"/>
      <w:r>
        <w:rPr>
          <w:szCs w:val="24"/>
        </w:rPr>
        <w:t>Byrom</w:t>
      </w:r>
      <w:proofErr w:type="spellEnd"/>
      <w:r>
        <w:rPr>
          <w:szCs w:val="24"/>
        </w:rPr>
        <w:t xml:space="preserve"> et al., 2020: Wilkinson, 2015; Zhong et al., 2018). CPTs</w:t>
      </w:r>
      <w:r w:rsidR="00F35227">
        <w:rPr>
          <w:szCs w:val="24"/>
        </w:rPr>
        <w:t>’</w:t>
      </w:r>
      <w:r>
        <w:rPr>
          <w:szCs w:val="24"/>
        </w:rPr>
        <w:t xml:space="preserve"> mental health, stress and well-being and the interaction between the profession and self is a topic of concern for CP professional/governing bodies and interest groups (Kemp et al., 2020) and prominent authors on the subject (Randall, 2020).</w:t>
      </w:r>
      <w:r>
        <w:rPr>
          <w:szCs w:val="24"/>
          <w:highlight w:val="red"/>
        </w:rPr>
        <w:t xml:space="preserve"> </w:t>
      </w:r>
    </w:p>
    <w:p w14:paraId="16F78237" w14:textId="23D0DA19" w:rsidR="000F713A" w:rsidRDefault="000F713A" w:rsidP="000F713A">
      <w:pPr>
        <w:pStyle w:val="NormalWeb"/>
        <w:spacing w:before="0" w:beforeAutospacing="0" w:after="360" w:afterAutospacing="0" w:line="360" w:lineRule="auto"/>
        <w:ind w:firstLine="720"/>
        <w:rPr>
          <w:rFonts w:asciiTheme="minorHAnsi" w:hAnsiTheme="minorHAnsi" w:cstheme="minorBidi"/>
          <w:color w:val="202124"/>
          <w:shd w:val="clear" w:color="auto" w:fill="FFFFFF"/>
        </w:rPr>
      </w:pPr>
      <w:r>
        <w:rPr>
          <w:rFonts w:asciiTheme="minorHAnsi" w:hAnsiTheme="minorHAnsi" w:cstheme="minorBidi"/>
        </w:rPr>
        <w:t xml:space="preserve">UK CPTs’ stress, mental health, and well-being is an under researched topic. Moreover, </w:t>
      </w:r>
      <w:r w:rsidR="006976AD">
        <w:rPr>
          <w:rFonts w:asciiTheme="minorHAnsi" w:hAnsiTheme="minorHAnsi" w:cstheme="minorBidi"/>
        </w:rPr>
        <w:t xml:space="preserve">the terms ‘stress’, ‘mental health’ and ‘well-being’ overlap conceptually, but are often </w:t>
      </w:r>
      <w:r w:rsidR="00E379A0">
        <w:rPr>
          <w:rFonts w:asciiTheme="minorHAnsi" w:hAnsiTheme="minorHAnsi" w:cstheme="minorBidi"/>
        </w:rPr>
        <w:t>researched</w:t>
      </w:r>
      <w:r w:rsidR="006976AD">
        <w:rPr>
          <w:rFonts w:asciiTheme="minorHAnsi" w:hAnsiTheme="minorHAnsi" w:cstheme="minorBidi"/>
        </w:rPr>
        <w:t xml:space="preserve"> </w:t>
      </w:r>
      <w:r w:rsidR="00E379A0">
        <w:rPr>
          <w:rFonts w:asciiTheme="minorHAnsi" w:hAnsiTheme="minorHAnsi" w:cstheme="minorBidi"/>
        </w:rPr>
        <w:t>separately</w:t>
      </w:r>
      <w:r w:rsidR="006976AD">
        <w:rPr>
          <w:rFonts w:asciiTheme="minorHAnsi" w:hAnsiTheme="minorHAnsi" w:cstheme="minorBidi"/>
        </w:rPr>
        <w:t>, thus sub</w:t>
      </w:r>
      <w:r w:rsidR="00E379A0">
        <w:rPr>
          <w:rFonts w:asciiTheme="minorHAnsi" w:hAnsiTheme="minorHAnsi" w:cstheme="minorBidi"/>
        </w:rPr>
        <w:t>-</w:t>
      </w:r>
      <w:r w:rsidR="006976AD">
        <w:rPr>
          <w:rFonts w:asciiTheme="minorHAnsi" w:hAnsiTheme="minorHAnsi" w:cstheme="minorBidi"/>
        </w:rPr>
        <w:t>divi</w:t>
      </w:r>
      <w:r w:rsidR="00E379A0">
        <w:rPr>
          <w:rFonts w:asciiTheme="minorHAnsi" w:hAnsiTheme="minorHAnsi" w:cstheme="minorBidi"/>
        </w:rPr>
        <w:t>di</w:t>
      </w:r>
      <w:r w:rsidR="006976AD">
        <w:rPr>
          <w:rFonts w:asciiTheme="minorHAnsi" w:hAnsiTheme="minorHAnsi" w:cstheme="minorBidi"/>
        </w:rPr>
        <w:t xml:space="preserve">ng the </w:t>
      </w:r>
      <w:r>
        <w:rPr>
          <w:rFonts w:asciiTheme="minorHAnsi" w:hAnsiTheme="minorHAnsi" w:cstheme="minorBidi"/>
        </w:rPr>
        <w:t xml:space="preserve">field.  </w:t>
      </w:r>
      <w:r>
        <w:rPr>
          <w:rFonts w:asciiTheme="minorHAnsi" w:hAnsiTheme="minorHAnsi" w:cstheme="minorBidi"/>
          <w:color w:val="202124"/>
          <w:shd w:val="clear" w:color="auto" w:fill="FFFFFF"/>
        </w:rPr>
        <w:t xml:space="preserve">Arguably, well-being is a ‘catch-all’ term </w:t>
      </w:r>
      <w:r>
        <w:rPr>
          <w:rFonts w:asciiTheme="minorHAnsi" w:hAnsiTheme="minorHAnsi" w:cstheme="minorBidi"/>
          <w:color w:val="202124"/>
          <w:shd w:val="clear" w:color="auto" w:fill="FFFFFF"/>
        </w:rPr>
        <w:lastRenderedPageBreak/>
        <w:t xml:space="preserve">relating to the individual experience of wellness, influenced by stress and experiences of mental ill-health (Cloninger et al., 2012). Thus, it will be employed as such within this review. </w:t>
      </w:r>
    </w:p>
    <w:p w14:paraId="304B3E6A" w14:textId="1E4BB5F2" w:rsidR="000F713A" w:rsidRDefault="000F713A" w:rsidP="000F713A">
      <w:pPr>
        <w:spacing w:line="360" w:lineRule="auto"/>
        <w:ind w:firstLine="720"/>
        <w:rPr>
          <w:szCs w:val="24"/>
        </w:rPr>
      </w:pPr>
      <w:r>
        <w:rPr>
          <w:szCs w:val="24"/>
        </w:rPr>
        <w:t xml:space="preserve">   In 1992, </w:t>
      </w:r>
      <w:proofErr w:type="spellStart"/>
      <w:r>
        <w:rPr>
          <w:szCs w:val="24"/>
        </w:rPr>
        <w:t>Cushway’s</w:t>
      </w:r>
      <w:proofErr w:type="spellEnd"/>
      <w:r>
        <w:rPr>
          <w:szCs w:val="24"/>
        </w:rPr>
        <w:t xml:space="preserve"> seminal report cited clinically significant levels of distress in 59% of their studies of CPTs, and 75% reported they were moderately or very stressed due to clinical training. The most recent published review in this field integrated mental health and well-being in their appraisal of stress (Pakenham &amp; Stafford-Brown, 2012), and concluded that: (1) CPTs are vulnerable to elevated stress; (2) undue stress can negatively impact CPTs’ personal and professional functioning and, in turn, result in less than optimal standards of client care; (3) there is a dearth of studies on stress in this population and no published intervention studies; (4) incorporating self-care strategies into clinical psychology training is recommended; and (5) “third-wave” cognitive behaviour stress</w:t>
      </w:r>
      <w:r w:rsidR="00E87CD1">
        <w:rPr>
          <w:szCs w:val="24"/>
        </w:rPr>
        <w:t>-</w:t>
      </w:r>
      <w:r>
        <w:rPr>
          <w:szCs w:val="24"/>
        </w:rPr>
        <w:t xml:space="preserve">management interventions have been efficacious in comparable populations (e.g. medical students). Ultimately, the authors argue for the recognition of the potential costs of stress in CPTs and the prioritisation of research on both CPT stress and stress management. This paper provides valuable insight into the experience of CPTs and is a useful foundation for understanding the issue. However, given that this review only included studies completed up to 2012, incorporated research from across the globe (thus did not address issues relevant to local CP training structures), and lacked a systematic search strategy, a systematic and updated review focussed on of UK CPTs is indicated. </w:t>
      </w:r>
    </w:p>
    <w:p w14:paraId="51A63875" w14:textId="77777777" w:rsidR="000D3BAB" w:rsidRDefault="000D3BAB" w:rsidP="00281C9B">
      <w:pPr>
        <w:pStyle w:val="Heading2"/>
      </w:pPr>
      <w:bookmarkStart w:id="10" w:name="_Toc130996999"/>
    </w:p>
    <w:p w14:paraId="70D0B312" w14:textId="77777777" w:rsidR="000F713A" w:rsidRPr="00281C9B" w:rsidRDefault="000F713A" w:rsidP="00281C9B">
      <w:pPr>
        <w:pStyle w:val="Heading2"/>
      </w:pPr>
      <w:bookmarkStart w:id="11" w:name="_Toc140328009"/>
      <w:r w:rsidRPr="00281C9B">
        <w:t>Aims/Research Question</w:t>
      </w:r>
      <w:bookmarkEnd w:id="10"/>
      <w:bookmarkEnd w:id="11"/>
      <w:r w:rsidRPr="00281C9B">
        <w:t xml:space="preserve"> </w:t>
      </w:r>
    </w:p>
    <w:p w14:paraId="1172C030" w14:textId="77777777" w:rsidR="000F713A" w:rsidRDefault="000F713A" w:rsidP="000F713A">
      <w:pPr>
        <w:spacing w:line="360" w:lineRule="auto"/>
      </w:pPr>
    </w:p>
    <w:p w14:paraId="7A43B4A5" w14:textId="598FB59E" w:rsidR="00F5146E" w:rsidRDefault="000F713A" w:rsidP="000D3BAB">
      <w:pPr>
        <w:spacing w:line="360" w:lineRule="auto"/>
        <w:rPr>
          <w:szCs w:val="24"/>
        </w:rPr>
      </w:pPr>
      <w:r>
        <w:rPr>
          <w:szCs w:val="24"/>
        </w:rPr>
        <w:t xml:space="preserve">The paper will provide an up-to-date review of the literature to answer the question: what does the </w:t>
      </w:r>
      <w:r w:rsidR="006976AD">
        <w:rPr>
          <w:szCs w:val="24"/>
        </w:rPr>
        <w:t>empirical, peer-</w:t>
      </w:r>
      <w:proofErr w:type="gramStart"/>
      <w:r w:rsidR="006976AD">
        <w:rPr>
          <w:szCs w:val="24"/>
        </w:rPr>
        <w:t>reviewed</w:t>
      </w:r>
      <w:proofErr w:type="gramEnd"/>
      <w:r w:rsidR="006976AD">
        <w:rPr>
          <w:szCs w:val="24"/>
        </w:rPr>
        <w:t xml:space="preserve"> and doctoral </w:t>
      </w:r>
      <w:r>
        <w:rPr>
          <w:szCs w:val="24"/>
        </w:rPr>
        <w:t>literature tell us about well-being (and associated stress and mental health) in UK Clinical Psychology Trainees?</w:t>
      </w:r>
      <w:bookmarkStart w:id="12" w:name="_Toc130997000"/>
    </w:p>
    <w:p w14:paraId="12761B86" w14:textId="77777777" w:rsidR="00882EE5" w:rsidRDefault="00882EE5" w:rsidP="000D3BAB">
      <w:pPr>
        <w:spacing w:line="360" w:lineRule="auto"/>
        <w:rPr>
          <w:szCs w:val="24"/>
        </w:rPr>
      </w:pPr>
    </w:p>
    <w:p w14:paraId="580AA7A3" w14:textId="77777777" w:rsidR="00882EE5" w:rsidRPr="000D3BAB" w:rsidRDefault="00882EE5" w:rsidP="000D3BAB">
      <w:pPr>
        <w:spacing w:line="360" w:lineRule="auto"/>
        <w:rPr>
          <w:szCs w:val="24"/>
        </w:rPr>
      </w:pPr>
    </w:p>
    <w:p w14:paraId="2BCE0EC1" w14:textId="77777777" w:rsidR="000F713A" w:rsidRDefault="000F713A" w:rsidP="00281C9B">
      <w:pPr>
        <w:pStyle w:val="Heading2"/>
        <w:rPr>
          <w:szCs w:val="32"/>
        </w:rPr>
      </w:pPr>
      <w:bookmarkStart w:id="13" w:name="_Toc140328010"/>
      <w:r>
        <w:lastRenderedPageBreak/>
        <w:t>Methodology</w:t>
      </w:r>
      <w:bookmarkEnd w:id="12"/>
      <w:bookmarkEnd w:id="13"/>
    </w:p>
    <w:p w14:paraId="1B18C33B" w14:textId="77777777" w:rsidR="00882EE5" w:rsidRDefault="00882EE5" w:rsidP="00882EE5">
      <w:pPr>
        <w:rPr>
          <w:b/>
          <w:bCs/>
        </w:rPr>
      </w:pPr>
      <w:bookmarkStart w:id="14" w:name="_Toc130997001"/>
    </w:p>
    <w:p w14:paraId="20065BFE" w14:textId="79374AC8" w:rsidR="000F713A" w:rsidRPr="00882EE5" w:rsidRDefault="000F713A" w:rsidP="00882EE5">
      <w:pPr>
        <w:rPr>
          <w:b/>
          <w:bCs/>
        </w:rPr>
      </w:pPr>
      <w:r w:rsidRPr="00F5146E">
        <w:rPr>
          <w:b/>
          <w:bCs/>
        </w:rPr>
        <w:t xml:space="preserve">Search </w:t>
      </w:r>
      <w:r w:rsidR="00E87CD1">
        <w:rPr>
          <w:b/>
          <w:bCs/>
        </w:rPr>
        <w:t>S</w:t>
      </w:r>
      <w:r w:rsidRPr="00F5146E">
        <w:rPr>
          <w:b/>
          <w:bCs/>
        </w:rPr>
        <w:t>trategy</w:t>
      </w:r>
      <w:bookmarkEnd w:id="14"/>
    </w:p>
    <w:p w14:paraId="2F03E389" w14:textId="28E3FA14" w:rsidR="000F713A" w:rsidRDefault="000F713A" w:rsidP="000F713A">
      <w:pPr>
        <w:spacing w:line="360" w:lineRule="auto"/>
        <w:rPr>
          <w:color w:val="BFBFBF" w:themeColor="background1" w:themeShade="BF"/>
          <w:szCs w:val="24"/>
        </w:rPr>
      </w:pPr>
      <w:r>
        <w:rPr>
          <w:szCs w:val="24"/>
        </w:rPr>
        <w:t xml:space="preserve">On the </w:t>
      </w:r>
      <w:proofErr w:type="gramStart"/>
      <w:r>
        <w:rPr>
          <w:szCs w:val="24"/>
        </w:rPr>
        <w:t>24</w:t>
      </w:r>
      <w:r>
        <w:rPr>
          <w:szCs w:val="24"/>
          <w:vertAlign w:val="superscript"/>
        </w:rPr>
        <w:t>th</w:t>
      </w:r>
      <w:proofErr w:type="gramEnd"/>
      <w:r>
        <w:rPr>
          <w:szCs w:val="24"/>
        </w:rPr>
        <w:t xml:space="preserve"> August 2022, </w:t>
      </w:r>
      <w:proofErr w:type="spellStart"/>
      <w:r>
        <w:rPr>
          <w:szCs w:val="24"/>
        </w:rPr>
        <w:t>PsychINFO</w:t>
      </w:r>
      <w:proofErr w:type="spellEnd"/>
      <w:r>
        <w:rPr>
          <w:szCs w:val="24"/>
        </w:rPr>
        <w:t xml:space="preserve">, </w:t>
      </w:r>
      <w:proofErr w:type="spellStart"/>
      <w:r>
        <w:rPr>
          <w:szCs w:val="24"/>
        </w:rPr>
        <w:t>PsychARTICLES</w:t>
      </w:r>
      <w:proofErr w:type="spellEnd"/>
      <w:r>
        <w:rPr>
          <w:szCs w:val="24"/>
        </w:rPr>
        <w:t>, MEDLINE</w:t>
      </w:r>
      <w:r w:rsidR="007E6045">
        <w:rPr>
          <w:szCs w:val="24"/>
        </w:rPr>
        <w:t xml:space="preserve"> and</w:t>
      </w:r>
      <w:r>
        <w:rPr>
          <w:szCs w:val="24"/>
        </w:rPr>
        <w:t xml:space="preserve"> CINAHL Plus were searched via the host websites EBSCOhost and Scopus. Grey literature was searched via </w:t>
      </w:r>
      <w:proofErr w:type="spellStart"/>
      <w:r>
        <w:rPr>
          <w:szCs w:val="24"/>
        </w:rPr>
        <w:t>OpenGrey</w:t>
      </w:r>
      <w:proofErr w:type="spellEnd"/>
      <w:r>
        <w:rPr>
          <w:szCs w:val="24"/>
        </w:rPr>
        <w:t xml:space="preserve"> and </w:t>
      </w:r>
      <w:proofErr w:type="spellStart"/>
      <w:r>
        <w:rPr>
          <w:szCs w:val="24"/>
        </w:rPr>
        <w:t>EThOS</w:t>
      </w:r>
      <w:proofErr w:type="spellEnd"/>
      <w:r>
        <w:rPr>
          <w:szCs w:val="24"/>
        </w:rPr>
        <w:t xml:space="preserve">. Google scholar search was also utilised.  </w:t>
      </w:r>
    </w:p>
    <w:p w14:paraId="433CC474" w14:textId="0B4E2FEB" w:rsidR="00F5146E" w:rsidRDefault="000F713A" w:rsidP="00882EE5">
      <w:pPr>
        <w:spacing w:line="360" w:lineRule="auto"/>
        <w:ind w:firstLine="720"/>
        <w:rPr>
          <w:szCs w:val="24"/>
        </w:rPr>
      </w:pPr>
      <w:r>
        <w:rPr>
          <w:szCs w:val="24"/>
        </w:rPr>
        <w:t>Given the review’s focus on understanding experience in context, the Joanna Briggs Institute’s ‘participant/concept/context’ framework is applied (</w:t>
      </w:r>
      <w:proofErr w:type="spellStart"/>
      <w:r>
        <w:rPr>
          <w:szCs w:val="24"/>
        </w:rPr>
        <w:t>Aromataris</w:t>
      </w:r>
      <w:proofErr w:type="spellEnd"/>
      <w:r>
        <w:rPr>
          <w:szCs w:val="24"/>
        </w:rPr>
        <w:t xml:space="preserve"> &amp; Munn, 2020). Boolean ‘AND’/’OR’ operators were utilised to combine key words pertaining to the same concept. Where possible Truncation (*) was employed to search for the root word and all potential endings and Quotation marks (”) to search for phrases. To focus and isolate relevant results, keywords/phrases were employed to avoid populating papers relevant to CPTs</w:t>
      </w:r>
      <w:r w:rsidR="00E87CD1">
        <w:rPr>
          <w:szCs w:val="24"/>
        </w:rPr>
        <w:t>’</w:t>
      </w:r>
      <w:r>
        <w:rPr>
          <w:szCs w:val="24"/>
        </w:rPr>
        <w:t xml:space="preserve"> practice rather than personal experiences.  The search was limited to UK studies undertaken after 2012.  Table </w:t>
      </w:r>
      <w:r w:rsidR="006976AD">
        <w:rPr>
          <w:szCs w:val="24"/>
        </w:rPr>
        <w:t>1</w:t>
      </w:r>
      <w:r>
        <w:rPr>
          <w:szCs w:val="24"/>
        </w:rPr>
        <w:t xml:space="preserve"> details terms and limiters used by database, where limiters were unavailable e.g., participant geography, this criterion was applied in the initial screening review. </w:t>
      </w:r>
    </w:p>
    <w:p w14:paraId="0D496D23" w14:textId="41EBA511" w:rsidR="000F713A" w:rsidRDefault="000F713A" w:rsidP="000F713A">
      <w:pPr>
        <w:spacing w:line="480" w:lineRule="auto"/>
        <w:rPr>
          <w:b/>
          <w:bCs/>
          <w:szCs w:val="24"/>
        </w:rPr>
      </w:pPr>
    </w:p>
    <w:p w14:paraId="74CF6C8B" w14:textId="082847F5" w:rsidR="000F713A" w:rsidRDefault="000F713A" w:rsidP="000F713A">
      <w:pPr>
        <w:spacing w:line="360" w:lineRule="auto"/>
        <w:rPr>
          <w:szCs w:val="24"/>
        </w:rPr>
      </w:pPr>
      <w:r>
        <w:rPr>
          <w:b/>
          <w:bCs/>
          <w:szCs w:val="24"/>
        </w:rPr>
        <w:t>T</w:t>
      </w:r>
      <w:r w:rsidR="00F5146E">
        <w:rPr>
          <w:b/>
          <w:bCs/>
          <w:szCs w:val="24"/>
        </w:rPr>
        <w:t>able</w:t>
      </w:r>
      <w:r>
        <w:rPr>
          <w:b/>
          <w:bCs/>
          <w:szCs w:val="24"/>
        </w:rPr>
        <w:t xml:space="preserve"> </w:t>
      </w:r>
      <w:r w:rsidR="006976AD">
        <w:rPr>
          <w:b/>
          <w:bCs/>
          <w:szCs w:val="24"/>
        </w:rPr>
        <w:t>1</w:t>
      </w:r>
      <w:r>
        <w:rPr>
          <w:szCs w:val="24"/>
        </w:rPr>
        <w:t xml:space="preserve">, </w:t>
      </w:r>
      <w:r>
        <w:rPr>
          <w:i/>
          <w:iCs/>
          <w:szCs w:val="24"/>
        </w:rPr>
        <w:t>Database terms and limiters</w:t>
      </w:r>
      <w:r>
        <w:rPr>
          <w:szCs w:val="24"/>
        </w:rPr>
        <w:t xml:space="preserve"> </w:t>
      </w:r>
    </w:p>
    <w:tbl>
      <w:tblPr>
        <w:tblW w:w="10201" w:type="dxa"/>
        <w:tblLook w:val="04A0" w:firstRow="1" w:lastRow="0" w:firstColumn="1" w:lastColumn="0" w:noHBand="0" w:noVBand="1"/>
      </w:tblPr>
      <w:tblGrid>
        <w:gridCol w:w="1447"/>
        <w:gridCol w:w="6273"/>
        <w:gridCol w:w="2481"/>
      </w:tblGrid>
      <w:tr w:rsidR="000F713A" w14:paraId="622ED428" w14:textId="77777777" w:rsidTr="000F713A">
        <w:tc>
          <w:tcPr>
            <w:tcW w:w="12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483FA38" w14:textId="77777777" w:rsidR="000F713A" w:rsidRDefault="000F713A">
            <w:pPr>
              <w:spacing w:after="0" w:line="360" w:lineRule="auto"/>
              <w:jc w:val="center"/>
              <w:rPr>
                <w:b/>
                <w:bCs/>
                <w:szCs w:val="24"/>
              </w:rPr>
            </w:pPr>
            <w:r>
              <w:rPr>
                <w:b/>
                <w:bCs/>
                <w:szCs w:val="24"/>
              </w:rPr>
              <w:t>HOST WEBSITE</w:t>
            </w:r>
          </w:p>
        </w:tc>
        <w:tc>
          <w:tcPr>
            <w:tcW w:w="63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6231B92" w14:textId="77777777" w:rsidR="000F713A" w:rsidRDefault="000F713A">
            <w:pPr>
              <w:spacing w:after="0" w:line="360" w:lineRule="auto"/>
              <w:jc w:val="center"/>
              <w:rPr>
                <w:b/>
                <w:bCs/>
                <w:szCs w:val="24"/>
              </w:rPr>
            </w:pPr>
            <w:r>
              <w:rPr>
                <w:b/>
                <w:bCs/>
                <w:szCs w:val="24"/>
              </w:rPr>
              <w:t>SEARCH TERMS</w:t>
            </w:r>
          </w:p>
        </w:tc>
        <w:tc>
          <w:tcPr>
            <w:tcW w:w="25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E59916" w14:textId="77777777" w:rsidR="000F713A" w:rsidRDefault="000F713A">
            <w:pPr>
              <w:spacing w:after="0" w:line="360" w:lineRule="auto"/>
              <w:jc w:val="center"/>
              <w:rPr>
                <w:b/>
                <w:bCs/>
                <w:szCs w:val="24"/>
              </w:rPr>
            </w:pPr>
            <w:r>
              <w:rPr>
                <w:b/>
                <w:bCs/>
                <w:szCs w:val="24"/>
              </w:rPr>
              <w:t>LIMITORS</w:t>
            </w:r>
          </w:p>
        </w:tc>
      </w:tr>
      <w:tr w:rsidR="000F713A" w14:paraId="4FD610F8" w14:textId="77777777" w:rsidTr="000F713A">
        <w:trPr>
          <w:trHeight w:val="946"/>
        </w:trPr>
        <w:tc>
          <w:tcPr>
            <w:tcW w:w="1288" w:type="dxa"/>
            <w:tcBorders>
              <w:top w:val="single" w:sz="4" w:space="0" w:color="auto"/>
              <w:left w:val="single" w:sz="4" w:space="0" w:color="auto"/>
              <w:bottom w:val="single" w:sz="4" w:space="0" w:color="auto"/>
              <w:right w:val="single" w:sz="4" w:space="0" w:color="auto"/>
            </w:tcBorders>
            <w:hideMark/>
          </w:tcPr>
          <w:p w14:paraId="398DE36A" w14:textId="77777777" w:rsidR="000F713A" w:rsidRDefault="000F713A">
            <w:pPr>
              <w:spacing w:after="0" w:line="360" w:lineRule="auto"/>
              <w:rPr>
                <w:szCs w:val="24"/>
              </w:rPr>
            </w:pPr>
            <w:r>
              <w:rPr>
                <w:szCs w:val="24"/>
              </w:rPr>
              <w:t xml:space="preserve">EBSCOhost </w:t>
            </w:r>
          </w:p>
        </w:tc>
        <w:tc>
          <w:tcPr>
            <w:tcW w:w="6362" w:type="dxa"/>
            <w:vMerge w:val="restart"/>
            <w:tcBorders>
              <w:top w:val="single" w:sz="4" w:space="0" w:color="auto"/>
              <w:left w:val="single" w:sz="4" w:space="0" w:color="auto"/>
              <w:bottom w:val="single" w:sz="4" w:space="0" w:color="auto"/>
              <w:right w:val="single" w:sz="4" w:space="0" w:color="auto"/>
            </w:tcBorders>
          </w:tcPr>
          <w:p w14:paraId="135A2E08" w14:textId="77777777" w:rsidR="000F713A" w:rsidRDefault="000F713A">
            <w:pPr>
              <w:spacing w:after="0" w:line="360" w:lineRule="auto"/>
              <w:rPr>
                <w:szCs w:val="24"/>
              </w:rPr>
            </w:pPr>
            <w:r>
              <w:rPr>
                <w:szCs w:val="24"/>
              </w:rPr>
              <w:t xml:space="preserve">((“Clinical </w:t>
            </w:r>
            <w:proofErr w:type="spellStart"/>
            <w:r>
              <w:rPr>
                <w:szCs w:val="24"/>
              </w:rPr>
              <w:t>Psycholog</w:t>
            </w:r>
            <w:proofErr w:type="spellEnd"/>
            <w:r>
              <w:rPr>
                <w:szCs w:val="24"/>
              </w:rPr>
              <w:t xml:space="preserve">* trainee*” OR “Trainee* </w:t>
            </w:r>
            <w:proofErr w:type="spellStart"/>
            <w:r>
              <w:rPr>
                <w:szCs w:val="24"/>
              </w:rPr>
              <w:t>Psycholog</w:t>
            </w:r>
            <w:proofErr w:type="spellEnd"/>
            <w:r>
              <w:rPr>
                <w:szCs w:val="24"/>
              </w:rPr>
              <w:t xml:space="preserve">*” OR “Trainee* Clinical </w:t>
            </w:r>
            <w:proofErr w:type="spellStart"/>
            <w:r>
              <w:rPr>
                <w:szCs w:val="24"/>
              </w:rPr>
              <w:t>Psycholog</w:t>
            </w:r>
            <w:proofErr w:type="spellEnd"/>
            <w:r>
              <w:rPr>
                <w:szCs w:val="24"/>
              </w:rPr>
              <w:t xml:space="preserve">* OR “Clinical </w:t>
            </w:r>
            <w:proofErr w:type="spellStart"/>
            <w:r>
              <w:rPr>
                <w:szCs w:val="24"/>
              </w:rPr>
              <w:t>Psycholog</w:t>
            </w:r>
            <w:proofErr w:type="spellEnd"/>
            <w:r>
              <w:rPr>
                <w:szCs w:val="24"/>
              </w:rPr>
              <w:t>*”) AND (“wellbeing” OR “well-being” OR “stress*” OR “mental health”))</w:t>
            </w:r>
          </w:p>
          <w:p w14:paraId="05A49831" w14:textId="77777777" w:rsidR="000F713A" w:rsidRDefault="000F713A">
            <w:pPr>
              <w:spacing w:after="0" w:line="360" w:lineRule="auto"/>
              <w:rPr>
                <w:szCs w:val="24"/>
              </w:rPr>
            </w:pPr>
          </w:p>
        </w:tc>
        <w:tc>
          <w:tcPr>
            <w:tcW w:w="2551" w:type="dxa"/>
            <w:vMerge w:val="restart"/>
            <w:tcBorders>
              <w:top w:val="single" w:sz="4" w:space="0" w:color="auto"/>
              <w:left w:val="single" w:sz="4" w:space="0" w:color="auto"/>
              <w:bottom w:val="single" w:sz="4" w:space="0" w:color="auto"/>
              <w:right w:val="single" w:sz="4" w:space="0" w:color="auto"/>
            </w:tcBorders>
            <w:hideMark/>
          </w:tcPr>
          <w:p w14:paraId="166F3485" w14:textId="77777777" w:rsidR="000F713A" w:rsidRDefault="000F713A">
            <w:pPr>
              <w:spacing w:after="0" w:line="360" w:lineRule="auto"/>
              <w:rPr>
                <w:szCs w:val="24"/>
              </w:rPr>
            </w:pPr>
            <w:r>
              <w:rPr>
                <w:szCs w:val="24"/>
              </w:rPr>
              <w:t xml:space="preserve">In Title, Abstract, Keywords  </w:t>
            </w:r>
          </w:p>
          <w:p w14:paraId="433E85F1" w14:textId="77777777" w:rsidR="000F713A" w:rsidRDefault="000F713A">
            <w:pPr>
              <w:spacing w:after="0" w:line="360" w:lineRule="auto"/>
              <w:rPr>
                <w:szCs w:val="24"/>
              </w:rPr>
            </w:pPr>
            <w:r>
              <w:rPr>
                <w:szCs w:val="24"/>
              </w:rPr>
              <w:t xml:space="preserve">2012-onwards </w:t>
            </w:r>
          </w:p>
          <w:p w14:paraId="50A54E29" w14:textId="77777777" w:rsidR="000F713A" w:rsidRDefault="000F713A">
            <w:pPr>
              <w:spacing w:after="0" w:line="360" w:lineRule="auto"/>
              <w:rPr>
                <w:szCs w:val="24"/>
              </w:rPr>
            </w:pPr>
            <w:r>
              <w:rPr>
                <w:szCs w:val="24"/>
              </w:rPr>
              <w:t>UK/Ireland</w:t>
            </w:r>
          </w:p>
          <w:p w14:paraId="70B44C0A" w14:textId="77777777" w:rsidR="000F713A" w:rsidRDefault="000F713A">
            <w:pPr>
              <w:spacing w:after="0" w:line="360" w:lineRule="auto"/>
              <w:rPr>
                <w:szCs w:val="24"/>
              </w:rPr>
            </w:pPr>
            <w:r>
              <w:rPr>
                <w:szCs w:val="24"/>
              </w:rPr>
              <w:t xml:space="preserve"> </w:t>
            </w:r>
          </w:p>
        </w:tc>
      </w:tr>
      <w:tr w:rsidR="000F713A" w14:paraId="2E92C650" w14:textId="77777777" w:rsidTr="000F713A">
        <w:trPr>
          <w:trHeight w:val="1207"/>
        </w:trPr>
        <w:tc>
          <w:tcPr>
            <w:tcW w:w="1288" w:type="dxa"/>
            <w:tcBorders>
              <w:top w:val="single" w:sz="4" w:space="0" w:color="auto"/>
              <w:left w:val="single" w:sz="4" w:space="0" w:color="auto"/>
              <w:bottom w:val="single" w:sz="4" w:space="0" w:color="auto"/>
              <w:right w:val="single" w:sz="4" w:space="0" w:color="auto"/>
            </w:tcBorders>
            <w:hideMark/>
          </w:tcPr>
          <w:p w14:paraId="6255E550" w14:textId="77777777" w:rsidR="000F713A" w:rsidRDefault="000F713A">
            <w:pPr>
              <w:spacing w:after="0" w:line="360" w:lineRule="auto"/>
              <w:rPr>
                <w:szCs w:val="24"/>
              </w:rPr>
            </w:pPr>
            <w:r>
              <w:rPr>
                <w:szCs w:val="24"/>
              </w:rPr>
              <w:t xml:space="preserve">Scopus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B2B7F" w14:textId="77777777" w:rsidR="000F713A" w:rsidRDefault="000F713A">
            <w:pPr>
              <w:spacing w:after="0" w:line="240" w:lineRule="auto"/>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05D2A" w14:textId="77777777" w:rsidR="000F713A" w:rsidRDefault="000F713A">
            <w:pPr>
              <w:spacing w:after="0" w:line="240" w:lineRule="auto"/>
              <w:rPr>
                <w:szCs w:val="24"/>
              </w:rPr>
            </w:pPr>
          </w:p>
        </w:tc>
      </w:tr>
      <w:tr w:rsidR="000F713A" w14:paraId="74B3ACF3" w14:textId="77777777" w:rsidTr="000F713A">
        <w:tc>
          <w:tcPr>
            <w:tcW w:w="1288" w:type="dxa"/>
            <w:tcBorders>
              <w:top w:val="single" w:sz="4" w:space="0" w:color="auto"/>
              <w:left w:val="single" w:sz="4" w:space="0" w:color="auto"/>
              <w:bottom w:val="single" w:sz="4" w:space="0" w:color="auto"/>
              <w:right w:val="single" w:sz="4" w:space="0" w:color="auto"/>
            </w:tcBorders>
          </w:tcPr>
          <w:p w14:paraId="4FCEAB6D" w14:textId="77777777" w:rsidR="000F713A" w:rsidRDefault="000F713A">
            <w:pPr>
              <w:spacing w:after="0" w:line="360" w:lineRule="auto"/>
              <w:rPr>
                <w:szCs w:val="24"/>
              </w:rPr>
            </w:pPr>
            <w:r>
              <w:rPr>
                <w:szCs w:val="24"/>
              </w:rPr>
              <w:t>Ethos AND Open Grey</w:t>
            </w:r>
          </w:p>
          <w:p w14:paraId="46934F8F" w14:textId="77777777" w:rsidR="000F713A" w:rsidRDefault="000F713A">
            <w:pPr>
              <w:spacing w:after="0" w:line="360" w:lineRule="auto"/>
              <w:rPr>
                <w:szCs w:val="24"/>
              </w:rPr>
            </w:pPr>
          </w:p>
          <w:p w14:paraId="1C600E6C" w14:textId="77777777" w:rsidR="000F713A" w:rsidRDefault="000F713A">
            <w:pPr>
              <w:spacing w:after="0" w:line="360" w:lineRule="auto"/>
              <w:rPr>
                <w:szCs w:val="24"/>
              </w:rPr>
            </w:pPr>
            <w:r>
              <w:rPr>
                <w:szCs w:val="24"/>
              </w:rPr>
              <w:lastRenderedPageBreak/>
              <w:t xml:space="preserve">Note: 16 individual searches i.e., 1a, 1b, 1c, 1d etc necessitated by limited search function </w:t>
            </w:r>
          </w:p>
        </w:tc>
        <w:tc>
          <w:tcPr>
            <w:tcW w:w="6362" w:type="dxa"/>
            <w:tcBorders>
              <w:top w:val="single" w:sz="4" w:space="0" w:color="auto"/>
              <w:left w:val="single" w:sz="4" w:space="0" w:color="auto"/>
              <w:bottom w:val="single" w:sz="4" w:space="0" w:color="auto"/>
              <w:right w:val="single" w:sz="4" w:space="0" w:color="auto"/>
            </w:tcBorders>
            <w:hideMark/>
          </w:tcPr>
          <w:p w14:paraId="2C16072C" w14:textId="77777777" w:rsidR="000F713A" w:rsidRDefault="000F713A" w:rsidP="000F713A">
            <w:pPr>
              <w:pStyle w:val="ListParagraph"/>
              <w:numPr>
                <w:ilvl w:val="0"/>
                <w:numId w:val="20"/>
              </w:numPr>
              <w:spacing w:line="360" w:lineRule="auto"/>
              <w:rPr>
                <w:szCs w:val="24"/>
              </w:rPr>
            </w:pPr>
            <w:r>
              <w:rPr>
                <w:szCs w:val="24"/>
              </w:rPr>
              <w:lastRenderedPageBreak/>
              <w:t xml:space="preserve">Clinical Psychology Trainees AND </w:t>
            </w:r>
          </w:p>
          <w:p w14:paraId="641DF6D4" w14:textId="77777777" w:rsidR="000F713A" w:rsidRDefault="000F713A" w:rsidP="000F713A">
            <w:pPr>
              <w:pStyle w:val="ListParagraph"/>
              <w:numPr>
                <w:ilvl w:val="4"/>
                <w:numId w:val="20"/>
              </w:numPr>
              <w:spacing w:after="0" w:line="360" w:lineRule="auto"/>
              <w:rPr>
                <w:szCs w:val="24"/>
              </w:rPr>
            </w:pPr>
            <w:r>
              <w:rPr>
                <w:szCs w:val="24"/>
              </w:rPr>
              <w:t xml:space="preserve">well-being  </w:t>
            </w:r>
          </w:p>
          <w:p w14:paraId="6C9306AB" w14:textId="77777777" w:rsidR="000F713A" w:rsidRDefault="000F713A" w:rsidP="000F713A">
            <w:pPr>
              <w:pStyle w:val="ListParagraph"/>
              <w:numPr>
                <w:ilvl w:val="4"/>
                <w:numId w:val="20"/>
              </w:numPr>
              <w:spacing w:after="0" w:line="360" w:lineRule="auto"/>
              <w:rPr>
                <w:szCs w:val="24"/>
              </w:rPr>
            </w:pPr>
            <w:r>
              <w:rPr>
                <w:szCs w:val="24"/>
              </w:rPr>
              <w:t xml:space="preserve">wellbeing  </w:t>
            </w:r>
          </w:p>
          <w:p w14:paraId="5F73BE4A" w14:textId="77777777" w:rsidR="000F713A" w:rsidRDefault="000F713A" w:rsidP="000F713A">
            <w:pPr>
              <w:pStyle w:val="ListParagraph"/>
              <w:numPr>
                <w:ilvl w:val="4"/>
                <w:numId w:val="20"/>
              </w:numPr>
              <w:spacing w:line="360" w:lineRule="auto"/>
              <w:rPr>
                <w:szCs w:val="24"/>
              </w:rPr>
            </w:pPr>
            <w:r>
              <w:rPr>
                <w:szCs w:val="24"/>
              </w:rPr>
              <w:lastRenderedPageBreak/>
              <w:t>stress</w:t>
            </w:r>
          </w:p>
          <w:p w14:paraId="7657F392" w14:textId="77777777" w:rsidR="000F713A" w:rsidRDefault="000F713A" w:rsidP="000F713A">
            <w:pPr>
              <w:pStyle w:val="ListParagraph"/>
              <w:numPr>
                <w:ilvl w:val="4"/>
                <w:numId w:val="20"/>
              </w:numPr>
              <w:spacing w:line="360" w:lineRule="auto"/>
              <w:rPr>
                <w:szCs w:val="24"/>
              </w:rPr>
            </w:pPr>
            <w:r>
              <w:rPr>
                <w:szCs w:val="24"/>
              </w:rPr>
              <w:t xml:space="preserve">mental health </w:t>
            </w:r>
          </w:p>
          <w:p w14:paraId="27282E50" w14:textId="77777777" w:rsidR="000F713A" w:rsidRDefault="000F713A" w:rsidP="000F713A">
            <w:pPr>
              <w:pStyle w:val="ListParagraph"/>
              <w:numPr>
                <w:ilvl w:val="0"/>
                <w:numId w:val="20"/>
              </w:numPr>
              <w:spacing w:line="360" w:lineRule="auto"/>
              <w:rPr>
                <w:szCs w:val="24"/>
              </w:rPr>
            </w:pPr>
            <w:r>
              <w:rPr>
                <w:szCs w:val="24"/>
              </w:rPr>
              <w:t>Trainee Psychologists AND</w:t>
            </w:r>
          </w:p>
          <w:p w14:paraId="4B8579B8" w14:textId="77777777" w:rsidR="000F713A" w:rsidRDefault="000F713A" w:rsidP="000F713A">
            <w:pPr>
              <w:pStyle w:val="ListParagraph"/>
              <w:numPr>
                <w:ilvl w:val="4"/>
                <w:numId w:val="20"/>
              </w:numPr>
              <w:spacing w:line="360" w:lineRule="auto"/>
              <w:rPr>
                <w:szCs w:val="24"/>
              </w:rPr>
            </w:pPr>
            <w:r>
              <w:rPr>
                <w:szCs w:val="24"/>
              </w:rPr>
              <w:t xml:space="preserve"> well-being  </w:t>
            </w:r>
          </w:p>
          <w:p w14:paraId="5A9B6CB2" w14:textId="77777777" w:rsidR="000F713A" w:rsidRDefault="000F713A" w:rsidP="000F713A">
            <w:pPr>
              <w:pStyle w:val="ListParagraph"/>
              <w:numPr>
                <w:ilvl w:val="4"/>
                <w:numId w:val="20"/>
              </w:numPr>
              <w:spacing w:line="360" w:lineRule="auto"/>
              <w:rPr>
                <w:szCs w:val="24"/>
              </w:rPr>
            </w:pPr>
            <w:r>
              <w:rPr>
                <w:szCs w:val="24"/>
              </w:rPr>
              <w:t xml:space="preserve">wellbeing  </w:t>
            </w:r>
          </w:p>
          <w:p w14:paraId="17A5D53D" w14:textId="77777777" w:rsidR="000F713A" w:rsidRDefault="000F713A" w:rsidP="000F713A">
            <w:pPr>
              <w:pStyle w:val="ListParagraph"/>
              <w:numPr>
                <w:ilvl w:val="4"/>
                <w:numId w:val="20"/>
              </w:numPr>
              <w:spacing w:after="0" w:line="360" w:lineRule="auto"/>
              <w:rPr>
                <w:szCs w:val="24"/>
              </w:rPr>
            </w:pPr>
            <w:r>
              <w:rPr>
                <w:szCs w:val="24"/>
              </w:rPr>
              <w:t>stress</w:t>
            </w:r>
          </w:p>
          <w:p w14:paraId="4FF24034" w14:textId="77777777" w:rsidR="000F713A" w:rsidRDefault="000F713A" w:rsidP="000F713A">
            <w:pPr>
              <w:pStyle w:val="ListParagraph"/>
              <w:numPr>
                <w:ilvl w:val="4"/>
                <w:numId w:val="20"/>
              </w:numPr>
              <w:spacing w:line="360" w:lineRule="auto"/>
              <w:rPr>
                <w:szCs w:val="24"/>
              </w:rPr>
            </w:pPr>
            <w:r>
              <w:rPr>
                <w:szCs w:val="24"/>
              </w:rPr>
              <w:t xml:space="preserve">mental health </w:t>
            </w:r>
          </w:p>
          <w:p w14:paraId="1B95E9D4" w14:textId="77777777" w:rsidR="000F713A" w:rsidRDefault="000F713A" w:rsidP="000F713A">
            <w:pPr>
              <w:pStyle w:val="ListParagraph"/>
              <w:numPr>
                <w:ilvl w:val="0"/>
                <w:numId w:val="20"/>
              </w:numPr>
              <w:spacing w:line="360" w:lineRule="auto"/>
              <w:rPr>
                <w:szCs w:val="24"/>
              </w:rPr>
            </w:pPr>
            <w:r>
              <w:rPr>
                <w:szCs w:val="24"/>
              </w:rPr>
              <w:t xml:space="preserve">Psychology Trainees AND </w:t>
            </w:r>
          </w:p>
          <w:p w14:paraId="613822CF" w14:textId="77777777" w:rsidR="000F713A" w:rsidRDefault="000F713A" w:rsidP="000F713A">
            <w:pPr>
              <w:pStyle w:val="ListParagraph"/>
              <w:numPr>
                <w:ilvl w:val="4"/>
                <w:numId w:val="20"/>
              </w:numPr>
              <w:spacing w:after="0" w:line="360" w:lineRule="auto"/>
              <w:rPr>
                <w:szCs w:val="24"/>
              </w:rPr>
            </w:pPr>
            <w:r>
              <w:rPr>
                <w:szCs w:val="24"/>
              </w:rPr>
              <w:t xml:space="preserve">well-being  </w:t>
            </w:r>
          </w:p>
          <w:p w14:paraId="419C5343" w14:textId="77777777" w:rsidR="000F713A" w:rsidRDefault="000F713A" w:rsidP="000F713A">
            <w:pPr>
              <w:pStyle w:val="ListParagraph"/>
              <w:numPr>
                <w:ilvl w:val="4"/>
                <w:numId w:val="20"/>
              </w:numPr>
              <w:spacing w:after="0" w:line="360" w:lineRule="auto"/>
              <w:rPr>
                <w:szCs w:val="24"/>
              </w:rPr>
            </w:pPr>
            <w:r>
              <w:rPr>
                <w:szCs w:val="24"/>
              </w:rPr>
              <w:t xml:space="preserve">wellbeing  </w:t>
            </w:r>
          </w:p>
          <w:p w14:paraId="2533190B" w14:textId="77777777" w:rsidR="000F713A" w:rsidRDefault="000F713A" w:rsidP="000F713A">
            <w:pPr>
              <w:pStyle w:val="ListParagraph"/>
              <w:numPr>
                <w:ilvl w:val="4"/>
                <w:numId w:val="20"/>
              </w:numPr>
              <w:spacing w:after="0" w:line="360" w:lineRule="auto"/>
              <w:rPr>
                <w:szCs w:val="24"/>
              </w:rPr>
            </w:pPr>
            <w:r>
              <w:rPr>
                <w:szCs w:val="24"/>
              </w:rPr>
              <w:t>stress</w:t>
            </w:r>
          </w:p>
          <w:p w14:paraId="34547D75" w14:textId="77777777" w:rsidR="000F713A" w:rsidRDefault="000F713A" w:rsidP="000F713A">
            <w:pPr>
              <w:pStyle w:val="ListParagraph"/>
              <w:numPr>
                <w:ilvl w:val="4"/>
                <w:numId w:val="20"/>
              </w:numPr>
              <w:spacing w:line="360" w:lineRule="auto"/>
              <w:rPr>
                <w:szCs w:val="24"/>
              </w:rPr>
            </w:pPr>
            <w:r>
              <w:rPr>
                <w:szCs w:val="24"/>
              </w:rPr>
              <w:t xml:space="preserve">mental health </w:t>
            </w:r>
          </w:p>
          <w:p w14:paraId="285DCFC4" w14:textId="77777777" w:rsidR="000F713A" w:rsidRDefault="000F713A" w:rsidP="000F713A">
            <w:pPr>
              <w:pStyle w:val="ListParagraph"/>
              <w:numPr>
                <w:ilvl w:val="0"/>
                <w:numId w:val="20"/>
              </w:numPr>
              <w:spacing w:line="360" w:lineRule="auto"/>
              <w:rPr>
                <w:szCs w:val="24"/>
              </w:rPr>
            </w:pPr>
            <w:r>
              <w:rPr>
                <w:szCs w:val="24"/>
              </w:rPr>
              <w:t xml:space="preserve">Clinical Psychology AND </w:t>
            </w:r>
          </w:p>
          <w:p w14:paraId="31F85903" w14:textId="77777777" w:rsidR="000F713A" w:rsidRDefault="000F713A" w:rsidP="000F713A">
            <w:pPr>
              <w:pStyle w:val="ListParagraph"/>
              <w:numPr>
                <w:ilvl w:val="4"/>
                <w:numId w:val="20"/>
              </w:numPr>
              <w:spacing w:line="360" w:lineRule="auto"/>
              <w:rPr>
                <w:szCs w:val="24"/>
              </w:rPr>
            </w:pPr>
            <w:r>
              <w:rPr>
                <w:szCs w:val="24"/>
              </w:rPr>
              <w:t xml:space="preserve">well-being  </w:t>
            </w:r>
          </w:p>
          <w:p w14:paraId="1F7B9485" w14:textId="77777777" w:rsidR="000F713A" w:rsidRDefault="000F713A" w:rsidP="000F713A">
            <w:pPr>
              <w:pStyle w:val="ListParagraph"/>
              <w:numPr>
                <w:ilvl w:val="4"/>
                <w:numId w:val="20"/>
              </w:numPr>
              <w:spacing w:line="360" w:lineRule="auto"/>
              <w:rPr>
                <w:szCs w:val="24"/>
              </w:rPr>
            </w:pPr>
            <w:r>
              <w:rPr>
                <w:szCs w:val="24"/>
              </w:rPr>
              <w:t xml:space="preserve">wellbeing  </w:t>
            </w:r>
          </w:p>
          <w:p w14:paraId="62FD7048" w14:textId="77777777" w:rsidR="000F713A" w:rsidRDefault="000F713A" w:rsidP="000F713A">
            <w:pPr>
              <w:pStyle w:val="ListParagraph"/>
              <w:numPr>
                <w:ilvl w:val="4"/>
                <w:numId w:val="20"/>
              </w:numPr>
              <w:spacing w:line="360" w:lineRule="auto"/>
              <w:rPr>
                <w:szCs w:val="24"/>
              </w:rPr>
            </w:pPr>
            <w:r>
              <w:rPr>
                <w:szCs w:val="24"/>
              </w:rPr>
              <w:t>stress</w:t>
            </w:r>
          </w:p>
          <w:p w14:paraId="2FC95C50" w14:textId="77777777" w:rsidR="000F713A" w:rsidRDefault="000F713A" w:rsidP="000F713A">
            <w:pPr>
              <w:pStyle w:val="ListParagraph"/>
              <w:numPr>
                <w:ilvl w:val="4"/>
                <w:numId w:val="20"/>
              </w:numPr>
              <w:spacing w:after="0" w:line="360" w:lineRule="auto"/>
              <w:rPr>
                <w:szCs w:val="24"/>
              </w:rPr>
            </w:pPr>
            <w:r>
              <w:rPr>
                <w:szCs w:val="24"/>
              </w:rPr>
              <w:t>mental health</w:t>
            </w:r>
          </w:p>
        </w:tc>
        <w:tc>
          <w:tcPr>
            <w:tcW w:w="2551" w:type="dxa"/>
            <w:tcBorders>
              <w:top w:val="single" w:sz="4" w:space="0" w:color="auto"/>
              <w:left w:val="single" w:sz="4" w:space="0" w:color="auto"/>
              <w:bottom w:val="single" w:sz="4" w:space="0" w:color="auto"/>
              <w:right w:val="single" w:sz="4" w:space="0" w:color="auto"/>
            </w:tcBorders>
            <w:hideMark/>
          </w:tcPr>
          <w:p w14:paraId="5AE740F4" w14:textId="77777777" w:rsidR="000F713A" w:rsidRDefault="000F713A">
            <w:pPr>
              <w:spacing w:after="0" w:line="360" w:lineRule="auto"/>
              <w:rPr>
                <w:szCs w:val="24"/>
              </w:rPr>
            </w:pPr>
            <w:r>
              <w:rPr>
                <w:szCs w:val="24"/>
              </w:rPr>
              <w:lastRenderedPageBreak/>
              <w:t>n/a</w:t>
            </w:r>
          </w:p>
        </w:tc>
      </w:tr>
    </w:tbl>
    <w:p w14:paraId="2BFEDE17" w14:textId="77777777" w:rsidR="000F713A" w:rsidRDefault="000F713A" w:rsidP="000F713A">
      <w:pPr>
        <w:spacing w:line="360" w:lineRule="auto"/>
        <w:rPr>
          <w:szCs w:val="24"/>
        </w:rPr>
      </w:pPr>
    </w:p>
    <w:p w14:paraId="6B9ADCEA" w14:textId="77777777" w:rsidR="000F713A" w:rsidRDefault="000F713A" w:rsidP="000F713A">
      <w:pPr>
        <w:spacing w:line="360" w:lineRule="auto"/>
        <w:ind w:firstLine="720"/>
        <w:rPr>
          <w:szCs w:val="24"/>
        </w:rPr>
      </w:pPr>
      <w:r>
        <w:rPr>
          <w:szCs w:val="24"/>
        </w:rPr>
        <w:t>To identify papers that were not found within database searches, all selected papers were subjected to forwards and backwards citation tracking within Google Scholar and each paper’s reference lists were hand searched.</w:t>
      </w:r>
    </w:p>
    <w:p w14:paraId="2F19DE91" w14:textId="77777777" w:rsidR="000F713A" w:rsidRDefault="000F713A" w:rsidP="000F713A">
      <w:pPr>
        <w:spacing w:line="360" w:lineRule="auto"/>
        <w:rPr>
          <w:szCs w:val="24"/>
        </w:rPr>
      </w:pPr>
      <w:r>
        <w:rPr>
          <w:szCs w:val="24"/>
        </w:rPr>
        <w:t xml:space="preserve">The following inclusion and exclusion criteria applied: </w:t>
      </w:r>
    </w:p>
    <w:p w14:paraId="0E7C2756" w14:textId="77777777" w:rsidR="000F713A" w:rsidRDefault="000F713A" w:rsidP="000F713A">
      <w:pPr>
        <w:spacing w:line="360" w:lineRule="auto"/>
        <w:rPr>
          <w:szCs w:val="24"/>
        </w:rPr>
      </w:pPr>
      <w:r>
        <w:rPr>
          <w:szCs w:val="24"/>
        </w:rPr>
        <w:t>Inclusion criteria:</w:t>
      </w:r>
    </w:p>
    <w:p w14:paraId="4BFDCCBB" w14:textId="77777777" w:rsidR="000F713A" w:rsidRDefault="000F713A" w:rsidP="000F713A">
      <w:pPr>
        <w:pStyle w:val="ListParagraph"/>
        <w:numPr>
          <w:ilvl w:val="0"/>
          <w:numId w:val="21"/>
        </w:numPr>
        <w:spacing w:line="360" w:lineRule="auto"/>
        <w:rPr>
          <w:i/>
          <w:iCs/>
          <w:szCs w:val="24"/>
        </w:rPr>
      </w:pPr>
      <w:r>
        <w:rPr>
          <w:i/>
          <w:iCs/>
          <w:szCs w:val="24"/>
        </w:rPr>
        <w:t>The paper provides information about and/or measurement of the psychological well-being (including attitudes to or experiences of mental health difficulties and stress)</w:t>
      </w:r>
    </w:p>
    <w:p w14:paraId="62A40E81" w14:textId="77777777" w:rsidR="000F713A" w:rsidRDefault="000F713A" w:rsidP="000F713A">
      <w:pPr>
        <w:pStyle w:val="ListParagraph"/>
        <w:numPr>
          <w:ilvl w:val="0"/>
          <w:numId w:val="21"/>
        </w:numPr>
        <w:spacing w:line="360" w:lineRule="auto"/>
        <w:rPr>
          <w:i/>
          <w:iCs/>
          <w:szCs w:val="24"/>
        </w:rPr>
      </w:pPr>
      <w:r>
        <w:rPr>
          <w:i/>
          <w:iCs/>
          <w:szCs w:val="24"/>
        </w:rPr>
        <w:t>Of Trainee Clinical Psychologists</w:t>
      </w:r>
    </w:p>
    <w:p w14:paraId="4ACD4C45" w14:textId="77777777" w:rsidR="000F713A" w:rsidRDefault="000F713A" w:rsidP="000F713A">
      <w:pPr>
        <w:pStyle w:val="ListParagraph"/>
        <w:numPr>
          <w:ilvl w:val="0"/>
          <w:numId w:val="21"/>
        </w:numPr>
        <w:spacing w:line="360" w:lineRule="auto"/>
        <w:rPr>
          <w:i/>
          <w:iCs/>
          <w:szCs w:val="24"/>
        </w:rPr>
      </w:pPr>
      <w:r>
        <w:rPr>
          <w:i/>
          <w:iCs/>
          <w:szCs w:val="24"/>
        </w:rPr>
        <w:t>Studying in the UK</w:t>
      </w:r>
    </w:p>
    <w:p w14:paraId="40F3D200" w14:textId="77777777" w:rsidR="000F713A" w:rsidRDefault="000F713A" w:rsidP="000F713A">
      <w:pPr>
        <w:pStyle w:val="ListParagraph"/>
        <w:numPr>
          <w:ilvl w:val="0"/>
          <w:numId w:val="21"/>
        </w:numPr>
        <w:spacing w:line="360" w:lineRule="auto"/>
        <w:rPr>
          <w:i/>
          <w:iCs/>
          <w:szCs w:val="24"/>
        </w:rPr>
      </w:pPr>
      <w:r>
        <w:rPr>
          <w:i/>
          <w:iCs/>
          <w:szCs w:val="24"/>
        </w:rPr>
        <w:t>Published since the previous review (between June 2012 and August 2022)</w:t>
      </w:r>
    </w:p>
    <w:p w14:paraId="64CC2928" w14:textId="77777777" w:rsidR="000F713A" w:rsidRDefault="000F713A" w:rsidP="000F713A">
      <w:pPr>
        <w:pStyle w:val="ListParagraph"/>
        <w:numPr>
          <w:ilvl w:val="0"/>
          <w:numId w:val="21"/>
        </w:numPr>
        <w:spacing w:line="360" w:lineRule="auto"/>
        <w:rPr>
          <w:i/>
          <w:iCs/>
          <w:szCs w:val="24"/>
        </w:rPr>
      </w:pPr>
      <w:r>
        <w:rPr>
          <w:i/>
          <w:iCs/>
          <w:szCs w:val="24"/>
        </w:rPr>
        <w:lastRenderedPageBreak/>
        <w:t xml:space="preserve">In English language </w:t>
      </w:r>
    </w:p>
    <w:p w14:paraId="0753D799" w14:textId="77777777" w:rsidR="000F713A" w:rsidRDefault="000F713A" w:rsidP="000F713A">
      <w:pPr>
        <w:pStyle w:val="ListParagraph"/>
        <w:numPr>
          <w:ilvl w:val="0"/>
          <w:numId w:val="21"/>
        </w:numPr>
        <w:spacing w:line="360" w:lineRule="auto"/>
        <w:rPr>
          <w:i/>
          <w:iCs/>
          <w:szCs w:val="24"/>
        </w:rPr>
      </w:pPr>
      <w:r>
        <w:rPr>
          <w:i/>
          <w:iCs/>
          <w:szCs w:val="24"/>
        </w:rPr>
        <w:t xml:space="preserve"> Using quantitative and/or qualitative methodologies</w:t>
      </w:r>
    </w:p>
    <w:p w14:paraId="3682C9EC" w14:textId="77777777" w:rsidR="000F713A" w:rsidRDefault="000F713A" w:rsidP="000F713A">
      <w:pPr>
        <w:pStyle w:val="ListParagraph"/>
        <w:numPr>
          <w:ilvl w:val="0"/>
          <w:numId w:val="21"/>
        </w:numPr>
        <w:spacing w:line="360" w:lineRule="auto"/>
        <w:rPr>
          <w:i/>
          <w:iCs/>
          <w:szCs w:val="24"/>
        </w:rPr>
      </w:pPr>
      <w:r>
        <w:rPr>
          <w:i/>
          <w:iCs/>
          <w:szCs w:val="24"/>
        </w:rPr>
        <w:t xml:space="preserve"> In Peer-reviewed papers and/or doctoral studies </w:t>
      </w:r>
    </w:p>
    <w:p w14:paraId="52892532" w14:textId="77777777" w:rsidR="000F713A" w:rsidRDefault="000F713A" w:rsidP="000F713A">
      <w:pPr>
        <w:spacing w:line="360" w:lineRule="auto"/>
        <w:rPr>
          <w:szCs w:val="24"/>
        </w:rPr>
      </w:pPr>
      <w:r>
        <w:rPr>
          <w:szCs w:val="24"/>
        </w:rPr>
        <w:t xml:space="preserve">Exclusion criteria: </w:t>
      </w:r>
    </w:p>
    <w:p w14:paraId="7264CD6C" w14:textId="77777777" w:rsidR="000F713A" w:rsidRDefault="000F713A" w:rsidP="000F713A">
      <w:pPr>
        <w:pStyle w:val="ListParagraph"/>
        <w:numPr>
          <w:ilvl w:val="0"/>
          <w:numId w:val="22"/>
        </w:numPr>
        <w:spacing w:line="360" w:lineRule="auto"/>
        <w:rPr>
          <w:i/>
          <w:iCs/>
          <w:szCs w:val="24"/>
        </w:rPr>
      </w:pPr>
      <w:r>
        <w:rPr>
          <w:i/>
          <w:iCs/>
          <w:szCs w:val="24"/>
        </w:rPr>
        <w:t xml:space="preserve">Information is derived from expert opinion or guidance only </w:t>
      </w:r>
    </w:p>
    <w:p w14:paraId="20299568" w14:textId="77777777" w:rsidR="000F713A" w:rsidRDefault="000F713A" w:rsidP="000F713A">
      <w:pPr>
        <w:pStyle w:val="ListParagraph"/>
        <w:numPr>
          <w:ilvl w:val="0"/>
          <w:numId w:val="22"/>
        </w:numPr>
        <w:spacing w:line="360" w:lineRule="auto"/>
        <w:rPr>
          <w:i/>
          <w:iCs/>
          <w:szCs w:val="24"/>
        </w:rPr>
      </w:pPr>
      <w:r>
        <w:rPr>
          <w:i/>
          <w:iCs/>
          <w:szCs w:val="24"/>
        </w:rPr>
        <w:t>Focussed primarily on intervention for well-being/mental health/stress (with no measurement of well-being/mental health/stress)</w:t>
      </w:r>
    </w:p>
    <w:p w14:paraId="76558348" w14:textId="77777777" w:rsidR="000F713A" w:rsidRDefault="000F713A" w:rsidP="000F713A">
      <w:pPr>
        <w:pStyle w:val="ListParagraph"/>
        <w:numPr>
          <w:ilvl w:val="0"/>
          <w:numId w:val="22"/>
        </w:numPr>
        <w:spacing w:line="360" w:lineRule="auto"/>
        <w:rPr>
          <w:i/>
          <w:iCs/>
          <w:szCs w:val="24"/>
        </w:rPr>
      </w:pPr>
      <w:r>
        <w:rPr>
          <w:i/>
          <w:iCs/>
          <w:szCs w:val="24"/>
        </w:rPr>
        <w:t xml:space="preserve">Focussed primarily on physical well-being  </w:t>
      </w:r>
    </w:p>
    <w:p w14:paraId="499A4C74" w14:textId="77777777" w:rsidR="000F713A" w:rsidRDefault="000F713A" w:rsidP="000F713A">
      <w:pPr>
        <w:pStyle w:val="ListParagraph"/>
        <w:numPr>
          <w:ilvl w:val="0"/>
          <w:numId w:val="22"/>
        </w:numPr>
        <w:spacing w:line="360" w:lineRule="auto"/>
        <w:rPr>
          <w:i/>
          <w:iCs/>
          <w:szCs w:val="24"/>
        </w:rPr>
      </w:pPr>
      <w:r>
        <w:rPr>
          <w:i/>
          <w:iCs/>
          <w:szCs w:val="24"/>
        </w:rPr>
        <w:t xml:space="preserve">Focussed primarily on qualified Clinical Psychologists </w:t>
      </w:r>
    </w:p>
    <w:p w14:paraId="3F73DC2D" w14:textId="77777777" w:rsidR="000F713A" w:rsidRDefault="000F713A" w:rsidP="000F713A">
      <w:pPr>
        <w:pStyle w:val="ListParagraph"/>
        <w:numPr>
          <w:ilvl w:val="0"/>
          <w:numId w:val="22"/>
        </w:numPr>
        <w:spacing w:line="360" w:lineRule="auto"/>
        <w:rPr>
          <w:i/>
          <w:iCs/>
          <w:szCs w:val="24"/>
        </w:rPr>
      </w:pPr>
      <w:r>
        <w:rPr>
          <w:i/>
          <w:iCs/>
          <w:szCs w:val="24"/>
        </w:rPr>
        <w:t>Not UK training</w:t>
      </w:r>
    </w:p>
    <w:p w14:paraId="5AD2829D" w14:textId="77777777" w:rsidR="000F713A" w:rsidRDefault="000F713A" w:rsidP="000F713A">
      <w:pPr>
        <w:pStyle w:val="ListParagraph"/>
        <w:spacing w:line="360" w:lineRule="auto"/>
        <w:rPr>
          <w:i/>
          <w:iCs/>
          <w:szCs w:val="24"/>
        </w:rPr>
      </w:pPr>
      <w:r>
        <w:rPr>
          <w:i/>
          <w:iCs/>
          <w:szCs w:val="24"/>
        </w:rPr>
        <w:t xml:space="preserve">  </w:t>
      </w:r>
    </w:p>
    <w:p w14:paraId="58E999D3" w14:textId="77777777" w:rsidR="000F713A" w:rsidRPr="00F5146E" w:rsidRDefault="000F713A" w:rsidP="00F5146E">
      <w:pPr>
        <w:rPr>
          <w:b/>
          <w:bCs/>
          <w:sz w:val="26"/>
          <w:szCs w:val="26"/>
        </w:rPr>
      </w:pPr>
      <w:bookmarkStart w:id="15" w:name="_Toc130997002"/>
      <w:r w:rsidRPr="00F5146E">
        <w:rPr>
          <w:b/>
          <w:bCs/>
        </w:rPr>
        <w:t>Search Strategy Flow Chart</w:t>
      </w:r>
      <w:bookmarkEnd w:id="15"/>
      <w:r w:rsidRPr="00F5146E">
        <w:rPr>
          <w:b/>
          <w:bCs/>
        </w:rPr>
        <w:t xml:space="preserve">  </w:t>
      </w:r>
    </w:p>
    <w:p w14:paraId="14BF16DC" w14:textId="77777777" w:rsidR="00F5146E" w:rsidRDefault="00F5146E" w:rsidP="000F713A">
      <w:pPr>
        <w:spacing w:line="360" w:lineRule="auto"/>
        <w:rPr>
          <w:szCs w:val="24"/>
        </w:rPr>
      </w:pPr>
    </w:p>
    <w:p w14:paraId="01DCBC49" w14:textId="77777777" w:rsidR="000F713A" w:rsidRDefault="000F713A" w:rsidP="000F713A">
      <w:pPr>
        <w:spacing w:line="360" w:lineRule="auto"/>
        <w:rPr>
          <w:szCs w:val="24"/>
        </w:rPr>
      </w:pPr>
      <w:r>
        <w:rPr>
          <w:szCs w:val="24"/>
        </w:rPr>
        <w:t>Outcomes of the above search strategy can be found below in Figure 1</w:t>
      </w:r>
    </w:p>
    <w:p w14:paraId="0C2FDF24" w14:textId="77777777" w:rsidR="000F713A" w:rsidRDefault="000F713A" w:rsidP="000F713A">
      <w:pPr>
        <w:spacing w:after="0"/>
        <w:sectPr w:rsidR="000F713A">
          <w:footerReference w:type="default" r:id="rId11"/>
          <w:pgSz w:w="12240" w:h="15840"/>
          <w:pgMar w:top="1440" w:right="1440" w:bottom="1440" w:left="1440" w:header="720" w:footer="720" w:gutter="0"/>
          <w:cols w:space="720"/>
        </w:sectPr>
      </w:pPr>
    </w:p>
    <w:p w14:paraId="23901869" w14:textId="77777777" w:rsidR="000F713A" w:rsidRDefault="000F713A" w:rsidP="000F713A">
      <w:pPr>
        <w:rPr>
          <w:b/>
          <w:bCs/>
          <w:color w:val="000000"/>
          <w:szCs w:val="24"/>
        </w:rPr>
      </w:pPr>
      <w:r>
        <w:rPr>
          <w:b/>
          <w:bCs/>
          <w:color w:val="000000"/>
          <w:szCs w:val="24"/>
        </w:rPr>
        <w:lastRenderedPageBreak/>
        <w:t xml:space="preserve">Figure 1, </w:t>
      </w:r>
      <w:r>
        <w:rPr>
          <w:i/>
          <w:iCs/>
          <w:color w:val="000000"/>
          <w:szCs w:val="24"/>
        </w:rPr>
        <w:t>PRISMA Flow Chart of Study Inclusion Process (Page et al., 2021).</w:t>
      </w:r>
    </w:p>
    <w:p w14:paraId="6A0544AE" w14:textId="77777777" w:rsidR="000F713A" w:rsidRDefault="000F713A" w:rsidP="000F713A">
      <w:pPr>
        <w:spacing w:after="0" w:line="240" w:lineRule="auto"/>
        <w:rPr>
          <w:sz w:val="22"/>
        </w:rPr>
      </w:pPr>
      <w:r>
        <w:rPr>
          <w:noProof/>
        </w:rPr>
        <mc:AlternateContent>
          <mc:Choice Requires="wps">
            <w:drawing>
              <wp:anchor distT="0" distB="0" distL="114300" distR="114300" simplePos="0" relativeHeight="251710464" behindDoc="0" locked="0" layoutInCell="1" allowOverlap="1" wp14:anchorId="5EF78654" wp14:editId="58E93E7F">
                <wp:simplePos x="0" y="0"/>
                <wp:positionH relativeFrom="column">
                  <wp:posOffset>5255895</wp:posOffset>
                </wp:positionH>
                <wp:positionV relativeFrom="paragraph">
                  <wp:posOffset>439420</wp:posOffset>
                </wp:positionV>
                <wp:extent cx="1887220" cy="1243330"/>
                <wp:effectExtent l="0" t="0" r="17780" b="1397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A776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New records identified from:</w:t>
                            </w:r>
                          </w:p>
                          <w:p w14:paraId="636341DE"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Google </w:t>
                            </w:r>
                            <w:proofErr w:type="gramStart"/>
                            <w:r>
                              <w:rPr>
                                <w:rFonts w:ascii="Arial" w:hAnsi="Arial" w:cs="Arial"/>
                                <w:color w:val="000000" w:themeColor="text1"/>
                                <w:sz w:val="18"/>
                                <w:szCs w:val="20"/>
                              </w:rPr>
                              <w:t>Scholar  (</w:t>
                            </w:r>
                            <w:proofErr w:type="gramEnd"/>
                            <w:r>
                              <w:rPr>
                                <w:rFonts w:ascii="Arial" w:hAnsi="Arial" w:cs="Arial"/>
                                <w:color w:val="000000" w:themeColor="text1"/>
                                <w:sz w:val="18"/>
                                <w:szCs w:val="20"/>
                              </w:rPr>
                              <w:t>n = 4)</w:t>
                            </w:r>
                          </w:p>
                          <w:p w14:paraId="71E2DC3A"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Citation searching (n = 0)</w:t>
                            </w:r>
                          </w:p>
                          <w:p w14:paraId="2727A392"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etc.</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78654" id="Rectangle 220" o:spid="_x0000_s1026" style="position:absolute;margin-left:413.85pt;margin-top:34.6pt;width:148.6pt;height:9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" filled="f" strokecolor="black [3213]" strokeweight="1pt">
                <v:path arrowok="t"/>
                <v:textbox>
                  <w:txbxContent>
                    <w:p w14:paraId="051A776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New records identified from:</w:t>
                      </w:r>
                    </w:p>
                    <w:p w14:paraId="636341DE"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Google </w:t>
                      </w:r>
                      <w:proofErr w:type="gramStart"/>
                      <w:r>
                        <w:rPr>
                          <w:rFonts w:ascii="Arial" w:hAnsi="Arial" w:cs="Arial"/>
                          <w:color w:val="000000" w:themeColor="text1"/>
                          <w:sz w:val="18"/>
                          <w:szCs w:val="20"/>
                        </w:rPr>
                        <w:t>Scholar  (</w:t>
                      </w:r>
                      <w:proofErr w:type="gramEnd"/>
                      <w:r>
                        <w:rPr>
                          <w:rFonts w:ascii="Arial" w:hAnsi="Arial" w:cs="Arial"/>
                          <w:color w:val="000000" w:themeColor="text1"/>
                          <w:sz w:val="18"/>
                          <w:szCs w:val="20"/>
                        </w:rPr>
                        <w:t>n = 4)</w:t>
                      </w:r>
                    </w:p>
                    <w:p w14:paraId="71E2DC3A"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Citation searching (n = 0)</w:t>
                      </w:r>
                    </w:p>
                    <w:p w14:paraId="2727A392"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etc.</w:t>
                      </w: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070F8341" wp14:editId="792B046A">
                <wp:simplePos x="0" y="0"/>
                <wp:positionH relativeFrom="column">
                  <wp:posOffset>559435</wp:posOffset>
                </wp:positionH>
                <wp:positionV relativeFrom="paragraph">
                  <wp:posOffset>437515</wp:posOffset>
                </wp:positionV>
                <wp:extent cx="1887220" cy="1243330"/>
                <wp:effectExtent l="0" t="0" r="17780" b="1397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3558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78D4B8E3"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45)</w:t>
                            </w:r>
                          </w:p>
                          <w:p w14:paraId="13C5DA0C" w14:textId="77777777" w:rsidR="00951068" w:rsidRDefault="00951068" w:rsidP="000F713A">
                            <w:pPr>
                              <w:spacing w:after="0" w:line="240" w:lineRule="auto"/>
                              <w:ind w:left="284"/>
                              <w:rPr>
                                <w:rFonts w:ascii="Arial" w:hAnsi="Arial" w:cs="Arial"/>
                                <w:color w:val="000000" w:themeColor="text1"/>
                                <w:sz w:val="18"/>
                                <w:szCs w:val="20"/>
                              </w:rPr>
                            </w:pPr>
                            <w:proofErr w:type="spellStart"/>
                            <w:r>
                              <w:rPr>
                                <w:rFonts w:ascii="Arial" w:hAnsi="Arial" w:cs="Arial"/>
                                <w:color w:val="000000" w:themeColor="text1"/>
                                <w:sz w:val="18"/>
                                <w:szCs w:val="20"/>
                              </w:rPr>
                              <w:t>EThOS</w:t>
                            </w:r>
                            <w:proofErr w:type="spellEnd"/>
                            <w:r>
                              <w:rPr>
                                <w:rFonts w:ascii="Arial" w:hAnsi="Arial" w:cs="Arial"/>
                                <w:color w:val="000000" w:themeColor="text1"/>
                                <w:sz w:val="18"/>
                                <w:szCs w:val="20"/>
                              </w:rPr>
                              <w:t xml:space="preserve"> (n = 11)</w:t>
                            </w:r>
                          </w:p>
                          <w:p w14:paraId="284AC252" w14:textId="77777777" w:rsidR="00951068" w:rsidRDefault="00951068" w:rsidP="000F713A">
                            <w:pPr>
                              <w:spacing w:after="0" w:line="240" w:lineRule="auto"/>
                              <w:ind w:left="284"/>
                              <w:rPr>
                                <w:rFonts w:ascii="Arial" w:hAnsi="Arial" w:cs="Arial"/>
                                <w:color w:val="000000" w:themeColor="text1"/>
                                <w:sz w:val="18"/>
                                <w:szCs w:val="20"/>
                              </w:rPr>
                            </w:pPr>
                            <w:proofErr w:type="spellStart"/>
                            <w:r>
                              <w:rPr>
                                <w:rFonts w:ascii="Arial" w:hAnsi="Arial" w:cs="Arial"/>
                                <w:color w:val="000000" w:themeColor="text1"/>
                                <w:sz w:val="18"/>
                                <w:szCs w:val="20"/>
                              </w:rPr>
                              <w:t>OpenGrey</w:t>
                            </w:r>
                            <w:proofErr w:type="spellEnd"/>
                            <w:r>
                              <w:rPr>
                                <w:rFonts w:ascii="Arial" w:hAnsi="Arial" w:cs="Arial"/>
                                <w:color w:val="000000" w:themeColor="text1"/>
                                <w:sz w:val="18"/>
                                <w:szCs w:val="20"/>
                              </w:rPr>
                              <w:t xml:space="preserve"> (n=0)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F8341" id="Rectangle 219" o:spid="_x0000_s1027" style="position:absolute;margin-left:44.05pt;margin-top:34.45pt;width:148.6pt;height:9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" filled="f" strokecolor="black [3213]" strokeweight="1pt">
                <v:path arrowok="t"/>
                <v:textbox>
                  <w:txbxContent>
                    <w:p w14:paraId="3763558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78D4B8E3"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45)</w:t>
                      </w:r>
                    </w:p>
                    <w:p w14:paraId="13C5DA0C" w14:textId="77777777" w:rsidR="00951068" w:rsidRDefault="00951068" w:rsidP="000F713A">
                      <w:pPr>
                        <w:spacing w:after="0" w:line="240" w:lineRule="auto"/>
                        <w:ind w:left="284"/>
                        <w:rPr>
                          <w:rFonts w:ascii="Arial" w:hAnsi="Arial" w:cs="Arial"/>
                          <w:color w:val="000000" w:themeColor="text1"/>
                          <w:sz w:val="18"/>
                          <w:szCs w:val="20"/>
                        </w:rPr>
                      </w:pPr>
                      <w:proofErr w:type="spellStart"/>
                      <w:r>
                        <w:rPr>
                          <w:rFonts w:ascii="Arial" w:hAnsi="Arial" w:cs="Arial"/>
                          <w:color w:val="000000" w:themeColor="text1"/>
                          <w:sz w:val="18"/>
                          <w:szCs w:val="20"/>
                        </w:rPr>
                        <w:t>EThOS</w:t>
                      </w:r>
                      <w:proofErr w:type="spellEnd"/>
                      <w:r>
                        <w:rPr>
                          <w:rFonts w:ascii="Arial" w:hAnsi="Arial" w:cs="Arial"/>
                          <w:color w:val="000000" w:themeColor="text1"/>
                          <w:sz w:val="18"/>
                          <w:szCs w:val="20"/>
                        </w:rPr>
                        <w:t xml:space="preserve"> (n = 11)</w:t>
                      </w:r>
                    </w:p>
                    <w:p w14:paraId="284AC252" w14:textId="77777777" w:rsidR="00951068" w:rsidRDefault="00951068" w:rsidP="000F713A">
                      <w:pPr>
                        <w:spacing w:after="0" w:line="240" w:lineRule="auto"/>
                        <w:ind w:left="284"/>
                        <w:rPr>
                          <w:rFonts w:ascii="Arial" w:hAnsi="Arial" w:cs="Arial"/>
                          <w:color w:val="000000" w:themeColor="text1"/>
                          <w:sz w:val="18"/>
                          <w:szCs w:val="20"/>
                        </w:rPr>
                      </w:pPr>
                      <w:proofErr w:type="spellStart"/>
                      <w:r>
                        <w:rPr>
                          <w:rFonts w:ascii="Arial" w:hAnsi="Arial" w:cs="Arial"/>
                          <w:color w:val="000000" w:themeColor="text1"/>
                          <w:sz w:val="18"/>
                          <w:szCs w:val="20"/>
                        </w:rPr>
                        <w:t>OpenGrey</w:t>
                      </w:r>
                      <w:proofErr w:type="spellEnd"/>
                      <w:r>
                        <w:rPr>
                          <w:rFonts w:ascii="Arial" w:hAnsi="Arial" w:cs="Arial"/>
                          <w:color w:val="000000" w:themeColor="text1"/>
                          <w:sz w:val="18"/>
                          <w:szCs w:val="20"/>
                        </w:rPr>
                        <w:t xml:space="preserve"> (n=0)</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0255525E" wp14:editId="1E459D5E">
                <wp:simplePos x="0" y="0"/>
                <wp:positionH relativeFrom="column">
                  <wp:posOffset>3039745</wp:posOffset>
                </wp:positionH>
                <wp:positionV relativeFrom="paragraph">
                  <wp:posOffset>437515</wp:posOffset>
                </wp:positionV>
                <wp:extent cx="1887220" cy="1242695"/>
                <wp:effectExtent l="0" t="0" r="17780" b="14605"/>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1242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22BD8"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removed </w:t>
                            </w:r>
                            <w:r>
                              <w:rPr>
                                <w:rFonts w:ascii="Arial" w:hAnsi="Arial" w:cs="Arial"/>
                                <w:i/>
                                <w:iCs/>
                                <w:color w:val="000000" w:themeColor="text1"/>
                                <w:sz w:val="18"/>
                                <w:szCs w:val="20"/>
                              </w:rPr>
                              <w:t>before screening</w:t>
                            </w:r>
                            <w:r>
                              <w:rPr>
                                <w:rFonts w:ascii="Arial" w:hAnsi="Arial" w:cs="Arial"/>
                                <w:color w:val="000000" w:themeColor="text1"/>
                                <w:sz w:val="18"/>
                                <w:szCs w:val="20"/>
                              </w:rPr>
                              <w:t>:</w:t>
                            </w:r>
                          </w:p>
                          <w:p w14:paraId="6B88D163"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records removed (n =14, including 5 thesis later published in 6 papers)</w:t>
                            </w:r>
                          </w:p>
                          <w:p w14:paraId="7AD5AD96" w14:textId="77777777" w:rsidR="00951068" w:rsidRDefault="00951068" w:rsidP="000F713A">
                            <w:pPr>
                              <w:spacing w:after="0" w:line="240" w:lineRule="auto"/>
                              <w:ind w:left="284"/>
                              <w:rPr>
                                <w:rFonts w:ascii="Arial" w:hAnsi="Arial" w:cs="Arial"/>
                                <w:color w:val="000000" w:themeColor="text1"/>
                                <w:sz w:val="18"/>
                                <w:szCs w:val="2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5525E" id="Rectangle 218" o:spid="_x0000_s1028" style="position:absolute;margin-left:239.35pt;margin-top:34.45pt;width:148.6pt;height:9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" filled="f" strokecolor="black [3213]" strokeweight="1pt">
                <v:path arrowok="t"/>
                <v:textbox>
                  <w:txbxContent>
                    <w:p w14:paraId="3EF22BD8"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removed </w:t>
                      </w:r>
                      <w:r>
                        <w:rPr>
                          <w:rFonts w:ascii="Arial" w:hAnsi="Arial" w:cs="Arial"/>
                          <w:i/>
                          <w:iCs/>
                          <w:color w:val="000000" w:themeColor="text1"/>
                          <w:sz w:val="18"/>
                          <w:szCs w:val="20"/>
                        </w:rPr>
                        <w:t>before screening</w:t>
                      </w:r>
                      <w:r>
                        <w:rPr>
                          <w:rFonts w:ascii="Arial" w:hAnsi="Arial" w:cs="Arial"/>
                          <w:color w:val="000000" w:themeColor="text1"/>
                          <w:sz w:val="18"/>
                          <w:szCs w:val="20"/>
                        </w:rPr>
                        <w:t>:</w:t>
                      </w:r>
                    </w:p>
                    <w:p w14:paraId="6B88D163"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records removed (n =14, including 5 thesis later published in 6 papers)</w:t>
                      </w:r>
                    </w:p>
                    <w:p w14:paraId="7AD5AD96" w14:textId="77777777" w:rsidR="00951068" w:rsidRDefault="00951068" w:rsidP="000F713A">
                      <w:pPr>
                        <w:spacing w:after="0" w:line="240" w:lineRule="auto"/>
                        <w:ind w:left="284"/>
                        <w:rPr>
                          <w:rFonts w:ascii="Arial" w:hAnsi="Arial" w:cs="Arial"/>
                          <w:color w:val="000000" w:themeColor="text1"/>
                          <w:sz w:val="18"/>
                          <w:szCs w:val="20"/>
                        </w:rPr>
                      </w:pPr>
                    </w:p>
                  </w:txbxContent>
                </v:textbox>
              </v:rect>
            </w:pict>
          </mc:Fallback>
        </mc:AlternateContent>
      </w:r>
      <w:r>
        <w:rPr>
          <w:noProof/>
        </w:rPr>
        <mc:AlternateContent>
          <mc:Choice Requires="wps">
            <w:drawing>
              <wp:anchor distT="4294967295" distB="4294967295" distL="114300" distR="114300" simplePos="0" relativeHeight="251714560" behindDoc="0" locked="0" layoutInCell="1" allowOverlap="1" wp14:anchorId="6FB2E1FC" wp14:editId="3C94724A">
                <wp:simplePos x="0" y="0"/>
                <wp:positionH relativeFrom="column">
                  <wp:posOffset>2454275</wp:posOffset>
                </wp:positionH>
                <wp:positionV relativeFrom="paragraph">
                  <wp:posOffset>1091564</wp:posOffset>
                </wp:positionV>
                <wp:extent cx="563245" cy="0"/>
                <wp:effectExtent l="0" t="76200" r="27305" b="9525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793D6D" id="Straight Arrow Connector 217" o:spid="_x0000_s1026" type="#_x0000_t32" style="position:absolute;margin-left:193.25pt;margin-top:85.95pt;width:44.3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720704" behindDoc="0" locked="0" layoutInCell="1" allowOverlap="1" wp14:anchorId="25F15089" wp14:editId="35AB4E78">
                <wp:simplePos x="0" y="0"/>
                <wp:positionH relativeFrom="column">
                  <wp:posOffset>5173980</wp:posOffset>
                </wp:positionH>
                <wp:positionV relativeFrom="paragraph">
                  <wp:posOffset>85090</wp:posOffset>
                </wp:positionV>
                <wp:extent cx="3039745" cy="255270"/>
                <wp:effectExtent l="0" t="0" r="27305" b="11430"/>
                <wp:wrapNone/>
                <wp:docPr id="216" name="Flowchart: Alternate Process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9745" cy="25527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DA24811"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other methods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1508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6" o:spid="_x0000_s1029" type="#_x0000_t176" style="position:absolute;margin-left:407.4pt;margin-top:6.7pt;width:239.35pt;height:20.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" fillcolor="#ffc000 [3207]" strokecolor="#7f5f00 [1607]" strokeweight="1pt">
                <v:path arrowok="t"/>
                <v:textbox>
                  <w:txbxContent>
                    <w:p w14:paraId="7DA24811"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other methods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7EE1C00" wp14:editId="54B4EDA3">
                <wp:simplePos x="0" y="0"/>
                <wp:positionH relativeFrom="column">
                  <wp:posOffset>559435</wp:posOffset>
                </wp:positionH>
                <wp:positionV relativeFrom="paragraph">
                  <wp:posOffset>2058670</wp:posOffset>
                </wp:positionV>
                <wp:extent cx="1887220" cy="526415"/>
                <wp:effectExtent l="0" t="0" r="17780" b="2603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24192"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27FA6418"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E1C00" id="Rectangle 215" o:spid="_x0000_s1030" style="position:absolute;margin-left:44.05pt;margin-top:162.1pt;width:148.6pt;height:4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" filled="f" strokecolor="black [3213]" strokeweight="1pt">
                <v:path arrowok="t"/>
                <v:textbox>
                  <w:txbxContent>
                    <w:p w14:paraId="69E24192"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27FA6418"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42)</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3C0D648D" wp14:editId="68D742FF">
                <wp:simplePos x="0" y="0"/>
                <wp:positionH relativeFrom="column">
                  <wp:posOffset>3048000</wp:posOffset>
                </wp:positionH>
                <wp:positionV relativeFrom="paragraph">
                  <wp:posOffset>2058670</wp:posOffset>
                </wp:positionV>
                <wp:extent cx="1887220" cy="526415"/>
                <wp:effectExtent l="0" t="0" r="17780" b="2603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915B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excluded</w:t>
                            </w:r>
                          </w:p>
                          <w:p w14:paraId="46C2CC0C"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26)</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D648D" id="Rectangle 214" o:spid="_x0000_s1031" style="position:absolute;margin-left:240pt;margin-top:162.1pt;width:148.6pt;height:4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" filled="f" strokecolor="black [3213]" strokeweight="1pt">
                <v:path arrowok="t"/>
                <v:textbox>
                  <w:txbxContent>
                    <w:p w14:paraId="38F915B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excluded</w:t>
                      </w:r>
                    </w:p>
                    <w:p w14:paraId="46C2CC0C"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26)</w:t>
                      </w: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25321F4F" wp14:editId="0EE7D80B">
                <wp:simplePos x="0" y="0"/>
                <wp:positionH relativeFrom="column">
                  <wp:posOffset>560705</wp:posOffset>
                </wp:positionH>
                <wp:positionV relativeFrom="paragraph">
                  <wp:posOffset>2933065</wp:posOffset>
                </wp:positionV>
                <wp:extent cx="1887220" cy="526415"/>
                <wp:effectExtent l="0" t="0" r="17780" b="2603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3260F"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4CC7C665"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=16)</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21F4F" id="Rectangle 213" o:spid="_x0000_s1032" style="position:absolute;margin-left:44.15pt;margin-top:230.95pt;width:148.6pt;height:4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" filled="f" strokecolor="black [3213]" strokeweight="1pt">
                <v:path arrowok="t"/>
                <v:textbox>
                  <w:txbxContent>
                    <w:p w14:paraId="2DB3260F"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4CC7C665"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=16)</w:t>
                      </w:r>
                    </w:p>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6F57D644" wp14:editId="17C3D85B">
                <wp:simplePos x="0" y="0"/>
                <wp:positionH relativeFrom="column">
                  <wp:posOffset>3049270</wp:posOffset>
                </wp:positionH>
                <wp:positionV relativeFrom="paragraph">
                  <wp:posOffset>2952115</wp:posOffset>
                </wp:positionV>
                <wp:extent cx="1887220" cy="526415"/>
                <wp:effectExtent l="0" t="0" r="17780" b="2603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31FA"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74E70707"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7D644" id="Rectangle 212" o:spid="_x0000_s1033" style="position:absolute;margin-left:240.1pt;margin-top:232.45pt;width:148.6pt;height:4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" filled="f" strokecolor="black [3213]" strokeweight="1pt">
                <v:path arrowok="t"/>
                <v:textbox>
                  <w:txbxContent>
                    <w:p w14:paraId="1C0131FA"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74E70707"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4F4FD308" wp14:editId="445FA7AF">
                <wp:simplePos x="0" y="0"/>
                <wp:positionH relativeFrom="column">
                  <wp:posOffset>561975</wp:posOffset>
                </wp:positionH>
                <wp:positionV relativeFrom="paragraph">
                  <wp:posOffset>3800475</wp:posOffset>
                </wp:positionV>
                <wp:extent cx="1887220" cy="526415"/>
                <wp:effectExtent l="0" t="0" r="17780" b="2603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6B09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28213AAB"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16)</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FD308" id="Rectangle 211" o:spid="_x0000_s1034" style="position:absolute;margin-left:44.25pt;margin-top:299.25pt;width:148.6pt;height:4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" filled="f" strokecolor="black [3213]" strokeweight="1pt">
                <v:path arrowok="t"/>
                <v:textbox>
                  <w:txbxContent>
                    <w:p w14:paraId="1736B09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28213AAB"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16)</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24B0ACE2" wp14:editId="28E51872">
                <wp:simplePos x="0" y="0"/>
                <wp:positionH relativeFrom="column">
                  <wp:posOffset>3057525</wp:posOffset>
                </wp:positionH>
                <wp:positionV relativeFrom="paragraph">
                  <wp:posOffset>3797935</wp:posOffset>
                </wp:positionV>
                <wp:extent cx="1887220" cy="1133475"/>
                <wp:effectExtent l="0" t="0" r="17780" b="2857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598B7"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40D08F1B"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Expert opinion only (n = 0)</w:t>
                            </w:r>
                          </w:p>
                          <w:p w14:paraId="1C0EC492"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Intervention focussed (n =1)</w:t>
                            </w:r>
                          </w:p>
                          <w:p w14:paraId="7D97CCA2"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Physical Well-being (n = 0)</w:t>
                            </w:r>
                          </w:p>
                          <w:p w14:paraId="43925A83"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Qualified only (n=1)</w:t>
                            </w:r>
                          </w:p>
                          <w:p w14:paraId="60A73093"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UK (n=1)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ACE2" id="Rectangle 210" o:spid="_x0000_s1035" style="position:absolute;margin-left:240.75pt;margin-top:299.05pt;width:148.6pt;height:8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" filled="f" strokecolor="black [3213]" strokeweight="1pt">
                <v:path arrowok="t"/>
                <v:textbox>
                  <w:txbxContent>
                    <w:p w14:paraId="7A5598B7"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40D08F1B"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Expert opinion only (n = 0)</w:t>
                      </w:r>
                    </w:p>
                    <w:p w14:paraId="1C0EC492"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Intervention focussed (n =1)</w:t>
                      </w:r>
                    </w:p>
                    <w:p w14:paraId="7D97CCA2"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Physical Well-being (n = 0)</w:t>
                      </w:r>
                    </w:p>
                    <w:p w14:paraId="43925A83"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Qualified only (n=1)</w:t>
                      </w:r>
                    </w:p>
                    <w:p w14:paraId="60A73093"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UK (n=1)</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77E785AF" wp14:editId="0800743A">
                <wp:simplePos x="0" y="0"/>
                <wp:positionH relativeFrom="column">
                  <wp:posOffset>5264785</wp:posOffset>
                </wp:positionH>
                <wp:positionV relativeFrom="paragraph">
                  <wp:posOffset>3808730</wp:posOffset>
                </wp:positionV>
                <wp:extent cx="1887220" cy="526415"/>
                <wp:effectExtent l="0" t="0" r="17780" b="2603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0CDA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791E3743"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785AF" id="Rectangle 209" o:spid="_x0000_s1036" style="position:absolute;margin-left:414.55pt;margin-top:299.9pt;width:148.6pt;height:4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" filled="f" strokecolor="black [3213]" strokeweight="1pt">
                <v:path arrowok="t"/>
                <v:textbox>
                  <w:txbxContent>
                    <w:p w14:paraId="4840CDA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791E3743"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=4)</w:t>
                      </w:r>
                    </w:p>
                  </w:txbxContent>
                </v:textbox>
              </v:rect>
            </w:pict>
          </mc:Fallback>
        </mc:AlternateContent>
      </w:r>
      <w:r>
        <w:rPr>
          <w:noProof/>
        </w:rPr>
        <mc:AlternateContent>
          <mc:Choice Requires="wps">
            <w:drawing>
              <wp:anchor distT="0" distB="0" distL="114300" distR="114300" simplePos="0" relativeHeight="251713536" behindDoc="0" locked="0" layoutInCell="1" allowOverlap="1" wp14:anchorId="14778D0B" wp14:editId="496AACC5">
                <wp:simplePos x="0" y="0"/>
                <wp:positionH relativeFrom="column">
                  <wp:posOffset>540385</wp:posOffset>
                </wp:positionH>
                <wp:positionV relativeFrom="paragraph">
                  <wp:posOffset>5160010</wp:posOffset>
                </wp:positionV>
                <wp:extent cx="1887220" cy="723900"/>
                <wp:effectExtent l="0" t="0" r="17780" b="1905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8C5FC"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64A03E58"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14)</w:t>
                            </w:r>
                          </w:p>
                          <w:p w14:paraId="7284A21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654B2A50"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78D0B" id="Rectangle 208" o:spid="_x0000_s1037" style="position:absolute;margin-left:42.55pt;margin-top:406.3pt;width:148.6pt;height: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" filled="f" strokecolor="black [3213]" strokeweight="1pt">
                <v:path arrowok="t"/>
                <v:textbox>
                  <w:txbxContent>
                    <w:p w14:paraId="4D08C5FC"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64A03E58"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14)</w:t>
                      </w:r>
                    </w:p>
                    <w:p w14:paraId="7284A216"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654B2A50"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v:rect>
            </w:pict>
          </mc:Fallback>
        </mc:AlternateContent>
      </w:r>
      <w:r>
        <w:rPr>
          <w:noProof/>
        </w:rPr>
        <mc:AlternateContent>
          <mc:Choice Requires="wps">
            <w:drawing>
              <wp:anchor distT="4294967295" distB="4294967295" distL="114300" distR="114300" simplePos="0" relativeHeight="251715584" behindDoc="0" locked="0" layoutInCell="1" allowOverlap="1" wp14:anchorId="1C72F03D" wp14:editId="00771281">
                <wp:simplePos x="0" y="0"/>
                <wp:positionH relativeFrom="column">
                  <wp:posOffset>2453640</wp:posOffset>
                </wp:positionH>
                <wp:positionV relativeFrom="paragraph">
                  <wp:posOffset>2312034</wp:posOffset>
                </wp:positionV>
                <wp:extent cx="563245" cy="0"/>
                <wp:effectExtent l="0" t="76200" r="27305" b="9525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739A3E" id="Straight Arrow Connector 207" o:spid="_x0000_s1026" type="#_x0000_t32" style="position:absolute;margin-left:193.2pt;margin-top:182.05pt;width:44.3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" strokecolor="black [3213]"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16608" behindDoc="0" locked="0" layoutInCell="1" allowOverlap="1" wp14:anchorId="730D9722" wp14:editId="6B6BDD00">
                <wp:simplePos x="0" y="0"/>
                <wp:positionH relativeFrom="column">
                  <wp:posOffset>2463165</wp:posOffset>
                </wp:positionH>
                <wp:positionV relativeFrom="paragraph">
                  <wp:posOffset>3206114</wp:posOffset>
                </wp:positionV>
                <wp:extent cx="563245" cy="0"/>
                <wp:effectExtent l="0" t="76200" r="27305" b="9525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27FC55" id="Straight Arrow Connector 206" o:spid="_x0000_s1026" type="#_x0000_t32" style="position:absolute;margin-left:193.95pt;margin-top:252.45pt;width:44.3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" strokecolor="black [3213]"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17632" behindDoc="0" locked="0" layoutInCell="1" allowOverlap="1" wp14:anchorId="240A32BA" wp14:editId="3648C870">
                <wp:simplePos x="0" y="0"/>
                <wp:positionH relativeFrom="column">
                  <wp:posOffset>2476500</wp:posOffset>
                </wp:positionH>
                <wp:positionV relativeFrom="paragraph">
                  <wp:posOffset>4081779</wp:posOffset>
                </wp:positionV>
                <wp:extent cx="563245" cy="0"/>
                <wp:effectExtent l="0" t="76200" r="27305" b="952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5CB2B9" id="Straight Arrow Connector 205" o:spid="_x0000_s1026" type="#_x0000_t32" style="position:absolute;margin-left:195pt;margin-top:321.4pt;width:44.3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" strokecolor="black [3213]"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18656" behindDoc="0" locked="0" layoutInCell="1" allowOverlap="1" wp14:anchorId="213E3360" wp14:editId="6A45B6AD">
                <wp:simplePos x="0" y="0"/>
                <wp:positionH relativeFrom="column">
                  <wp:posOffset>7174865</wp:posOffset>
                </wp:positionH>
                <wp:positionV relativeFrom="paragraph">
                  <wp:posOffset>4095749</wp:posOffset>
                </wp:positionV>
                <wp:extent cx="563245" cy="0"/>
                <wp:effectExtent l="0" t="76200" r="27305" b="9525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8A631F" id="Straight Arrow Connector 204" o:spid="_x0000_s1026" type="#_x0000_t32" style="position:absolute;margin-left:564.95pt;margin-top:322.5pt;width:44.3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722752" behindDoc="0" locked="0" layoutInCell="1" allowOverlap="1" wp14:anchorId="0F7DEBA9" wp14:editId="6CC65994">
                <wp:simplePos x="0" y="0"/>
                <wp:positionH relativeFrom="column">
                  <wp:posOffset>-1160780</wp:posOffset>
                </wp:positionH>
                <wp:positionV relativeFrom="paragraph">
                  <wp:posOffset>3386455</wp:posOffset>
                </wp:positionV>
                <wp:extent cx="2787650" cy="262890"/>
                <wp:effectExtent l="5080" t="0" r="17780" b="17780"/>
                <wp:wrapNone/>
                <wp:docPr id="203" name="Flowchart: Alternate Process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787650"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37CF3DD"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BA41982" w14:textId="77777777" w:rsidR="00951068" w:rsidRDefault="00951068" w:rsidP="000F713A">
                            <w:pPr>
                              <w:spacing w:after="0" w:line="240" w:lineRule="auto"/>
                              <w:rPr>
                                <w:rFonts w:ascii="Arial" w:hAnsi="Arial" w:cs="Arial"/>
                                <w:b/>
                                <w:color w:val="000000" w:themeColor="text1"/>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EBA9" id="Flowchart: Alternate Process 203" o:spid="_x0000_s1038" type="#_x0000_t176" style="position:absolute;margin-left:-91.4pt;margin-top:266.65pt;width:219.5pt;height:20.7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" fillcolor="#9cc2e5 [1944]" strokecolor="black [3213]" strokeweight="1pt">
                <v:path arrowok="t"/>
                <v:textbox>
                  <w:txbxContent>
                    <w:p w14:paraId="037CF3DD"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BA41982" w14:textId="77777777" w:rsidR="00951068" w:rsidRDefault="00951068" w:rsidP="000F713A">
                      <w:pPr>
                        <w:spacing w:after="0" w:line="240" w:lineRule="auto"/>
                        <w:rPr>
                          <w:rFonts w:ascii="Arial" w:hAnsi="Arial" w:cs="Arial"/>
                          <w:b/>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06782E5" wp14:editId="6E15560B">
                <wp:simplePos x="0" y="0"/>
                <wp:positionH relativeFrom="column">
                  <wp:posOffset>-133350</wp:posOffset>
                </wp:positionH>
                <wp:positionV relativeFrom="paragraph">
                  <wp:posOffset>5400675</wp:posOffset>
                </wp:positionV>
                <wp:extent cx="764540" cy="262890"/>
                <wp:effectExtent l="3175" t="0" r="19685" b="19685"/>
                <wp:wrapNone/>
                <wp:docPr id="202" name="Flowchart: Alternate Process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64540"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73117E4"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82E5" id="Flowchart: Alternate Process 202" o:spid="_x0000_s1039" type="#_x0000_t176" style="position:absolute;margin-left:-10.5pt;margin-top:425.25pt;width:60.2pt;height:20.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" fillcolor="#9cc2e5 [1944]" strokecolor="black [3213]" strokeweight="1pt">
                <v:path arrowok="t"/>
                <v:textbox>
                  <w:txbxContent>
                    <w:p w14:paraId="173117E4"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Pr>
          <w:noProof/>
        </w:rPr>
        <mc:AlternateContent>
          <mc:Choice Requires="wps">
            <w:drawing>
              <wp:anchor distT="0" distB="0" distL="114299" distR="114299" simplePos="0" relativeHeight="251723776" behindDoc="0" locked="0" layoutInCell="1" allowOverlap="1" wp14:anchorId="4392CF72" wp14:editId="722D0E2B">
                <wp:simplePos x="0" y="0"/>
                <wp:positionH relativeFrom="column">
                  <wp:posOffset>1400174</wp:posOffset>
                </wp:positionH>
                <wp:positionV relativeFrom="paragraph">
                  <wp:posOffset>1751965</wp:posOffset>
                </wp:positionV>
                <wp:extent cx="0" cy="281305"/>
                <wp:effectExtent l="76200" t="0" r="57150" b="6159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95A418" id="Straight Arrow Connector 201" o:spid="_x0000_s1026" type="#_x0000_t32" style="position:absolute;margin-left:110.25pt;margin-top:137.95pt;width:0;height:22.15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" strokecolor="black [3213]" strokeweight=".5pt">
                <v:stroke endarrow="block" joinstyle="miter"/>
                <o:lock v:ext="edit" shapetype="f"/>
              </v:shape>
            </w:pict>
          </mc:Fallback>
        </mc:AlternateContent>
      </w:r>
      <w:r>
        <w:rPr>
          <w:noProof/>
        </w:rPr>
        <mc:AlternateContent>
          <mc:Choice Requires="wps">
            <w:drawing>
              <wp:anchor distT="0" distB="0" distL="114299" distR="114299" simplePos="0" relativeHeight="251724800" behindDoc="0" locked="0" layoutInCell="1" allowOverlap="1" wp14:anchorId="45858BF2" wp14:editId="2F56945D">
                <wp:simplePos x="0" y="0"/>
                <wp:positionH relativeFrom="column">
                  <wp:posOffset>1400174</wp:posOffset>
                </wp:positionH>
                <wp:positionV relativeFrom="paragraph">
                  <wp:posOffset>2624455</wp:posOffset>
                </wp:positionV>
                <wp:extent cx="0" cy="281305"/>
                <wp:effectExtent l="76200" t="0" r="57150" b="61595"/>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16499A" id="Straight Arrow Connector 200" o:spid="_x0000_s1026" type="#_x0000_t32" style="position:absolute;margin-left:110.25pt;margin-top:206.65pt;width:0;height:22.1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" strokecolor="black [3213]" strokeweight=".5pt">
                <v:stroke endarrow="block" joinstyle="miter"/>
                <o:lock v:ext="edit" shapetype="f"/>
              </v:shape>
            </w:pict>
          </mc:Fallback>
        </mc:AlternateContent>
      </w:r>
      <w:r>
        <w:rPr>
          <w:noProof/>
        </w:rPr>
        <mc:AlternateContent>
          <mc:Choice Requires="wps">
            <w:drawing>
              <wp:anchor distT="0" distB="0" distL="114299" distR="114299" simplePos="0" relativeHeight="251725824" behindDoc="0" locked="0" layoutInCell="1" allowOverlap="1" wp14:anchorId="27867845" wp14:editId="6CC0C9A7">
                <wp:simplePos x="0" y="0"/>
                <wp:positionH relativeFrom="column">
                  <wp:posOffset>1409699</wp:posOffset>
                </wp:positionH>
                <wp:positionV relativeFrom="paragraph">
                  <wp:posOffset>3482975</wp:posOffset>
                </wp:positionV>
                <wp:extent cx="0" cy="281305"/>
                <wp:effectExtent l="76200" t="0" r="57150" b="6159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CAE0CA" id="Straight Arrow Connector 199" o:spid="_x0000_s1026" type="#_x0000_t32" style="position:absolute;margin-left:111pt;margin-top:274.25pt;width:0;height:22.15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726848" behindDoc="0" locked="0" layoutInCell="1" allowOverlap="1" wp14:anchorId="3B04FCA9" wp14:editId="495DB5F0">
                <wp:simplePos x="0" y="0"/>
                <wp:positionH relativeFrom="column">
                  <wp:posOffset>2424430</wp:posOffset>
                </wp:positionH>
                <wp:positionV relativeFrom="paragraph">
                  <wp:posOffset>4363720</wp:posOffset>
                </wp:positionV>
                <wp:extent cx="3766185" cy="1134110"/>
                <wp:effectExtent l="38100" t="0" r="24765" b="104140"/>
                <wp:wrapNone/>
                <wp:docPr id="198" name="Connector: Elbow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6185" cy="1134110"/>
                        </a:xfrm>
                        <a:prstGeom prst="bentConnector3">
                          <a:avLst>
                            <a:gd name="adj1" fmla="val 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A4484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8" o:spid="_x0000_s1026" type="#_x0000_t34" style="position:absolute;margin-left:190.9pt;margin-top:343.6pt;width:296.55pt;height:89.3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" adj="11" strokecolor="black [3213]" strokeweight=".5pt">
                <v:stroke endarrow="block"/>
                <o:lock v:ext="edit" shapetype="f"/>
              </v:shape>
            </w:pict>
          </mc:Fallback>
        </mc:AlternateContent>
      </w:r>
      <w:r>
        <w:rPr>
          <w:noProof/>
        </w:rPr>
        <mc:AlternateContent>
          <mc:Choice Requires="wps">
            <w:drawing>
              <wp:anchor distT="0" distB="0" distL="114299" distR="114299" simplePos="0" relativeHeight="251727872" behindDoc="0" locked="0" layoutInCell="1" allowOverlap="1" wp14:anchorId="2B198A29" wp14:editId="0DD615CC">
                <wp:simplePos x="0" y="0"/>
                <wp:positionH relativeFrom="column">
                  <wp:posOffset>1400809</wp:posOffset>
                </wp:positionH>
                <wp:positionV relativeFrom="paragraph">
                  <wp:posOffset>4358005</wp:posOffset>
                </wp:positionV>
                <wp:extent cx="0" cy="746125"/>
                <wp:effectExtent l="76200" t="0" r="57150" b="53975"/>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6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F466B1" id="Straight Arrow Connector 197" o:spid="_x0000_s1026" type="#_x0000_t32" style="position:absolute;margin-left:110.3pt;margin-top:343.15pt;width:0;height:58.75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728896" behindDoc="0" locked="0" layoutInCell="1" allowOverlap="1" wp14:anchorId="690EF0D9" wp14:editId="7D3AA871">
                <wp:simplePos x="0" y="0"/>
                <wp:positionH relativeFrom="column">
                  <wp:posOffset>5270500</wp:posOffset>
                </wp:positionH>
                <wp:positionV relativeFrom="paragraph">
                  <wp:posOffset>2941955</wp:posOffset>
                </wp:positionV>
                <wp:extent cx="1887220" cy="526415"/>
                <wp:effectExtent l="0" t="0" r="1778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B6497"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31FEB299"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EF0D9" id="Rectangle 196" o:spid="_x0000_s1040" style="position:absolute;margin-left:415pt;margin-top:231.65pt;width:148.6pt;height:4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" filled="f" strokecolor="black [3213]" strokeweight="1pt">
                <v:path arrowok="t"/>
                <v:textbox>
                  <w:txbxContent>
                    <w:p w14:paraId="0B6B6497"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31FEB299"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4E5D01AB" wp14:editId="6115D875">
                <wp:simplePos x="0" y="0"/>
                <wp:positionH relativeFrom="rightMargin">
                  <wp:posOffset>-418465</wp:posOffset>
                </wp:positionH>
                <wp:positionV relativeFrom="paragraph">
                  <wp:posOffset>3133090</wp:posOffset>
                </wp:positionV>
                <wp:extent cx="1135380" cy="526415"/>
                <wp:effectExtent l="0" t="0" r="26670" b="2603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538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723A2"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418ED90A"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01AB" id="Rectangle 195" o:spid="_x0000_s1041" style="position:absolute;margin-left:-32.95pt;margin-top:246.7pt;width:89.4pt;height:41.45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" filled="f" strokecolor="black [3213]" strokeweight="1pt">
                <v:path arrowok="t"/>
                <v:textbox>
                  <w:txbxContent>
                    <w:p w14:paraId="5D2723A2"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418ED90A"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w10:wrap anchorx="margin"/>
              </v:rect>
            </w:pict>
          </mc:Fallback>
        </mc:AlternateContent>
      </w:r>
      <w:r>
        <w:rPr>
          <w:noProof/>
        </w:rPr>
        <mc:AlternateContent>
          <mc:Choice Requires="wps">
            <w:drawing>
              <wp:anchor distT="4294967295" distB="4294967295" distL="114300" distR="114300" simplePos="0" relativeHeight="251730944" behindDoc="0" locked="0" layoutInCell="1" allowOverlap="1" wp14:anchorId="1E1DEA74" wp14:editId="7CB837D5">
                <wp:simplePos x="0" y="0"/>
                <wp:positionH relativeFrom="column">
                  <wp:posOffset>7172960</wp:posOffset>
                </wp:positionH>
                <wp:positionV relativeFrom="paragraph">
                  <wp:posOffset>3225164</wp:posOffset>
                </wp:positionV>
                <wp:extent cx="563245" cy="0"/>
                <wp:effectExtent l="0" t="76200" r="27305" b="9525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D183F0" id="Straight Arrow Connector 194" o:spid="_x0000_s1026" type="#_x0000_t32" style="position:absolute;margin-left:564.8pt;margin-top:253.95pt;width:44.35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" strokecolor="black [3213]" strokeweight=".5pt">
                <v:stroke endarrow="block" joinstyle="miter"/>
                <o:lock v:ext="edit" shapetype="f"/>
              </v:shape>
            </w:pict>
          </mc:Fallback>
        </mc:AlternateContent>
      </w:r>
      <w:r>
        <w:rPr>
          <w:noProof/>
        </w:rPr>
        <mc:AlternateContent>
          <mc:Choice Requires="wps">
            <w:drawing>
              <wp:anchor distT="0" distB="0" distL="114299" distR="114299" simplePos="0" relativeHeight="251731968" behindDoc="0" locked="0" layoutInCell="1" allowOverlap="1" wp14:anchorId="4242E276" wp14:editId="1AF69AEB">
                <wp:simplePos x="0" y="0"/>
                <wp:positionH relativeFrom="column">
                  <wp:posOffset>6191249</wp:posOffset>
                </wp:positionH>
                <wp:positionV relativeFrom="paragraph">
                  <wp:posOffset>3492500</wp:posOffset>
                </wp:positionV>
                <wp:extent cx="0" cy="281305"/>
                <wp:effectExtent l="76200" t="0" r="57150" b="6159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011BF4" id="Straight Arrow Connector 193" o:spid="_x0000_s1026" type="#_x0000_t32" style="position:absolute;margin-left:487.5pt;margin-top:275pt;width:0;height:22.1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" strokecolor="black [3213]" strokeweight=".5pt">
                <v:stroke endarrow="block" joinstyle="miter"/>
                <o:lock v:ext="edit" shapetype="f"/>
              </v:shape>
            </w:pict>
          </mc:Fallback>
        </mc:AlternateContent>
      </w:r>
      <w:r>
        <w:rPr>
          <w:noProof/>
        </w:rPr>
        <mc:AlternateContent>
          <mc:Choice Requires="wps">
            <w:drawing>
              <wp:anchor distT="0" distB="0" distL="114299" distR="114299" simplePos="0" relativeHeight="251732992" behindDoc="0" locked="0" layoutInCell="1" allowOverlap="1" wp14:anchorId="01A1D8E1" wp14:editId="3909E95C">
                <wp:simplePos x="0" y="0"/>
                <wp:positionH relativeFrom="column">
                  <wp:posOffset>6191249</wp:posOffset>
                </wp:positionH>
                <wp:positionV relativeFrom="paragraph">
                  <wp:posOffset>1755775</wp:posOffset>
                </wp:positionV>
                <wp:extent cx="0" cy="1086485"/>
                <wp:effectExtent l="76200" t="0" r="57150" b="5651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6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E109CB" id="Straight Arrow Connector 192" o:spid="_x0000_s1026" type="#_x0000_t32" style="position:absolute;margin-left:487.5pt;margin-top:138.25pt;width:0;height:85.55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721728" behindDoc="0" locked="0" layoutInCell="1" allowOverlap="1" wp14:anchorId="4C4A3C0C" wp14:editId="56EE848E">
                <wp:simplePos x="0" y="0"/>
                <wp:positionH relativeFrom="column">
                  <wp:posOffset>-403860</wp:posOffset>
                </wp:positionH>
                <wp:positionV relativeFrom="paragraph">
                  <wp:posOffset>943610</wp:posOffset>
                </wp:positionV>
                <wp:extent cx="1276985" cy="262890"/>
                <wp:effectExtent l="0" t="7302" r="11112" b="11113"/>
                <wp:wrapNone/>
                <wp:docPr id="191" name="Flowchart: Alternate Process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73C05E0"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A3C0C" id="Flowchart: Alternate Process 191" o:spid="_x0000_s1042" type="#_x0000_t176" style="position:absolute;margin-left:-31.8pt;margin-top:74.3pt;width:100.55pt;height:20.7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" fillcolor="#9cc2e5 [1944]" strokecolor="black [3213]" strokeweight="1pt">
                <v:path arrowok="t"/>
                <v:textbox>
                  <w:txbxContent>
                    <w:p w14:paraId="673C05E0"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7602084" wp14:editId="5DCC3521">
                <wp:simplePos x="0" y="0"/>
                <wp:positionH relativeFrom="column">
                  <wp:posOffset>567055</wp:posOffset>
                </wp:positionH>
                <wp:positionV relativeFrom="paragraph">
                  <wp:posOffset>74295</wp:posOffset>
                </wp:positionV>
                <wp:extent cx="4345305" cy="262890"/>
                <wp:effectExtent l="0" t="0" r="17145" b="22860"/>
                <wp:wrapNone/>
                <wp:docPr id="190" name="Flowchart: Alternate Process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5305"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CA9C1D7"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databases and registers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02084" id="Flowchart: Alternate Process 190" o:spid="_x0000_s1043" type="#_x0000_t176" style="position:absolute;margin-left:44.65pt;margin-top:5.85pt;width:342.15pt;height:2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" fillcolor="#ffc000 [3207]" strokecolor="#7f5f00 [1607]" strokeweight="1pt">
                <v:path arrowok="t"/>
                <v:textbox>
                  <w:txbxContent>
                    <w:p w14:paraId="7CA9C1D7" w14:textId="77777777" w:rsidR="00951068" w:rsidRDefault="00951068" w:rsidP="000F713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databases and registers</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7E1F1045" wp14:editId="08C02CBE">
                <wp:simplePos x="0" y="0"/>
                <wp:positionH relativeFrom="column">
                  <wp:posOffset>7818755</wp:posOffset>
                </wp:positionH>
                <wp:positionV relativeFrom="paragraph">
                  <wp:posOffset>4057015</wp:posOffset>
                </wp:positionV>
                <wp:extent cx="1177925" cy="1480185"/>
                <wp:effectExtent l="0" t="0" r="22225" b="2476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7925" cy="1480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06B4F"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47D1A68B"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Expert opinion only (n = 3)</w:t>
                            </w:r>
                          </w:p>
                          <w:p w14:paraId="50EEEB1A"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Intervention focussed (n =0)</w:t>
                            </w:r>
                          </w:p>
                          <w:p w14:paraId="78BE1EA8"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Physical Well-being (n =0)</w:t>
                            </w:r>
                          </w:p>
                          <w:p w14:paraId="30AB078C"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Qualified only (n=0)</w:t>
                            </w:r>
                          </w:p>
                          <w:p w14:paraId="2C4D4AB8"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UK (n=0)</w:t>
                            </w:r>
                          </w:p>
                          <w:p w14:paraId="2C384BE9"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F1045" id="Rectangle 189" o:spid="_x0000_s1044" style="position:absolute;margin-left:615.65pt;margin-top:319.45pt;width:92.75pt;height:11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" filled="f" strokecolor="black [3213]" strokeweight="1pt">
                <v:path arrowok="t"/>
                <v:textbox>
                  <w:txbxContent>
                    <w:p w14:paraId="64706B4F" w14:textId="77777777" w:rsidR="00951068" w:rsidRDefault="00951068" w:rsidP="000F713A">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47D1A68B"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Expert opinion only (n = 3)</w:t>
                      </w:r>
                    </w:p>
                    <w:p w14:paraId="50EEEB1A"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Intervention focussed (n =0)</w:t>
                      </w:r>
                    </w:p>
                    <w:p w14:paraId="78BE1EA8"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Physical Well-being (n =0)</w:t>
                      </w:r>
                    </w:p>
                    <w:p w14:paraId="30AB078C"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Qualified only (n=0)</w:t>
                      </w:r>
                    </w:p>
                    <w:p w14:paraId="2C4D4AB8"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UK (n=0)</w:t>
                      </w:r>
                    </w:p>
                    <w:p w14:paraId="2C384BE9" w14:textId="77777777" w:rsidR="00951068" w:rsidRDefault="00951068" w:rsidP="000F713A">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w:t>
                      </w:r>
                    </w:p>
                  </w:txbxContent>
                </v:textbox>
              </v:rect>
            </w:pict>
          </mc:Fallback>
        </mc:AlternateContent>
      </w:r>
    </w:p>
    <w:p w14:paraId="6728C247" w14:textId="77777777" w:rsidR="000F713A" w:rsidRDefault="000F713A" w:rsidP="000F713A">
      <w:pPr>
        <w:spacing w:after="0" w:line="240" w:lineRule="auto"/>
      </w:pPr>
    </w:p>
    <w:p w14:paraId="21B21814" w14:textId="77777777" w:rsidR="000F713A" w:rsidRDefault="000F713A" w:rsidP="000F713A">
      <w:pPr>
        <w:spacing w:after="0" w:line="240" w:lineRule="auto"/>
      </w:pPr>
    </w:p>
    <w:p w14:paraId="48527B86" w14:textId="77777777" w:rsidR="000F713A" w:rsidRDefault="000F713A" w:rsidP="000F713A">
      <w:pPr>
        <w:spacing w:after="0" w:line="240" w:lineRule="auto"/>
      </w:pPr>
    </w:p>
    <w:p w14:paraId="1F59AFBB" w14:textId="77777777" w:rsidR="000F713A" w:rsidRDefault="000F713A" w:rsidP="000F713A">
      <w:pPr>
        <w:spacing w:after="0" w:line="240" w:lineRule="auto"/>
      </w:pPr>
    </w:p>
    <w:p w14:paraId="4EB74990" w14:textId="77777777" w:rsidR="000F713A" w:rsidRDefault="000F713A" w:rsidP="000F713A">
      <w:pPr>
        <w:spacing w:after="0" w:line="240" w:lineRule="auto"/>
      </w:pPr>
    </w:p>
    <w:p w14:paraId="688DEEBB" w14:textId="77777777" w:rsidR="000F713A" w:rsidRDefault="000F713A" w:rsidP="000F713A">
      <w:pPr>
        <w:spacing w:after="0" w:line="240" w:lineRule="auto"/>
      </w:pPr>
    </w:p>
    <w:p w14:paraId="280C5879" w14:textId="77777777" w:rsidR="000F713A" w:rsidRDefault="000F713A" w:rsidP="000F713A">
      <w:pPr>
        <w:spacing w:after="0" w:line="240" w:lineRule="auto"/>
      </w:pPr>
    </w:p>
    <w:p w14:paraId="7CAAD9F1" w14:textId="77777777" w:rsidR="000F713A" w:rsidRDefault="000F713A" w:rsidP="000F713A">
      <w:pPr>
        <w:spacing w:after="0" w:line="240" w:lineRule="auto"/>
      </w:pPr>
    </w:p>
    <w:p w14:paraId="4177F766" w14:textId="77777777" w:rsidR="000F713A" w:rsidRDefault="000F713A" w:rsidP="000F713A">
      <w:pPr>
        <w:spacing w:after="0" w:line="240" w:lineRule="auto"/>
      </w:pPr>
    </w:p>
    <w:p w14:paraId="325ADFD8" w14:textId="77777777" w:rsidR="000F713A" w:rsidRDefault="000F713A" w:rsidP="000F713A">
      <w:pPr>
        <w:spacing w:after="0" w:line="240" w:lineRule="auto"/>
      </w:pPr>
    </w:p>
    <w:p w14:paraId="634A2880" w14:textId="77777777" w:rsidR="000F713A" w:rsidRDefault="000F713A" w:rsidP="000F713A">
      <w:pPr>
        <w:spacing w:after="0" w:line="240" w:lineRule="auto"/>
      </w:pPr>
    </w:p>
    <w:p w14:paraId="2F0097D5" w14:textId="77777777" w:rsidR="000F713A" w:rsidRDefault="000F713A" w:rsidP="000F713A">
      <w:pPr>
        <w:spacing w:after="0" w:line="240" w:lineRule="auto"/>
      </w:pPr>
    </w:p>
    <w:p w14:paraId="44CD9E58" w14:textId="77777777" w:rsidR="000F713A" w:rsidRDefault="000F713A" w:rsidP="000F713A">
      <w:pPr>
        <w:spacing w:after="0" w:line="240" w:lineRule="auto"/>
      </w:pPr>
    </w:p>
    <w:p w14:paraId="1F407940" w14:textId="77777777" w:rsidR="000F713A" w:rsidRDefault="000F713A" w:rsidP="000F713A">
      <w:pPr>
        <w:spacing w:after="0" w:line="240" w:lineRule="auto"/>
      </w:pPr>
    </w:p>
    <w:p w14:paraId="07785994" w14:textId="77777777" w:rsidR="000F713A" w:rsidRDefault="000F713A" w:rsidP="000F713A">
      <w:pPr>
        <w:spacing w:after="0" w:line="240" w:lineRule="auto"/>
      </w:pPr>
    </w:p>
    <w:p w14:paraId="2F1147A0" w14:textId="77777777" w:rsidR="000F713A" w:rsidRDefault="000F713A" w:rsidP="000F713A">
      <w:pPr>
        <w:spacing w:after="0" w:line="240" w:lineRule="auto"/>
      </w:pPr>
    </w:p>
    <w:p w14:paraId="44F59C31" w14:textId="77777777" w:rsidR="000F713A" w:rsidRDefault="000F713A" w:rsidP="000F713A">
      <w:pPr>
        <w:spacing w:after="0" w:line="240" w:lineRule="auto"/>
      </w:pPr>
    </w:p>
    <w:p w14:paraId="1D75E031" w14:textId="77777777" w:rsidR="000F713A" w:rsidRDefault="000F713A" w:rsidP="000F713A">
      <w:pPr>
        <w:spacing w:after="0" w:line="240" w:lineRule="auto"/>
      </w:pPr>
    </w:p>
    <w:p w14:paraId="4E2669DA" w14:textId="77777777" w:rsidR="000F713A" w:rsidRDefault="000F713A" w:rsidP="000F713A">
      <w:pPr>
        <w:spacing w:after="0" w:line="240" w:lineRule="auto"/>
      </w:pPr>
    </w:p>
    <w:p w14:paraId="32B7B6EC" w14:textId="77777777" w:rsidR="000F713A" w:rsidRDefault="000F713A" w:rsidP="000F713A">
      <w:pPr>
        <w:spacing w:after="0" w:line="240" w:lineRule="auto"/>
      </w:pPr>
    </w:p>
    <w:p w14:paraId="4CF156B2" w14:textId="77777777" w:rsidR="000F713A" w:rsidRDefault="000F713A" w:rsidP="000F713A">
      <w:pPr>
        <w:spacing w:after="0" w:line="240" w:lineRule="auto"/>
      </w:pPr>
    </w:p>
    <w:p w14:paraId="6197D822" w14:textId="77777777" w:rsidR="000F713A" w:rsidRDefault="000F713A" w:rsidP="000F713A">
      <w:pPr>
        <w:spacing w:after="0" w:line="240" w:lineRule="auto"/>
      </w:pPr>
    </w:p>
    <w:p w14:paraId="194B78A8" w14:textId="77777777" w:rsidR="000F713A" w:rsidRDefault="000F713A" w:rsidP="000F713A">
      <w:pPr>
        <w:spacing w:after="0" w:line="240" w:lineRule="auto"/>
      </w:pPr>
    </w:p>
    <w:p w14:paraId="7F607282" w14:textId="77777777" w:rsidR="000F713A" w:rsidRDefault="000F713A" w:rsidP="000F713A">
      <w:pPr>
        <w:spacing w:after="0" w:line="240" w:lineRule="auto"/>
      </w:pPr>
    </w:p>
    <w:p w14:paraId="3215EF3F" w14:textId="77777777" w:rsidR="000F713A" w:rsidRDefault="000F713A" w:rsidP="000F713A">
      <w:pPr>
        <w:spacing w:after="0" w:line="240" w:lineRule="auto"/>
      </w:pPr>
    </w:p>
    <w:p w14:paraId="0E880DD8" w14:textId="77777777" w:rsidR="000F713A" w:rsidRDefault="000F713A" w:rsidP="000F713A">
      <w:pPr>
        <w:spacing w:after="0" w:line="240" w:lineRule="auto"/>
      </w:pPr>
    </w:p>
    <w:p w14:paraId="1487D5AA" w14:textId="77777777" w:rsidR="000F713A" w:rsidRDefault="000F713A" w:rsidP="000F713A">
      <w:r>
        <w:t xml:space="preserve"> </w:t>
      </w:r>
    </w:p>
    <w:p w14:paraId="3A1C8518" w14:textId="77777777" w:rsidR="000F713A" w:rsidRDefault="000F713A" w:rsidP="000F713A">
      <w:pPr>
        <w:spacing w:after="0" w:line="480" w:lineRule="auto"/>
        <w:rPr>
          <w:color w:val="FF0000"/>
        </w:rPr>
        <w:sectPr w:rsidR="000F713A">
          <w:pgSz w:w="15840" w:h="12240" w:orient="landscape"/>
          <w:pgMar w:top="1440" w:right="1440" w:bottom="1440" w:left="1440" w:header="720" w:footer="720" w:gutter="0"/>
          <w:cols w:space="720"/>
        </w:sectPr>
      </w:pPr>
    </w:p>
    <w:p w14:paraId="732AB53E" w14:textId="7071AEFD" w:rsidR="000F713A" w:rsidRDefault="000F713A" w:rsidP="000F713A">
      <w:pPr>
        <w:spacing w:line="360" w:lineRule="auto"/>
        <w:rPr>
          <w:szCs w:val="24"/>
        </w:rPr>
      </w:pPr>
      <w:r>
        <w:rPr>
          <w:szCs w:val="24"/>
        </w:rPr>
        <w:lastRenderedPageBreak/>
        <w:t xml:space="preserve">Hong et al.’s (2018) ‘Mixed Methods Appraisal Tool’ (MMAT) was selected to </w:t>
      </w:r>
      <w:r w:rsidR="0030634C">
        <w:rPr>
          <w:szCs w:val="24"/>
        </w:rPr>
        <w:t>assess the</w:t>
      </w:r>
      <w:r>
        <w:rPr>
          <w:szCs w:val="24"/>
        </w:rPr>
        <w:t xml:space="preserve"> quality of qualitative and quantitative papers and, crucially, unlike alternatives such as those developed by the Critical Appraisal Skills Programme (2018), the MMAT is applicable to </w:t>
      </w:r>
      <w:proofErr w:type="gramStart"/>
      <w:r>
        <w:rPr>
          <w:szCs w:val="24"/>
        </w:rPr>
        <w:t>mixed</w:t>
      </w:r>
      <w:r w:rsidR="00DA2FBE">
        <w:rPr>
          <w:szCs w:val="24"/>
        </w:rPr>
        <w:t>-</w:t>
      </w:r>
      <w:r>
        <w:rPr>
          <w:szCs w:val="24"/>
        </w:rPr>
        <w:t>methods</w:t>
      </w:r>
      <w:proofErr w:type="gramEnd"/>
      <w:r>
        <w:rPr>
          <w:szCs w:val="24"/>
        </w:rPr>
        <w:t xml:space="preserve"> designs, four of which are included in this review.  </w:t>
      </w:r>
    </w:p>
    <w:p w14:paraId="48780F52" w14:textId="5F25B73E" w:rsidR="000F713A" w:rsidRDefault="000F713A" w:rsidP="000F713A">
      <w:pPr>
        <w:spacing w:line="360" w:lineRule="auto"/>
        <w:ind w:firstLine="720"/>
        <w:rPr>
          <w:rFonts w:cstheme="minorHAnsi"/>
          <w:szCs w:val="24"/>
        </w:rPr>
      </w:pPr>
      <w:r>
        <w:rPr>
          <w:rFonts w:cstheme="minorHAnsi"/>
          <w:szCs w:val="24"/>
        </w:rPr>
        <w:t>The MMAT checklist applies five criteria, each relevant to the corresponding methodology, allowing for some comparison across studies. The use of overall scores is discouraged by MMAT authors. Instead, they advise detailed presentation of each criterion’s ratings (either ‘yes’, ‘no’, or ‘</w:t>
      </w:r>
      <w:proofErr w:type="gramStart"/>
      <w:r>
        <w:rPr>
          <w:rFonts w:cstheme="minorHAnsi"/>
          <w:szCs w:val="24"/>
        </w:rPr>
        <w:t>can’t</w:t>
      </w:r>
      <w:proofErr w:type="gramEnd"/>
      <w:r>
        <w:rPr>
          <w:rFonts w:cstheme="minorHAnsi"/>
          <w:szCs w:val="24"/>
        </w:rPr>
        <w:t xml:space="preserve"> tell’) to consider the quality of studies. Data extracted through review of the studies was collated via two Excel spreadsheets: ‘Study characteristics’ and ‘MMAT questions and scoring’ (see Table </w:t>
      </w:r>
      <w:r w:rsidR="0030634C">
        <w:rPr>
          <w:rFonts w:cstheme="minorHAnsi"/>
          <w:szCs w:val="24"/>
        </w:rPr>
        <w:t>2</w:t>
      </w:r>
      <w:r>
        <w:rPr>
          <w:rFonts w:cstheme="minorHAnsi"/>
          <w:szCs w:val="24"/>
        </w:rPr>
        <w:t xml:space="preserve"> and </w:t>
      </w:r>
      <w:r w:rsidR="007E6045">
        <w:rPr>
          <w:rFonts w:cstheme="minorHAnsi"/>
          <w:szCs w:val="24"/>
        </w:rPr>
        <w:t>A</w:t>
      </w:r>
      <w:r>
        <w:rPr>
          <w:rFonts w:cstheme="minorHAnsi"/>
          <w:szCs w:val="24"/>
        </w:rPr>
        <w:t xml:space="preserve">ppendix 2). </w:t>
      </w:r>
    </w:p>
    <w:p w14:paraId="40F0AA1C" w14:textId="77777777" w:rsidR="0030634C" w:rsidRDefault="0030634C" w:rsidP="000F713A">
      <w:pPr>
        <w:spacing w:line="360" w:lineRule="auto"/>
        <w:ind w:firstLine="720"/>
        <w:rPr>
          <w:rFonts w:cstheme="minorHAnsi"/>
          <w:szCs w:val="24"/>
        </w:rPr>
      </w:pPr>
    </w:p>
    <w:p w14:paraId="6BBACE88" w14:textId="77777777" w:rsidR="0030634C" w:rsidRPr="00274242" w:rsidRDefault="0030634C" w:rsidP="0030634C">
      <w:pPr>
        <w:pStyle w:val="Heading2"/>
        <w:rPr>
          <w:sz w:val="40"/>
          <w:szCs w:val="32"/>
        </w:rPr>
      </w:pPr>
      <w:bookmarkStart w:id="16" w:name="_Toc140328011"/>
      <w:r w:rsidRPr="00274242">
        <w:rPr>
          <w:sz w:val="40"/>
          <w:szCs w:val="32"/>
        </w:rPr>
        <w:t>Results</w:t>
      </w:r>
      <w:bookmarkEnd w:id="16"/>
    </w:p>
    <w:p w14:paraId="789239DA" w14:textId="77777777" w:rsidR="0030634C" w:rsidRDefault="0030634C" w:rsidP="0030634C">
      <w:pPr>
        <w:spacing w:line="480" w:lineRule="auto"/>
        <w:rPr>
          <w:b/>
          <w:bCs/>
          <w:szCs w:val="24"/>
        </w:rPr>
      </w:pPr>
    </w:p>
    <w:p w14:paraId="1CC2698B" w14:textId="1BC88290" w:rsidR="0080356F" w:rsidRPr="0080356F" w:rsidRDefault="006A3873" w:rsidP="0030634C">
      <w:pPr>
        <w:spacing w:line="480" w:lineRule="auto"/>
        <w:rPr>
          <w:szCs w:val="24"/>
        </w:rPr>
      </w:pPr>
      <w:r>
        <w:rPr>
          <w:szCs w:val="24"/>
        </w:rPr>
        <w:t xml:space="preserve">Table 2 provides </w:t>
      </w:r>
      <w:r w:rsidR="0080356F" w:rsidRPr="00B5456E">
        <w:rPr>
          <w:szCs w:val="24"/>
        </w:rPr>
        <w:t xml:space="preserve">details </w:t>
      </w:r>
      <w:r>
        <w:rPr>
          <w:szCs w:val="24"/>
        </w:rPr>
        <w:t>of</w:t>
      </w:r>
      <w:r w:rsidR="0080356F" w:rsidRPr="00B5456E">
        <w:rPr>
          <w:szCs w:val="24"/>
        </w:rPr>
        <w:t xml:space="preserve"> the final 14 papers, along with quality indicators. </w:t>
      </w:r>
      <w:r w:rsidR="0080356F">
        <w:rPr>
          <w:szCs w:val="24"/>
        </w:rPr>
        <w:t xml:space="preserve">Results of the quality appraisal are </w:t>
      </w:r>
      <w:r>
        <w:rPr>
          <w:szCs w:val="24"/>
        </w:rPr>
        <w:t>then presented</w:t>
      </w:r>
      <w:r w:rsidR="0080356F">
        <w:rPr>
          <w:szCs w:val="24"/>
        </w:rPr>
        <w:t xml:space="preserve">, </w:t>
      </w:r>
      <w:r>
        <w:rPr>
          <w:szCs w:val="24"/>
        </w:rPr>
        <w:t xml:space="preserve">followed by </w:t>
      </w:r>
      <w:r w:rsidR="0080356F">
        <w:rPr>
          <w:szCs w:val="24"/>
        </w:rPr>
        <w:t xml:space="preserve">a synthesis of </w:t>
      </w:r>
      <w:r>
        <w:rPr>
          <w:szCs w:val="24"/>
        </w:rPr>
        <w:t xml:space="preserve">the studies </w:t>
      </w:r>
      <w:r w:rsidR="0080356F">
        <w:rPr>
          <w:szCs w:val="24"/>
        </w:rPr>
        <w:t xml:space="preserve">key </w:t>
      </w:r>
      <w:bookmarkStart w:id="17" w:name="_Hlk140311583"/>
      <w:r>
        <w:rPr>
          <w:szCs w:val="24"/>
        </w:rPr>
        <w:t>qua</w:t>
      </w:r>
      <w:r w:rsidR="007E6045">
        <w:rPr>
          <w:szCs w:val="24"/>
        </w:rPr>
        <w:t>ntitative</w:t>
      </w:r>
      <w:r>
        <w:rPr>
          <w:szCs w:val="24"/>
        </w:rPr>
        <w:t xml:space="preserve"> and qualitative </w:t>
      </w:r>
      <w:bookmarkEnd w:id="17"/>
      <w:r w:rsidR="0080356F">
        <w:rPr>
          <w:szCs w:val="24"/>
        </w:rPr>
        <w:t xml:space="preserve">findings. </w:t>
      </w:r>
    </w:p>
    <w:p w14:paraId="6957AB06" w14:textId="77777777" w:rsidR="0030634C" w:rsidRDefault="0030634C" w:rsidP="000F713A">
      <w:pPr>
        <w:spacing w:line="360" w:lineRule="auto"/>
        <w:ind w:firstLine="720"/>
        <w:rPr>
          <w:rFonts w:cstheme="minorHAnsi"/>
          <w:szCs w:val="24"/>
        </w:rPr>
      </w:pPr>
    </w:p>
    <w:p w14:paraId="6348E17D" w14:textId="77777777" w:rsidR="000F713A" w:rsidRDefault="000F713A" w:rsidP="000F713A">
      <w:pPr>
        <w:spacing w:after="0" w:line="480" w:lineRule="auto"/>
        <w:rPr>
          <w:rFonts w:eastAsiaTheme="majorEastAsia" w:cstheme="minorHAnsi"/>
          <w:color w:val="2F5496" w:themeColor="accent1" w:themeShade="BF"/>
          <w:szCs w:val="24"/>
        </w:rPr>
        <w:sectPr w:rsidR="000F713A">
          <w:pgSz w:w="12240" w:h="15840"/>
          <w:pgMar w:top="1440" w:right="1440" w:bottom="1440" w:left="1440" w:header="720" w:footer="720" w:gutter="0"/>
          <w:cols w:space="720"/>
        </w:sectPr>
      </w:pPr>
      <w:r>
        <w:rPr>
          <w:rFonts w:eastAsiaTheme="majorEastAsia" w:cstheme="minorHAnsi"/>
          <w:color w:val="2F5496" w:themeColor="accent1" w:themeShade="BF"/>
          <w:szCs w:val="24"/>
        </w:rPr>
        <w:br w:type="page"/>
      </w:r>
    </w:p>
    <w:p w14:paraId="2ECAD58A" w14:textId="5E68B754" w:rsidR="000F713A" w:rsidRDefault="000F713A" w:rsidP="000F713A">
      <w:pPr>
        <w:spacing w:line="480" w:lineRule="auto"/>
        <w:rPr>
          <w:b/>
          <w:bCs/>
          <w:szCs w:val="24"/>
        </w:rPr>
      </w:pPr>
      <w:r>
        <w:rPr>
          <w:b/>
          <w:bCs/>
          <w:szCs w:val="24"/>
        </w:rPr>
        <w:lastRenderedPageBreak/>
        <w:t xml:space="preserve">Table </w:t>
      </w:r>
      <w:r w:rsidR="0030634C">
        <w:rPr>
          <w:b/>
          <w:bCs/>
          <w:szCs w:val="24"/>
        </w:rPr>
        <w:t>2</w:t>
      </w:r>
      <w:r>
        <w:rPr>
          <w:b/>
          <w:bCs/>
          <w:szCs w:val="24"/>
        </w:rPr>
        <w:t xml:space="preserve">, </w:t>
      </w:r>
      <w:r>
        <w:rPr>
          <w:i/>
          <w:iCs/>
          <w:szCs w:val="24"/>
        </w:rPr>
        <w:t>Paper characteristics and quality ratings</w:t>
      </w:r>
    </w:p>
    <w:tbl>
      <w:tblPr>
        <w:tblW w:w="13462" w:type="dxa"/>
        <w:tblLayout w:type="fixed"/>
        <w:tblLook w:val="04A0" w:firstRow="1" w:lastRow="0" w:firstColumn="1" w:lastColumn="0" w:noHBand="0" w:noVBand="1"/>
      </w:tblPr>
      <w:tblGrid>
        <w:gridCol w:w="1271"/>
        <w:gridCol w:w="4254"/>
        <w:gridCol w:w="5880"/>
        <w:gridCol w:w="2057"/>
      </w:tblGrid>
      <w:tr w:rsidR="000F713A" w14:paraId="338E63B6" w14:textId="77777777" w:rsidTr="006270C2">
        <w:trPr>
          <w:trHeight w:val="403"/>
        </w:trPr>
        <w:tc>
          <w:tcPr>
            <w:tcW w:w="12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366EE7B3" w14:textId="77777777" w:rsidR="000F713A" w:rsidRDefault="000F713A">
            <w:pPr>
              <w:spacing w:after="0" w:line="240" w:lineRule="auto"/>
              <w:jc w:val="center"/>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Lead Author, Date</w:t>
            </w:r>
          </w:p>
        </w:tc>
        <w:tc>
          <w:tcPr>
            <w:tcW w:w="425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57BB8C54" w14:textId="77777777" w:rsidR="000F713A" w:rsidRDefault="000F713A">
            <w:pPr>
              <w:spacing w:after="0" w:line="240" w:lineRule="auto"/>
              <w:jc w:val="center"/>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Sample</w:t>
            </w:r>
          </w:p>
        </w:tc>
        <w:tc>
          <w:tcPr>
            <w:tcW w:w="588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5103453C" w14:textId="77777777" w:rsidR="000F713A" w:rsidRDefault="000F713A">
            <w:pPr>
              <w:spacing w:after="0" w:line="240" w:lineRule="auto"/>
              <w:jc w:val="center"/>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Methods</w:t>
            </w:r>
          </w:p>
        </w:tc>
        <w:tc>
          <w:tcPr>
            <w:tcW w:w="2057" w:type="dxa"/>
            <w:tcBorders>
              <w:top w:val="single" w:sz="4" w:space="0" w:color="auto"/>
              <w:left w:val="nil"/>
              <w:bottom w:val="single" w:sz="4" w:space="0" w:color="auto"/>
              <w:right w:val="single" w:sz="4" w:space="0" w:color="auto"/>
            </w:tcBorders>
            <w:shd w:val="clear" w:color="auto" w:fill="E7E6E6" w:themeFill="background2"/>
            <w:hideMark/>
          </w:tcPr>
          <w:p w14:paraId="0583FD05" w14:textId="77777777" w:rsidR="000F713A" w:rsidRDefault="000F713A">
            <w:pPr>
              <w:spacing w:after="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lang w:eastAsia="en-GB"/>
              </w:rPr>
              <w:t>MMAT Ratings</w:t>
            </w:r>
          </w:p>
        </w:tc>
      </w:tr>
      <w:tr w:rsidR="000F713A" w14:paraId="2FBA0A9B" w14:textId="77777777" w:rsidTr="006270C2">
        <w:trPr>
          <w:trHeight w:val="286"/>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8940E1D" w14:textId="77777777" w:rsidR="000F713A" w:rsidRDefault="000F713A">
            <w:pPr>
              <w:spacing w:after="0"/>
              <w:rPr>
                <w:rFonts w:ascii="Calibri" w:eastAsia="Times New Roman" w:hAnsi="Calibri" w:cs="Calibri"/>
                <w:b/>
                <w:bCs/>
                <w:color w:val="000000"/>
                <w:szCs w:val="24"/>
                <w:lang w:eastAsia="en-GB"/>
              </w:rPr>
            </w:pPr>
          </w:p>
        </w:tc>
        <w:tc>
          <w:tcPr>
            <w:tcW w:w="4254" w:type="dxa"/>
            <w:vMerge/>
            <w:tcBorders>
              <w:top w:val="single" w:sz="4" w:space="0" w:color="auto"/>
              <w:left w:val="single" w:sz="4" w:space="0" w:color="auto"/>
              <w:bottom w:val="single" w:sz="4" w:space="0" w:color="auto"/>
              <w:right w:val="single" w:sz="4" w:space="0" w:color="auto"/>
            </w:tcBorders>
            <w:vAlign w:val="center"/>
            <w:hideMark/>
          </w:tcPr>
          <w:p w14:paraId="62EE55EF" w14:textId="77777777" w:rsidR="000F713A" w:rsidRDefault="000F713A">
            <w:pPr>
              <w:spacing w:after="0"/>
              <w:rPr>
                <w:rFonts w:ascii="Calibri" w:eastAsia="Times New Roman" w:hAnsi="Calibri" w:cs="Calibri"/>
                <w:b/>
                <w:bCs/>
                <w:color w:val="000000"/>
                <w:szCs w:val="24"/>
                <w:lang w:eastAsia="en-GB"/>
              </w:rPr>
            </w:pPr>
          </w:p>
        </w:tc>
        <w:tc>
          <w:tcPr>
            <w:tcW w:w="5880" w:type="dxa"/>
            <w:vMerge/>
            <w:tcBorders>
              <w:top w:val="single" w:sz="4" w:space="0" w:color="auto"/>
              <w:left w:val="single" w:sz="4" w:space="0" w:color="auto"/>
              <w:bottom w:val="single" w:sz="4" w:space="0" w:color="auto"/>
              <w:right w:val="single" w:sz="4" w:space="0" w:color="auto"/>
            </w:tcBorders>
            <w:vAlign w:val="center"/>
            <w:hideMark/>
          </w:tcPr>
          <w:p w14:paraId="6C63A523" w14:textId="77777777" w:rsidR="000F713A" w:rsidRDefault="000F713A">
            <w:pPr>
              <w:spacing w:after="0"/>
              <w:rPr>
                <w:rFonts w:ascii="Calibri" w:eastAsia="Times New Roman" w:hAnsi="Calibri" w:cs="Calibri"/>
                <w:b/>
                <w:bCs/>
                <w:color w:val="000000"/>
                <w:szCs w:val="24"/>
                <w:lang w:eastAsia="en-GB"/>
              </w:rPr>
            </w:pPr>
          </w:p>
        </w:tc>
        <w:tc>
          <w:tcPr>
            <w:tcW w:w="2057" w:type="dxa"/>
            <w:tcBorders>
              <w:top w:val="nil"/>
              <w:left w:val="nil"/>
              <w:bottom w:val="single" w:sz="4" w:space="0" w:color="auto"/>
              <w:right w:val="single" w:sz="4" w:space="0" w:color="auto"/>
            </w:tcBorders>
            <w:shd w:val="clear" w:color="auto" w:fill="E7E6E6" w:themeFill="background2"/>
            <w:hideMark/>
          </w:tcPr>
          <w:p w14:paraId="45C31E75" w14:textId="77777777" w:rsidR="000F713A" w:rsidRDefault="000F713A">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Scoring frequency:</w:t>
            </w:r>
          </w:p>
          <w:p w14:paraId="69745A53" w14:textId="77777777" w:rsidR="000F713A" w:rsidRDefault="000F713A">
            <w:pPr>
              <w:spacing w:after="0" w:line="240" w:lineRule="auto"/>
              <w:jc w:val="center"/>
              <w:rPr>
                <w:rFonts w:ascii="Calibri" w:eastAsia="Times New Roman" w:hAnsi="Calibri" w:cs="Calibri"/>
                <w:b/>
                <w:bCs/>
                <w:color w:val="000000"/>
                <w:lang w:eastAsia="en-GB"/>
              </w:rPr>
            </w:pPr>
            <w:proofErr w:type="spellStart"/>
            <w:r>
              <w:rPr>
                <w:rFonts w:ascii="Calibri" w:eastAsia="Times New Roman" w:hAnsi="Calibri" w:cs="Calibri"/>
                <w:b/>
                <w:bCs/>
                <w:color w:val="000000"/>
                <w:lang w:eastAsia="en-GB"/>
              </w:rPr>
              <w:t>Yes.Can’t</w:t>
            </w:r>
            <w:proofErr w:type="spellEnd"/>
            <w:r>
              <w:rPr>
                <w:rFonts w:ascii="Calibri" w:eastAsia="Times New Roman" w:hAnsi="Calibri" w:cs="Calibri"/>
                <w:b/>
                <w:bCs/>
                <w:color w:val="000000"/>
                <w:lang w:eastAsia="en-GB"/>
              </w:rPr>
              <w:t xml:space="preserve"> </w:t>
            </w:r>
            <w:proofErr w:type="spellStart"/>
            <w:proofErr w:type="gramStart"/>
            <w:r>
              <w:rPr>
                <w:rFonts w:ascii="Calibri" w:eastAsia="Times New Roman" w:hAnsi="Calibri" w:cs="Calibri"/>
                <w:b/>
                <w:bCs/>
                <w:color w:val="000000"/>
                <w:lang w:eastAsia="en-GB"/>
              </w:rPr>
              <w:t>tell.No</w:t>
            </w:r>
            <w:proofErr w:type="spellEnd"/>
            <w:proofErr w:type="gramEnd"/>
          </w:p>
        </w:tc>
      </w:tr>
      <w:tr w:rsidR="000F713A" w14:paraId="02E5F340" w14:textId="77777777" w:rsidTr="006270C2">
        <w:trPr>
          <w:trHeight w:val="1370"/>
        </w:trPr>
        <w:tc>
          <w:tcPr>
            <w:tcW w:w="1271" w:type="dxa"/>
            <w:tcBorders>
              <w:top w:val="nil"/>
              <w:left w:val="single" w:sz="4" w:space="0" w:color="auto"/>
              <w:bottom w:val="single" w:sz="4" w:space="0" w:color="auto"/>
              <w:right w:val="single" w:sz="4" w:space="0" w:color="auto"/>
            </w:tcBorders>
            <w:hideMark/>
          </w:tcPr>
          <w:p w14:paraId="0F3597BB"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Galvin 2015</w:t>
            </w:r>
          </w:p>
        </w:tc>
        <w:tc>
          <w:tcPr>
            <w:tcW w:w="4254" w:type="dxa"/>
            <w:tcBorders>
              <w:top w:val="nil"/>
              <w:left w:val="nil"/>
              <w:bottom w:val="single" w:sz="4" w:space="0" w:color="auto"/>
              <w:right w:val="single" w:sz="4" w:space="0" w:color="auto"/>
            </w:tcBorders>
          </w:tcPr>
          <w:p w14:paraId="160A95FC" w14:textId="6C95A1FE"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168, 5 courses, Yr1/2/3=30.5%, 31.1%, 38.3%</w:t>
            </w:r>
          </w:p>
          <w:p w14:paraId="2F28AF1A" w14:textId="77777777" w:rsidR="000F713A" w:rsidRDefault="000F713A">
            <w:pPr>
              <w:spacing w:after="0" w:line="240" w:lineRule="auto"/>
              <w:rPr>
                <w:rFonts w:eastAsia="Times New Roman" w:cstheme="minorHAnsi"/>
                <w:color w:val="000000"/>
                <w:szCs w:val="24"/>
                <w:lang w:eastAsia="en-GB"/>
              </w:rPr>
            </w:pPr>
          </w:p>
          <w:p w14:paraId="46D24805"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Comparison group psychiatric nurses (n=94) and PhD students (n=235)</w:t>
            </w:r>
          </w:p>
        </w:tc>
        <w:tc>
          <w:tcPr>
            <w:tcW w:w="5880" w:type="dxa"/>
            <w:tcBorders>
              <w:top w:val="nil"/>
              <w:left w:val="nil"/>
              <w:bottom w:val="single" w:sz="4" w:space="0" w:color="auto"/>
              <w:right w:val="single" w:sz="4" w:space="0" w:color="auto"/>
            </w:tcBorders>
            <w:hideMark/>
          </w:tcPr>
          <w:p w14:paraId="0C21BDEA"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Cross-sectional survey – wellbeing, personality, perfectionism, self-evaluations, imposter phenomenon, child abuse and trauma, parentification scale, lived experience questions</w:t>
            </w:r>
          </w:p>
        </w:tc>
        <w:tc>
          <w:tcPr>
            <w:tcW w:w="2057" w:type="dxa"/>
            <w:tcBorders>
              <w:top w:val="nil"/>
              <w:left w:val="nil"/>
              <w:bottom w:val="single" w:sz="4" w:space="0" w:color="auto"/>
              <w:right w:val="single" w:sz="4" w:space="0" w:color="auto"/>
            </w:tcBorders>
            <w:hideMark/>
          </w:tcPr>
          <w:p w14:paraId="057F622C"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4.1.0.</w:t>
            </w:r>
          </w:p>
        </w:tc>
      </w:tr>
      <w:tr w:rsidR="000F713A" w14:paraId="68729B70" w14:textId="77777777" w:rsidTr="006270C2">
        <w:trPr>
          <w:trHeight w:val="694"/>
        </w:trPr>
        <w:tc>
          <w:tcPr>
            <w:tcW w:w="1271" w:type="dxa"/>
            <w:tcBorders>
              <w:top w:val="nil"/>
              <w:left w:val="single" w:sz="4" w:space="0" w:color="auto"/>
              <w:bottom w:val="single" w:sz="4" w:space="0" w:color="auto"/>
              <w:right w:val="single" w:sz="4" w:space="0" w:color="auto"/>
            </w:tcBorders>
            <w:hideMark/>
          </w:tcPr>
          <w:p w14:paraId="4AB199BE"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Robinson 2015</w:t>
            </w:r>
          </w:p>
        </w:tc>
        <w:tc>
          <w:tcPr>
            <w:tcW w:w="4254" w:type="dxa"/>
            <w:tcBorders>
              <w:top w:val="nil"/>
              <w:left w:val="nil"/>
              <w:bottom w:val="single" w:sz="4" w:space="0" w:color="auto"/>
              <w:right w:val="single" w:sz="4" w:space="0" w:color="auto"/>
            </w:tcBorders>
          </w:tcPr>
          <w:p w14:paraId="1A63F069"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221, various courses, Yr1/2/3=35%, 26%, 29%</w:t>
            </w:r>
          </w:p>
          <w:p w14:paraId="070AA338"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Comparison group:  120 qualified </w:t>
            </w:r>
            <w:r>
              <w:rPr>
                <w:rFonts w:cstheme="minorHAnsi"/>
                <w:color w:val="1C1D1E"/>
                <w:szCs w:val="24"/>
              </w:rPr>
              <w:t>Clinical Psychologists</w:t>
            </w:r>
            <w:r>
              <w:rPr>
                <w:rFonts w:eastAsia="Times New Roman" w:cstheme="minorHAnsi"/>
                <w:color w:val="000000"/>
                <w:szCs w:val="24"/>
                <w:lang w:eastAsia="en-GB"/>
              </w:rPr>
              <w:t xml:space="preserve">. 217 community sample </w:t>
            </w:r>
          </w:p>
        </w:tc>
        <w:tc>
          <w:tcPr>
            <w:tcW w:w="5880" w:type="dxa"/>
            <w:tcBorders>
              <w:top w:val="nil"/>
              <w:left w:val="nil"/>
              <w:bottom w:val="single" w:sz="4" w:space="0" w:color="auto"/>
              <w:right w:val="single" w:sz="4" w:space="0" w:color="auto"/>
            </w:tcBorders>
            <w:hideMark/>
          </w:tcPr>
          <w:p w14:paraId="3E24623A"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Cross-sectional survey – psychological health, stress, self-compassion, social connectedness, fear of compassion</w:t>
            </w:r>
          </w:p>
        </w:tc>
        <w:tc>
          <w:tcPr>
            <w:tcW w:w="2057" w:type="dxa"/>
            <w:tcBorders>
              <w:top w:val="nil"/>
              <w:left w:val="nil"/>
              <w:bottom w:val="single" w:sz="4" w:space="0" w:color="auto"/>
              <w:right w:val="single" w:sz="4" w:space="0" w:color="auto"/>
            </w:tcBorders>
            <w:hideMark/>
          </w:tcPr>
          <w:p w14:paraId="14D91E78"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4.0.1.</w:t>
            </w:r>
          </w:p>
        </w:tc>
      </w:tr>
      <w:tr w:rsidR="000F713A" w14:paraId="231965B8" w14:textId="77777777" w:rsidTr="006270C2">
        <w:trPr>
          <w:trHeight w:val="800"/>
        </w:trPr>
        <w:tc>
          <w:tcPr>
            <w:tcW w:w="1271" w:type="dxa"/>
            <w:tcBorders>
              <w:top w:val="nil"/>
              <w:left w:val="single" w:sz="4" w:space="0" w:color="auto"/>
              <w:bottom w:val="single" w:sz="4" w:space="0" w:color="auto"/>
              <w:right w:val="single" w:sz="4" w:space="0" w:color="auto"/>
            </w:tcBorders>
            <w:hideMark/>
          </w:tcPr>
          <w:p w14:paraId="0FC1FA39" w14:textId="77777777" w:rsidR="000F713A" w:rsidRDefault="000F713A">
            <w:pPr>
              <w:spacing w:after="0" w:line="240" w:lineRule="auto"/>
              <w:rPr>
                <w:rFonts w:eastAsia="Times New Roman" w:cstheme="minorHAnsi"/>
                <w:color w:val="000000"/>
                <w:szCs w:val="24"/>
                <w:lang w:eastAsia="en-GB"/>
              </w:rPr>
            </w:pPr>
            <w:proofErr w:type="spellStart"/>
            <w:r>
              <w:rPr>
                <w:rFonts w:eastAsia="Times New Roman" w:cstheme="minorHAnsi"/>
                <w:color w:val="000000"/>
                <w:szCs w:val="24"/>
                <w:lang w:eastAsia="en-GB"/>
              </w:rPr>
              <w:t>Makadia</w:t>
            </w:r>
            <w:proofErr w:type="spellEnd"/>
            <w:r>
              <w:rPr>
                <w:rFonts w:eastAsia="Times New Roman" w:cstheme="minorHAnsi"/>
                <w:color w:val="000000"/>
                <w:szCs w:val="24"/>
                <w:lang w:eastAsia="en-GB"/>
              </w:rPr>
              <w:t xml:space="preserve"> 2017</w:t>
            </w:r>
          </w:p>
        </w:tc>
        <w:tc>
          <w:tcPr>
            <w:tcW w:w="4254" w:type="dxa"/>
            <w:tcBorders>
              <w:top w:val="nil"/>
              <w:left w:val="nil"/>
              <w:bottom w:val="single" w:sz="4" w:space="0" w:color="auto"/>
              <w:right w:val="single" w:sz="4" w:space="0" w:color="auto"/>
            </w:tcBorders>
            <w:hideMark/>
          </w:tcPr>
          <w:p w14:paraId="1FA90AB7"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564, various courses. Yr1/2/3=42%, 33%, 23% </w:t>
            </w:r>
          </w:p>
        </w:tc>
        <w:tc>
          <w:tcPr>
            <w:tcW w:w="5880" w:type="dxa"/>
            <w:tcBorders>
              <w:top w:val="nil"/>
              <w:left w:val="nil"/>
              <w:bottom w:val="single" w:sz="4" w:space="0" w:color="auto"/>
              <w:right w:val="single" w:sz="4" w:space="0" w:color="auto"/>
            </w:tcBorders>
            <w:hideMark/>
          </w:tcPr>
          <w:p w14:paraId="330CD630"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Cross-sectional survey – psychological distress, trauma symptoms, beliefs, and trauma exposure rates </w:t>
            </w:r>
          </w:p>
        </w:tc>
        <w:tc>
          <w:tcPr>
            <w:tcW w:w="2057" w:type="dxa"/>
            <w:tcBorders>
              <w:top w:val="nil"/>
              <w:left w:val="nil"/>
              <w:bottom w:val="single" w:sz="4" w:space="0" w:color="auto"/>
              <w:right w:val="single" w:sz="4" w:space="0" w:color="auto"/>
            </w:tcBorders>
            <w:hideMark/>
          </w:tcPr>
          <w:p w14:paraId="0E81C2C3"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5.0.0.</w:t>
            </w:r>
          </w:p>
        </w:tc>
      </w:tr>
      <w:tr w:rsidR="000F713A" w14:paraId="5BDF12BD" w14:textId="77777777" w:rsidTr="006270C2">
        <w:trPr>
          <w:trHeight w:val="826"/>
        </w:trPr>
        <w:tc>
          <w:tcPr>
            <w:tcW w:w="1271" w:type="dxa"/>
            <w:tcBorders>
              <w:top w:val="nil"/>
              <w:left w:val="single" w:sz="4" w:space="0" w:color="auto"/>
              <w:bottom w:val="single" w:sz="4" w:space="0" w:color="auto"/>
              <w:right w:val="single" w:sz="4" w:space="0" w:color="auto"/>
            </w:tcBorders>
            <w:hideMark/>
          </w:tcPr>
          <w:p w14:paraId="20600422"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Lloyd 2017</w:t>
            </w:r>
          </w:p>
        </w:tc>
        <w:tc>
          <w:tcPr>
            <w:tcW w:w="4254" w:type="dxa"/>
            <w:tcBorders>
              <w:top w:val="nil"/>
              <w:left w:val="nil"/>
              <w:bottom w:val="single" w:sz="4" w:space="0" w:color="auto"/>
              <w:right w:val="single" w:sz="4" w:space="0" w:color="auto"/>
            </w:tcBorders>
            <w:hideMark/>
          </w:tcPr>
          <w:p w14:paraId="1E8B6059"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229, various courses, Yr1/2/3=26.6%, 35.8%, 37.6%</w:t>
            </w:r>
          </w:p>
        </w:tc>
        <w:tc>
          <w:tcPr>
            <w:tcW w:w="5880" w:type="dxa"/>
            <w:tcBorders>
              <w:top w:val="nil"/>
              <w:left w:val="nil"/>
              <w:bottom w:val="single" w:sz="4" w:space="0" w:color="auto"/>
              <w:right w:val="single" w:sz="4" w:space="0" w:color="auto"/>
            </w:tcBorders>
            <w:hideMark/>
          </w:tcPr>
          <w:p w14:paraId="63FC018F"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Cross-sectional survey – Self- compassion, coping, coherence, neuroticism, perceived stress</w:t>
            </w:r>
          </w:p>
        </w:tc>
        <w:tc>
          <w:tcPr>
            <w:tcW w:w="2057" w:type="dxa"/>
            <w:tcBorders>
              <w:top w:val="nil"/>
              <w:left w:val="nil"/>
              <w:bottom w:val="single" w:sz="4" w:space="0" w:color="auto"/>
              <w:right w:val="single" w:sz="4" w:space="0" w:color="auto"/>
            </w:tcBorders>
            <w:hideMark/>
          </w:tcPr>
          <w:p w14:paraId="55D4B2E0"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5.0.0.</w:t>
            </w:r>
          </w:p>
        </w:tc>
      </w:tr>
      <w:tr w:rsidR="000F713A" w14:paraId="61BF0598" w14:textId="77777777" w:rsidTr="006270C2">
        <w:trPr>
          <w:trHeight w:val="697"/>
        </w:trPr>
        <w:tc>
          <w:tcPr>
            <w:tcW w:w="1271" w:type="dxa"/>
            <w:tcBorders>
              <w:top w:val="nil"/>
              <w:left w:val="single" w:sz="4" w:space="0" w:color="auto"/>
              <w:bottom w:val="single" w:sz="4" w:space="0" w:color="auto"/>
              <w:right w:val="single" w:sz="4" w:space="0" w:color="auto"/>
            </w:tcBorders>
            <w:hideMark/>
          </w:tcPr>
          <w:p w14:paraId="17DED4EC"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Warren 2018</w:t>
            </w:r>
          </w:p>
        </w:tc>
        <w:tc>
          <w:tcPr>
            <w:tcW w:w="4254" w:type="dxa"/>
            <w:tcBorders>
              <w:top w:val="nil"/>
              <w:left w:val="nil"/>
              <w:bottom w:val="single" w:sz="4" w:space="0" w:color="auto"/>
              <w:right w:val="single" w:sz="4" w:space="0" w:color="auto"/>
            </w:tcBorders>
            <w:hideMark/>
          </w:tcPr>
          <w:p w14:paraId="5A9B29AA"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118, 29 courses, varying years </w:t>
            </w:r>
          </w:p>
        </w:tc>
        <w:tc>
          <w:tcPr>
            <w:tcW w:w="5880" w:type="dxa"/>
            <w:tcBorders>
              <w:top w:val="nil"/>
              <w:left w:val="nil"/>
              <w:bottom w:val="single" w:sz="4" w:space="0" w:color="auto"/>
              <w:right w:val="single" w:sz="4" w:space="0" w:color="auto"/>
            </w:tcBorders>
            <w:hideMark/>
          </w:tcPr>
          <w:p w14:paraId="0D9A46FD"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Cross-sectional survey – stress, stress appraisals, anxiety, coping, self-compassion </w:t>
            </w:r>
          </w:p>
        </w:tc>
        <w:tc>
          <w:tcPr>
            <w:tcW w:w="2057" w:type="dxa"/>
            <w:tcBorders>
              <w:top w:val="nil"/>
              <w:left w:val="nil"/>
              <w:bottom w:val="single" w:sz="4" w:space="0" w:color="auto"/>
              <w:right w:val="single" w:sz="4" w:space="0" w:color="auto"/>
            </w:tcBorders>
          </w:tcPr>
          <w:p w14:paraId="72A1FE6C"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5.0.0.</w:t>
            </w:r>
          </w:p>
          <w:p w14:paraId="4BAA5D02" w14:textId="77777777" w:rsidR="000F713A" w:rsidRDefault="000F713A">
            <w:pPr>
              <w:jc w:val="center"/>
              <w:rPr>
                <w:rFonts w:eastAsia="Times New Roman" w:cstheme="minorHAnsi"/>
                <w:szCs w:val="24"/>
                <w:lang w:eastAsia="en-GB"/>
              </w:rPr>
            </w:pPr>
          </w:p>
        </w:tc>
      </w:tr>
      <w:tr w:rsidR="000F713A" w14:paraId="4C537AC7" w14:textId="77777777" w:rsidTr="006270C2">
        <w:trPr>
          <w:trHeight w:val="694"/>
        </w:trPr>
        <w:tc>
          <w:tcPr>
            <w:tcW w:w="1271" w:type="dxa"/>
            <w:tcBorders>
              <w:top w:val="nil"/>
              <w:left w:val="single" w:sz="4" w:space="0" w:color="auto"/>
              <w:bottom w:val="single" w:sz="4" w:space="0" w:color="auto"/>
              <w:right w:val="single" w:sz="4" w:space="0" w:color="auto"/>
            </w:tcBorders>
            <w:hideMark/>
          </w:tcPr>
          <w:p w14:paraId="78467953" w14:textId="43746C5C"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Grice </w:t>
            </w:r>
            <w:r w:rsidR="007E6045">
              <w:rPr>
                <w:rFonts w:eastAsia="Times New Roman" w:cstheme="minorHAnsi"/>
                <w:color w:val="000000"/>
                <w:szCs w:val="24"/>
                <w:lang w:eastAsia="en-GB"/>
              </w:rPr>
              <w:br/>
            </w:r>
            <w:r>
              <w:rPr>
                <w:rFonts w:eastAsia="Times New Roman" w:cstheme="minorHAnsi"/>
                <w:color w:val="000000"/>
                <w:szCs w:val="24"/>
                <w:lang w:eastAsia="en-GB"/>
              </w:rPr>
              <w:t xml:space="preserve">2018   </w:t>
            </w:r>
          </w:p>
        </w:tc>
        <w:tc>
          <w:tcPr>
            <w:tcW w:w="4254" w:type="dxa"/>
            <w:tcBorders>
              <w:top w:val="nil"/>
              <w:left w:val="nil"/>
              <w:bottom w:val="single" w:sz="4" w:space="0" w:color="auto"/>
              <w:right w:val="single" w:sz="4" w:space="0" w:color="auto"/>
            </w:tcBorders>
            <w:hideMark/>
          </w:tcPr>
          <w:p w14:paraId="42A94E94"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348, 19 courses </w:t>
            </w:r>
          </w:p>
        </w:tc>
        <w:tc>
          <w:tcPr>
            <w:tcW w:w="5880" w:type="dxa"/>
            <w:tcBorders>
              <w:top w:val="nil"/>
              <w:left w:val="nil"/>
              <w:bottom w:val="single" w:sz="4" w:space="0" w:color="auto"/>
              <w:right w:val="single" w:sz="4" w:space="0" w:color="auto"/>
            </w:tcBorders>
            <w:hideMark/>
          </w:tcPr>
          <w:p w14:paraId="74384D1E"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Cross-sectional survey - perfectionism, Devaluation and Discrimination. Rated questions - lived experience/ disclosure. </w:t>
            </w:r>
          </w:p>
        </w:tc>
        <w:tc>
          <w:tcPr>
            <w:tcW w:w="2057" w:type="dxa"/>
            <w:tcBorders>
              <w:top w:val="nil"/>
              <w:left w:val="nil"/>
              <w:bottom w:val="single" w:sz="4" w:space="0" w:color="auto"/>
              <w:right w:val="single" w:sz="4" w:space="0" w:color="auto"/>
            </w:tcBorders>
            <w:hideMark/>
          </w:tcPr>
          <w:p w14:paraId="2EF3716F"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5.0.0</w:t>
            </w:r>
          </w:p>
        </w:tc>
      </w:tr>
      <w:tr w:rsidR="000F713A" w14:paraId="77469AD9" w14:textId="77777777" w:rsidTr="006270C2">
        <w:trPr>
          <w:trHeight w:val="694"/>
        </w:trPr>
        <w:tc>
          <w:tcPr>
            <w:tcW w:w="1271" w:type="dxa"/>
            <w:tcBorders>
              <w:top w:val="nil"/>
              <w:left w:val="single" w:sz="4" w:space="0" w:color="auto"/>
              <w:bottom w:val="single" w:sz="4" w:space="0" w:color="auto"/>
              <w:right w:val="single" w:sz="4" w:space="0" w:color="auto"/>
            </w:tcBorders>
            <w:hideMark/>
          </w:tcPr>
          <w:p w14:paraId="3999FAC3" w14:textId="61CB9882"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Patel </w:t>
            </w:r>
            <w:r w:rsidR="007E6045">
              <w:rPr>
                <w:rFonts w:eastAsia="Times New Roman" w:cstheme="minorHAnsi"/>
                <w:color w:val="000000"/>
                <w:szCs w:val="24"/>
                <w:lang w:eastAsia="en-GB"/>
              </w:rPr>
              <w:br/>
            </w:r>
            <w:r>
              <w:rPr>
                <w:rFonts w:eastAsia="Times New Roman" w:cstheme="minorHAnsi"/>
                <w:color w:val="000000"/>
                <w:szCs w:val="24"/>
                <w:lang w:eastAsia="en-GB"/>
              </w:rPr>
              <w:t>2020</w:t>
            </w:r>
          </w:p>
        </w:tc>
        <w:tc>
          <w:tcPr>
            <w:tcW w:w="4254" w:type="dxa"/>
            <w:tcBorders>
              <w:top w:val="nil"/>
              <w:left w:val="nil"/>
              <w:bottom w:val="single" w:sz="4" w:space="0" w:color="auto"/>
              <w:right w:val="single" w:sz="4" w:space="0" w:color="auto"/>
            </w:tcBorders>
            <w:hideMark/>
          </w:tcPr>
          <w:p w14:paraId="6335D5D7"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117 first year/term, 4 courses</w:t>
            </w:r>
          </w:p>
        </w:tc>
        <w:tc>
          <w:tcPr>
            <w:tcW w:w="5880" w:type="dxa"/>
            <w:tcBorders>
              <w:top w:val="nil"/>
              <w:left w:val="nil"/>
              <w:bottom w:val="single" w:sz="4" w:space="0" w:color="auto"/>
              <w:right w:val="single" w:sz="4" w:space="0" w:color="auto"/>
            </w:tcBorders>
            <w:hideMark/>
          </w:tcPr>
          <w:p w14:paraId="2359927E"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Cross-sectional survey well-being, </w:t>
            </w:r>
            <w:proofErr w:type="gramStart"/>
            <w:r>
              <w:rPr>
                <w:rFonts w:eastAsia="Times New Roman" w:cstheme="minorHAnsi"/>
                <w:color w:val="000000"/>
                <w:szCs w:val="24"/>
                <w:lang w:eastAsia="en-GB"/>
              </w:rPr>
              <w:t>perfectionism</w:t>
            </w:r>
            <w:proofErr w:type="gramEnd"/>
            <w:r>
              <w:rPr>
                <w:rFonts w:eastAsia="Times New Roman" w:cstheme="minorHAnsi"/>
                <w:color w:val="000000"/>
                <w:szCs w:val="24"/>
                <w:lang w:eastAsia="en-GB"/>
              </w:rPr>
              <w:t xml:space="preserve"> and self-disclosure</w:t>
            </w:r>
          </w:p>
        </w:tc>
        <w:tc>
          <w:tcPr>
            <w:tcW w:w="2057" w:type="dxa"/>
            <w:tcBorders>
              <w:top w:val="nil"/>
              <w:left w:val="nil"/>
              <w:bottom w:val="single" w:sz="4" w:space="0" w:color="auto"/>
              <w:right w:val="single" w:sz="4" w:space="0" w:color="auto"/>
            </w:tcBorders>
            <w:hideMark/>
          </w:tcPr>
          <w:p w14:paraId="3E55A924"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4.1.0</w:t>
            </w:r>
          </w:p>
        </w:tc>
      </w:tr>
      <w:tr w:rsidR="000F713A" w14:paraId="74A545D5" w14:textId="77777777" w:rsidTr="006270C2">
        <w:trPr>
          <w:trHeight w:val="1370"/>
        </w:trPr>
        <w:tc>
          <w:tcPr>
            <w:tcW w:w="1271" w:type="dxa"/>
            <w:tcBorders>
              <w:top w:val="nil"/>
              <w:left w:val="single" w:sz="4" w:space="0" w:color="auto"/>
              <w:bottom w:val="single" w:sz="4" w:space="0" w:color="auto"/>
              <w:right w:val="single" w:sz="4" w:space="0" w:color="auto"/>
            </w:tcBorders>
            <w:hideMark/>
          </w:tcPr>
          <w:p w14:paraId="6AAF6FB0"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lastRenderedPageBreak/>
              <w:t>Summers 2021</w:t>
            </w:r>
          </w:p>
        </w:tc>
        <w:tc>
          <w:tcPr>
            <w:tcW w:w="4254" w:type="dxa"/>
            <w:tcBorders>
              <w:top w:val="nil"/>
              <w:left w:val="nil"/>
              <w:bottom w:val="single" w:sz="4" w:space="0" w:color="auto"/>
              <w:right w:val="single" w:sz="4" w:space="0" w:color="auto"/>
            </w:tcBorders>
          </w:tcPr>
          <w:p w14:paraId="675CB2B0"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28 trainees (2% of the total sample of 1678 participants)</w:t>
            </w:r>
          </w:p>
          <w:p w14:paraId="6A3FFE86" w14:textId="77777777" w:rsidR="000F713A" w:rsidRDefault="000F713A">
            <w:pPr>
              <w:spacing w:after="0" w:line="240" w:lineRule="auto"/>
              <w:rPr>
                <w:rFonts w:eastAsia="Times New Roman" w:cstheme="minorHAnsi"/>
                <w:color w:val="000000"/>
                <w:szCs w:val="24"/>
                <w:lang w:eastAsia="en-GB"/>
              </w:rPr>
            </w:pPr>
          </w:p>
          <w:p w14:paraId="34144CCC"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Comparison group: various mental health professionals </w:t>
            </w:r>
          </w:p>
          <w:p w14:paraId="09D2FA17" w14:textId="77777777" w:rsidR="000F713A" w:rsidRDefault="000F713A">
            <w:pPr>
              <w:spacing w:after="0" w:line="240" w:lineRule="auto"/>
              <w:rPr>
                <w:rFonts w:eastAsia="Times New Roman" w:cstheme="minorHAnsi"/>
                <w:color w:val="000000"/>
                <w:szCs w:val="24"/>
                <w:lang w:eastAsia="en-GB"/>
              </w:rPr>
            </w:pPr>
          </w:p>
        </w:tc>
        <w:tc>
          <w:tcPr>
            <w:tcW w:w="5880" w:type="dxa"/>
            <w:tcBorders>
              <w:top w:val="nil"/>
              <w:left w:val="nil"/>
              <w:bottom w:val="single" w:sz="4" w:space="0" w:color="auto"/>
              <w:right w:val="single" w:sz="4" w:space="0" w:color="auto"/>
            </w:tcBorders>
            <w:hideMark/>
          </w:tcPr>
          <w:p w14:paraId="7DD0FEDF" w14:textId="5AA694C9"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Cross-sectional survey - two well-being measures</w:t>
            </w:r>
          </w:p>
        </w:tc>
        <w:tc>
          <w:tcPr>
            <w:tcW w:w="2057" w:type="dxa"/>
            <w:tcBorders>
              <w:top w:val="nil"/>
              <w:left w:val="nil"/>
              <w:bottom w:val="single" w:sz="4" w:space="0" w:color="auto"/>
              <w:right w:val="single" w:sz="4" w:space="0" w:color="auto"/>
            </w:tcBorders>
            <w:hideMark/>
          </w:tcPr>
          <w:p w14:paraId="55CEABE5"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3.1.1.</w:t>
            </w:r>
          </w:p>
        </w:tc>
      </w:tr>
      <w:tr w:rsidR="000F713A" w14:paraId="07CBB12E" w14:textId="77777777" w:rsidTr="006270C2">
        <w:trPr>
          <w:trHeight w:val="1346"/>
        </w:trPr>
        <w:tc>
          <w:tcPr>
            <w:tcW w:w="1271" w:type="dxa"/>
            <w:tcBorders>
              <w:top w:val="nil"/>
              <w:left w:val="single" w:sz="4" w:space="0" w:color="auto"/>
              <w:bottom w:val="single" w:sz="4" w:space="0" w:color="auto"/>
              <w:right w:val="single" w:sz="4" w:space="0" w:color="auto"/>
            </w:tcBorders>
            <w:hideMark/>
          </w:tcPr>
          <w:p w14:paraId="0374EDD3"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Parmar 2016</w:t>
            </w:r>
          </w:p>
        </w:tc>
        <w:tc>
          <w:tcPr>
            <w:tcW w:w="4254" w:type="dxa"/>
            <w:tcBorders>
              <w:top w:val="nil"/>
              <w:left w:val="nil"/>
              <w:bottom w:val="single" w:sz="4" w:space="0" w:color="auto"/>
              <w:right w:val="single" w:sz="4" w:space="0" w:color="auto"/>
            </w:tcBorders>
          </w:tcPr>
          <w:p w14:paraId="37D46B6E"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25, various courses. </w:t>
            </w:r>
          </w:p>
          <w:p w14:paraId="6B2A2224" w14:textId="77777777" w:rsidR="000F713A" w:rsidRDefault="000F713A">
            <w:pPr>
              <w:spacing w:after="0" w:line="240" w:lineRule="auto"/>
              <w:rPr>
                <w:rFonts w:eastAsia="Times New Roman" w:cstheme="minorHAnsi"/>
                <w:color w:val="000000"/>
                <w:szCs w:val="24"/>
                <w:lang w:eastAsia="en-GB"/>
              </w:rPr>
            </w:pPr>
          </w:p>
          <w:p w14:paraId="4A6CAE59"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Comparison group: 25 counselling trainees</w:t>
            </w:r>
          </w:p>
        </w:tc>
        <w:tc>
          <w:tcPr>
            <w:tcW w:w="5880" w:type="dxa"/>
            <w:tcBorders>
              <w:top w:val="nil"/>
              <w:left w:val="nil"/>
              <w:bottom w:val="single" w:sz="4" w:space="0" w:color="auto"/>
              <w:right w:val="single" w:sz="4" w:space="0" w:color="auto"/>
            </w:tcBorders>
          </w:tcPr>
          <w:p w14:paraId="46695C21" w14:textId="6F34EF41"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Cross-sectional survey - stress, dyadic coping, relationship assessment scale</w:t>
            </w:r>
          </w:p>
          <w:p w14:paraId="530048FC" w14:textId="77777777" w:rsidR="000F713A" w:rsidRDefault="000F713A">
            <w:pPr>
              <w:spacing w:after="0" w:line="240" w:lineRule="auto"/>
              <w:rPr>
                <w:rFonts w:eastAsia="Times New Roman" w:cstheme="minorHAnsi"/>
                <w:color w:val="000000"/>
                <w:szCs w:val="24"/>
                <w:lang w:eastAsia="en-GB"/>
              </w:rPr>
            </w:pPr>
          </w:p>
          <w:p w14:paraId="4CFCD412"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Interviews, thematic analysis – excluded </w:t>
            </w:r>
          </w:p>
        </w:tc>
        <w:tc>
          <w:tcPr>
            <w:tcW w:w="2057" w:type="dxa"/>
            <w:tcBorders>
              <w:top w:val="nil"/>
              <w:left w:val="nil"/>
              <w:bottom w:val="single" w:sz="4" w:space="0" w:color="auto"/>
              <w:right w:val="single" w:sz="4" w:space="0" w:color="auto"/>
            </w:tcBorders>
            <w:hideMark/>
          </w:tcPr>
          <w:p w14:paraId="1A609F4B"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5.0.0.</w:t>
            </w:r>
          </w:p>
        </w:tc>
      </w:tr>
      <w:tr w:rsidR="000F713A" w14:paraId="5E11AED9" w14:textId="77777777" w:rsidTr="006270C2">
        <w:trPr>
          <w:trHeight w:val="1391"/>
        </w:trPr>
        <w:tc>
          <w:tcPr>
            <w:tcW w:w="1271" w:type="dxa"/>
            <w:tcBorders>
              <w:top w:val="nil"/>
              <w:left w:val="single" w:sz="4" w:space="0" w:color="auto"/>
              <w:bottom w:val="single" w:sz="4" w:space="0" w:color="auto"/>
              <w:right w:val="single" w:sz="4" w:space="0" w:color="auto"/>
            </w:tcBorders>
            <w:hideMark/>
          </w:tcPr>
          <w:p w14:paraId="2C58D647" w14:textId="5CCB8640"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Russ </w:t>
            </w:r>
            <w:r w:rsidR="007E6045">
              <w:rPr>
                <w:rFonts w:eastAsia="Times New Roman" w:cstheme="minorHAnsi"/>
                <w:color w:val="000000"/>
                <w:szCs w:val="24"/>
                <w:lang w:eastAsia="en-GB"/>
              </w:rPr>
              <w:br/>
            </w:r>
            <w:r>
              <w:rPr>
                <w:rFonts w:eastAsia="Times New Roman" w:cstheme="minorHAnsi"/>
                <w:color w:val="000000"/>
                <w:szCs w:val="24"/>
                <w:lang w:eastAsia="en-GB"/>
              </w:rPr>
              <w:t>2018</w:t>
            </w:r>
          </w:p>
        </w:tc>
        <w:tc>
          <w:tcPr>
            <w:tcW w:w="4254" w:type="dxa"/>
            <w:tcBorders>
              <w:top w:val="nil"/>
              <w:left w:val="nil"/>
              <w:bottom w:val="single" w:sz="4" w:space="0" w:color="auto"/>
              <w:right w:val="single" w:sz="4" w:space="0" w:color="auto"/>
            </w:tcBorders>
            <w:hideMark/>
          </w:tcPr>
          <w:p w14:paraId="67212DD8"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52, London courses (6) </w:t>
            </w:r>
          </w:p>
        </w:tc>
        <w:tc>
          <w:tcPr>
            <w:tcW w:w="5880" w:type="dxa"/>
            <w:tcBorders>
              <w:top w:val="nil"/>
              <w:left w:val="nil"/>
              <w:bottom w:val="single" w:sz="4" w:space="0" w:color="auto"/>
              <w:right w:val="single" w:sz="4" w:space="0" w:color="auto"/>
            </w:tcBorders>
          </w:tcPr>
          <w:p w14:paraId="7EE89F51"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Cross-sectional survey – burnout </w:t>
            </w:r>
          </w:p>
          <w:p w14:paraId="3D34DD30" w14:textId="77777777" w:rsidR="000F713A" w:rsidRDefault="000F713A">
            <w:pPr>
              <w:spacing w:after="0" w:line="240" w:lineRule="auto"/>
              <w:rPr>
                <w:rFonts w:eastAsia="Times New Roman" w:cstheme="minorHAnsi"/>
                <w:color w:val="000000"/>
                <w:szCs w:val="24"/>
                <w:lang w:eastAsia="en-GB"/>
              </w:rPr>
            </w:pPr>
          </w:p>
          <w:p w14:paraId="30165088" w14:textId="6311FEDF"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Semi-structured interviews to identify goals followed by goal conflict matrix</w:t>
            </w:r>
          </w:p>
        </w:tc>
        <w:tc>
          <w:tcPr>
            <w:tcW w:w="2057" w:type="dxa"/>
            <w:tcBorders>
              <w:top w:val="nil"/>
              <w:left w:val="nil"/>
              <w:bottom w:val="single" w:sz="4" w:space="0" w:color="auto"/>
              <w:right w:val="single" w:sz="4" w:space="0" w:color="auto"/>
            </w:tcBorders>
            <w:hideMark/>
          </w:tcPr>
          <w:p w14:paraId="631C3FEE"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4.0.0.</w:t>
            </w:r>
          </w:p>
          <w:p w14:paraId="4DCD7516" w14:textId="77777777" w:rsidR="000F713A" w:rsidRDefault="000F713A">
            <w:pPr>
              <w:spacing w:after="0" w:line="240" w:lineRule="auto"/>
              <w:jc w:val="center"/>
              <w:rPr>
                <w:rFonts w:eastAsia="Times New Roman" w:cstheme="minorHAnsi"/>
                <w:b/>
                <w:bCs/>
                <w:color w:val="000000"/>
                <w:szCs w:val="24"/>
                <w:lang w:eastAsia="en-GB"/>
              </w:rPr>
            </w:pPr>
            <w:proofErr w:type="spellStart"/>
            <w:r>
              <w:rPr>
                <w:rFonts w:eastAsia="Times New Roman" w:cstheme="minorHAnsi"/>
                <w:b/>
                <w:bCs/>
                <w:color w:val="000000"/>
                <w:szCs w:val="24"/>
                <w:lang w:eastAsia="en-GB"/>
              </w:rPr>
              <w:t>n.b.</w:t>
            </w:r>
            <w:proofErr w:type="spellEnd"/>
            <w:r>
              <w:rPr>
                <w:rFonts w:eastAsia="Times New Roman" w:cstheme="minorHAnsi"/>
                <w:b/>
                <w:bCs/>
                <w:color w:val="000000"/>
                <w:szCs w:val="24"/>
                <w:lang w:eastAsia="en-GB"/>
              </w:rPr>
              <w:t xml:space="preserve"> 1 question not applicable</w:t>
            </w:r>
          </w:p>
        </w:tc>
      </w:tr>
      <w:tr w:rsidR="000F713A" w14:paraId="7BB51D76" w14:textId="77777777" w:rsidTr="006270C2">
        <w:trPr>
          <w:trHeight w:val="1117"/>
        </w:trPr>
        <w:tc>
          <w:tcPr>
            <w:tcW w:w="1271" w:type="dxa"/>
            <w:tcBorders>
              <w:top w:val="nil"/>
              <w:left w:val="single" w:sz="4" w:space="0" w:color="auto"/>
              <w:bottom w:val="single" w:sz="4" w:space="0" w:color="auto"/>
              <w:right w:val="single" w:sz="4" w:space="0" w:color="auto"/>
            </w:tcBorders>
            <w:hideMark/>
          </w:tcPr>
          <w:p w14:paraId="676D9D36" w14:textId="06EA25FC"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Rose </w:t>
            </w:r>
            <w:r w:rsidR="007E6045">
              <w:rPr>
                <w:rFonts w:eastAsia="Times New Roman" w:cstheme="minorHAnsi"/>
                <w:color w:val="000000"/>
                <w:szCs w:val="24"/>
                <w:lang w:eastAsia="en-GB"/>
              </w:rPr>
              <w:br/>
            </w:r>
            <w:r>
              <w:rPr>
                <w:rFonts w:eastAsia="Times New Roman" w:cstheme="minorHAnsi"/>
                <w:color w:val="000000"/>
                <w:szCs w:val="24"/>
                <w:lang w:eastAsia="en-GB"/>
              </w:rPr>
              <w:t>2019</w:t>
            </w:r>
          </w:p>
        </w:tc>
        <w:tc>
          <w:tcPr>
            <w:tcW w:w="4254" w:type="dxa"/>
            <w:tcBorders>
              <w:top w:val="nil"/>
              <w:left w:val="nil"/>
              <w:bottom w:val="single" w:sz="4" w:space="0" w:color="auto"/>
              <w:right w:val="single" w:sz="4" w:space="0" w:color="auto"/>
            </w:tcBorders>
            <w:hideMark/>
          </w:tcPr>
          <w:p w14:paraId="73350D69"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214, yr2/3/other= 50.9%, 47.7%, 1.4% Yr1 excluded </w:t>
            </w:r>
          </w:p>
        </w:tc>
        <w:tc>
          <w:tcPr>
            <w:tcW w:w="5880" w:type="dxa"/>
            <w:tcBorders>
              <w:top w:val="nil"/>
              <w:left w:val="nil"/>
              <w:bottom w:val="single" w:sz="4" w:space="0" w:color="auto"/>
              <w:right w:val="single" w:sz="4" w:space="0" w:color="auto"/>
            </w:tcBorders>
            <w:hideMark/>
          </w:tcPr>
          <w:p w14:paraId="55506B75"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Cross-sectional survey (based on coded interviews) - Reciprocity ratio calculations, burnout, well-being, and self-efficacy </w:t>
            </w:r>
          </w:p>
        </w:tc>
        <w:tc>
          <w:tcPr>
            <w:tcW w:w="2057" w:type="dxa"/>
            <w:tcBorders>
              <w:top w:val="nil"/>
              <w:left w:val="nil"/>
              <w:bottom w:val="single" w:sz="4" w:space="0" w:color="auto"/>
              <w:right w:val="single" w:sz="4" w:space="0" w:color="auto"/>
            </w:tcBorders>
            <w:hideMark/>
          </w:tcPr>
          <w:p w14:paraId="09373A27"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4.0.0.</w:t>
            </w:r>
          </w:p>
          <w:p w14:paraId="26BEAB0F" w14:textId="77777777" w:rsidR="000F713A" w:rsidRDefault="000F713A">
            <w:pPr>
              <w:spacing w:after="0" w:line="240" w:lineRule="auto"/>
              <w:jc w:val="center"/>
              <w:rPr>
                <w:rFonts w:eastAsia="Times New Roman" w:cstheme="minorHAnsi"/>
                <w:b/>
                <w:bCs/>
                <w:color w:val="000000"/>
                <w:szCs w:val="24"/>
                <w:lang w:eastAsia="en-GB"/>
              </w:rPr>
            </w:pPr>
            <w:proofErr w:type="spellStart"/>
            <w:r>
              <w:rPr>
                <w:rFonts w:eastAsia="Times New Roman" w:cstheme="minorHAnsi"/>
                <w:b/>
                <w:bCs/>
                <w:color w:val="000000"/>
                <w:szCs w:val="24"/>
                <w:lang w:eastAsia="en-GB"/>
              </w:rPr>
              <w:t>n.b.</w:t>
            </w:r>
            <w:proofErr w:type="spellEnd"/>
            <w:r>
              <w:rPr>
                <w:rFonts w:eastAsia="Times New Roman" w:cstheme="minorHAnsi"/>
                <w:b/>
                <w:bCs/>
                <w:color w:val="000000"/>
                <w:szCs w:val="24"/>
                <w:lang w:eastAsia="en-GB"/>
              </w:rPr>
              <w:t xml:space="preserve"> 1 question not applicable</w:t>
            </w:r>
          </w:p>
        </w:tc>
      </w:tr>
      <w:tr w:rsidR="000F713A" w14:paraId="7D2DF693" w14:textId="77777777" w:rsidTr="006270C2">
        <w:trPr>
          <w:trHeight w:val="976"/>
        </w:trPr>
        <w:tc>
          <w:tcPr>
            <w:tcW w:w="1271" w:type="dxa"/>
            <w:tcBorders>
              <w:top w:val="nil"/>
              <w:left w:val="single" w:sz="4" w:space="0" w:color="auto"/>
              <w:bottom w:val="single" w:sz="4" w:space="0" w:color="auto"/>
              <w:right w:val="single" w:sz="4" w:space="0" w:color="auto"/>
            </w:tcBorders>
            <w:hideMark/>
          </w:tcPr>
          <w:p w14:paraId="6E382EDA"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Turner 2021</w:t>
            </w:r>
          </w:p>
        </w:tc>
        <w:tc>
          <w:tcPr>
            <w:tcW w:w="4254" w:type="dxa"/>
            <w:tcBorders>
              <w:top w:val="nil"/>
              <w:left w:val="nil"/>
              <w:bottom w:val="single" w:sz="4" w:space="0" w:color="auto"/>
              <w:right w:val="single" w:sz="4" w:space="0" w:color="auto"/>
            </w:tcBorders>
            <w:hideMark/>
          </w:tcPr>
          <w:p w14:paraId="7C6A4C1D"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12, various courses/ years. Yr1 ‘under-represented’</w:t>
            </w:r>
          </w:p>
        </w:tc>
        <w:tc>
          <w:tcPr>
            <w:tcW w:w="5880" w:type="dxa"/>
            <w:tcBorders>
              <w:top w:val="nil"/>
              <w:left w:val="nil"/>
              <w:bottom w:val="single" w:sz="4" w:space="0" w:color="auto"/>
              <w:right w:val="single" w:sz="4" w:space="0" w:color="auto"/>
            </w:tcBorders>
          </w:tcPr>
          <w:p w14:paraId="14F6FC88"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Cross-sectional survey -wellbeing  </w:t>
            </w:r>
          </w:p>
          <w:p w14:paraId="6242BAF5" w14:textId="77777777" w:rsidR="000F713A" w:rsidRDefault="000F713A">
            <w:pPr>
              <w:spacing w:after="0" w:line="240" w:lineRule="auto"/>
              <w:rPr>
                <w:rFonts w:eastAsia="Times New Roman" w:cstheme="minorHAnsi"/>
                <w:color w:val="000000"/>
                <w:szCs w:val="24"/>
                <w:lang w:eastAsia="en-GB"/>
              </w:rPr>
            </w:pPr>
          </w:p>
          <w:p w14:paraId="350B22C5"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Interviews – Grounded Theory</w:t>
            </w:r>
          </w:p>
        </w:tc>
        <w:tc>
          <w:tcPr>
            <w:tcW w:w="2057" w:type="dxa"/>
            <w:tcBorders>
              <w:top w:val="nil"/>
              <w:left w:val="nil"/>
              <w:bottom w:val="single" w:sz="4" w:space="0" w:color="auto"/>
              <w:right w:val="single" w:sz="4" w:space="0" w:color="auto"/>
            </w:tcBorders>
            <w:hideMark/>
          </w:tcPr>
          <w:p w14:paraId="0741AA46"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5.0.0.</w:t>
            </w:r>
          </w:p>
        </w:tc>
      </w:tr>
      <w:tr w:rsidR="000F713A" w14:paraId="62CDDFD6" w14:textId="77777777" w:rsidTr="006270C2">
        <w:trPr>
          <w:trHeight w:val="983"/>
        </w:trPr>
        <w:tc>
          <w:tcPr>
            <w:tcW w:w="1271" w:type="dxa"/>
            <w:tcBorders>
              <w:top w:val="nil"/>
              <w:left w:val="single" w:sz="4" w:space="0" w:color="auto"/>
              <w:bottom w:val="single" w:sz="4" w:space="0" w:color="auto"/>
              <w:right w:val="single" w:sz="4" w:space="0" w:color="auto"/>
            </w:tcBorders>
            <w:hideMark/>
          </w:tcPr>
          <w:p w14:paraId="6759599D"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Jones 2017</w:t>
            </w:r>
          </w:p>
        </w:tc>
        <w:tc>
          <w:tcPr>
            <w:tcW w:w="4254" w:type="dxa"/>
            <w:tcBorders>
              <w:top w:val="nil"/>
              <w:left w:val="nil"/>
              <w:bottom w:val="single" w:sz="4" w:space="0" w:color="auto"/>
              <w:right w:val="single" w:sz="4" w:space="0" w:color="auto"/>
            </w:tcBorders>
            <w:hideMark/>
          </w:tcPr>
          <w:p w14:paraId="69CFD1BF"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16, various courses/</w:t>
            </w:r>
          </w:p>
          <w:p w14:paraId="64AE73F0"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years </w:t>
            </w:r>
          </w:p>
        </w:tc>
        <w:tc>
          <w:tcPr>
            <w:tcW w:w="5880" w:type="dxa"/>
            <w:tcBorders>
              <w:top w:val="nil"/>
              <w:left w:val="nil"/>
              <w:bottom w:val="single" w:sz="4" w:space="0" w:color="auto"/>
              <w:right w:val="single" w:sz="4" w:space="0" w:color="auto"/>
            </w:tcBorders>
            <w:hideMark/>
          </w:tcPr>
          <w:p w14:paraId="13A29914"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Interviews, Interpretative Phenomenological Analysis</w:t>
            </w:r>
          </w:p>
        </w:tc>
        <w:tc>
          <w:tcPr>
            <w:tcW w:w="2057" w:type="dxa"/>
            <w:tcBorders>
              <w:top w:val="nil"/>
              <w:left w:val="nil"/>
              <w:bottom w:val="single" w:sz="4" w:space="0" w:color="auto"/>
              <w:right w:val="single" w:sz="4" w:space="0" w:color="auto"/>
            </w:tcBorders>
            <w:hideMark/>
          </w:tcPr>
          <w:p w14:paraId="5FD75467"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5.0.0.</w:t>
            </w:r>
          </w:p>
        </w:tc>
      </w:tr>
      <w:tr w:rsidR="000F713A" w14:paraId="608C43E7" w14:textId="77777777" w:rsidTr="006270C2">
        <w:trPr>
          <w:trHeight w:val="832"/>
        </w:trPr>
        <w:tc>
          <w:tcPr>
            <w:tcW w:w="1271" w:type="dxa"/>
            <w:tcBorders>
              <w:top w:val="nil"/>
              <w:left w:val="single" w:sz="4" w:space="0" w:color="auto"/>
              <w:bottom w:val="single" w:sz="4" w:space="0" w:color="auto"/>
              <w:right w:val="single" w:sz="4" w:space="0" w:color="auto"/>
            </w:tcBorders>
            <w:hideMark/>
          </w:tcPr>
          <w:p w14:paraId="0F110E94"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Galvin 2017</w:t>
            </w:r>
          </w:p>
        </w:tc>
        <w:tc>
          <w:tcPr>
            <w:tcW w:w="4254" w:type="dxa"/>
            <w:tcBorders>
              <w:top w:val="nil"/>
              <w:left w:val="nil"/>
              <w:bottom w:val="single" w:sz="4" w:space="0" w:color="auto"/>
              <w:right w:val="single" w:sz="4" w:space="0" w:color="auto"/>
            </w:tcBorders>
            <w:hideMark/>
          </w:tcPr>
          <w:p w14:paraId="1C690495"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15 from 1 course (Cardiff) varying years </w:t>
            </w:r>
          </w:p>
        </w:tc>
        <w:tc>
          <w:tcPr>
            <w:tcW w:w="5880" w:type="dxa"/>
            <w:tcBorders>
              <w:top w:val="nil"/>
              <w:left w:val="nil"/>
              <w:bottom w:val="single" w:sz="4" w:space="0" w:color="auto"/>
              <w:right w:val="single" w:sz="4" w:space="0" w:color="auto"/>
            </w:tcBorders>
            <w:hideMark/>
          </w:tcPr>
          <w:p w14:paraId="03E1802E" w14:textId="77777777" w:rsidR="000F713A" w:rsidRDefault="000F713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Interviews- thematic analysis with Grounded Theory framework </w:t>
            </w:r>
          </w:p>
        </w:tc>
        <w:tc>
          <w:tcPr>
            <w:tcW w:w="2057" w:type="dxa"/>
            <w:tcBorders>
              <w:top w:val="nil"/>
              <w:left w:val="nil"/>
              <w:bottom w:val="single" w:sz="4" w:space="0" w:color="auto"/>
              <w:right w:val="single" w:sz="4" w:space="0" w:color="auto"/>
            </w:tcBorders>
            <w:hideMark/>
          </w:tcPr>
          <w:p w14:paraId="7CFF1317" w14:textId="77777777" w:rsidR="000F713A" w:rsidRDefault="000F713A">
            <w:pPr>
              <w:spacing w:after="0" w:line="240"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5.0.0.</w:t>
            </w:r>
          </w:p>
        </w:tc>
      </w:tr>
    </w:tbl>
    <w:p w14:paraId="0015DA26" w14:textId="77777777" w:rsidR="000F713A" w:rsidRDefault="000F713A" w:rsidP="000F713A">
      <w:pPr>
        <w:spacing w:after="0"/>
        <w:sectPr w:rsidR="000F713A">
          <w:pgSz w:w="15840" w:h="12240" w:orient="landscape"/>
          <w:pgMar w:top="1440" w:right="1440" w:bottom="1440" w:left="1440" w:header="720" w:footer="720" w:gutter="0"/>
          <w:cols w:space="720"/>
        </w:sectPr>
      </w:pPr>
    </w:p>
    <w:p w14:paraId="615EA67D" w14:textId="724DFADD" w:rsidR="000F713A" w:rsidRPr="006270C2" w:rsidRDefault="0030634C" w:rsidP="00B5456E">
      <w:pPr>
        <w:pStyle w:val="Heading3"/>
        <w:rPr>
          <w:color w:val="2F5496" w:themeColor="accent1" w:themeShade="BF"/>
          <w:sz w:val="26"/>
          <w:szCs w:val="26"/>
        </w:rPr>
      </w:pPr>
      <w:bookmarkStart w:id="18" w:name="_Toc130997004"/>
      <w:bookmarkStart w:id="19" w:name="_Toc140328012"/>
      <w:r>
        <w:lastRenderedPageBreak/>
        <w:t>Methodological quality</w:t>
      </w:r>
      <w:bookmarkEnd w:id="19"/>
      <w:r>
        <w:t xml:space="preserve"> </w:t>
      </w:r>
      <w:bookmarkEnd w:id="18"/>
    </w:p>
    <w:p w14:paraId="0725FC95" w14:textId="77777777" w:rsidR="006130F7" w:rsidRDefault="006130F7" w:rsidP="000F713A">
      <w:pPr>
        <w:spacing w:line="360" w:lineRule="auto"/>
        <w:rPr>
          <w:szCs w:val="24"/>
        </w:rPr>
      </w:pPr>
    </w:p>
    <w:p w14:paraId="575781D8" w14:textId="77777777" w:rsidR="000F713A" w:rsidRDefault="000F713A" w:rsidP="000F713A">
      <w:pPr>
        <w:spacing w:line="360" w:lineRule="auto"/>
        <w:rPr>
          <w:szCs w:val="24"/>
        </w:rPr>
      </w:pPr>
      <w:r>
        <w:rPr>
          <w:szCs w:val="24"/>
        </w:rPr>
        <w:t xml:space="preserve">All papers passed the MMAT screening questions, having both clear research questions and data that addressed the question. Thus, were deemed to be of a suitable quality for MMAT appraisal. Of the 14 included papers, eight achieved a 5/5 ‘yes’ score on the MMAT, five achieved 4/5, and one achieved 3/5. </w:t>
      </w:r>
    </w:p>
    <w:p w14:paraId="531D31A1" w14:textId="77777777" w:rsidR="000F713A" w:rsidRDefault="000F713A" w:rsidP="000F713A">
      <w:pPr>
        <w:spacing w:line="360" w:lineRule="auto"/>
        <w:ind w:firstLine="720"/>
        <w:rPr>
          <w:szCs w:val="24"/>
        </w:rPr>
      </w:pPr>
      <w:r>
        <w:rPr>
          <w:szCs w:val="24"/>
        </w:rPr>
        <w:t xml:space="preserve">Both qualitative papers (Jones &amp; Thompson, 2017; Galvin, 2017) met all ‘yes’ requirements, utilising an appropriate methodology and adequate data collection methods.  Both papers’ results were adequately derived from and substantiated by the data with adequate coherence between data sources, collection, analysis, and interpretation. </w:t>
      </w:r>
    </w:p>
    <w:p w14:paraId="2205D87D" w14:textId="54B00AA5" w:rsidR="000F713A" w:rsidRDefault="000F713A" w:rsidP="000F713A">
      <w:pPr>
        <w:spacing w:line="360" w:lineRule="auto"/>
        <w:ind w:firstLine="720"/>
        <w:rPr>
          <w:szCs w:val="24"/>
        </w:rPr>
      </w:pPr>
      <w:r>
        <w:rPr>
          <w:szCs w:val="24"/>
        </w:rPr>
        <w:t>Four papers utilised mixed methods, however only two of these (Palmer, 2016; Turner et al., 2020) met all 5 ‘yes’ criteria indicating adequate rationale for mixed methods, effective integration and interpretation of study components, adherence to the quality criterion of each methodological tradition and addressing of inconsistencies between qua</w:t>
      </w:r>
      <w:r w:rsidR="007E6045">
        <w:rPr>
          <w:szCs w:val="24"/>
        </w:rPr>
        <w:t>ntitati</w:t>
      </w:r>
      <w:r>
        <w:rPr>
          <w:szCs w:val="24"/>
        </w:rPr>
        <w:t>ve and qualitative results. However, criterion regarding the divergencies or inconsistencies between results was not deemed relevant to Russ (2018) and Rose et al.’s (2019) papers</w:t>
      </w:r>
      <w:r w:rsidR="007E6045">
        <w:rPr>
          <w:szCs w:val="24"/>
        </w:rPr>
        <w:t xml:space="preserve"> as</w:t>
      </w:r>
      <w:r>
        <w:rPr>
          <w:szCs w:val="24"/>
        </w:rPr>
        <w:t xml:space="preserve"> quantitative elements of these studies were excluded. Thus, these two studies met all relevant ‘yes’ criteria.</w:t>
      </w:r>
    </w:p>
    <w:p w14:paraId="554EF592" w14:textId="77777777" w:rsidR="000F713A" w:rsidRDefault="000F713A" w:rsidP="000F713A">
      <w:pPr>
        <w:spacing w:line="360" w:lineRule="auto"/>
        <w:ind w:firstLine="720"/>
        <w:rPr>
          <w:szCs w:val="24"/>
        </w:rPr>
      </w:pPr>
      <w:r>
        <w:rPr>
          <w:szCs w:val="24"/>
        </w:rPr>
        <w:t>The four ‘quantitative-descriptive’ papers met all relevant quality criteria (</w:t>
      </w:r>
      <w:proofErr w:type="spellStart"/>
      <w:r>
        <w:rPr>
          <w:szCs w:val="24"/>
        </w:rPr>
        <w:t>Makadia</w:t>
      </w:r>
      <w:proofErr w:type="spellEnd"/>
      <w:r>
        <w:rPr>
          <w:szCs w:val="24"/>
        </w:rPr>
        <w:t xml:space="preserve"> et al., 2017; Lloyd, 2017; Warren, 2018; Grice et al.,2019) indicating the adequacy of sampling strategy, population representation, appropriate measurements, low risk of non-response bias (based on recruitment methodologies and direct population access via course teams), and appropriate statistical analysis. Summer and colleagues (2020) paper achieved 3 ‘yes’ allocations, however, both the representativeness of the sample and the potential impact of nonresponse bias are questionable. This is due to the small CPT sample (accounting for only 2% of the study sample) and lack of information regarding target workforce populations (i.e., relative population sizes of each professional group). Representativeness was also a concern in the final three studies due to sampling being limited to a small number of universities (Galvin, 2015) and study years (Patel, 2020), or where such details were not reported (Robinson, 2015). </w:t>
      </w:r>
    </w:p>
    <w:p w14:paraId="512FCACA" w14:textId="77777777" w:rsidR="000F713A" w:rsidRDefault="000F713A" w:rsidP="000F713A">
      <w:pPr>
        <w:spacing w:line="360" w:lineRule="auto"/>
        <w:ind w:firstLine="720"/>
        <w:rPr>
          <w:szCs w:val="24"/>
        </w:rPr>
      </w:pPr>
      <w:r>
        <w:rPr>
          <w:szCs w:val="24"/>
        </w:rPr>
        <w:lastRenderedPageBreak/>
        <w:t xml:space="preserve">Representativeness is the largest area of concern highlighted by the MMAT, followed by non-response bias. It could be argued that authors had good access to their target population, with clear routes to recruitment via course leads most cited. Clarity of recruitment strategies not only assists in the replicability of these studies (Smith &amp; Noble, 2015) but allowed for some calculation of response and presentation rates. Almost all the papers accessed participants from numerous UK courses or otherwise defended a decision to sample from a smaller sub-population. In the 7 papers reporting the number of course centres, the range was 1-29 centres with an average of 9.4. Higher averages were found in quantitative studies (mean=12.6 course centres) compared to qualitative (mean=1.5). </w:t>
      </w:r>
    </w:p>
    <w:p w14:paraId="31837EAD" w14:textId="157620F6" w:rsidR="000F713A" w:rsidRDefault="000F713A" w:rsidP="000F713A">
      <w:pPr>
        <w:spacing w:line="360" w:lineRule="auto"/>
        <w:ind w:firstLine="720"/>
        <w:rPr>
          <w:szCs w:val="24"/>
        </w:rPr>
      </w:pPr>
      <w:r>
        <w:rPr>
          <w:szCs w:val="24"/>
        </w:rPr>
        <w:t>Representativeness of individual characteristics varied across the studies. Age and gender were reported in 12 studies but only formed part of the analysis in 5 of these, though in 2 studies this data was unextractable from wider sample data. The average age was 29 years (range=22-47</w:t>
      </w:r>
      <w:proofErr w:type="gramStart"/>
      <w:r>
        <w:rPr>
          <w:szCs w:val="24"/>
        </w:rPr>
        <w:t>)</w:t>
      </w:r>
      <w:proofErr w:type="gramEnd"/>
      <w:r>
        <w:rPr>
          <w:szCs w:val="24"/>
        </w:rPr>
        <w:t xml:space="preserve"> and mean gender split was 84% female, 16% male (male range=0-26%), this representation is in line with current and historic age and gender representation in CPTs (Division of Clinical Psychology, 2023).  Only 3 studies collated data on ethnic diversity</w:t>
      </w:r>
      <w:r w:rsidR="009C709C">
        <w:rPr>
          <w:szCs w:val="24"/>
        </w:rPr>
        <w:t>,</w:t>
      </w:r>
      <w:r>
        <w:rPr>
          <w:szCs w:val="24"/>
        </w:rPr>
        <w:t xml:space="preserve"> within which 95.8% of participants were white-British. No study analysed data by ethnicity, and this is likely under-represented in this research. Where explored neither age or gender significantly affected stress or psychological well-being measures (Galvin &amp; Smith, 2015; Lloyd, 2017). </w:t>
      </w:r>
    </w:p>
    <w:p w14:paraId="1C9F7DC7" w14:textId="57B5F5D3" w:rsidR="000F713A" w:rsidRDefault="000F713A" w:rsidP="000F713A">
      <w:pPr>
        <w:spacing w:line="360" w:lineRule="auto"/>
        <w:ind w:firstLine="720"/>
        <w:rPr>
          <w:rFonts w:cstheme="minorHAnsi"/>
          <w:szCs w:val="24"/>
        </w:rPr>
      </w:pPr>
      <w:r>
        <w:rPr>
          <w:szCs w:val="24"/>
        </w:rPr>
        <w:t>Sample sizes of the quantitative studies averaged 189 (range 25-564); given the likely size of the target population at any one time (1,800 to 2,900), it is argued that the credibility of generalisations is relatively high based on representation (</w:t>
      </w:r>
      <w:proofErr w:type="spellStart"/>
      <w:r>
        <w:rPr>
          <w:szCs w:val="24"/>
        </w:rPr>
        <w:t>Alreck</w:t>
      </w:r>
      <w:proofErr w:type="spellEnd"/>
      <w:r>
        <w:rPr>
          <w:szCs w:val="24"/>
        </w:rPr>
        <w:t>, 2004). Qualitative studies had an average sample size of 14 (range 12-16) which is considered appropriate within this methodology (</w:t>
      </w:r>
      <w:proofErr w:type="spellStart"/>
      <w:r>
        <w:rPr>
          <w:szCs w:val="24"/>
        </w:rPr>
        <w:t>Sandelowski</w:t>
      </w:r>
      <w:proofErr w:type="spellEnd"/>
      <w:r>
        <w:rPr>
          <w:szCs w:val="24"/>
        </w:rPr>
        <w:t>, 1995).</w:t>
      </w:r>
      <w:r>
        <w:rPr>
          <w:rFonts w:cstheme="minorHAnsi"/>
          <w:szCs w:val="24"/>
        </w:rPr>
        <w:t xml:space="preserve"> Six studies provided sample size and power calculations with two citing issues of statistical power. Russ’ (2018) study failed to recruit a sufficient sample and Patel’s (2020) follow</w:t>
      </w:r>
      <w:r w:rsidR="009C709C">
        <w:rPr>
          <w:rFonts w:cstheme="minorHAnsi"/>
          <w:szCs w:val="24"/>
        </w:rPr>
        <w:t>-</w:t>
      </w:r>
      <w:r>
        <w:rPr>
          <w:rFonts w:cstheme="minorHAnsi"/>
          <w:szCs w:val="24"/>
        </w:rPr>
        <w:t xml:space="preserve">up study fell below required numbers. Patel (2020) discussed the potential for a resulting </w:t>
      </w:r>
      <w:r w:rsidR="009C709C">
        <w:rPr>
          <w:rFonts w:cstheme="minorHAnsi"/>
          <w:szCs w:val="24"/>
        </w:rPr>
        <w:t>T</w:t>
      </w:r>
      <w:r>
        <w:rPr>
          <w:rFonts w:cstheme="minorHAnsi"/>
          <w:szCs w:val="24"/>
        </w:rPr>
        <w:t>ype 1 error (</w:t>
      </w:r>
      <w:proofErr w:type="spellStart"/>
      <w:r>
        <w:rPr>
          <w:rFonts w:cstheme="minorHAnsi"/>
          <w:szCs w:val="24"/>
        </w:rPr>
        <w:t>Christley</w:t>
      </w:r>
      <w:proofErr w:type="spellEnd"/>
      <w:r>
        <w:rPr>
          <w:rFonts w:cstheme="minorHAnsi"/>
          <w:szCs w:val="24"/>
        </w:rPr>
        <w:t xml:space="preserve">, 2010). Statistical power was not discussed in four studies. Thus, there is some potential for sample sizes to </w:t>
      </w:r>
      <w:r w:rsidR="009C709C">
        <w:rPr>
          <w:rFonts w:cstheme="minorHAnsi"/>
          <w:szCs w:val="24"/>
        </w:rPr>
        <w:t>affect</w:t>
      </w:r>
      <w:r>
        <w:rPr>
          <w:rFonts w:cstheme="minorHAnsi"/>
          <w:szCs w:val="24"/>
        </w:rPr>
        <w:t xml:space="preserve"> the robustness of the results. </w:t>
      </w:r>
    </w:p>
    <w:p w14:paraId="2DA90759" w14:textId="77777777" w:rsidR="000F713A" w:rsidRDefault="000F713A" w:rsidP="000F713A">
      <w:pPr>
        <w:spacing w:line="360" w:lineRule="auto"/>
        <w:ind w:firstLine="720"/>
        <w:rPr>
          <w:szCs w:val="24"/>
        </w:rPr>
      </w:pPr>
      <w:r>
        <w:rPr>
          <w:szCs w:val="24"/>
        </w:rPr>
        <w:lastRenderedPageBreak/>
        <w:t>Further critiques, not established within the MMAT tool</w:t>
      </w:r>
      <w:r w:rsidR="00112BBD">
        <w:rPr>
          <w:szCs w:val="24"/>
        </w:rPr>
        <w:t>,</w:t>
      </w:r>
      <w:r>
        <w:rPr>
          <w:szCs w:val="24"/>
        </w:rPr>
        <w:t xml:space="preserve"> are apparent upon reviewing the literature. Notably, 12 of the 14 papers included were originally doctoral theses, derived from the work of 10 Clinical and 1 Counselling Psychology doctoral candidates. This impacted publication timelines as publication lag, a recognised phenomenon in all academic research (Bj</w:t>
      </w:r>
      <w:r>
        <w:rPr>
          <w:rFonts w:cstheme="minorHAnsi"/>
          <w:szCs w:val="24"/>
        </w:rPr>
        <w:t>ö</w:t>
      </w:r>
      <w:r>
        <w:rPr>
          <w:szCs w:val="24"/>
        </w:rPr>
        <w:t xml:space="preserve">rk &amp; Solomon, 2013), was further exacerbated. When exploring the project timelines, initial data collection to thesis publication was an average of 1 year however the resulting 6 peer-reviewed journal articles extended this lag by an average of 2 years (range 0-5 years). Thus, the literature represents CPTs in post between 2009 and 2019. This is particularly important to note as following this period two significant events have occurred, namely the COVID-19 pandemic and the 25% rise of CPT places on courses nationally (Health Education England, 2020). It is widely accepted that the COVID-19 pandemic has presented significant stressors to individuals (Kar et al., 2021); it is reasonable to assume that CPTs were similarly affected. Without empirical research it is unclear how the rise in training places may affect CPTs – one could argue that this may reduce stress as competition lessens or, conversely, this rise may compound stressors due to the potential impact on the availability of placements or support systems. In either case, it is reasonable to assume that this change is worthy of future consideration. </w:t>
      </w:r>
    </w:p>
    <w:p w14:paraId="488BA2D2" w14:textId="7AA474FE" w:rsidR="000F713A" w:rsidRDefault="000F713A" w:rsidP="000F713A">
      <w:pPr>
        <w:spacing w:line="360" w:lineRule="auto"/>
        <w:ind w:firstLine="720"/>
        <w:rPr>
          <w:szCs w:val="24"/>
        </w:rPr>
      </w:pPr>
      <w:r>
        <w:rPr>
          <w:szCs w:val="24"/>
        </w:rPr>
        <w:t>Whilst publication in peer-reviewed journals is considered a mark of research quality (</w:t>
      </w:r>
      <w:proofErr w:type="spellStart"/>
      <w:r>
        <w:rPr>
          <w:szCs w:val="24"/>
        </w:rPr>
        <w:t>Wilsdon</w:t>
      </w:r>
      <w:proofErr w:type="spellEnd"/>
      <w:r>
        <w:rPr>
          <w:szCs w:val="24"/>
        </w:rPr>
        <w:t>, 2016) it can be argued that having withstood the viva process, the original</w:t>
      </w:r>
      <w:r w:rsidR="009C709C">
        <w:rPr>
          <w:szCs w:val="24"/>
        </w:rPr>
        <w:t xml:space="preserve"> doctoral</w:t>
      </w:r>
      <w:r>
        <w:rPr>
          <w:szCs w:val="24"/>
        </w:rPr>
        <w:t xml:space="preserve"> </w:t>
      </w:r>
      <w:proofErr w:type="spellStart"/>
      <w:r w:rsidR="00F13868">
        <w:rPr>
          <w:szCs w:val="24"/>
        </w:rPr>
        <w:t>theses</w:t>
      </w:r>
      <w:proofErr w:type="spellEnd"/>
      <w:r>
        <w:rPr>
          <w:szCs w:val="24"/>
        </w:rPr>
        <w:t xml:space="preserve"> included in this review have also withstood an academic peer review process to establish their academic credibility to some extent (Poole, 2015). However, unlike the published ranking systems for peer-reviewed journals (e.g., </w:t>
      </w:r>
      <w:proofErr w:type="spellStart"/>
      <w:r>
        <w:rPr>
          <w:szCs w:val="24"/>
        </w:rPr>
        <w:t>Schimago</w:t>
      </w:r>
      <w:proofErr w:type="spellEnd"/>
      <w:r>
        <w:rPr>
          <w:szCs w:val="24"/>
        </w:rPr>
        <w:t>, 2021) the viva process can be inconsistent, reducing its reliability (Poole, 2015), thus this review is limited by an inability to credibly review or compare the overall research quality of all its papers. Despite this limitation, it is hoped that the effects of publication bias and publication lag are somewhat mitigated by the inclusion of unpublished doctoral thesis (Song et al., 2012). Moreover, attempts were made to search the wider grey literature for unpublished content to mitigate the effects of publication bias (</w:t>
      </w:r>
      <w:proofErr w:type="spellStart"/>
      <w:r>
        <w:rPr>
          <w:szCs w:val="24"/>
        </w:rPr>
        <w:t>Paez</w:t>
      </w:r>
      <w:proofErr w:type="spellEnd"/>
      <w:r>
        <w:rPr>
          <w:szCs w:val="24"/>
        </w:rPr>
        <w:t>, 2017). However, where grey literature was found – for example, guidance or position statements on recognising and valuing CPTs</w:t>
      </w:r>
      <w:r w:rsidR="009C709C">
        <w:rPr>
          <w:szCs w:val="24"/>
        </w:rPr>
        <w:t>’</w:t>
      </w:r>
      <w:r>
        <w:rPr>
          <w:szCs w:val="24"/>
        </w:rPr>
        <w:t xml:space="preserve"> lived experience (Hogg &amp; Kemp, 2020; Kemp et al., 2020) or threads in online forums– these did not meet the inclusion criterion of providing </w:t>
      </w:r>
      <w:r>
        <w:rPr>
          <w:szCs w:val="24"/>
        </w:rPr>
        <w:lastRenderedPageBreak/>
        <w:t>information and/or measurement of psychological wellbeing and/or the exclusion of expert opinion or guidance only. Despite this, it is noted that statements in the grey literature are consistent with the academic literature, namely that lived experience of mental health difficulties both prior to and during training is a common occurrence and that CPTs face challenges to their well-being during the training process and in disclosing their mental health experiences at work.</w:t>
      </w:r>
    </w:p>
    <w:p w14:paraId="2FF222B0" w14:textId="12293035" w:rsidR="000F713A" w:rsidRDefault="000F713A" w:rsidP="000F713A">
      <w:pPr>
        <w:spacing w:line="360" w:lineRule="auto"/>
        <w:ind w:firstLine="720"/>
        <w:rPr>
          <w:rFonts w:cstheme="minorHAnsi"/>
          <w:color w:val="000000" w:themeColor="text1"/>
          <w:szCs w:val="24"/>
        </w:rPr>
      </w:pPr>
      <w:r>
        <w:rPr>
          <w:rFonts w:cstheme="minorHAnsi"/>
          <w:szCs w:val="24"/>
        </w:rPr>
        <w:t xml:space="preserve">To assess the comparable experience of well-being in CPTs, the studies, and this literature review, relied on each </w:t>
      </w:r>
      <w:r w:rsidR="009C709C">
        <w:rPr>
          <w:rFonts w:cstheme="minorHAnsi"/>
          <w:szCs w:val="24"/>
        </w:rPr>
        <w:t xml:space="preserve">respective </w:t>
      </w:r>
      <w:r>
        <w:rPr>
          <w:rFonts w:cstheme="minorHAnsi"/>
          <w:szCs w:val="24"/>
        </w:rPr>
        <w:t>measure</w:t>
      </w:r>
      <w:r w:rsidR="009C709C">
        <w:rPr>
          <w:rFonts w:cstheme="minorHAnsi"/>
          <w:szCs w:val="24"/>
        </w:rPr>
        <w:t>’</w:t>
      </w:r>
      <w:r>
        <w:rPr>
          <w:rFonts w:cstheme="minorHAnsi"/>
          <w:szCs w:val="24"/>
        </w:rPr>
        <w:t xml:space="preserve">s validated cut-off points alongside data collected within other studies or health data. Only Robinson (2015) collected data from their own community sample, however they did not report these findings or integrate them into analysis of CPT well-being. Summers et al. (2021) measured and reported comparative peer samples, but no community sample was included. The measures used had previous precedent in health research, </w:t>
      </w:r>
      <w:proofErr w:type="gramStart"/>
      <w:r>
        <w:rPr>
          <w:rFonts w:cstheme="minorHAnsi"/>
          <w:szCs w:val="24"/>
        </w:rPr>
        <w:t>e.g.</w:t>
      </w:r>
      <w:proofErr w:type="gramEnd"/>
      <w:r>
        <w:rPr>
          <w:rFonts w:cstheme="minorHAnsi"/>
          <w:szCs w:val="24"/>
        </w:rPr>
        <w:t xml:space="preserve"> the GHQ as employed by </w:t>
      </w:r>
      <w:proofErr w:type="spellStart"/>
      <w:r>
        <w:rPr>
          <w:rFonts w:cstheme="minorHAnsi"/>
          <w:szCs w:val="24"/>
        </w:rPr>
        <w:t>Cushway</w:t>
      </w:r>
      <w:proofErr w:type="spellEnd"/>
      <w:r>
        <w:rPr>
          <w:rFonts w:cstheme="minorHAnsi"/>
          <w:szCs w:val="24"/>
        </w:rPr>
        <w:t xml:space="preserve"> (1992) and Hannigan et al. (2004)</w:t>
      </w:r>
      <w:r w:rsidR="00DC2A23">
        <w:rPr>
          <w:rFonts w:cstheme="minorHAnsi"/>
          <w:szCs w:val="24"/>
        </w:rPr>
        <w:t>,</w:t>
      </w:r>
      <w:r>
        <w:rPr>
          <w:rFonts w:cstheme="minorHAnsi"/>
          <w:szCs w:val="24"/>
        </w:rPr>
        <w:t xml:space="preserve"> and all had undergone validation procedures. Similarly, comparable population data was derived from peer-reviewed studies or well-respected institutions e.g., NHS national surveys. This provides some support for their use. However, it is acknowledged that this limits direct comparison of results due to limited management of extraneous or confounding variables in the data collection and validation stages (Coolican, 2017). The use of a range of measures also limits the cross comparisons of results. </w:t>
      </w:r>
    </w:p>
    <w:p w14:paraId="77298FF4" w14:textId="6FF35295" w:rsidR="000F713A" w:rsidRDefault="000F713A" w:rsidP="000F713A">
      <w:pPr>
        <w:spacing w:line="360" w:lineRule="auto"/>
        <w:ind w:firstLine="720"/>
        <w:rPr>
          <w:rFonts w:cstheme="minorHAnsi"/>
          <w:szCs w:val="24"/>
          <w:highlight w:val="lightGray"/>
        </w:rPr>
      </w:pPr>
      <w:r>
        <w:rPr>
          <w:rFonts w:cstheme="minorHAnsi"/>
          <w:szCs w:val="24"/>
        </w:rPr>
        <w:t>When considering qualitative outcomes of individual interviews, the impact of expectation bias cannot be ignored, such that participants may have provided answers that they thought were expected (Seidman, 2013). Similar difficulties are noted in assessing the validity of self-report survey methodology (Richardson, 2004). No study discussed their approach to recognising or addressing this concern; however, it is argued that</w:t>
      </w:r>
      <w:r w:rsidR="00DC2A23">
        <w:rPr>
          <w:rFonts w:cstheme="minorHAnsi"/>
          <w:szCs w:val="24"/>
        </w:rPr>
        <w:t>,</w:t>
      </w:r>
      <w:r>
        <w:rPr>
          <w:rFonts w:cstheme="minorHAnsi"/>
          <w:szCs w:val="24"/>
        </w:rPr>
        <w:t xml:space="preserve"> as mental health professionals</w:t>
      </w:r>
      <w:r w:rsidR="00DC2A23">
        <w:rPr>
          <w:rFonts w:cstheme="minorHAnsi"/>
          <w:szCs w:val="24"/>
        </w:rPr>
        <w:t>,</w:t>
      </w:r>
      <w:r>
        <w:rPr>
          <w:rFonts w:cstheme="minorHAnsi"/>
          <w:szCs w:val="24"/>
        </w:rPr>
        <w:t xml:space="preserve"> CPTs likely had the skills to accurately report mental health symptomology. Similarly, the validity and reliability of any research paper is affected by the range of methodolog</w:t>
      </w:r>
      <w:r w:rsidR="00DC2A23">
        <w:rPr>
          <w:rFonts w:cstheme="minorHAnsi"/>
          <w:szCs w:val="24"/>
        </w:rPr>
        <w:t>ies</w:t>
      </w:r>
      <w:r>
        <w:rPr>
          <w:rFonts w:cstheme="minorHAnsi"/>
          <w:szCs w:val="24"/>
        </w:rPr>
        <w:t xml:space="preserve"> employed, with robustness increasing with the use of multiple methods (Greenhalgh, 1997; Greenhalgh &amp; Taylor, 1997)</w:t>
      </w:r>
      <w:r w:rsidR="007E6045">
        <w:rPr>
          <w:rFonts w:cstheme="minorHAnsi"/>
          <w:szCs w:val="24"/>
        </w:rPr>
        <w:t>.</w:t>
      </w:r>
      <w:r>
        <w:rPr>
          <w:rFonts w:cstheme="minorHAnsi"/>
          <w:szCs w:val="24"/>
        </w:rPr>
        <w:t xml:space="preserve"> Eight of the studies use only one method of data collection, four used mixed methods </w:t>
      </w:r>
      <w:r w:rsidR="00DC2A23">
        <w:rPr>
          <w:rFonts w:cstheme="minorHAnsi"/>
          <w:szCs w:val="24"/>
        </w:rPr>
        <w:t xml:space="preserve">combining </w:t>
      </w:r>
      <w:r>
        <w:rPr>
          <w:rFonts w:cstheme="minorHAnsi"/>
          <w:szCs w:val="24"/>
        </w:rPr>
        <w:t xml:space="preserve">interviews and surveys and two employed </w:t>
      </w:r>
      <w:r>
        <w:rPr>
          <w:rFonts w:cstheme="minorHAnsi"/>
          <w:szCs w:val="24"/>
        </w:rPr>
        <w:lastRenderedPageBreak/>
        <w:t xml:space="preserve">interviews only.  No studies included other methods such as workshops or focus groups. Thus, although this field benefits from two methodologies, the robustness of the individual studies and this field of research is somewhat limited by the overrepresentation of survey methodology and potential unchecked expectation bias.  </w:t>
      </w:r>
    </w:p>
    <w:p w14:paraId="10847190" w14:textId="77777777" w:rsidR="000F713A" w:rsidRDefault="000F713A" w:rsidP="000F713A">
      <w:pPr>
        <w:spacing w:line="360" w:lineRule="auto"/>
        <w:ind w:firstLine="720"/>
        <w:rPr>
          <w:szCs w:val="24"/>
        </w:rPr>
      </w:pPr>
      <w:r>
        <w:rPr>
          <w:szCs w:val="24"/>
        </w:rPr>
        <w:t>Finally, 12 of the 14 papers were produced as original individual CPTs</w:t>
      </w:r>
      <w:r w:rsidR="00DC2A23">
        <w:rPr>
          <w:szCs w:val="24"/>
        </w:rPr>
        <w:t>’</w:t>
      </w:r>
      <w:r>
        <w:rPr>
          <w:szCs w:val="24"/>
        </w:rPr>
        <w:t xml:space="preserve"> doctoral theses, whereas 2 were written by psychology course staff. However, none of these authors discussed their position in relation to their population. Thus, one final critique of the literature is the presence of potentially unhelpful bias due to unchecked participant researcher influences (</w:t>
      </w:r>
      <w:proofErr w:type="spellStart"/>
      <w:r>
        <w:rPr>
          <w:szCs w:val="24"/>
        </w:rPr>
        <w:t>Buetow</w:t>
      </w:r>
      <w:proofErr w:type="spellEnd"/>
      <w:r>
        <w:rPr>
          <w:szCs w:val="24"/>
        </w:rPr>
        <w:t xml:space="preserve"> &amp; </w:t>
      </w:r>
      <w:proofErr w:type="spellStart"/>
      <w:r>
        <w:rPr>
          <w:szCs w:val="24"/>
        </w:rPr>
        <w:t>Zawaly</w:t>
      </w:r>
      <w:proofErr w:type="spellEnd"/>
      <w:r>
        <w:rPr>
          <w:szCs w:val="24"/>
        </w:rPr>
        <w:t>, 2022).</w:t>
      </w:r>
    </w:p>
    <w:p w14:paraId="440566C5" w14:textId="77777777" w:rsidR="000F713A" w:rsidRDefault="000F713A" w:rsidP="000F713A">
      <w:pPr>
        <w:spacing w:line="360" w:lineRule="auto"/>
        <w:rPr>
          <w:szCs w:val="24"/>
        </w:rPr>
      </w:pPr>
    </w:p>
    <w:p w14:paraId="1E447C05" w14:textId="77777777" w:rsidR="000F713A" w:rsidRDefault="000F713A" w:rsidP="00C56055">
      <w:pPr>
        <w:pStyle w:val="Heading3"/>
        <w:rPr>
          <w:sz w:val="26"/>
          <w:szCs w:val="26"/>
        </w:rPr>
      </w:pPr>
      <w:bookmarkStart w:id="20" w:name="_Toc130997005"/>
      <w:bookmarkStart w:id="21" w:name="_Toc140328013"/>
      <w:r>
        <w:t>Key quantitative findings</w:t>
      </w:r>
      <w:bookmarkEnd w:id="20"/>
      <w:bookmarkEnd w:id="21"/>
      <w:r>
        <w:t xml:space="preserve"> </w:t>
      </w:r>
    </w:p>
    <w:p w14:paraId="4456873C" w14:textId="77777777" w:rsidR="000F713A" w:rsidRDefault="000F713A" w:rsidP="000F713A">
      <w:pPr>
        <w:spacing w:line="360" w:lineRule="auto"/>
        <w:rPr>
          <w:rFonts w:cstheme="minorHAnsi"/>
          <w:szCs w:val="24"/>
        </w:rPr>
      </w:pPr>
    </w:p>
    <w:p w14:paraId="468EE436" w14:textId="77777777" w:rsidR="000F713A" w:rsidRPr="006270C2" w:rsidRDefault="000F713A" w:rsidP="006270C2">
      <w:pPr>
        <w:rPr>
          <w:b/>
          <w:bCs/>
          <w:szCs w:val="24"/>
        </w:rPr>
      </w:pPr>
      <w:bookmarkStart w:id="22" w:name="_Toc130997006"/>
      <w:r w:rsidRPr="00C56055">
        <w:rPr>
          <w:b/>
          <w:bCs/>
        </w:rPr>
        <w:t xml:space="preserve">Measurements of well-being, </w:t>
      </w:r>
      <w:proofErr w:type="gramStart"/>
      <w:r w:rsidRPr="00C56055">
        <w:rPr>
          <w:b/>
          <w:bCs/>
        </w:rPr>
        <w:t>stress</w:t>
      </w:r>
      <w:proofErr w:type="gramEnd"/>
      <w:r w:rsidRPr="00C56055">
        <w:rPr>
          <w:b/>
          <w:bCs/>
        </w:rPr>
        <w:t xml:space="preserve"> or mental health</w:t>
      </w:r>
      <w:bookmarkEnd w:id="22"/>
    </w:p>
    <w:p w14:paraId="72D5B62B" w14:textId="7B178A34" w:rsidR="000F713A" w:rsidRDefault="000F713A" w:rsidP="000F713A">
      <w:pPr>
        <w:spacing w:line="360" w:lineRule="auto"/>
        <w:rPr>
          <w:rFonts w:cstheme="minorHAnsi"/>
          <w:color w:val="000000" w:themeColor="text1"/>
          <w:szCs w:val="24"/>
        </w:rPr>
      </w:pPr>
      <w:r>
        <w:rPr>
          <w:rFonts w:cstheme="minorHAnsi"/>
          <w:color w:val="000000" w:themeColor="text1"/>
          <w:szCs w:val="24"/>
        </w:rPr>
        <w:t xml:space="preserve">Of the 14 studies identified, 12 measured current stress, mental health, or well-being of CPTs, and 3 of these studies measured more than one of the above, as detailed in Table </w:t>
      </w:r>
      <w:r w:rsidR="001E782F">
        <w:rPr>
          <w:rFonts w:cstheme="minorHAnsi"/>
          <w:color w:val="000000" w:themeColor="text1"/>
          <w:szCs w:val="24"/>
        </w:rPr>
        <w:t>3</w:t>
      </w:r>
      <w:r>
        <w:rPr>
          <w:rFonts w:cstheme="minorHAnsi"/>
          <w:color w:val="000000" w:themeColor="text1"/>
          <w:szCs w:val="24"/>
        </w:rPr>
        <w:t xml:space="preserve"> below, and explored thereafter. </w:t>
      </w:r>
    </w:p>
    <w:p w14:paraId="0BBA8590" w14:textId="77777777" w:rsidR="000F713A" w:rsidRDefault="000F713A" w:rsidP="000F713A">
      <w:pPr>
        <w:spacing w:line="480" w:lineRule="auto"/>
        <w:rPr>
          <w:rFonts w:cstheme="minorHAnsi"/>
          <w:color w:val="000000" w:themeColor="text1"/>
          <w:szCs w:val="24"/>
        </w:rPr>
      </w:pPr>
    </w:p>
    <w:p w14:paraId="0DA29532" w14:textId="77777777" w:rsidR="000F713A" w:rsidRDefault="000F713A" w:rsidP="000F713A">
      <w:pPr>
        <w:spacing w:line="480" w:lineRule="auto"/>
        <w:rPr>
          <w:rFonts w:cstheme="minorHAnsi"/>
          <w:color w:val="000000" w:themeColor="text1"/>
          <w:szCs w:val="24"/>
        </w:rPr>
      </w:pPr>
    </w:p>
    <w:p w14:paraId="31425543" w14:textId="77777777" w:rsidR="000F713A" w:rsidRDefault="000F713A" w:rsidP="000F713A">
      <w:pPr>
        <w:spacing w:line="480" w:lineRule="auto"/>
        <w:rPr>
          <w:rFonts w:cstheme="minorHAnsi"/>
          <w:color w:val="000000" w:themeColor="text1"/>
          <w:szCs w:val="24"/>
        </w:rPr>
      </w:pPr>
    </w:p>
    <w:p w14:paraId="58CDCAB9" w14:textId="77777777" w:rsidR="000F713A" w:rsidRDefault="000F713A" w:rsidP="000F713A">
      <w:pPr>
        <w:spacing w:after="0" w:line="480" w:lineRule="auto"/>
        <w:rPr>
          <w:rFonts w:cstheme="minorHAnsi"/>
          <w:color w:val="000000" w:themeColor="text1"/>
          <w:szCs w:val="24"/>
        </w:rPr>
        <w:sectPr w:rsidR="000F713A">
          <w:pgSz w:w="12240" w:h="15840"/>
          <w:pgMar w:top="1440" w:right="1440" w:bottom="1440" w:left="1440" w:header="720" w:footer="720" w:gutter="0"/>
          <w:cols w:space="720"/>
        </w:sectPr>
      </w:pPr>
    </w:p>
    <w:p w14:paraId="69E6FDCF" w14:textId="7F554EED" w:rsidR="000F713A" w:rsidRDefault="000F713A" w:rsidP="000F713A">
      <w:pPr>
        <w:spacing w:line="480" w:lineRule="auto"/>
        <w:rPr>
          <w:rFonts w:cstheme="minorHAnsi"/>
          <w:b/>
          <w:bCs/>
          <w:color w:val="000000" w:themeColor="text1"/>
          <w:szCs w:val="24"/>
        </w:rPr>
      </w:pPr>
      <w:r>
        <w:rPr>
          <w:rFonts w:cstheme="minorHAnsi"/>
          <w:b/>
          <w:bCs/>
          <w:color w:val="000000" w:themeColor="text1"/>
          <w:szCs w:val="24"/>
        </w:rPr>
        <w:lastRenderedPageBreak/>
        <w:t xml:space="preserve">Table </w:t>
      </w:r>
      <w:r w:rsidR="001E782F">
        <w:rPr>
          <w:rFonts w:cstheme="minorHAnsi"/>
          <w:b/>
          <w:bCs/>
          <w:color w:val="000000" w:themeColor="text1"/>
          <w:szCs w:val="24"/>
        </w:rPr>
        <w:t>3</w:t>
      </w:r>
      <w:r>
        <w:rPr>
          <w:rFonts w:cstheme="minorHAnsi"/>
          <w:b/>
          <w:bCs/>
          <w:color w:val="000000" w:themeColor="text1"/>
          <w:szCs w:val="24"/>
        </w:rPr>
        <w:t xml:space="preserve">, </w:t>
      </w:r>
      <w:r>
        <w:rPr>
          <w:rFonts w:cstheme="minorHAnsi"/>
          <w:i/>
          <w:iCs/>
          <w:color w:val="000000" w:themeColor="text1"/>
          <w:szCs w:val="24"/>
        </w:rPr>
        <w:t>Key qua</w:t>
      </w:r>
      <w:r w:rsidR="00F13868">
        <w:rPr>
          <w:rFonts w:cstheme="minorHAnsi"/>
          <w:i/>
          <w:iCs/>
          <w:color w:val="000000" w:themeColor="text1"/>
          <w:szCs w:val="24"/>
        </w:rPr>
        <w:t>ntitative</w:t>
      </w:r>
      <w:r w:rsidR="0080356F">
        <w:rPr>
          <w:rFonts w:cstheme="minorHAnsi"/>
          <w:i/>
          <w:iCs/>
          <w:color w:val="000000" w:themeColor="text1"/>
          <w:szCs w:val="24"/>
        </w:rPr>
        <w:t xml:space="preserve"> </w:t>
      </w:r>
      <w:proofErr w:type="gramStart"/>
      <w:r>
        <w:rPr>
          <w:rFonts w:cstheme="minorHAnsi"/>
          <w:i/>
          <w:iCs/>
          <w:color w:val="000000" w:themeColor="text1"/>
          <w:szCs w:val="24"/>
        </w:rPr>
        <w:t>findings</w:t>
      </w:r>
      <w:proofErr w:type="gramEnd"/>
      <w:r>
        <w:rPr>
          <w:rFonts w:cstheme="minorHAnsi"/>
          <w:i/>
          <w:iCs/>
          <w:color w:val="000000" w:themeColor="text1"/>
          <w:szCs w:val="24"/>
        </w:rPr>
        <w:t xml:space="preserve"> and indicator</w:t>
      </w:r>
      <w:r w:rsidR="0080356F">
        <w:rPr>
          <w:rFonts w:cstheme="minorHAnsi"/>
          <w:i/>
          <w:iCs/>
          <w:color w:val="000000" w:themeColor="text1"/>
          <w:szCs w:val="24"/>
        </w:rPr>
        <w:t>s</w:t>
      </w:r>
      <w:r>
        <w:rPr>
          <w:rFonts w:cstheme="minorHAnsi"/>
          <w:i/>
          <w:iCs/>
          <w:color w:val="000000" w:themeColor="text1"/>
          <w:szCs w:val="24"/>
        </w:rPr>
        <w:t xml:space="preserve"> of ‘comparable’ well-being</w:t>
      </w:r>
      <w:r>
        <w:rPr>
          <w:rFonts w:cstheme="minorHAnsi"/>
          <w:b/>
          <w:bCs/>
          <w:color w:val="000000" w:themeColor="text1"/>
          <w:szCs w:val="24"/>
        </w:rPr>
        <w:t xml:space="preserve"> </w:t>
      </w:r>
    </w:p>
    <w:tbl>
      <w:tblPr>
        <w:tblW w:w="13887" w:type="dxa"/>
        <w:tblLook w:val="04A0" w:firstRow="1" w:lastRow="0" w:firstColumn="1" w:lastColumn="0" w:noHBand="0" w:noVBand="1"/>
      </w:tblPr>
      <w:tblGrid>
        <w:gridCol w:w="1676"/>
        <w:gridCol w:w="1520"/>
        <w:gridCol w:w="3236"/>
        <w:gridCol w:w="1379"/>
        <w:gridCol w:w="4517"/>
        <w:gridCol w:w="1559"/>
      </w:tblGrid>
      <w:tr w:rsidR="000F713A" w14:paraId="354EDEB0" w14:textId="77777777" w:rsidTr="000F713A">
        <w:trPr>
          <w:trHeight w:val="2016"/>
        </w:trPr>
        <w:tc>
          <w:tcPr>
            <w:tcW w:w="16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A3EFE6" w14:textId="77777777" w:rsidR="000F713A" w:rsidRDefault="000F713A">
            <w:pPr>
              <w:spacing w:after="0" w:line="240" w:lineRule="auto"/>
              <w:jc w:val="center"/>
              <w:rPr>
                <w:rFonts w:ascii="Calibri" w:eastAsia="Times New Roman" w:hAnsi="Calibri" w:cs="Calibri"/>
                <w:b/>
                <w:bCs/>
                <w:color w:val="000000"/>
                <w:szCs w:val="24"/>
                <w:lang w:eastAsia="en-GB"/>
              </w:rPr>
            </w:pPr>
            <w:bookmarkStart w:id="23" w:name="_Hlk130236099"/>
            <w:r>
              <w:rPr>
                <w:rFonts w:ascii="Calibri" w:eastAsia="Times New Roman" w:hAnsi="Calibri" w:cs="Calibri"/>
                <w:b/>
                <w:bCs/>
                <w:color w:val="000000"/>
                <w:szCs w:val="24"/>
                <w:lang w:eastAsia="en-GB"/>
              </w:rPr>
              <w:t>Measure</w:t>
            </w:r>
          </w:p>
        </w:tc>
        <w:tc>
          <w:tcPr>
            <w:tcW w:w="1520" w:type="dxa"/>
            <w:tcBorders>
              <w:top w:val="single" w:sz="4" w:space="0" w:color="auto"/>
              <w:left w:val="nil"/>
              <w:bottom w:val="single" w:sz="4" w:space="0" w:color="auto"/>
              <w:right w:val="single" w:sz="4" w:space="0" w:color="auto"/>
            </w:tcBorders>
            <w:shd w:val="clear" w:color="auto" w:fill="E7E6E6" w:themeFill="background2"/>
            <w:vAlign w:val="center"/>
            <w:hideMark/>
          </w:tcPr>
          <w:p w14:paraId="75373480" w14:textId="77777777" w:rsidR="000F713A" w:rsidRDefault="000F713A">
            <w:pPr>
              <w:spacing w:after="0" w:line="240" w:lineRule="auto"/>
              <w:jc w:val="center"/>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Measuring</w:t>
            </w:r>
          </w:p>
        </w:tc>
        <w:tc>
          <w:tcPr>
            <w:tcW w:w="3236" w:type="dxa"/>
            <w:tcBorders>
              <w:top w:val="single" w:sz="4" w:space="0" w:color="auto"/>
              <w:left w:val="nil"/>
              <w:bottom w:val="single" w:sz="4" w:space="0" w:color="auto"/>
              <w:right w:val="single" w:sz="4" w:space="0" w:color="auto"/>
            </w:tcBorders>
            <w:shd w:val="clear" w:color="auto" w:fill="E7E6E6" w:themeFill="background2"/>
            <w:vAlign w:val="center"/>
            <w:hideMark/>
          </w:tcPr>
          <w:p w14:paraId="61E60C8E" w14:textId="77777777" w:rsidR="000F713A" w:rsidRDefault="000F713A">
            <w:pPr>
              <w:spacing w:after="0" w:line="240" w:lineRule="auto"/>
              <w:jc w:val="center"/>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Normed cut off points and comparative samples</w:t>
            </w:r>
          </w:p>
        </w:tc>
        <w:tc>
          <w:tcPr>
            <w:tcW w:w="1379" w:type="dxa"/>
            <w:tcBorders>
              <w:top w:val="single" w:sz="4" w:space="0" w:color="auto"/>
              <w:left w:val="nil"/>
              <w:bottom w:val="single" w:sz="4" w:space="0" w:color="auto"/>
              <w:right w:val="single" w:sz="4" w:space="0" w:color="auto"/>
            </w:tcBorders>
            <w:shd w:val="clear" w:color="auto" w:fill="E7E6E6" w:themeFill="background2"/>
            <w:vAlign w:val="center"/>
            <w:hideMark/>
          </w:tcPr>
          <w:p w14:paraId="517C9FBE" w14:textId="77777777" w:rsidR="000F713A" w:rsidRDefault="000F713A">
            <w:pPr>
              <w:spacing w:after="0" w:line="240" w:lineRule="auto"/>
              <w:jc w:val="center"/>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Lead Author, Date</w:t>
            </w:r>
          </w:p>
        </w:tc>
        <w:tc>
          <w:tcPr>
            <w:tcW w:w="4517" w:type="dxa"/>
            <w:tcBorders>
              <w:top w:val="single" w:sz="4" w:space="0" w:color="auto"/>
              <w:left w:val="nil"/>
              <w:bottom w:val="single" w:sz="4" w:space="0" w:color="auto"/>
              <w:right w:val="single" w:sz="4" w:space="0" w:color="auto"/>
            </w:tcBorders>
            <w:shd w:val="clear" w:color="auto" w:fill="E7E6E6" w:themeFill="background2"/>
            <w:vAlign w:val="center"/>
            <w:hideMark/>
          </w:tcPr>
          <w:p w14:paraId="3509150A" w14:textId="77777777" w:rsidR="000F713A" w:rsidRDefault="000F713A">
            <w:pPr>
              <w:spacing w:after="0" w:line="240" w:lineRule="auto"/>
              <w:jc w:val="center"/>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Key Findings</w:t>
            </w:r>
          </w:p>
          <w:p w14:paraId="3878F261" w14:textId="77777777" w:rsidR="000F713A" w:rsidRDefault="000F713A">
            <w:pPr>
              <w:spacing w:after="0" w:line="240" w:lineRule="auto"/>
              <w:jc w:val="center"/>
              <w:rPr>
                <w:rFonts w:ascii="Calibri" w:eastAsia="Times New Roman" w:hAnsi="Calibri" w:cs="Calibri"/>
                <w:b/>
                <w:bCs/>
                <w:color w:val="000000"/>
                <w:szCs w:val="24"/>
                <w:lang w:eastAsia="en-GB"/>
              </w:rPr>
            </w:pPr>
            <w:r>
              <w:rPr>
                <w:rFonts w:ascii="Calibri" w:eastAsia="Times New Roman" w:hAnsi="Calibri" w:cs="Calibri"/>
                <w:color w:val="000000"/>
                <w:szCs w:val="24"/>
                <w:lang w:eastAsia="en-GB"/>
              </w:rPr>
              <w:t>(Including Standard Deviations (SD) where available)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hideMark/>
          </w:tcPr>
          <w:p w14:paraId="12F75399" w14:textId="77777777" w:rsidR="000F713A" w:rsidRDefault="000F713A">
            <w:pPr>
              <w:spacing w:after="0" w:line="240" w:lineRule="auto"/>
              <w:jc w:val="center"/>
              <w:rPr>
                <w:rFonts w:ascii="Calibri" w:eastAsia="Times New Roman" w:hAnsi="Calibri" w:cs="Calibri"/>
                <w:color w:val="000000"/>
                <w:szCs w:val="24"/>
                <w:lang w:eastAsia="en-GB"/>
              </w:rPr>
            </w:pPr>
            <w:r>
              <w:rPr>
                <w:rFonts w:ascii="Calibri" w:eastAsia="Times New Roman" w:hAnsi="Calibri" w:cs="Calibri"/>
                <w:color w:val="000000"/>
                <w:szCs w:val="24"/>
                <w:lang w:eastAsia="en-GB"/>
              </w:rPr>
              <w:t>I</w:t>
            </w:r>
            <w:r>
              <w:rPr>
                <w:rFonts w:ascii="Calibri" w:eastAsia="Times New Roman" w:hAnsi="Calibri" w:cs="Calibri"/>
                <w:b/>
                <w:bCs/>
                <w:color w:val="000000"/>
                <w:szCs w:val="24"/>
                <w:lang w:eastAsia="en-GB"/>
              </w:rPr>
              <w:t>ndicator of comparable 'well-being'</w:t>
            </w:r>
            <w:r>
              <w:rPr>
                <w:rFonts w:ascii="Calibri" w:eastAsia="Times New Roman" w:hAnsi="Calibri" w:cs="Calibri"/>
                <w:color w:val="000000"/>
                <w:szCs w:val="24"/>
                <w:lang w:eastAsia="en-GB"/>
              </w:rPr>
              <w:t xml:space="preserve"> - </w:t>
            </w:r>
            <w:r>
              <w:rPr>
                <w:rFonts w:ascii="Calibri" w:eastAsia="Times New Roman" w:hAnsi="Calibri" w:cs="Calibri"/>
                <w:color w:val="FF0000"/>
                <w:szCs w:val="24"/>
                <w:lang w:eastAsia="en-GB"/>
              </w:rPr>
              <w:t>Worse</w:t>
            </w:r>
            <w:r>
              <w:rPr>
                <w:rFonts w:ascii="Calibri" w:eastAsia="Times New Roman" w:hAnsi="Calibri" w:cs="Calibri"/>
                <w:color w:val="000000"/>
                <w:szCs w:val="24"/>
                <w:lang w:eastAsia="en-GB"/>
              </w:rPr>
              <w:t xml:space="preserve">, </w:t>
            </w:r>
            <w:r>
              <w:rPr>
                <w:rFonts w:ascii="Calibri" w:eastAsia="Times New Roman" w:hAnsi="Calibri" w:cs="Calibri"/>
                <w:color w:val="ED7D31"/>
                <w:szCs w:val="24"/>
                <w:lang w:eastAsia="en-GB"/>
              </w:rPr>
              <w:t>Comparable</w:t>
            </w:r>
            <w:r>
              <w:rPr>
                <w:rFonts w:ascii="Calibri" w:eastAsia="Times New Roman" w:hAnsi="Calibri" w:cs="Calibri"/>
                <w:color w:val="000000"/>
                <w:szCs w:val="24"/>
                <w:lang w:eastAsia="en-GB"/>
              </w:rPr>
              <w:t xml:space="preserve">, </w:t>
            </w:r>
            <w:r>
              <w:rPr>
                <w:rFonts w:ascii="Calibri" w:eastAsia="Times New Roman" w:hAnsi="Calibri" w:cs="Calibri"/>
                <w:color w:val="70AD47"/>
                <w:szCs w:val="24"/>
                <w:lang w:eastAsia="en-GB"/>
              </w:rPr>
              <w:t xml:space="preserve">Better, </w:t>
            </w:r>
            <w:r>
              <w:rPr>
                <w:rFonts w:ascii="Calibri" w:eastAsia="Times New Roman" w:hAnsi="Calibri" w:cs="Calibri"/>
                <w:color w:val="4472C4"/>
                <w:szCs w:val="24"/>
                <w:lang w:eastAsia="en-GB"/>
              </w:rPr>
              <w:t>Unable to assess</w:t>
            </w:r>
          </w:p>
        </w:tc>
      </w:tr>
      <w:tr w:rsidR="000F713A" w14:paraId="7F1406CF" w14:textId="77777777" w:rsidTr="000F713A">
        <w:trPr>
          <w:trHeight w:val="1440"/>
        </w:trPr>
        <w:tc>
          <w:tcPr>
            <w:tcW w:w="1676" w:type="dxa"/>
            <w:vMerge w:val="restart"/>
            <w:tcBorders>
              <w:top w:val="nil"/>
              <w:left w:val="single" w:sz="4" w:space="0" w:color="auto"/>
              <w:bottom w:val="single" w:sz="4" w:space="0" w:color="auto"/>
              <w:right w:val="single" w:sz="4" w:space="0" w:color="auto"/>
            </w:tcBorders>
            <w:hideMark/>
          </w:tcPr>
          <w:p w14:paraId="2DC1D211"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SWEMWBS</w:t>
            </w:r>
            <w:r>
              <w:rPr>
                <w:rStyle w:val="EndnoteReference"/>
                <w:rFonts w:ascii="Calibri" w:eastAsia="Times New Roman" w:hAnsi="Calibri" w:cs="Calibri"/>
                <w:color w:val="000000"/>
                <w:szCs w:val="24"/>
                <w:lang w:eastAsia="en-GB"/>
              </w:rPr>
              <w:endnoteReference w:id="1"/>
            </w:r>
          </w:p>
          <w:p w14:paraId="7FA49EA1"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520" w:type="dxa"/>
            <w:vMerge w:val="restart"/>
            <w:tcBorders>
              <w:top w:val="nil"/>
              <w:left w:val="nil"/>
              <w:bottom w:val="single" w:sz="4" w:space="0" w:color="auto"/>
              <w:right w:val="single" w:sz="4" w:space="0" w:color="auto"/>
            </w:tcBorders>
            <w:hideMark/>
          </w:tcPr>
          <w:p w14:paraId="69667920"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General population well-being </w:t>
            </w:r>
          </w:p>
          <w:p w14:paraId="1B41BD8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3236" w:type="dxa"/>
            <w:vMerge w:val="restart"/>
            <w:tcBorders>
              <w:top w:val="nil"/>
              <w:left w:val="nil"/>
              <w:bottom w:val="single" w:sz="4" w:space="0" w:color="auto"/>
              <w:right w:val="single" w:sz="4" w:space="0" w:color="auto"/>
            </w:tcBorders>
          </w:tcPr>
          <w:p w14:paraId="4410DC61"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Range 7-35</w:t>
            </w:r>
          </w:p>
          <w:p w14:paraId="55E34423"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Scores &lt;19.5 = low well-being, &gt;27.5 = high well-being </w:t>
            </w:r>
          </w:p>
          <w:p w14:paraId="0AB9D6D3"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Change Index = 1-3 </w:t>
            </w:r>
          </w:p>
          <w:p w14:paraId="1673038B" w14:textId="77777777" w:rsidR="000F713A" w:rsidRDefault="000F713A">
            <w:pPr>
              <w:spacing w:after="0" w:line="240" w:lineRule="auto"/>
              <w:rPr>
                <w:rFonts w:ascii="Calibri" w:eastAsia="Times New Roman" w:hAnsi="Calibri" w:cs="Calibri"/>
                <w:color w:val="000000"/>
                <w:szCs w:val="24"/>
                <w:lang w:eastAsia="en-GB"/>
              </w:rPr>
            </w:pPr>
          </w:p>
          <w:p w14:paraId="555BA963"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General population means =23.5</w:t>
            </w:r>
            <w:r>
              <w:rPr>
                <w:rStyle w:val="EndnoteReference"/>
                <w:rFonts w:ascii="Calibri" w:eastAsia="Times New Roman" w:hAnsi="Calibri" w:cs="Calibri"/>
                <w:color w:val="000000"/>
                <w:szCs w:val="24"/>
                <w:lang w:eastAsia="en-GB"/>
              </w:rPr>
              <w:endnoteReference w:id="2"/>
            </w:r>
            <w:r>
              <w:rPr>
                <w:rFonts w:ascii="Calibri" w:eastAsia="Times New Roman" w:hAnsi="Calibri" w:cs="Calibri"/>
                <w:color w:val="000000"/>
                <w:szCs w:val="24"/>
                <w:lang w:eastAsia="en-GB"/>
              </w:rPr>
              <w:t>, 24.49</w:t>
            </w:r>
            <w:r>
              <w:rPr>
                <w:rStyle w:val="EndnoteReference"/>
                <w:rFonts w:ascii="Calibri" w:eastAsia="Times New Roman" w:hAnsi="Calibri" w:cs="Calibri"/>
                <w:color w:val="000000"/>
                <w:szCs w:val="24"/>
                <w:lang w:eastAsia="en-GB"/>
              </w:rPr>
              <w:endnoteReference w:id="3"/>
            </w:r>
            <w:r>
              <w:rPr>
                <w:rFonts w:ascii="Calibri" w:eastAsia="Times New Roman" w:hAnsi="Calibri" w:cs="Calibri"/>
                <w:color w:val="000000"/>
                <w:szCs w:val="24"/>
                <w:lang w:eastAsia="en-GB"/>
              </w:rPr>
              <w:t xml:space="preserve"> and 23.61</w:t>
            </w:r>
            <w:r>
              <w:rPr>
                <w:rStyle w:val="EndnoteReference"/>
                <w:rFonts w:ascii="Calibri" w:eastAsia="Times New Roman" w:hAnsi="Calibri" w:cs="Calibri"/>
                <w:color w:val="000000"/>
                <w:szCs w:val="24"/>
                <w:lang w:eastAsia="en-GB"/>
              </w:rPr>
              <w:endnoteReference w:id="4"/>
            </w:r>
          </w:p>
        </w:tc>
        <w:tc>
          <w:tcPr>
            <w:tcW w:w="1379" w:type="dxa"/>
            <w:tcBorders>
              <w:top w:val="nil"/>
              <w:left w:val="nil"/>
              <w:bottom w:val="single" w:sz="4" w:space="0" w:color="auto"/>
              <w:right w:val="single" w:sz="4" w:space="0" w:color="auto"/>
            </w:tcBorders>
            <w:hideMark/>
          </w:tcPr>
          <w:p w14:paraId="387E162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Summers 2021</w:t>
            </w:r>
          </w:p>
        </w:tc>
        <w:tc>
          <w:tcPr>
            <w:tcW w:w="4517" w:type="dxa"/>
            <w:tcBorders>
              <w:top w:val="nil"/>
              <w:left w:val="nil"/>
              <w:bottom w:val="single" w:sz="4" w:space="0" w:color="auto"/>
              <w:right w:val="single" w:sz="4" w:space="0" w:color="auto"/>
            </w:tcBorders>
          </w:tcPr>
          <w:p w14:paraId="5824B22E"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Mean=20.54, SD=2.86 bordering on low well-being cut off point within SD </w:t>
            </w:r>
          </w:p>
          <w:p w14:paraId="12D46AA7" w14:textId="77777777" w:rsidR="000F713A" w:rsidRDefault="000F713A">
            <w:pPr>
              <w:spacing w:after="0" w:line="240" w:lineRule="auto"/>
              <w:rPr>
                <w:rFonts w:ascii="Calibri" w:eastAsia="Times New Roman" w:hAnsi="Calibri" w:cs="Calibri"/>
                <w:color w:val="000000"/>
                <w:szCs w:val="24"/>
                <w:lang w:eastAsia="en-GB"/>
              </w:rPr>
            </w:pPr>
          </w:p>
          <w:p w14:paraId="7A0C3745" w14:textId="482D2266" w:rsidR="000F713A" w:rsidRDefault="00BF3CEB">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CPTs’</w:t>
            </w:r>
            <w:r w:rsidR="000F713A">
              <w:rPr>
                <w:rFonts w:ascii="Calibri" w:eastAsia="Times New Roman" w:hAnsi="Calibri" w:cs="Calibri"/>
                <w:color w:val="000000"/>
                <w:szCs w:val="24"/>
                <w:lang w:eastAsia="en-GB"/>
              </w:rPr>
              <w:t xml:space="preserve"> scores significantly lower than sample mean of peers=22.21</w:t>
            </w:r>
          </w:p>
          <w:p w14:paraId="41B15185" w14:textId="77777777" w:rsidR="000F713A" w:rsidRDefault="000F713A">
            <w:pPr>
              <w:spacing w:after="0" w:line="240" w:lineRule="auto"/>
              <w:rPr>
                <w:rFonts w:ascii="Calibri" w:eastAsia="Times New Roman" w:hAnsi="Calibri" w:cs="Calibri"/>
                <w:color w:val="000000"/>
                <w:szCs w:val="24"/>
                <w:lang w:eastAsia="en-GB"/>
              </w:rPr>
            </w:pPr>
          </w:p>
          <w:p w14:paraId="4A91341B"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Lower scores than general population </w:t>
            </w:r>
          </w:p>
        </w:tc>
        <w:tc>
          <w:tcPr>
            <w:tcW w:w="1559" w:type="dxa"/>
            <w:tcBorders>
              <w:top w:val="nil"/>
              <w:left w:val="nil"/>
              <w:bottom w:val="single" w:sz="4" w:space="0" w:color="auto"/>
              <w:right w:val="single" w:sz="4" w:space="0" w:color="auto"/>
            </w:tcBorders>
            <w:shd w:val="clear" w:color="auto" w:fill="C00000"/>
            <w:hideMark/>
          </w:tcPr>
          <w:p w14:paraId="3F88D304"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Worse</w:t>
            </w:r>
          </w:p>
        </w:tc>
      </w:tr>
      <w:tr w:rsidR="000F713A" w14:paraId="61E8619C" w14:textId="77777777" w:rsidTr="000F713A">
        <w:trPr>
          <w:trHeight w:val="864"/>
        </w:trPr>
        <w:tc>
          <w:tcPr>
            <w:tcW w:w="0" w:type="auto"/>
            <w:vMerge/>
            <w:tcBorders>
              <w:top w:val="nil"/>
              <w:left w:val="single" w:sz="4" w:space="0" w:color="auto"/>
              <w:bottom w:val="single" w:sz="4" w:space="0" w:color="auto"/>
              <w:right w:val="single" w:sz="4" w:space="0" w:color="auto"/>
            </w:tcBorders>
            <w:vAlign w:val="center"/>
            <w:hideMark/>
          </w:tcPr>
          <w:p w14:paraId="3E56228B"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09780557"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5C71A216" w14:textId="77777777" w:rsidR="000F713A" w:rsidRDefault="000F713A">
            <w:pPr>
              <w:spacing w:after="0"/>
              <w:rPr>
                <w:rFonts w:ascii="Calibri" w:eastAsia="Times New Roman" w:hAnsi="Calibri" w:cs="Calibri"/>
                <w:color w:val="000000"/>
                <w:szCs w:val="24"/>
                <w:lang w:eastAsia="en-GB"/>
              </w:rPr>
            </w:pPr>
          </w:p>
        </w:tc>
        <w:tc>
          <w:tcPr>
            <w:tcW w:w="1379" w:type="dxa"/>
            <w:tcBorders>
              <w:top w:val="nil"/>
              <w:left w:val="nil"/>
              <w:bottom w:val="single" w:sz="4" w:space="0" w:color="auto"/>
              <w:right w:val="single" w:sz="4" w:space="0" w:color="auto"/>
            </w:tcBorders>
            <w:hideMark/>
          </w:tcPr>
          <w:p w14:paraId="0E640AC6"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Turner 2021</w:t>
            </w:r>
          </w:p>
        </w:tc>
        <w:tc>
          <w:tcPr>
            <w:tcW w:w="4517" w:type="dxa"/>
            <w:tcBorders>
              <w:top w:val="nil"/>
              <w:left w:val="nil"/>
              <w:bottom w:val="single" w:sz="4" w:space="0" w:color="auto"/>
              <w:right w:val="single" w:sz="4" w:space="0" w:color="auto"/>
            </w:tcBorders>
          </w:tcPr>
          <w:p w14:paraId="2EFE0D2C"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Mean= 23.82, SD= 2.75 </w:t>
            </w:r>
          </w:p>
          <w:p w14:paraId="634C1026" w14:textId="77777777" w:rsidR="000F713A" w:rsidRDefault="000F713A">
            <w:pPr>
              <w:spacing w:after="0" w:line="240" w:lineRule="auto"/>
              <w:rPr>
                <w:rFonts w:ascii="Calibri" w:eastAsia="Times New Roman" w:hAnsi="Calibri" w:cs="Calibri"/>
                <w:color w:val="000000"/>
                <w:szCs w:val="24"/>
                <w:lang w:eastAsia="en-GB"/>
              </w:rPr>
            </w:pPr>
          </w:p>
          <w:p w14:paraId="7814605C"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Comparable results to general population </w:t>
            </w:r>
          </w:p>
        </w:tc>
        <w:tc>
          <w:tcPr>
            <w:tcW w:w="1559" w:type="dxa"/>
            <w:tcBorders>
              <w:top w:val="nil"/>
              <w:left w:val="nil"/>
              <w:bottom w:val="single" w:sz="4" w:space="0" w:color="auto"/>
              <w:right w:val="single" w:sz="4" w:space="0" w:color="auto"/>
            </w:tcBorders>
            <w:shd w:val="clear" w:color="auto" w:fill="ED7D31"/>
            <w:hideMark/>
          </w:tcPr>
          <w:p w14:paraId="40C1B277"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Comparable</w:t>
            </w:r>
          </w:p>
        </w:tc>
      </w:tr>
      <w:tr w:rsidR="000F713A" w14:paraId="3F576C46" w14:textId="77777777" w:rsidTr="000F713A">
        <w:trPr>
          <w:trHeight w:val="864"/>
        </w:trPr>
        <w:tc>
          <w:tcPr>
            <w:tcW w:w="1676" w:type="dxa"/>
            <w:vMerge w:val="restart"/>
            <w:tcBorders>
              <w:top w:val="nil"/>
              <w:left w:val="single" w:sz="4" w:space="0" w:color="auto"/>
              <w:bottom w:val="single" w:sz="4" w:space="0" w:color="000000"/>
              <w:right w:val="single" w:sz="4" w:space="0" w:color="auto"/>
            </w:tcBorders>
            <w:hideMark/>
          </w:tcPr>
          <w:p w14:paraId="2AF58A7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WEMWBS</w:t>
            </w:r>
            <w:r>
              <w:rPr>
                <w:rStyle w:val="EndnoteReference"/>
                <w:rFonts w:ascii="Calibri" w:eastAsia="Times New Roman" w:hAnsi="Calibri" w:cs="Calibri"/>
                <w:color w:val="000000"/>
                <w:szCs w:val="24"/>
                <w:lang w:eastAsia="en-GB"/>
              </w:rPr>
              <w:endnoteReference w:id="5"/>
            </w:r>
          </w:p>
          <w:p w14:paraId="28CDED8B"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520" w:type="dxa"/>
            <w:vMerge w:val="restart"/>
            <w:tcBorders>
              <w:top w:val="nil"/>
              <w:left w:val="nil"/>
              <w:bottom w:val="single" w:sz="4" w:space="0" w:color="000000"/>
              <w:right w:val="single" w:sz="4" w:space="0" w:color="auto"/>
            </w:tcBorders>
            <w:hideMark/>
          </w:tcPr>
          <w:p w14:paraId="7F1EC010"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General population well-being </w:t>
            </w:r>
          </w:p>
          <w:p w14:paraId="59BB2C75"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3236" w:type="dxa"/>
            <w:vMerge w:val="restart"/>
            <w:tcBorders>
              <w:top w:val="nil"/>
              <w:left w:val="nil"/>
              <w:bottom w:val="single" w:sz="4" w:space="0" w:color="000000"/>
              <w:right w:val="single" w:sz="4" w:space="0" w:color="auto"/>
            </w:tcBorders>
          </w:tcPr>
          <w:p w14:paraId="7CA56E13"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Range 14-70</w:t>
            </w:r>
          </w:p>
          <w:p w14:paraId="717CCC7B"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Scores &lt;42 = low well-being, &gt;60 = high well-being  </w:t>
            </w:r>
          </w:p>
          <w:p w14:paraId="5BBD7501"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Change Index = 3-8  </w:t>
            </w:r>
          </w:p>
          <w:p w14:paraId="0E3E9DFA" w14:textId="77777777" w:rsidR="000F713A" w:rsidRDefault="000F713A">
            <w:pPr>
              <w:spacing w:after="0" w:line="240" w:lineRule="auto"/>
              <w:rPr>
                <w:rFonts w:ascii="Calibri" w:eastAsia="Times New Roman" w:hAnsi="Calibri" w:cs="Calibri"/>
                <w:color w:val="000000"/>
                <w:szCs w:val="24"/>
                <w:lang w:eastAsia="en-GB"/>
              </w:rPr>
            </w:pPr>
          </w:p>
          <w:p w14:paraId="133F47E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General population means reported =51</w:t>
            </w:r>
            <w:r>
              <w:rPr>
                <w:rStyle w:val="EndnoteReference"/>
                <w:rFonts w:ascii="Calibri" w:eastAsia="Times New Roman" w:hAnsi="Calibri" w:cs="Calibri"/>
                <w:color w:val="000000"/>
                <w:szCs w:val="24"/>
                <w:lang w:eastAsia="en-GB"/>
              </w:rPr>
              <w:endnoteReference w:id="6"/>
            </w:r>
            <w:r>
              <w:rPr>
                <w:rFonts w:ascii="Calibri" w:eastAsia="Times New Roman" w:hAnsi="Calibri" w:cs="Calibri"/>
                <w:color w:val="000000"/>
                <w:szCs w:val="24"/>
                <w:lang w:eastAsia="en-GB"/>
              </w:rPr>
              <w:t>, 51.61/49.9</w:t>
            </w:r>
            <w:r>
              <w:rPr>
                <w:rStyle w:val="EndnoteReference"/>
                <w:rFonts w:ascii="Calibri" w:eastAsia="Times New Roman" w:hAnsi="Calibri" w:cs="Calibri"/>
                <w:color w:val="000000"/>
                <w:szCs w:val="24"/>
                <w:lang w:eastAsia="en-GB"/>
              </w:rPr>
              <w:endnoteReference w:id="7"/>
            </w:r>
          </w:p>
          <w:p w14:paraId="7DB638B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379" w:type="dxa"/>
            <w:tcBorders>
              <w:top w:val="nil"/>
              <w:left w:val="nil"/>
              <w:bottom w:val="single" w:sz="4" w:space="0" w:color="auto"/>
              <w:right w:val="single" w:sz="4" w:space="0" w:color="auto"/>
            </w:tcBorders>
            <w:hideMark/>
          </w:tcPr>
          <w:p w14:paraId="52AAAF7A" w14:textId="068D8AFC"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Rose </w:t>
            </w:r>
            <w:r w:rsidR="007E6045">
              <w:rPr>
                <w:rFonts w:ascii="Calibri" w:eastAsia="Times New Roman" w:hAnsi="Calibri" w:cs="Calibri"/>
                <w:color w:val="000000"/>
                <w:szCs w:val="24"/>
                <w:lang w:eastAsia="en-GB"/>
              </w:rPr>
              <w:br/>
            </w:r>
            <w:r>
              <w:rPr>
                <w:rFonts w:ascii="Calibri" w:eastAsia="Times New Roman" w:hAnsi="Calibri" w:cs="Calibri"/>
                <w:color w:val="000000"/>
                <w:szCs w:val="24"/>
                <w:lang w:eastAsia="en-GB"/>
              </w:rPr>
              <w:t>2019</w:t>
            </w:r>
          </w:p>
        </w:tc>
        <w:tc>
          <w:tcPr>
            <w:tcW w:w="4517" w:type="dxa"/>
            <w:tcBorders>
              <w:top w:val="nil"/>
              <w:left w:val="nil"/>
              <w:bottom w:val="single" w:sz="4" w:space="0" w:color="auto"/>
              <w:right w:val="single" w:sz="4" w:space="0" w:color="auto"/>
            </w:tcBorders>
          </w:tcPr>
          <w:p w14:paraId="791AC3D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Mean=48.41, SD=6.98 13.6% scored within low range, 83.6% medium and 2.8% high </w:t>
            </w:r>
          </w:p>
          <w:p w14:paraId="12D81E39" w14:textId="77777777" w:rsidR="000F713A" w:rsidRDefault="000F713A">
            <w:pPr>
              <w:spacing w:after="0" w:line="240" w:lineRule="auto"/>
              <w:rPr>
                <w:rFonts w:ascii="Calibri" w:eastAsia="Times New Roman" w:hAnsi="Calibri" w:cs="Calibri"/>
                <w:color w:val="000000"/>
                <w:szCs w:val="24"/>
                <w:lang w:eastAsia="en-GB"/>
              </w:rPr>
            </w:pPr>
          </w:p>
          <w:p w14:paraId="080C21CA"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Comparable results to general population </w:t>
            </w:r>
          </w:p>
        </w:tc>
        <w:tc>
          <w:tcPr>
            <w:tcW w:w="1559" w:type="dxa"/>
            <w:tcBorders>
              <w:top w:val="nil"/>
              <w:left w:val="nil"/>
              <w:bottom w:val="single" w:sz="4" w:space="0" w:color="auto"/>
              <w:right w:val="single" w:sz="4" w:space="0" w:color="auto"/>
            </w:tcBorders>
            <w:shd w:val="clear" w:color="auto" w:fill="ED7D31"/>
            <w:hideMark/>
          </w:tcPr>
          <w:p w14:paraId="5478F4E2"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Comparable</w:t>
            </w:r>
          </w:p>
        </w:tc>
      </w:tr>
      <w:tr w:rsidR="000F713A" w14:paraId="449D404E" w14:textId="77777777" w:rsidTr="000F713A">
        <w:trPr>
          <w:trHeight w:val="288"/>
        </w:trPr>
        <w:tc>
          <w:tcPr>
            <w:tcW w:w="0" w:type="auto"/>
            <w:vMerge/>
            <w:tcBorders>
              <w:top w:val="nil"/>
              <w:left w:val="single" w:sz="4" w:space="0" w:color="auto"/>
              <w:bottom w:val="single" w:sz="4" w:space="0" w:color="000000"/>
              <w:right w:val="single" w:sz="4" w:space="0" w:color="auto"/>
            </w:tcBorders>
            <w:vAlign w:val="center"/>
            <w:hideMark/>
          </w:tcPr>
          <w:p w14:paraId="17E1A208"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000000"/>
              <w:right w:val="single" w:sz="4" w:space="0" w:color="auto"/>
            </w:tcBorders>
            <w:vAlign w:val="center"/>
            <w:hideMark/>
          </w:tcPr>
          <w:p w14:paraId="4611D643"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000000"/>
              <w:right w:val="single" w:sz="4" w:space="0" w:color="auto"/>
            </w:tcBorders>
            <w:vAlign w:val="center"/>
            <w:hideMark/>
          </w:tcPr>
          <w:p w14:paraId="35559B83" w14:textId="77777777" w:rsidR="000F713A" w:rsidRDefault="000F713A">
            <w:pPr>
              <w:spacing w:after="0"/>
              <w:rPr>
                <w:rFonts w:ascii="Calibri" w:eastAsia="Times New Roman" w:hAnsi="Calibri" w:cs="Calibri"/>
                <w:color w:val="000000"/>
                <w:szCs w:val="24"/>
                <w:lang w:eastAsia="en-GB"/>
              </w:rPr>
            </w:pPr>
          </w:p>
        </w:tc>
        <w:tc>
          <w:tcPr>
            <w:tcW w:w="1379" w:type="dxa"/>
            <w:vMerge w:val="restart"/>
            <w:tcBorders>
              <w:top w:val="nil"/>
              <w:left w:val="single" w:sz="4" w:space="0" w:color="auto"/>
              <w:bottom w:val="single" w:sz="4" w:space="0" w:color="auto"/>
              <w:right w:val="single" w:sz="4" w:space="0" w:color="auto"/>
            </w:tcBorders>
            <w:hideMark/>
          </w:tcPr>
          <w:p w14:paraId="303BBBE5" w14:textId="7F19968C"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Patel </w:t>
            </w:r>
            <w:r w:rsidR="007E6045">
              <w:rPr>
                <w:rFonts w:ascii="Calibri" w:eastAsia="Times New Roman" w:hAnsi="Calibri" w:cs="Calibri"/>
                <w:color w:val="000000"/>
                <w:szCs w:val="24"/>
                <w:lang w:eastAsia="en-GB"/>
              </w:rPr>
              <w:br/>
            </w:r>
            <w:r>
              <w:rPr>
                <w:rFonts w:ascii="Calibri" w:eastAsia="Times New Roman" w:hAnsi="Calibri" w:cs="Calibri"/>
                <w:color w:val="000000"/>
                <w:szCs w:val="24"/>
                <w:lang w:eastAsia="en-GB"/>
              </w:rPr>
              <w:t xml:space="preserve">2020 </w:t>
            </w:r>
          </w:p>
        </w:tc>
        <w:tc>
          <w:tcPr>
            <w:tcW w:w="4517" w:type="dxa"/>
            <w:vMerge w:val="restart"/>
            <w:tcBorders>
              <w:top w:val="nil"/>
              <w:left w:val="single" w:sz="4" w:space="0" w:color="auto"/>
              <w:bottom w:val="single" w:sz="4" w:space="0" w:color="auto"/>
              <w:right w:val="single" w:sz="4" w:space="0" w:color="auto"/>
            </w:tcBorders>
          </w:tcPr>
          <w:p w14:paraId="7EA408B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Mean=50.41, SD=7.27 at baseline</w:t>
            </w:r>
          </w:p>
          <w:p w14:paraId="75EF7473" w14:textId="194D7A45"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Mean=45.97, SD= 8.6 at 11 week follow up</w:t>
            </w:r>
          </w:p>
          <w:p w14:paraId="7E53587C" w14:textId="77777777" w:rsidR="000F713A" w:rsidRDefault="000F713A">
            <w:pPr>
              <w:spacing w:after="0" w:line="240" w:lineRule="auto"/>
              <w:rPr>
                <w:rFonts w:ascii="Calibri" w:eastAsia="Times New Roman" w:hAnsi="Calibri" w:cs="Calibri"/>
                <w:color w:val="000000"/>
                <w:szCs w:val="24"/>
                <w:lang w:eastAsia="en-GB"/>
              </w:rPr>
            </w:pPr>
          </w:p>
          <w:p w14:paraId="5E767EDD" w14:textId="1BD5350D"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Mixed results: </w:t>
            </w:r>
            <w:r w:rsidR="00BF3CEB">
              <w:rPr>
                <w:rFonts w:ascii="Calibri" w:eastAsia="Times New Roman" w:hAnsi="Calibri" w:cs="Calibri"/>
                <w:color w:val="000000"/>
                <w:szCs w:val="24"/>
                <w:lang w:eastAsia="en-GB"/>
              </w:rPr>
              <w:t>CPTs’</w:t>
            </w:r>
            <w:r>
              <w:rPr>
                <w:rFonts w:ascii="Calibri" w:eastAsia="Times New Roman" w:hAnsi="Calibri" w:cs="Calibri"/>
                <w:color w:val="000000"/>
                <w:szCs w:val="24"/>
                <w:lang w:eastAsia="en-GB"/>
              </w:rPr>
              <w:t xml:space="preserve"> scores moved into low-wellbeing range and below population mean within the study window </w:t>
            </w:r>
          </w:p>
        </w:tc>
        <w:tc>
          <w:tcPr>
            <w:tcW w:w="1559" w:type="dxa"/>
            <w:tcBorders>
              <w:top w:val="nil"/>
              <w:left w:val="nil"/>
              <w:bottom w:val="single" w:sz="4" w:space="0" w:color="auto"/>
              <w:right w:val="single" w:sz="4" w:space="0" w:color="auto"/>
            </w:tcBorders>
            <w:shd w:val="clear" w:color="auto" w:fill="ED7D31"/>
          </w:tcPr>
          <w:p w14:paraId="02EDBAD5"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Comparable</w:t>
            </w:r>
          </w:p>
          <w:p w14:paraId="752528FC" w14:textId="77777777" w:rsidR="000F713A" w:rsidRDefault="000F713A">
            <w:pPr>
              <w:spacing w:after="0" w:line="240" w:lineRule="auto"/>
              <w:jc w:val="center"/>
              <w:rPr>
                <w:rFonts w:ascii="Calibri" w:eastAsia="Times New Roman" w:hAnsi="Calibri" w:cs="Calibri"/>
                <w:color w:val="E7E6E6" w:themeColor="background2"/>
                <w:szCs w:val="24"/>
                <w:lang w:eastAsia="en-GB"/>
              </w:rPr>
            </w:pPr>
          </w:p>
          <w:p w14:paraId="2DA240D0" w14:textId="77777777" w:rsidR="000F713A" w:rsidRDefault="000F713A">
            <w:pPr>
              <w:spacing w:after="0" w:line="240" w:lineRule="auto"/>
              <w:jc w:val="center"/>
              <w:rPr>
                <w:rFonts w:ascii="Calibri" w:eastAsia="Times New Roman" w:hAnsi="Calibri" w:cs="Calibri"/>
                <w:color w:val="E7E6E6" w:themeColor="background2"/>
                <w:szCs w:val="24"/>
                <w:lang w:eastAsia="en-GB"/>
              </w:rPr>
            </w:pPr>
          </w:p>
        </w:tc>
      </w:tr>
      <w:tr w:rsidR="000F713A" w14:paraId="4597B929" w14:textId="77777777" w:rsidTr="000F713A">
        <w:trPr>
          <w:trHeight w:val="288"/>
        </w:trPr>
        <w:tc>
          <w:tcPr>
            <w:tcW w:w="0" w:type="auto"/>
            <w:vMerge/>
            <w:tcBorders>
              <w:top w:val="nil"/>
              <w:left w:val="single" w:sz="4" w:space="0" w:color="auto"/>
              <w:bottom w:val="single" w:sz="4" w:space="0" w:color="000000"/>
              <w:right w:val="single" w:sz="4" w:space="0" w:color="auto"/>
            </w:tcBorders>
            <w:vAlign w:val="center"/>
            <w:hideMark/>
          </w:tcPr>
          <w:p w14:paraId="5FB8DAE2"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000000"/>
              <w:right w:val="single" w:sz="4" w:space="0" w:color="auto"/>
            </w:tcBorders>
            <w:vAlign w:val="center"/>
            <w:hideMark/>
          </w:tcPr>
          <w:p w14:paraId="51B1F52E"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000000"/>
              <w:right w:val="single" w:sz="4" w:space="0" w:color="auto"/>
            </w:tcBorders>
            <w:vAlign w:val="center"/>
            <w:hideMark/>
          </w:tcPr>
          <w:p w14:paraId="3317C0D3"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314D33B2"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79C513B8" w14:textId="77777777" w:rsidR="000F713A" w:rsidRDefault="000F713A">
            <w:pPr>
              <w:spacing w:after="0"/>
              <w:rPr>
                <w:rFonts w:ascii="Calibri" w:eastAsia="Times New Roman" w:hAnsi="Calibri" w:cs="Calibri"/>
                <w:color w:val="000000"/>
                <w:szCs w:val="24"/>
                <w:lang w:eastAsia="en-GB"/>
              </w:rPr>
            </w:pPr>
          </w:p>
        </w:tc>
        <w:tc>
          <w:tcPr>
            <w:tcW w:w="1559" w:type="dxa"/>
            <w:tcBorders>
              <w:top w:val="nil"/>
              <w:left w:val="nil"/>
              <w:bottom w:val="single" w:sz="4" w:space="0" w:color="auto"/>
              <w:right w:val="single" w:sz="4" w:space="0" w:color="auto"/>
            </w:tcBorders>
            <w:shd w:val="clear" w:color="auto" w:fill="C00000"/>
            <w:hideMark/>
          </w:tcPr>
          <w:p w14:paraId="189274CE"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Worse</w:t>
            </w:r>
          </w:p>
        </w:tc>
      </w:tr>
      <w:tr w:rsidR="000F713A" w14:paraId="7BFC6EA5" w14:textId="77777777" w:rsidTr="000F713A">
        <w:trPr>
          <w:trHeight w:val="841"/>
        </w:trPr>
        <w:tc>
          <w:tcPr>
            <w:tcW w:w="1676" w:type="dxa"/>
            <w:vMerge w:val="restart"/>
            <w:tcBorders>
              <w:top w:val="nil"/>
              <w:left w:val="single" w:sz="4" w:space="0" w:color="auto"/>
              <w:bottom w:val="single" w:sz="4" w:space="0" w:color="auto"/>
              <w:right w:val="single" w:sz="4" w:space="0" w:color="auto"/>
            </w:tcBorders>
            <w:hideMark/>
          </w:tcPr>
          <w:p w14:paraId="68A727D1"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GHQ-12</w:t>
            </w:r>
            <w:r>
              <w:rPr>
                <w:rStyle w:val="EndnoteReference"/>
                <w:rFonts w:ascii="Calibri" w:eastAsia="Times New Roman" w:hAnsi="Calibri" w:cs="Calibri"/>
                <w:color w:val="000000"/>
                <w:szCs w:val="24"/>
                <w:lang w:eastAsia="en-GB"/>
              </w:rPr>
              <w:endnoteReference w:id="8"/>
            </w:r>
          </w:p>
          <w:p w14:paraId="6FAF798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520" w:type="dxa"/>
            <w:vMerge w:val="restart"/>
            <w:tcBorders>
              <w:top w:val="nil"/>
              <w:left w:val="nil"/>
              <w:bottom w:val="single" w:sz="4" w:space="0" w:color="auto"/>
              <w:right w:val="single" w:sz="4" w:space="0" w:color="auto"/>
            </w:tcBorders>
            <w:hideMark/>
          </w:tcPr>
          <w:p w14:paraId="39D632DE"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General psychological distress </w:t>
            </w:r>
          </w:p>
          <w:p w14:paraId="696A4E2E"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3236" w:type="dxa"/>
            <w:vMerge w:val="restart"/>
            <w:tcBorders>
              <w:top w:val="nil"/>
              <w:left w:val="nil"/>
              <w:bottom w:val="single" w:sz="4" w:space="0" w:color="auto"/>
              <w:right w:val="single" w:sz="4" w:space="0" w:color="auto"/>
            </w:tcBorders>
          </w:tcPr>
          <w:p w14:paraId="2E462B41" w14:textId="0AA0B7DA"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Range 0-12, higher scores indicating greater distress</w:t>
            </w:r>
          </w:p>
          <w:p w14:paraId="54F62FB5" w14:textId="77777777" w:rsidR="000F713A" w:rsidRDefault="000F713A">
            <w:pPr>
              <w:spacing w:after="0" w:line="240" w:lineRule="auto"/>
              <w:rPr>
                <w:rFonts w:ascii="Calibri" w:eastAsia="Times New Roman" w:hAnsi="Calibri" w:cs="Calibri"/>
                <w:color w:val="000000"/>
                <w:szCs w:val="24"/>
                <w:lang w:eastAsia="en-GB"/>
              </w:rPr>
            </w:pPr>
          </w:p>
          <w:p w14:paraId="03911D75"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Clinical cut off point for psychological distress </w:t>
            </w:r>
            <w:proofErr w:type="gramStart"/>
            <w:r>
              <w:rPr>
                <w:rFonts w:ascii="Calibri" w:eastAsia="Times New Roman" w:hAnsi="Calibri" w:cs="Calibri"/>
                <w:color w:val="000000"/>
                <w:szCs w:val="24"/>
                <w:lang w:eastAsia="en-GB"/>
              </w:rPr>
              <w:t>i.e.</w:t>
            </w:r>
            <w:proofErr w:type="gramEnd"/>
            <w:r>
              <w:rPr>
                <w:rFonts w:ascii="Calibri" w:eastAsia="Times New Roman" w:hAnsi="Calibri" w:cs="Calibri"/>
                <w:color w:val="000000"/>
                <w:szCs w:val="24"/>
                <w:lang w:eastAsia="en-GB"/>
              </w:rPr>
              <w:t xml:space="preserve"> '</w:t>
            </w:r>
            <w:proofErr w:type="spellStart"/>
            <w:r>
              <w:rPr>
                <w:rFonts w:ascii="Calibri" w:eastAsia="Times New Roman" w:hAnsi="Calibri" w:cs="Calibri"/>
                <w:color w:val="000000"/>
                <w:szCs w:val="24"/>
                <w:lang w:eastAsia="en-GB"/>
              </w:rPr>
              <w:t>caseness</w:t>
            </w:r>
            <w:proofErr w:type="spellEnd"/>
            <w:r>
              <w:rPr>
                <w:rFonts w:ascii="Calibri" w:eastAsia="Times New Roman" w:hAnsi="Calibri" w:cs="Calibri"/>
                <w:color w:val="000000"/>
                <w:szCs w:val="24"/>
                <w:lang w:eastAsia="en-GB"/>
              </w:rPr>
              <w:t xml:space="preserve">' Total score= 4. </w:t>
            </w:r>
          </w:p>
          <w:p w14:paraId="7123B7CA" w14:textId="41A94D15"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Item mean scores range 0-3, score of 1 indicating some level of distress</w:t>
            </w:r>
          </w:p>
          <w:p w14:paraId="024EB99F" w14:textId="77777777" w:rsidR="000F713A" w:rsidRDefault="000F713A">
            <w:pPr>
              <w:spacing w:after="0" w:line="240" w:lineRule="auto"/>
              <w:rPr>
                <w:rFonts w:ascii="Calibri" w:eastAsia="Times New Roman" w:hAnsi="Calibri" w:cs="Calibri"/>
                <w:color w:val="000000"/>
                <w:szCs w:val="24"/>
                <w:lang w:eastAsia="en-GB"/>
              </w:rPr>
            </w:pPr>
          </w:p>
          <w:p w14:paraId="2133B85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Previous results reported: </w:t>
            </w:r>
          </w:p>
          <w:p w14:paraId="5833C88F"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UK mental health professionals</w:t>
            </w:r>
            <w:r>
              <w:rPr>
                <w:rStyle w:val="EndnoteReference"/>
                <w:rFonts w:ascii="Calibri" w:eastAsia="Times New Roman" w:hAnsi="Calibri" w:cs="Calibri"/>
                <w:color w:val="000000"/>
                <w:szCs w:val="24"/>
                <w:lang w:eastAsia="en-GB"/>
              </w:rPr>
              <w:endnoteReference w:id="9"/>
            </w:r>
            <w:r>
              <w:rPr>
                <w:rFonts w:ascii="Calibri" w:eastAsia="Times New Roman" w:hAnsi="Calibri" w:cs="Calibri"/>
                <w:color w:val="000000"/>
                <w:szCs w:val="24"/>
                <w:lang w:eastAsia="en-GB"/>
              </w:rPr>
              <w:t xml:space="preserve"> Mean=0.96, </w:t>
            </w:r>
            <w:proofErr w:type="spellStart"/>
            <w:r>
              <w:rPr>
                <w:rFonts w:ascii="Calibri" w:eastAsia="Times New Roman" w:hAnsi="Calibri" w:cs="Calibri"/>
                <w:color w:val="000000"/>
                <w:szCs w:val="24"/>
                <w:lang w:eastAsia="en-GB"/>
              </w:rPr>
              <w:t>caseness</w:t>
            </w:r>
            <w:proofErr w:type="spellEnd"/>
            <w:r>
              <w:rPr>
                <w:rFonts w:ascii="Calibri" w:eastAsia="Times New Roman" w:hAnsi="Calibri" w:cs="Calibri"/>
                <w:color w:val="000000"/>
                <w:szCs w:val="24"/>
                <w:lang w:eastAsia="en-GB"/>
              </w:rPr>
              <w:t>=21.2%</w:t>
            </w:r>
          </w:p>
          <w:p w14:paraId="55A1F675" w14:textId="77777777" w:rsidR="000F713A" w:rsidRDefault="000F713A">
            <w:pPr>
              <w:spacing w:after="0" w:line="240" w:lineRule="auto"/>
              <w:rPr>
                <w:rFonts w:ascii="Calibri" w:eastAsia="Times New Roman" w:hAnsi="Calibri" w:cs="Calibri"/>
                <w:color w:val="000000"/>
                <w:szCs w:val="24"/>
                <w:lang w:eastAsia="en-GB"/>
              </w:rPr>
            </w:pPr>
          </w:p>
          <w:p w14:paraId="4178BE8B" w14:textId="77777777" w:rsidR="000F713A" w:rsidRDefault="000F713A">
            <w:pPr>
              <w:spacing w:after="0" w:line="240" w:lineRule="auto"/>
              <w:rPr>
                <w:rFonts w:ascii="Calibri" w:eastAsia="Times New Roman" w:hAnsi="Calibri" w:cs="Calibri"/>
                <w:color w:val="000000"/>
                <w:szCs w:val="24"/>
                <w:lang w:eastAsia="en-GB"/>
              </w:rPr>
            </w:pPr>
          </w:p>
          <w:p w14:paraId="5032C4BE"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UK general population data</w:t>
            </w:r>
            <w:r>
              <w:rPr>
                <w:rStyle w:val="EndnoteReference"/>
                <w:rFonts w:cstheme="minorHAnsi"/>
                <w:sz w:val="20"/>
                <w:szCs w:val="20"/>
              </w:rPr>
              <w:t>7</w:t>
            </w:r>
            <w:r>
              <w:rPr>
                <w:rFonts w:ascii="Calibri" w:eastAsia="Times New Roman" w:hAnsi="Calibri" w:cs="Calibri"/>
                <w:color w:val="000000"/>
                <w:szCs w:val="24"/>
                <w:lang w:eastAsia="en-GB"/>
              </w:rPr>
              <w:t xml:space="preserve"> 54% scored 0, 28% scored 1-3 and 19% scored 4+/</w:t>
            </w:r>
            <w:proofErr w:type="spellStart"/>
            <w:r>
              <w:rPr>
                <w:rFonts w:ascii="Calibri" w:eastAsia="Times New Roman" w:hAnsi="Calibri" w:cs="Calibri"/>
                <w:color w:val="000000"/>
                <w:szCs w:val="24"/>
                <w:lang w:eastAsia="en-GB"/>
              </w:rPr>
              <w:t>caseness</w:t>
            </w:r>
            <w:proofErr w:type="spellEnd"/>
          </w:p>
          <w:p w14:paraId="46B29C9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379" w:type="dxa"/>
            <w:tcBorders>
              <w:top w:val="nil"/>
              <w:left w:val="nil"/>
              <w:bottom w:val="single" w:sz="4" w:space="0" w:color="auto"/>
              <w:right w:val="single" w:sz="4" w:space="0" w:color="auto"/>
            </w:tcBorders>
            <w:hideMark/>
          </w:tcPr>
          <w:p w14:paraId="4D2E3874" w14:textId="77777777" w:rsidR="000F713A" w:rsidRDefault="000F713A">
            <w:pPr>
              <w:spacing w:after="0" w:line="240" w:lineRule="auto"/>
              <w:rPr>
                <w:rFonts w:ascii="Calibri" w:eastAsia="Times New Roman" w:hAnsi="Calibri" w:cs="Calibri"/>
                <w:color w:val="000000"/>
                <w:szCs w:val="24"/>
                <w:lang w:eastAsia="en-GB"/>
              </w:rPr>
            </w:pPr>
            <w:proofErr w:type="spellStart"/>
            <w:r>
              <w:rPr>
                <w:rFonts w:ascii="Calibri" w:eastAsia="Times New Roman" w:hAnsi="Calibri" w:cs="Calibri"/>
                <w:color w:val="000000"/>
                <w:szCs w:val="24"/>
                <w:lang w:eastAsia="en-GB"/>
              </w:rPr>
              <w:t>Makadia</w:t>
            </w:r>
            <w:proofErr w:type="spellEnd"/>
            <w:r>
              <w:rPr>
                <w:rFonts w:ascii="Calibri" w:eastAsia="Times New Roman" w:hAnsi="Calibri" w:cs="Calibri"/>
                <w:color w:val="000000"/>
                <w:szCs w:val="24"/>
                <w:lang w:eastAsia="en-GB"/>
              </w:rPr>
              <w:t xml:space="preserve"> 2017</w:t>
            </w:r>
          </w:p>
        </w:tc>
        <w:tc>
          <w:tcPr>
            <w:tcW w:w="4517" w:type="dxa"/>
            <w:tcBorders>
              <w:top w:val="nil"/>
              <w:left w:val="nil"/>
              <w:bottom w:val="single" w:sz="4" w:space="0" w:color="auto"/>
              <w:right w:val="single" w:sz="4" w:space="0" w:color="auto"/>
            </w:tcBorders>
          </w:tcPr>
          <w:p w14:paraId="01388DB1"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Total Mean= 11.91, SD=4.75 </w:t>
            </w:r>
          </w:p>
          <w:p w14:paraId="71A060B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Item Mean= 0.99, SD= 0.95 </w:t>
            </w:r>
          </w:p>
          <w:p w14:paraId="30AB4D23" w14:textId="77777777" w:rsidR="000F713A" w:rsidRDefault="000F713A">
            <w:pPr>
              <w:spacing w:after="0" w:line="240" w:lineRule="auto"/>
              <w:rPr>
                <w:rFonts w:ascii="Calibri" w:eastAsia="Times New Roman" w:hAnsi="Calibri" w:cs="Calibri"/>
                <w:color w:val="000000"/>
                <w:szCs w:val="24"/>
                <w:lang w:eastAsia="en-GB"/>
              </w:rPr>
            </w:pPr>
          </w:p>
          <w:p w14:paraId="36BAF216" w14:textId="78164D4F"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27% met </w:t>
            </w:r>
            <w:proofErr w:type="spellStart"/>
            <w:r>
              <w:rPr>
                <w:rFonts w:ascii="Calibri" w:eastAsia="Times New Roman" w:hAnsi="Calibri" w:cs="Calibri"/>
                <w:color w:val="000000"/>
                <w:szCs w:val="24"/>
                <w:lang w:eastAsia="en-GB"/>
              </w:rPr>
              <w:t>caseness</w:t>
            </w:r>
            <w:proofErr w:type="spellEnd"/>
          </w:p>
          <w:p w14:paraId="3CE5FC93" w14:textId="77777777" w:rsidR="000F713A" w:rsidRDefault="000F713A">
            <w:pPr>
              <w:spacing w:after="0" w:line="240" w:lineRule="auto"/>
              <w:rPr>
                <w:rFonts w:ascii="Calibri" w:eastAsia="Times New Roman" w:hAnsi="Calibri" w:cs="Calibri"/>
                <w:color w:val="000000"/>
                <w:szCs w:val="24"/>
                <w:lang w:eastAsia="en-GB"/>
              </w:rPr>
            </w:pPr>
          </w:p>
          <w:p w14:paraId="5E177149" w14:textId="5D60F835" w:rsidR="000F713A" w:rsidRDefault="00BF3CEB">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CPTs’</w:t>
            </w:r>
            <w:r w:rsidR="000F713A">
              <w:rPr>
                <w:rFonts w:ascii="Calibri" w:eastAsia="Times New Roman" w:hAnsi="Calibri" w:cs="Calibri"/>
                <w:color w:val="000000"/>
                <w:szCs w:val="24"/>
                <w:lang w:eastAsia="en-GB"/>
              </w:rPr>
              <w:t xml:space="preserve"> </w:t>
            </w:r>
            <w:proofErr w:type="spellStart"/>
            <w:r w:rsidR="000F713A">
              <w:rPr>
                <w:rFonts w:ascii="Calibri" w:eastAsia="Times New Roman" w:hAnsi="Calibri" w:cs="Calibri"/>
                <w:color w:val="000000"/>
                <w:szCs w:val="24"/>
                <w:lang w:eastAsia="en-GB"/>
              </w:rPr>
              <w:t>caseness</w:t>
            </w:r>
            <w:proofErr w:type="spellEnd"/>
            <w:r w:rsidR="000F713A">
              <w:rPr>
                <w:rFonts w:ascii="Calibri" w:eastAsia="Times New Roman" w:hAnsi="Calibri" w:cs="Calibri"/>
                <w:color w:val="000000"/>
                <w:szCs w:val="24"/>
                <w:lang w:eastAsia="en-GB"/>
              </w:rPr>
              <w:t xml:space="preserve"> rate higher than general population sample and above peer equivalents</w:t>
            </w:r>
          </w:p>
        </w:tc>
        <w:tc>
          <w:tcPr>
            <w:tcW w:w="1559" w:type="dxa"/>
            <w:tcBorders>
              <w:top w:val="nil"/>
              <w:left w:val="nil"/>
              <w:bottom w:val="single" w:sz="4" w:space="0" w:color="auto"/>
              <w:right w:val="single" w:sz="4" w:space="0" w:color="auto"/>
            </w:tcBorders>
            <w:shd w:val="clear" w:color="auto" w:fill="C00000"/>
            <w:hideMark/>
          </w:tcPr>
          <w:p w14:paraId="4461EE36"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Worse</w:t>
            </w:r>
          </w:p>
        </w:tc>
      </w:tr>
      <w:tr w:rsidR="000F713A" w14:paraId="06CD9645" w14:textId="77777777" w:rsidTr="000F713A">
        <w:trPr>
          <w:trHeight w:val="2304"/>
        </w:trPr>
        <w:tc>
          <w:tcPr>
            <w:tcW w:w="0" w:type="auto"/>
            <w:vMerge/>
            <w:tcBorders>
              <w:top w:val="nil"/>
              <w:left w:val="single" w:sz="4" w:space="0" w:color="auto"/>
              <w:bottom w:val="single" w:sz="4" w:space="0" w:color="auto"/>
              <w:right w:val="single" w:sz="4" w:space="0" w:color="auto"/>
            </w:tcBorders>
            <w:vAlign w:val="center"/>
            <w:hideMark/>
          </w:tcPr>
          <w:p w14:paraId="1E2DB8C3"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5B15DE64"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71017C17" w14:textId="77777777" w:rsidR="000F713A" w:rsidRDefault="000F713A">
            <w:pPr>
              <w:spacing w:after="0"/>
              <w:rPr>
                <w:rFonts w:ascii="Calibri" w:eastAsia="Times New Roman" w:hAnsi="Calibri" w:cs="Calibri"/>
                <w:color w:val="000000"/>
                <w:szCs w:val="24"/>
                <w:lang w:eastAsia="en-GB"/>
              </w:rPr>
            </w:pPr>
          </w:p>
        </w:tc>
        <w:tc>
          <w:tcPr>
            <w:tcW w:w="1379" w:type="dxa"/>
            <w:tcBorders>
              <w:top w:val="nil"/>
              <w:left w:val="nil"/>
              <w:bottom w:val="single" w:sz="4" w:space="0" w:color="auto"/>
              <w:right w:val="single" w:sz="4" w:space="0" w:color="auto"/>
            </w:tcBorders>
            <w:hideMark/>
          </w:tcPr>
          <w:p w14:paraId="61026F6C"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Robinson 2015 </w:t>
            </w:r>
          </w:p>
        </w:tc>
        <w:tc>
          <w:tcPr>
            <w:tcW w:w="4517" w:type="dxa"/>
            <w:tcBorders>
              <w:top w:val="nil"/>
              <w:left w:val="nil"/>
              <w:bottom w:val="single" w:sz="4" w:space="0" w:color="auto"/>
              <w:right w:val="single" w:sz="4" w:space="0" w:color="auto"/>
            </w:tcBorders>
          </w:tcPr>
          <w:p w14:paraId="35795FD2" w14:textId="16FF05CF"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Median item scores of 2 compared to 1 in qualified CP, thus statistically significant higher distress reported vs qualified peers </w:t>
            </w:r>
          </w:p>
          <w:p w14:paraId="0C5DD01D" w14:textId="77777777" w:rsidR="000F713A" w:rsidRDefault="000F713A">
            <w:pPr>
              <w:spacing w:after="0" w:line="240" w:lineRule="auto"/>
              <w:rPr>
                <w:rFonts w:ascii="Calibri" w:eastAsia="Times New Roman" w:hAnsi="Calibri" w:cs="Calibri"/>
                <w:color w:val="000000"/>
                <w:szCs w:val="24"/>
                <w:lang w:eastAsia="en-GB"/>
              </w:rPr>
            </w:pPr>
          </w:p>
          <w:p w14:paraId="06058D54" w14:textId="508E8E3F"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36% of CPTs met </w:t>
            </w:r>
            <w:proofErr w:type="spellStart"/>
            <w:r>
              <w:rPr>
                <w:rFonts w:ascii="Calibri" w:eastAsia="Times New Roman" w:hAnsi="Calibri" w:cs="Calibri"/>
                <w:color w:val="000000"/>
                <w:szCs w:val="24"/>
                <w:lang w:eastAsia="en-GB"/>
              </w:rPr>
              <w:t>caseness</w:t>
            </w:r>
            <w:proofErr w:type="spellEnd"/>
            <w:r>
              <w:rPr>
                <w:rFonts w:ascii="Calibri" w:eastAsia="Times New Roman" w:hAnsi="Calibri" w:cs="Calibri"/>
                <w:color w:val="000000"/>
                <w:szCs w:val="24"/>
                <w:lang w:eastAsia="en-GB"/>
              </w:rPr>
              <w:t xml:space="preserve">, 21% of CPs </w:t>
            </w:r>
          </w:p>
          <w:p w14:paraId="1E0B8A1D" w14:textId="77777777" w:rsidR="000F713A" w:rsidRDefault="000F713A">
            <w:pPr>
              <w:spacing w:after="0" w:line="240" w:lineRule="auto"/>
              <w:rPr>
                <w:rFonts w:ascii="Calibri" w:eastAsia="Times New Roman" w:hAnsi="Calibri" w:cs="Calibri"/>
                <w:color w:val="000000"/>
                <w:szCs w:val="24"/>
                <w:lang w:eastAsia="en-GB"/>
              </w:rPr>
            </w:pPr>
          </w:p>
          <w:p w14:paraId="3BBE2FA9"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Study community sample not reported</w:t>
            </w:r>
          </w:p>
          <w:p w14:paraId="0A3737EC" w14:textId="77777777" w:rsidR="000F713A" w:rsidRDefault="000F713A">
            <w:pPr>
              <w:spacing w:after="0" w:line="240" w:lineRule="auto"/>
              <w:rPr>
                <w:rFonts w:ascii="Calibri" w:eastAsia="Times New Roman" w:hAnsi="Calibri" w:cs="Calibri"/>
                <w:color w:val="000000"/>
                <w:szCs w:val="24"/>
                <w:lang w:eastAsia="en-GB"/>
              </w:rPr>
            </w:pPr>
          </w:p>
          <w:p w14:paraId="0368FDD4" w14:textId="6C1EE3D7" w:rsidR="000F713A" w:rsidRDefault="00BF3CEB">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CPTs’</w:t>
            </w:r>
            <w:r w:rsidR="000F713A">
              <w:rPr>
                <w:rFonts w:ascii="Calibri" w:eastAsia="Times New Roman" w:hAnsi="Calibri" w:cs="Calibri"/>
                <w:color w:val="000000"/>
                <w:szCs w:val="24"/>
                <w:lang w:eastAsia="en-GB"/>
              </w:rPr>
              <w:t xml:space="preserve"> </w:t>
            </w:r>
            <w:proofErr w:type="spellStart"/>
            <w:r w:rsidR="000F713A">
              <w:rPr>
                <w:rFonts w:ascii="Calibri" w:eastAsia="Times New Roman" w:hAnsi="Calibri" w:cs="Calibri"/>
                <w:color w:val="000000"/>
                <w:szCs w:val="24"/>
                <w:lang w:eastAsia="en-GB"/>
              </w:rPr>
              <w:t>caseness</w:t>
            </w:r>
            <w:proofErr w:type="spellEnd"/>
            <w:r w:rsidR="000F713A">
              <w:rPr>
                <w:rFonts w:ascii="Calibri" w:eastAsia="Times New Roman" w:hAnsi="Calibri" w:cs="Calibri"/>
                <w:color w:val="000000"/>
                <w:szCs w:val="24"/>
                <w:lang w:eastAsia="en-GB"/>
              </w:rPr>
              <w:t xml:space="preserve"> rate almost double general population sample and above peer equivalents </w:t>
            </w:r>
          </w:p>
        </w:tc>
        <w:tc>
          <w:tcPr>
            <w:tcW w:w="1559" w:type="dxa"/>
            <w:tcBorders>
              <w:top w:val="nil"/>
              <w:left w:val="nil"/>
              <w:bottom w:val="single" w:sz="4" w:space="0" w:color="auto"/>
              <w:right w:val="single" w:sz="4" w:space="0" w:color="auto"/>
            </w:tcBorders>
            <w:shd w:val="clear" w:color="auto" w:fill="C00000"/>
            <w:hideMark/>
          </w:tcPr>
          <w:p w14:paraId="6DDE5E1E"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Worse</w:t>
            </w:r>
          </w:p>
        </w:tc>
      </w:tr>
      <w:tr w:rsidR="000F713A" w14:paraId="4781D121" w14:textId="77777777" w:rsidTr="000F713A">
        <w:trPr>
          <w:trHeight w:val="1343"/>
        </w:trPr>
        <w:tc>
          <w:tcPr>
            <w:tcW w:w="1676" w:type="dxa"/>
            <w:vMerge w:val="restart"/>
            <w:tcBorders>
              <w:top w:val="nil"/>
              <w:left w:val="single" w:sz="4" w:space="0" w:color="auto"/>
              <w:bottom w:val="single" w:sz="4" w:space="0" w:color="auto"/>
              <w:right w:val="single" w:sz="4" w:space="0" w:color="auto"/>
            </w:tcBorders>
            <w:hideMark/>
          </w:tcPr>
          <w:p w14:paraId="180A81CD"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PSS-10</w:t>
            </w:r>
            <w:r>
              <w:rPr>
                <w:rStyle w:val="EndnoteReference"/>
                <w:rFonts w:ascii="Calibri" w:eastAsia="Times New Roman" w:hAnsi="Calibri" w:cs="Calibri"/>
                <w:color w:val="000000"/>
                <w:szCs w:val="24"/>
                <w:lang w:eastAsia="en-GB"/>
              </w:rPr>
              <w:endnoteReference w:id="10"/>
            </w:r>
          </w:p>
          <w:p w14:paraId="662259CE"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p w14:paraId="4EDC26DA"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520" w:type="dxa"/>
            <w:vMerge w:val="restart"/>
            <w:tcBorders>
              <w:top w:val="nil"/>
              <w:left w:val="nil"/>
              <w:bottom w:val="single" w:sz="4" w:space="0" w:color="auto"/>
              <w:right w:val="single" w:sz="4" w:space="0" w:color="auto"/>
            </w:tcBorders>
            <w:hideMark/>
          </w:tcPr>
          <w:p w14:paraId="6ECB4C10"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Responses to stressful events </w:t>
            </w:r>
          </w:p>
          <w:p w14:paraId="0831FDF9"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p w14:paraId="00E8EC30"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3236" w:type="dxa"/>
            <w:vMerge w:val="restart"/>
            <w:tcBorders>
              <w:top w:val="nil"/>
              <w:left w:val="nil"/>
              <w:bottom w:val="single" w:sz="4" w:space="0" w:color="auto"/>
              <w:right w:val="single" w:sz="4" w:space="0" w:color="auto"/>
            </w:tcBorders>
          </w:tcPr>
          <w:p w14:paraId="02B99FCB" w14:textId="313D9A0A"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Range 0-40, score of 13 considered average and higher scores indicate higher stress experiences</w:t>
            </w:r>
          </w:p>
          <w:p w14:paraId="2633E49F" w14:textId="77777777" w:rsidR="000F713A" w:rsidRDefault="000F713A">
            <w:pPr>
              <w:spacing w:after="0" w:line="240" w:lineRule="auto"/>
              <w:rPr>
                <w:rFonts w:ascii="Calibri" w:eastAsia="Times New Roman" w:hAnsi="Calibri" w:cs="Calibri"/>
                <w:color w:val="000000"/>
                <w:szCs w:val="24"/>
                <w:lang w:eastAsia="en-GB"/>
              </w:rPr>
            </w:pPr>
          </w:p>
          <w:p w14:paraId="2FD67DBE" w14:textId="168AA173"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Scores of 0-13=low stress, 14-26 moderate and 27+ high</w:t>
            </w:r>
          </w:p>
          <w:p w14:paraId="52A2A246" w14:textId="77777777" w:rsidR="000F713A" w:rsidRDefault="000F713A">
            <w:pPr>
              <w:spacing w:after="0" w:line="240" w:lineRule="auto"/>
              <w:rPr>
                <w:rFonts w:ascii="Calibri" w:eastAsia="Times New Roman" w:hAnsi="Calibri" w:cs="Calibri"/>
                <w:color w:val="000000"/>
                <w:szCs w:val="24"/>
                <w:lang w:eastAsia="en-GB"/>
              </w:rPr>
            </w:pPr>
          </w:p>
          <w:p w14:paraId="44383B1F"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Previous results reported: </w:t>
            </w:r>
          </w:p>
          <w:p w14:paraId="3C40F4C5"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 xml:space="preserve">25-34 </w:t>
            </w:r>
            <w:proofErr w:type="spellStart"/>
            <w:r>
              <w:rPr>
                <w:rFonts w:ascii="Calibri" w:eastAsia="Times New Roman" w:hAnsi="Calibri" w:cs="Calibri"/>
                <w:color w:val="000000"/>
                <w:szCs w:val="24"/>
                <w:lang w:eastAsia="en-GB"/>
              </w:rPr>
              <w:t>yr</w:t>
            </w:r>
            <w:proofErr w:type="spellEnd"/>
            <w:r>
              <w:rPr>
                <w:rFonts w:ascii="Calibri" w:eastAsia="Times New Roman" w:hAnsi="Calibri" w:cs="Calibri"/>
                <w:color w:val="000000"/>
                <w:szCs w:val="24"/>
                <w:lang w:eastAsia="en-GB"/>
              </w:rPr>
              <w:t xml:space="preserve"> old American community sample, Mean = 17.46</w:t>
            </w:r>
            <w:r>
              <w:rPr>
                <w:rStyle w:val="EndnoteReference"/>
                <w:rFonts w:ascii="Calibri" w:eastAsia="Times New Roman" w:hAnsi="Calibri" w:cs="Calibri"/>
                <w:color w:val="000000"/>
                <w:szCs w:val="24"/>
                <w:lang w:eastAsia="en-GB"/>
              </w:rPr>
              <w:endnoteReference w:id="11"/>
            </w:r>
          </w:p>
          <w:p w14:paraId="22FB019C" w14:textId="77777777" w:rsidR="000F713A" w:rsidRDefault="000F713A">
            <w:pPr>
              <w:tabs>
                <w:tab w:val="left" w:pos="2000"/>
              </w:tabs>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ab/>
            </w:r>
          </w:p>
          <w:p w14:paraId="1279818F"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Results in students: </w:t>
            </w:r>
          </w:p>
          <w:p w14:paraId="5A6C142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UK undergraduate students, Mean = 19.79</w:t>
            </w:r>
            <w:r>
              <w:rPr>
                <w:rStyle w:val="EndnoteReference"/>
                <w:rFonts w:ascii="Calibri" w:eastAsia="Times New Roman" w:hAnsi="Calibri" w:cs="Calibri"/>
                <w:color w:val="000000"/>
                <w:szCs w:val="24"/>
                <w:lang w:eastAsia="en-GB"/>
              </w:rPr>
              <w:endnoteReference w:id="12"/>
            </w:r>
          </w:p>
          <w:p w14:paraId="7F4E07C3"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Medical and Dental Means =16.74/18.23</w:t>
            </w:r>
            <w:r>
              <w:rPr>
                <w:rStyle w:val="EndnoteReference"/>
                <w:rFonts w:ascii="Calibri" w:eastAsia="Times New Roman" w:hAnsi="Calibri" w:cs="Calibri"/>
                <w:color w:val="000000"/>
                <w:szCs w:val="24"/>
                <w:lang w:eastAsia="en-GB"/>
              </w:rPr>
              <w:endnoteReference w:id="13"/>
            </w:r>
          </w:p>
          <w:p w14:paraId="6F8CBDBF"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Advanced degree students, Mean = 17.46</w:t>
            </w:r>
            <w:r>
              <w:rPr>
                <w:rStyle w:val="EndnoteReference"/>
                <w:rFonts w:ascii="Calibri" w:eastAsia="Times New Roman" w:hAnsi="Calibri" w:cs="Calibri"/>
                <w:color w:val="000000"/>
                <w:szCs w:val="24"/>
                <w:lang w:eastAsia="en-GB"/>
              </w:rPr>
              <w:endnoteReference w:id="14"/>
            </w:r>
          </w:p>
          <w:p w14:paraId="0558369C"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Pharmaceutical doctoral/PhD Mean =28.1/27.26 </w:t>
            </w:r>
            <w:r>
              <w:rPr>
                <w:rStyle w:val="EndnoteReference"/>
                <w:rFonts w:ascii="Calibri" w:eastAsia="Times New Roman" w:hAnsi="Calibri" w:cs="Calibri"/>
                <w:color w:val="000000"/>
                <w:szCs w:val="24"/>
                <w:lang w:eastAsia="en-GB"/>
              </w:rPr>
              <w:endnoteReference w:id="15"/>
            </w:r>
          </w:p>
          <w:p w14:paraId="2433B9A4"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p w14:paraId="6F65A08B"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379" w:type="dxa"/>
            <w:vMerge w:val="restart"/>
            <w:tcBorders>
              <w:top w:val="nil"/>
              <w:left w:val="nil"/>
              <w:bottom w:val="single" w:sz="4" w:space="0" w:color="auto"/>
              <w:right w:val="single" w:sz="4" w:space="0" w:color="auto"/>
            </w:tcBorders>
            <w:hideMark/>
          </w:tcPr>
          <w:p w14:paraId="28CCD7C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Parmar 2016</w:t>
            </w:r>
          </w:p>
        </w:tc>
        <w:tc>
          <w:tcPr>
            <w:tcW w:w="4517" w:type="dxa"/>
            <w:vMerge w:val="restart"/>
            <w:tcBorders>
              <w:top w:val="nil"/>
              <w:left w:val="nil"/>
              <w:bottom w:val="single" w:sz="4" w:space="0" w:color="auto"/>
              <w:right w:val="single" w:sz="4" w:space="0" w:color="auto"/>
            </w:tcBorders>
          </w:tcPr>
          <w:p w14:paraId="557EBAB1"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Mean=31.8, SD=3.57. </w:t>
            </w:r>
          </w:p>
          <w:p w14:paraId="79CD0A7D" w14:textId="77777777" w:rsidR="000F713A" w:rsidRDefault="000F713A">
            <w:pPr>
              <w:spacing w:after="0" w:line="240" w:lineRule="auto"/>
              <w:rPr>
                <w:rFonts w:ascii="Calibri" w:eastAsia="Times New Roman" w:hAnsi="Calibri" w:cs="Calibri"/>
                <w:color w:val="000000"/>
                <w:szCs w:val="24"/>
                <w:lang w:eastAsia="en-GB"/>
              </w:rPr>
            </w:pPr>
          </w:p>
          <w:p w14:paraId="4A1856B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Thus, stress high comparable to both the measures cut-off points and, pre-reported, non-Psychology student peers </w:t>
            </w:r>
          </w:p>
          <w:p w14:paraId="22C3ADAF" w14:textId="77777777" w:rsidR="000F713A" w:rsidRDefault="000F713A">
            <w:pPr>
              <w:spacing w:after="0" w:line="240" w:lineRule="auto"/>
              <w:rPr>
                <w:rFonts w:ascii="Calibri" w:eastAsia="Times New Roman" w:hAnsi="Calibri" w:cs="Calibri"/>
                <w:color w:val="000000"/>
                <w:szCs w:val="24"/>
                <w:lang w:eastAsia="en-GB"/>
              </w:rPr>
            </w:pPr>
          </w:p>
          <w:p w14:paraId="47EAC813"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Stress was nominally lower than counselling psychology trainee peers (Mean=33.42, DS=3.78)</w:t>
            </w:r>
          </w:p>
        </w:tc>
        <w:tc>
          <w:tcPr>
            <w:tcW w:w="1559" w:type="dxa"/>
            <w:tcBorders>
              <w:top w:val="nil"/>
              <w:left w:val="nil"/>
              <w:bottom w:val="single" w:sz="4" w:space="0" w:color="auto"/>
              <w:right w:val="single" w:sz="4" w:space="0" w:color="auto"/>
            </w:tcBorders>
            <w:shd w:val="clear" w:color="auto" w:fill="C00000"/>
            <w:hideMark/>
          </w:tcPr>
          <w:p w14:paraId="150A4EE8"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Worse</w:t>
            </w:r>
          </w:p>
        </w:tc>
      </w:tr>
      <w:tr w:rsidR="000F713A" w14:paraId="6E22A20F" w14:textId="77777777" w:rsidTr="000F713A">
        <w:trPr>
          <w:trHeight w:val="1342"/>
        </w:trPr>
        <w:tc>
          <w:tcPr>
            <w:tcW w:w="0" w:type="auto"/>
            <w:vMerge/>
            <w:tcBorders>
              <w:top w:val="nil"/>
              <w:left w:val="single" w:sz="4" w:space="0" w:color="auto"/>
              <w:bottom w:val="single" w:sz="4" w:space="0" w:color="auto"/>
              <w:right w:val="single" w:sz="4" w:space="0" w:color="auto"/>
            </w:tcBorders>
            <w:vAlign w:val="center"/>
            <w:hideMark/>
          </w:tcPr>
          <w:p w14:paraId="5A40B754"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7FC5F145"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67C5E983"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2E9C33C3"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397A8C44" w14:textId="77777777" w:rsidR="000F713A" w:rsidRDefault="000F713A">
            <w:pPr>
              <w:spacing w:after="0"/>
              <w:rPr>
                <w:rFonts w:ascii="Calibri" w:eastAsia="Times New Roman" w:hAnsi="Calibri" w:cs="Calibri"/>
                <w:color w:val="000000"/>
                <w:szCs w:val="24"/>
                <w:lang w:eastAsia="en-GB"/>
              </w:rPr>
            </w:pPr>
          </w:p>
        </w:tc>
        <w:tc>
          <w:tcPr>
            <w:tcW w:w="1559" w:type="dxa"/>
            <w:tcBorders>
              <w:top w:val="nil"/>
              <w:left w:val="nil"/>
              <w:bottom w:val="single" w:sz="4" w:space="0" w:color="auto"/>
              <w:right w:val="single" w:sz="4" w:space="0" w:color="auto"/>
            </w:tcBorders>
            <w:shd w:val="clear" w:color="auto" w:fill="70AD47" w:themeFill="accent6"/>
            <w:hideMark/>
          </w:tcPr>
          <w:p w14:paraId="2D63F109"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Better – compared to some peers</w:t>
            </w:r>
          </w:p>
        </w:tc>
      </w:tr>
      <w:tr w:rsidR="000F713A" w14:paraId="79752B15" w14:textId="77777777" w:rsidTr="000F713A">
        <w:trPr>
          <w:trHeight w:val="2555"/>
        </w:trPr>
        <w:tc>
          <w:tcPr>
            <w:tcW w:w="0" w:type="auto"/>
            <w:vMerge/>
            <w:tcBorders>
              <w:top w:val="nil"/>
              <w:left w:val="single" w:sz="4" w:space="0" w:color="auto"/>
              <w:bottom w:val="single" w:sz="4" w:space="0" w:color="auto"/>
              <w:right w:val="single" w:sz="4" w:space="0" w:color="auto"/>
            </w:tcBorders>
            <w:vAlign w:val="center"/>
            <w:hideMark/>
          </w:tcPr>
          <w:p w14:paraId="41B017B4"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1B8A30C8"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1F7E1AB6" w14:textId="77777777" w:rsidR="000F713A" w:rsidRDefault="000F713A">
            <w:pPr>
              <w:spacing w:after="0"/>
              <w:rPr>
                <w:rFonts w:ascii="Calibri" w:eastAsia="Times New Roman" w:hAnsi="Calibri" w:cs="Calibri"/>
                <w:color w:val="000000"/>
                <w:szCs w:val="24"/>
                <w:lang w:eastAsia="en-GB"/>
              </w:rPr>
            </w:pPr>
          </w:p>
        </w:tc>
        <w:tc>
          <w:tcPr>
            <w:tcW w:w="1379" w:type="dxa"/>
            <w:vMerge w:val="restart"/>
            <w:tcBorders>
              <w:top w:val="nil"/>
              <w:left w:val="nil"/>
              <w:bottom w:val="single" w:sz="4" w:space="0" w:color="auto"/>
              <w:right w:val="single" w:sz="4" w:space="0" w:color="auto"/>
            </w:tcBorders>
            <w:hideMark/>
          </w:tcPr>
          <w:p w14:paraId="43D3787B" w14:textId="5F606775"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Lloyd </w:t>
            </w:r>
            <w:r w:rsidR="007E6045">
              <w:rPr>
                <w:rFonts w:ascii="Calibri" w:eastAsia="Times New Roman" w:hAnsi="Calibri" w:cs="Calibri"/>
                <w:color w:val="000000"/>
                <w:szCs w:val="24"/>
                <w:lang w:eastAsia="en-GB"/>
              </w:rPr>
              <w:br/>
            </w:r>
            <w:r>
              <w:rPr>
                <w:rFonts w:ascii="Calibri" w:eastAsia="Times New Roman" w:hAnsi="Calibri" w:cs="Calibri"/>
                <w:color w:val="000000"/>
                <w:szCs w:val="24"/>
                <w:lang w:eastAsia="en-GB"/>
              </w:rPr>
              <w:t xml:space="preserve">2017  </w:t>
            </w:r>
          </w:p>
        </w:tc>
        <w:tc>
          <w:tcPr>
            <w:tcW w:w="4517" w:type="dxa"/>
            <w:vMerge w:val="restart"/>
            <w:tcBorders>
              <w:top w:val="nil"/>
              <w:left w:val="nil"/>
              <w:bottom w:val="single" w:sz="4" w:space="0" w:color="auto"/>
              <w:right w:val="single" w:sz="4" w:space="0" w:color="auto"/>
            </w:tcBorders>
          </w:tcPr>
          <w:p w14:paraId="22C1E1A6" w14:textId="106DD391"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Mean=18.16, SD=6.39, stress within a moderate range </w:t>
            </w:r>
          </w:p>
          <w:p w14:paraId="02FA646A" w14:textId="77777777" w:rsidR="000F713A" w:rsidRDefault="000F713A">
            <w:pPr>
              <w:spacing w:after="0" w:line="240" w:lineRule="auto"/>
              <w:rPr>
                <w:rFonts w:ascii="Calibri" w:eastAsia="Times New Roman" w:hAnsi="Calibri" w:cs="Calibri"/>
                <w:color w:val="000000"/>
                <w:szCs w:val="24"/>
                <w:lang w:eastAsia="en-GB"/>
              </w:rPr>
            </w:pPr>
          </w:p>
          <w:p w14:paraId="5AEAF872"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Mean stress increase by year:15.9, 18.5 and 19.46 respectively (SDs: 5.88, 5.97, 6.77)</w:t>
            </w:r>
          </w:p>
          <w:p w14:paraId="034A0144" w14:textId="77777777" w:rsidR="000F713A" w:rsidRDefault="000F713A">
            <w:pPr>
              <w:spacing w:after="0" w:line="240" w:lineRule="auto"/>
              <w:rPr>
                <w:rFonts w:ascii="Calibri" w:eastAsia="Times New Roman" w:hAnsi="Calibri" w:cs="Calibri"/>
                <w:color w:val="000000"/>
                <w:szCs w:val="24"/>
                <w:lang w:eastAsia="en-GB"/>
              </w:rPr>
            </w:pPr>
          </w:p>
          <w:p w14:paraId="491F3BA2"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Stress equivalent to community samples and degree students. Stress lower than doctoral peers</w:t>
            </w:r>
          </w:p>
        </w:tc>
        <w:tc>
          <w:tcPr>
            <w:tcW w:w="1559" w:type="dxa"/>
            <w:tcBorders>
              <w:top w:val="nil"/>
              <w:left w:val="nil"/>
              <w:bottom w:val="single" w:sz="4" w:space="0" w:color="auto"/>
              <w:right w:val="single" w:sz="4" w:space="0" w:color="auto"/>
            </w:tcBorders>
            <w:shd w:val="clear" w:color="auto" w:fill="ED7D31" w:themeFill="accent2"/>
            <w:hideMark/>
          </w:tcPr>
          <w:p w14:paraId="4E3F9CF4"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Comparable</w:t>
            </w:r>
          </w:p>
        </w:tc>
      </w:tr>
      <w:tr w:rsidR="000F713A" w14:paraId="4D37FF41" w14:textId="77777777" w:rsidTr="000F713A">
        <w:trPr>
          <w:trHeight w:val="79"/>
        </w:trPr>
        <w:tc>
          <w:tcPr>
            <w:tcW w:w="0" w:type="auto"/>
            <w:vMerge/>
            <w:tcBorders>
              <w:top w:val="nil"/>
              <w:left w:val="single" w:sz="4" w:space="0" w:color="auto"/>
              <w:bottom w:val="single" w:sz="4" w:space="0" w:color="auto"/>
              <w:right w:val="single" w:sz="4" w:space="0" w:color="auto"/>
            </w:tcBorders>
            <w:vAlign w:val="center"/>
            <w:hideMark/>
          </w:tcPr>
          <w:p w14:paraId="1F02BACB"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46C4C275"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0564CBA3"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06E4EA7C"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1704485A" w14:textId="77777777" w:rsidR="000F713A" w:rsidRDefault="000F713A">
            <w:pPr>
              <w:spacing w:after="0"/>
              <w:rPr>
                <w:rFonts w:ascii="Calibri" w:eastAsia="Times New Roman" w:hAnsi="Calibri" w:cs="Calibri"/>
                <w:color w:val="000000"/>
                <w:szCs w:val="24"/>
                <w:lang w:eastAsia="en-GB"/>
              </w:rPr>
            </w:pPr>
          </w:p>
        </w:tc>
        <w:tc>
          <w:tcPr>
            <w:tcW w:w="1559" w:type="dxa"/>
            <w:tcBorders>
              <w:top w:val="nil"/>
              <w:left w:val="nil"/>
              <w:bottom w:val="single" w:sz="4" w:space="0" w:color="auto"/>
              <w:right w:val="single" w:sz="4" w:space="0" w:color="auto"/>
            </w:tcBorders>
            <w:shd w:val="clear" w:color="auto" w:fill="70AD47" w:themeFill="accent6"/>
            <w:hideMark/>
          </w:tcPr>
          <w:p w14:paraId="1A586C1B"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Better – compared to some peers</w:t>
            </w:r>
          </w:p>
        </w:tc>
      </w:tr>
      <w:tr w:rsidR="000F713A" w14:paraId="2A511D14" w14:textId="77777777" w:rsidTr="000F713A">
        <w:trPr>
          <w:trHeight w:val="1938"/>
        </w:trPr>
        <w:tc>
          <w:tcPr>
            <w:tcW w:w="0" w:type="auto"/>
            <w:vMerge/>
            <w:tcBorders>
              <w:top w:val="nil"/>
              <w:left w:val="single" w:sz="4" w:space="0" w:color="auto"/>
              <w:bottom w:val="single" w:sz="4" w:space="0" w:color="auto"/>
              <w:right w:val="single" w:sz="4" w:space="0" w:color="auto"/>
            </w:tcBorders>
            <w:vAlign w:val="center"/>
            <w:hideMark/>
          </w:tcPr>
          <w:p w14:paraId="78484A56"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0858AA66"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4C8DC6EC" w14:textId="77777777" w:rsidR="000F713A" w:rsidRDefault="000F713A">
            <w:pPr>
              <w:spacing w:after="0"/>
              <w:rPr>
                <w:rFonts w:ascii="Calibri" w:eastAsia="Times New Roman" w:hAnsi="Calibri" w:cs="Calibri"/>
                <w:color w:val="000000"/>
                <w:szCs w:val="24"/>
                <w:lang w:eastAsia="en-GB"/>
              </w:rPr>
            </w:pPr>
          </w:p>
        </w:tc>
        <w:tc>
          <w:tcPr>
            <w:tcW w:w="1379" w:type="dxa"/>
            <w:vMerge w:val="restart"/>
            <w:tcBorders>
              <w:top w:val="nil"/>
              <w:left w:val="nil"/>
              <w:bottom w:val="single" w:sz="4" w:space="0" w:color="auto"/>
              <w:right w:val="single" w:sz="4" w:space="0" w:color="auto"/>
            </w:tcBorders>
            <w:hideMark/>
          </w:tcPr>
          <w:p w14:paraId="76152A9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Warren 2018 </w:t>
            </w:r>
          </w:p>
        </w:tc>
        <w:tc>
          <w:tcPr>
            <w:tcW w:w="4517" w:type="dxa"/>
            <w:vMerge w:val="restart"/>
            <w:tcBorders>
              <w:top w:val="nil"/>
              <w:left w:val="nil"/>
              <w:bottom w:val="single" w:sz="4" w:space="0" w:color="auto"/>
              <w:right w:val="single" w:sz="4" w:space="0" w:color="auto"/>
            </w:tcBorders>
          </w:tcPr>
          <w:p w14:paraId="250FE169" w14:textId="605A0FE8"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Mean=18.61, SD=6.47 </w:t>
            </w:r>
          </w:p>
          <w:p w14:paraId="6D474B0A" w14:textId="77777777" w:rsidR="000F713A" w:rsidRDefault="000F713A">
            <w:pPr>
              <w:spacing w:after="0" w:line="240" w:lineRule="auto"/>
              <w:rPr>
                <w:rFonts w:ascii="Calibri" w:eastAsia="Times New Roman" w:hAnsi="Calibri" w:cs="Calibri"/>
                <w:color w:val="000000"/>
                <w:szCs w:val="24"/>
                <w:lang w:eastAsia="en-GB"/>
              </w:rPr>
            </w:pPr>
          </w:p>
          <w:p w14:paraId="6316ACED"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12% of scores 2 SDs above normative sample mean (33.55), a further 15% scored 1 SD above (25.08). Indicating high scores/extreme stress in 27% of cases </w:t>
            </w:r>
          </w:p>
          <w:p w14:paraId="77F4E852" w14:textId="77777777" w:rsidR="000F713A" w:rsidRDefault="000F713A">
            <w:pPr>
              <w:spacing w:after="0" w:line="240" w:lineRule="auto"/>
              <w:rPr>
                <w:rFonts w:ascii="Calibri" w:eastAsia="Times New Roman" w:hAnsi="Calibri" w:cs="Calibri"/>
                <w:color w:val="000000"/>
                <w:szCs w:val="24"/>
                <w:lang w:eastAsia="en-GB"/>
              </w:rPr>
            </w:pPr>
          </w:p>
          <w:p w14:paraId="0981850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No year-on-year differences observed  </w:t>
            </w:r>
          </w:p>
          <w:p w14:paraId="48D94578" w14:textId="4DB52AA1"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Results compar</w:t>
            </w:r>
            <w:r w:rsidR="007E6045">
              <w:rPr>
                <w:rFonts w:ascii="Calibri" w:eastAsia="Times New Roman" w:hAnsi="Calibri" w:cs="Calibri"/>
                <w:color w:val="000000"/>
                <w:szCs w:val="24"/>
                <w:lang w:eastAsia="en-GB"/>
              </w:rPr>
              <w:t>ed</w:t>
            </w:r>
            <w:r>
              <w:rPr>
                <w:rFonts w:ascii="Calibri" w:eastAsia="Times New Roman" w:hAnsi="Calibri" w:cs="Calibri"/>
                <w:color w:val="000000"/>
                <w:szCs w:val="24"/>
                <w:lang w:eastAsia="en-GB"/>
              </w:rPr>
              <w:t xml:space="preserve"> to general population means are comparable</w:t>
            </w:r>
          </w:p>
          <w:p w14:paraId="524AE3F6" w14:textId="77777777" w:rsidR="000F713A" w:rsidRDefault="000F713A">
            <w:pPr>
              <w:spacing w:after="0" w:line="240" w:lineRule="auto"/>
              <w:rPr>
                <w:rFonts w:ascii="Calibri" w:eastAsia="Times New Roman" w:hAnsi="Calibri" w:cs="Calibri"/>
                <w:color w:val="000000"/>
                <w:szCs w:val="24"/>
                <w:lang w:eastAsia="en-GB"/>
              </w:rPr>
            </w:pPr>
          </w:p>
          <w:p w14:paraId="1E182644" w14:textId="7269D52B" w:rsidR="000F713A" w:rsidRDefault="00BF3CEB">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CPTs’</w:t>
            </w:r>
            <w:r w:rsidR="000F713A">
              <w:rPr>
                <w:rFonts w:ascii="Calibri" w:eastAsia="Times New Roman" w:hAnsi="Calibri" w:cs="Calibri"/>
                <w:color w:val="000000"/>
                <w:szCs w:val="24"/>
                <w:lang w:eastAsia="en-GB"/>
              </w:rPr>
              <w:t xml:space="preserve"> scores were similar or lower than their training peers, indicating equivalent or lower stress level</w:t>
            </w:r>
            <w:r w:rsidR="00896690">
              <w:rPr>
                <w:rFonts w:ascii="Calibri" w:eastAsia="Times New Roman" w:hAnsi="Calibri" w:cs="Calibri"/>
                <w:color w:val="000000"/>
                <w:szCs w:val="24"/>
                <w:lang w:eastAsia="en-GB"/>
              </w:rPr>
              <w:t>s</w:t>
            </w:r>
          </w:p>
        </w:tc>
        <w:tc>
          <w:tcPr>
            <w:tcW w:w="1559" w:type="dxa"/>
            <w:tcBorders>
              <w:top w:val="nil"/>
              <w:left w:val="nil"/>
              <w:bottom w:val="single" w:sz="4" w:space="0" w:color="auto"/>
              <w:right w:val="single" w:sz="4" w:space="0" w:color="auto"/>
            </w:tcBorders>
            <w:shd w:val="clear" w:color="auto" w:fill="ED7D31"/>
            <w:hideMark/>
          </w:tcPr>
          <w:p w14:paraId="1F80C6A3"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Comparable</w:t>
            </w:r>
          </w:p>
        </w:tc>
      </w:tr>
      <w:tr w:rsidR="000F713A" w14:paraId="5360B229" w14:textId="77777777" w:rsidTr="000F713A">
        <w:trPr>
          <w:trHeight w:val="3468"/>
        </w:trPr>
        <w:tc>
          <w:tcPr>
            <w:tcW w:w="0" w:type="auto"/>
            <w:vMerge/>
            <w:tcBorders>
              <w:top w:val="nil"/>
              <w:left w:val="single" w:sz="4" w:space="0" w:color="auto"/>
              <w:bottom w:val="single" w:sz="4" w:space="0" w:color="auto"/>
              <w:right w:val="single" w:sz="4" w:space="0" w:color="auto"/>
            </w:tcBorders>
            <w:vAlign w:val="center"/>
            <w:hideMark/>
          </w:tcPr>
          <w:p w14:paraId="04D55525"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07302DDC"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5E5BF3FD"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08AC0B0D"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4B30B8E7" w14:textId="77777777" w:rsidR="000F713A" w:rsidRDefault="000F713A">
            <w:pPr>
              <w:spacing w:after="0"/>
              <w:rPr>
                <w:rFonts w:ascii="Calibri" w:eastAsia="Times New Roman" w:hAnsi="Calibri" w:cs="Calibri"/>
                <w:color w:val="000000"/>
                <w:szCs w:val="24"/>
                <w:lang w:eastAsia="en-GB"/>
              </w:rPr>
            </w:pPr>
          </w:p>
        </w:tc>
        <w:tc>
          <w:tcPr>
            <w:tcW w:w="1559" w:type="dxa"/>
            <w:tcBorders>
              <w:top w:val="nil"/>
              <w:left w:val="nil"/>
              <w:bottom w:val="single" w:sz="4" w:space="0" w:color="auto"/>
              <w:right w:val="single" w:sz="4" w:space="0" w:color="auto"/>
            </w:tcBorders>
            <w:shd w:val="clear" w:color="auto" w:fill="70AD47" w:themeFill="accent6"/>
            <w:hideMark/>
          </w:tcPr>
          <w:p w14:paraId="27326530"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 xml:space="preserve">Better – compared to some peers </w:t>
            </w:r>
          </w:p>
        </w:tc>
      </w:tr>
      <w:tr w:rsidR="000F713A" w14:paraId="75361236" w14:textId="77777777" w:rsidTr="00B5456E">
        <w:trPr>
          <w:trHeight w:val="2592"/>
        </w:trPr>
        <w:tc>
          <w:tcPr>
            <w:tcW w:w="1676" w:type="dxa"/>
            <w:vMerge w:val="restart"/>
            <w:tcBorders>
              <w:top w:val="nil"/>
              <w:left w:val="single" w:sz="4" w:space="0" w:color="auto"/>
              <w:bottom w:val="single" w:sz="4" w:space="0" w:color="auto"/>
              <w:right w:val="single" w:sz="4" w:space="0" w:color="auto"/>
            </w:tcBorders>
            <w:hideMark/>
          </w:tcPr>
          <w:p w14:paraId="3F9FB2ED"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MBI</w:t>
            </w:r>
            <w:r>
              <w:rPr>
                <w:rStyle w:val="EndnoteReference"/>
                <w:rFonts w:ascii="Calibri" w:eastAsia="Times New Roman" w:hAnsi="Calibri" w:cs="Calibri"/>
                <w:color w:val="000000"/>
                <w:szCs w:val="24"/>
                <w:lang w:eastAsia="en-GB"/>
              </w:rPr>
              <w:endnoteReference w:id="16"/>
            </w:r>
            <w:r>
              <w:rPr>
                <w:rFonts w:ascii="Calibri" w:eastAsia="Times New Roman" w:hAnsi="Calibri" w:cs="Calibri"/>
                <w:color w:val="000000"/>
                <w:szCs w:val="24"/>
                <w:lang w:eastAsia="en-GB"/>
              </w:rPr>
              <w:t xml:space="preserve"> - human services version </w:t>
            </w:r>
          </w:p>
          <w:p w14:paraId="6C9FF461"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520" w:type="dxa"/>
            <w:vMerge w:val="restart"/>
            <w:tcBorders>
              <w:top w:val="nil"/>
              <w:left w:val="nil"/>
              <w:bottom w:val="single" w:sz="4" w:space="0" w:color="auto"/>
              <w:right w:val="single" w:sz="4" w:space="0" w:color="auto"/>
            </w:tcBorders>
            <w:hideMark/>
          </w:tcPr>
          <w:p w14:paraId="4F6F159D"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Burnout. 3 sub-scales</w:t>
            </w:r>
          </w:p>
          <w:p w14:paraId="739D02EC"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3236" w:type="dxa"/>
            <w:vMerge w:val="restart"/>
            <w:tcBorders>
              <w:top w:val="nil"/>
              <w:left w:val="nil"/>
              <w:bottom w:val="single" w:sz="4" w:space="0" w:color="auto"/>
              <w:right w:val="nil"/>
            </w:tcBorders>
          </w:tcPr>
          <w:p w14:paraId="6985FE3C" w14:textId="6123B60D"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Scores vary by subscale, no overall scoring system</w:t>
            </w:r>
          </w:p>
          <w:p w14:paraId="54773038" w14:textId="77777777" w:rsidR="000F713A" w:rsidRDefault="000F713A">
            <w:pPr>
              <w:spacing w:after="0" w:line="240" w:lineRule="auto"/>
              <w:rPr>
                <w:rFonts w:ascii="Calibri" w:eastAsia="Times New Roman" w:hAnsi="Calibri" w:cs="Calibri"/>
                <w:color w:val="000000"/>
                <w:szCs w:val="24"/>
                <w:lang w:eastAsia="en-GB"/>
              </w:rPr>
            </w:pPr>
          </w:p>
          <w:p w14:paraId="7B81A7D0" w14:textId="0E6BE56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Higher scores indicate higher burnout except in the case of personal accomplishment when this is reversed</w:t>
            </w:r>
          </w:p>
          <w:p w14:paraId="380FBDBD"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379" w:type="dxa"/>
            <w:tcBorders>
              <w:top w:val="nil"/>
              <w:left w:val="single" w:sz="4" w:space="0" w:color="auto"/>
              <w:bottom w:val="single" w:sz="4" w:space="0" w:color="auto"/>
              <w:right w:val="single" w:sz="4" w:space="0" w:color="auto"/>
            </w:tcBorders>
            <w:hideMark/>
          </w:tcPr>
          <w:p w14:paraId="4EEEDA25" w14:textId="5C4C4DC0"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Russ </w:t>
            </w:r>
            <w:r w:rsidR="00896690">
              <w:rPr>
                <w:rFonts w:ascii="Calibri" w:eastAsia="Times New Roman" w:hAnsi="Calibri" w:cs="Calibri"/>
                <w:color w:val="000000"/>
                <w:szCs w:val="24"/>
                <w:lang w:eastAsia="en-GB"/>
              </w:rPr>
              <w:br/>
            </w:r>
            <w:r>
              <w:rPr>
                <w:rFonts w:ascii="Calibri" w:eastAsia="Times New Roman" w:hAnsi="Calibri" w:cs="Calibri"/>
                <w:color w:val="000000"/>
                <w:szCs w:val="24"/>
                <w:lang w:eastAsia="en-GB"/>
              </w:rPr>
              <w:t>2018</w:t>
            </w:r>
          </w:p>
        </w:tc>
        <w:tc>
          <w:tcPr>
            <w:tcW w:w="4517" w:type="dxa"/>
            <w:tcBorders>
              <w:top w:val="nil"/>
              <w:left w:val="nil"/>
              <w:bottom w:val="single" w:sz="4" w:space="0" w:color="auto"/>
              <w:right w:val="single" w:sz="4" w:space="0" w:color="auto"/>
            </w:tcBorders>
          </w:tcPr>
          <w:p w14:paraId="3C33992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Emotional exhaustion 42% low, 35% moderate</w:t>
            </w:r>
          </w:p>
          <w:p w14:paraId="22875399"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Depersonalisation 83% low</w:t>
            </w:r>
          </w:p>
          <w:p w14:paraId="3C9ED3AC"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Personal accomplishment, 54% moderate </w:t>
            </w:r>
          </w:p>
          <w:p w14:paraId="342B4514" w14:textId="77777777" w:rsidR="000F713A" w:rsidRDefault="000F713A">
            <w:pPr>
              <w:spacing w:after="0" w:line="240" w:lineRule="auto"/>
              <w:rPr>
                <w:rFonts w:ascii="Calibri" w:eastAsia="Times New Roman" w:hAnsi="Calibri" w:cs="Calibri"/>
                <w:color w:val="000000"/>
                <w:szCs w:val="24"/>
                <w:lang w:eastAsia="en-GB"/>
              </w:rPr>
            </w:pPr>
          </w:p>
          <w:p w14:paraId="7B05D0B3"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Substantial sub-section of CPTs reported indicators of burnout in personal accomplishment (33%) and emotional exhaustion (23%) but not depersonalisation (4%)</w:t>
            </w:r>
          </w:p>
        </w:tc>
        <w:tc>
          <w:tcPr>
            <w:tcW w:w="1559" w:type="dxa"/>
            <w:tcBorders>
              <w:top w:val="nil"/>
              <w:left w:val="nil"/>
              <w:bottom w:val="single" w:sz="4" w:space="0" w:color="auto"/>
              <w:right w:val="single" w:sz="4" w:space="0" w:color="auto"/>
            </w:tcBorders>
            <w:shd w:val="clear" w:color="auto" w:fill="305496"/>
            <w:hideMark/>
          </w:tcPr>
          <w:p w14:paraId="29246B53"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Unable to assess</w:t>
            </w:r>
          </w:p>
        </w:tc>
      </w:tr>
      <w:tr w:rsidR="000F713A" w14:paraId="333A37D6" w14:textId="77777777" w:rsidTr="00B5456E">
        <w:trPr>
          <w:trHeight w:val="2016"/>
        </w:trPr>
        <w:tc>
          <w:tcPr>
            <w:tcW w:w="0" w:type="auto"/>
            <w:vMerge/>
            <w:tcBorders>
              <w:top w:val="nil"/>
              <w:left w:val="single" w:sz="4" w:space="0" w:color="auto"/>
              <w:bottom w:val="single" w:sz="4" w:space="0" w:color="auto"/>
              <w:right w:val="single" w:sz="4" w:space="0" w:color="auto"/>
            </w:tcBorders>
            <w:vAlign w:val="center"/>
            <w:hideMark/>
          </w:tcPr>
          <w:p w14:paraId="36659143"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718283B0"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3702FAAA" w14:textId="77777777" w:rsidR="000F713A" w:rsidRDefault="000F713A">
            <w:pPr>
              <w:spacing w:after="0"/>
              <w:rPr>
                <w:rFonts w:ascii="Calibri" w:eastAsia="Times New Roman" w:hAnsi="Calibri" w:cs="Calibri"/>
                <w:color w:val="000000"/>
                <w:szCs w:val="24"/>
                <w:lang w:eastAsia="en-GB"/>
              </w:rPr>
            </w:pPr>
          </w:p>
        </w:tc>
        <w:tc>
          <w:tcPr>
            <w:tcW w:w="1379" w:type="dxa"/>
            <w:tcBorders>
              <w:top w:val="single" w:sz="4" w:space="0" w:color="auto"/>
              <w:left w:val="single" w:sz="4" w:space="0" w:color="auto"/>
              <w:bottom w:val="single" w:sz="4" w:space="0" w:color="auto"/>
              <w:right w:val="single" w:sz="4" w:space="0" w:color="auto"/>
            </w:tcBorders>
            <w:hideMark/>
          </w:tcPr>
          <w:p w14:paraId="08570BD3" w14:textId="764F94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Rose </w:t>
            </w:r>
            <w:r w:rsidR="00896690">
              <w:rPr>
                <w:rFonts w:ascii="Calibri" w:eastAsia="Times New Roman" w:hAnsi="Calibri" w:cs="Calibri"/>
                <w:color w:val="000000"/>
                <w:szCs w:val="24"/>
                <w:lang w:eastAsia="en-GB"/>
              </w:rPr>
              <w:br/>
            </w:r>
            <w:r>
              <w:rPr>
                <w:rFonts w:ascii="Calibri" w:eastAsia="Times New Roman" w:hAnsi="Calibri" w:cs="Calibri"/>
                <w:color w:val="000000"/>
                <w:szCs w:val="24"/>
                <w:lang w:eastAsia="en-GB"/>
              </w:rPr>
              <w:t>2019</w:t>
            </w:r>
          </w:p>
        </w:tc>
        <w:tc>
          <w:tcPr>
            <w:tcW w:w="4517" w:type="dxa"/>
            <w:tcBorders>
              <w:top w:val="nil"/>
              <w:left w:val="nil"/>
              <w:bottom w:val="single" w:sz="4" w:space="0" w:color="auto"/>
              <w:right w:val="single" w:sz="4" w:space="0" w:color="auto"/>
            </w:tcBorders>
            <w:hideMark/>
          </w:tcPr>
          <w:p w14:paraId="0E6D5CBF" w14:textId="65FF91A3"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Emotional exhaustion medium, 36.9%, low 32.2% and high, 30.8%</w:t>
            </w:r>
          </w:p>
          <w:p w14:paraId="148BBC9E" w14:textId="7803D344"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Depersonalisation 86.4% scored low, 12.1% medium, 1.4% high</w:t>
            </w:r>
          </w:p>
          <w:p w14:paraId="4FCFB9D6" w14:textId="5C110D38"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Personal accomplishment was moderate for 42%, 36% low and 22% high</w:t>
            </w:r>
          </w:p>
        </w:tc>
        <w:tc>
          <w:tcPr>
            <w:tcW w:w="1559" w:type="dxa"/>
            <w:tcBorders>
              <w:top w:val="nil"/>
              <w:left w:val="nil"/>
              <w:bottom w:val="single" w:sz="4" w:space="0" w:color="auto"/>
              <w:right w:val="single" w:sz="4" w:space="0" w:color="auto"/>
            </w:tcBorders>
            <w:shd w:val="clear" w:color="auto" w:fill="305496"/>
            <w:hideMark/>
          </w:tcPr>
          <w:p w14:paraId="6F1928AC"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Unable to assess</w:t>
            </w:r>
          </w:p>
        </w:tc>
      </w:tr>
      <w:tr w:rsidR="000F713A" w14:paraId="1C7D6C9C" w14:textId="77777777" w:rsidTr="000F713A">
        <w:trPr>
          <w:trHeight w:val="1440"/>
        </w:trPr>
        <w:tc>
          <w:tcPr>
            <w:tcW w:w="1676" w:type="dxa"/>
            <w:tcBorders>
              <w:top w:val="nil"/>
              <w:left w:val="single" w:sz="4" w:space="0" w:color="auto"/>
              <w:bottom w:val="single" w:sz="4" w:space="0" w:color="auto"/>
              <w:right w:val="single" w:sz="4" w:space="0" w:color="auto"/>
            </w:tcBorders>
            <w:hideMark/>
          </w:tcPr>
          <w:p w14:paraId="5B7CCF34"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WPQ</w:t>
            </w:r>
            <w:r>
              <w:rPr>
                <w:rStyle w:val="EndnoteReference"/>
                <w:rFonts w:ascii="Calibri" w:eastAsia="Times New Roman" w:hAnsi="Calibri" w:cs="Calibri"/>
                <w:color w:val="000000"/>
                <w:szCs w:val="24"/>
                <w:lang w:eastAsia="en-GB"/>
              </w:rPr>
              <w:endnoteReference w:id="17"/>
            </w:r>
          </w:p>
        </w:tc>
        <w:tc>
          <w:tcPr>
            <w:tcW w:w="1520" w:type="dxa"/>
            <w:tcBorders>
              <w:top w:val="nil"/>
              <w:left w:val="nil"/>
              <w:bottom w:val="single" w:sz="4" w:space="0" w:color="auto"/>
              <w:right w:val="single" w:sz="4" w:space="0" w:color="auto"/>
            </w:tcBorders>
            <w:hideMark/>
          </w:tcPr>
          <w:p w14:paraId="5E25DC26"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 General population well-being </w:t>
            </w:r>
          </w:p>
        </w:tc>
        <w:tc>
          <w:tcPr>
            <w:tcW w:w="3236" w:type="dxa"/>
            <w:tcBorders>
              <w:top w:val="nil"/>
              <w:left w:val="nil"/>
              <w:bottom w:val="single" w:sz="4" w:space="0" w:color="auto"/>
              <w:right w:val="single" w:sz="4" w:space="0" w:color="auto"/>
            </w:tcBorders>
            <w:hideMark/>
          </w:tcPr>
          <w:p w14:paraId="6D7B8AF9"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n/a</w:t>
            </w:r>
          </w:p>
        </w:tc>
        <w:tc>
          <w:tcPr>
            <w:tcW w:w="1379" w:type="dxa"/>
            <w:tcBorders>
              <w:top w:val="nil"/>
              <w:left w:val="nil"/>
              <w:bottom w:val="single" w:sz="4" w:space="0" w:color="auto"/>
              <w:right w:val="single" w:sz="4" w:space="0" w:color="auto"/>
            </w:tcBorders>
            <w:hideMark/>
          </w:tcPr>
          <w:p w14:paraId="378F653F" w14:textId="15350DBD"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Galvin </w:t>
            </w:r>
            <w:r w:rsidR="00896690">
              <w:rPr>
                <w:rFonts w:ascii="Calibri" w:eastAsia="Times New Roman" w:hAnsi="Calibri" w:cs="Calibri"/>
                <w:color w:val="000000"/>
                <w:szCs w:val="24"/>
                <w:lang w:eastAsia="en-GB"/>
              </w:rPr>
              <w:br/>
            </w:r>
            <w:r>
              <w:rPr>
                <w:rFonts w:ascii="Calibri" w:eastAsia="Times New Roman" w:hAnsi="Calibri" w:cs="Calibri"/>
                <w:color w:val="000000"/>
                <w:szCs w:val="24"/>
                <w:lang w:eastAsia="en-GB"/>
              </w:rPr>
              <w:t xml:space="preserve">2015 </w:t>
            </w:r>
          </w:p>
        </w:tc>
        <w:tc>
          <w:tcPr>
            <w:tcW w:w="4517" w:type="dxa"/>
            <w:tcBorders>
              <w:top w:val="nil"/>
              <w:left w:val="nil"/>
              <w:bottom w:val="single" w:sz="4" w:space="0" w:color="auto"/>
              <w:right w:val="single" w:sz="4" w:space="0" w:color="auto"/>
            </w:tcBorders>
            <w:hideMark/>
          </w:tcPr>
          <w:p w14:paraId="132C063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Mean not provided, statistically significant higher perceived stress than psychiatric nursing students and PhD students</w:t>
            </w:r>
          </w:p>
        </w:tc>
        <w:tc>
          <w:tcPr>
            <w:tcW w:w="1559" w:type="dxa"/>
            <w:tcBorders>
              <w:top w:val="nil"/>
              <w:left w:val="nil"/>
              <w:bottom w:val="single" w:sz="4" w:space="0" w:color="auto"/>
              <w:right w:val="single" w:sz="4" w:space="0" w:color="auto"/>
            </w:tcBorders>
            <w:shd w:val="clear" w:color="auto" w:fill="2F5496" w:themeFill="accent1" w:themeFillShade="BF"/>
            <w:hideMark/>
          </w:tcPr>
          <w:p w14:paraId="1AF74E24"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Unable to assess</w:t>
            </w:r>
          </w:p>
        </w:tc>
      </w:tr>
      <w:tr w:rsidR="000F713A" w14:paraId="1A243D97" w14:textId="77777777" w:rsidTr="000F713A">
        <w:trPr>
          <w:trHeight w:val="1440"/>
        </w:trPr>
        <w:tc>
          <w:tcPr>
            <w:tcW w:w="1676" w:type="dxa"/>
            <w:tcBorders>
              <w:top w:val="nil"/>
              <w:left w:val="single" w:sz="4" w:space="0" w:color="auto"/>
              <w:bottom w:val="single" w:sz="4" w:space="0" w:color="auto"/>
              <w:right w:val="single" w:sz="4" w:space="0" w:color="auto"/>
            </w:tcBorders>
            <w:hideMark/>
          </w:tcPr>
          <w:p w14:paraId="12BC52A0"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GAD-7</w:t>
            </w:r>
            <w:r>
              <w:rPr>
                <w:rStyle w:val="EndnoteReference"/>
                <w:rFonts w:ascii="Calibri" w:eastAsia="Times New Roman" w:hAnsi="Calibri" w:cs="Calibri"/>
                <w:color w:val="000000"/>
                <w:szCs w:val="24"/>
                <w:lang w:eastAsia="en-GB"/>
              </w:rPr>
              <w:endnoteReference w:id="18"/>
            </w:r>
          </w:p>
        </w:tc>
        <w:tc>
          <w:tcPr>
            <w:tcW w:w="1520" w:type="dxa"/>
            <w:tcBorders>
              <w:top w:val="nil"/>
              <w:left w:val="nil"/>
              <w:bottom w:val="single" w:sz="4" w:space="0" w:color="auto"/>
              <w:right w:val="single" w:sz="4" w:space="0" w:color="auto"/>
            </w:tcBorders>
            <w:hideMark/>
          </w:tcPr>
          <w:p w14:paraId="5DBA6F35"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Generalised anxiety </w:t>
            </w:r>
          </w:p>
        </w:tc>
        <w:tc>
          <w:tcPr>
            <w:tcW w:w="3236" w:type="dxa"/>
            <w:tcBorders>
              <w:top w:val="nil"/>
              <w:left w:val="nil"/>
              <w:bottom w:val="single" w:sz="4" w:space="0" w:color="auto"/>
              <w:right w:val="single" w:sz="4" w:space="0" w:color="auto"/>
            </w:tcBorders>
          </w:tcPr>
          <w:p w14:paraId="54492F1A"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Range 0-21. cut off points, mild=5, moderate=10 and severe =15</w:t>
            </w:r>
          </w:p>
          <w:p w14:paraId="16A0D309" w14:textId="77777777" w:rsidR="000F713A" w:rsidRDefault="000F713A">
            <w:pPr>
              <w:spacing w:after="0" w:line="240" w:lineRule="auto"/>
              <w:rPr>
                <w:rFonts w:ascii="Calibri" w:eastAsia="Times New Roman" w:hAnsi="Calibri" w:cs="Calibri"/>
                <w:color w:val="000000"/>
                <w:szCs w:val="24"/>
                <w:lang w:eastAsia="en-GB"/>
              </w:rPr>
            </w:pPr>
          </w:p>
          <w:p w14:paraId="32CCCAE6"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General population data</w:t>
            </w:r>
            <w:r>
              <w:rPr>
                <w:rStyle w:val="EndnoteReference"/>
              </w:rPr>
              <w:t>2</w:t>
            </w:r>
            <w:r>
              <w:rPr>
                <w:rFonts w:ascii="Calibri" w:eastAsia="Times New Roman" w:hAnsi="Calibri" w:cs="Calibri"/>
                <w:color w:val="000000"/>
                <w:szCs w:val="24"/>
                <w:lang w:eastAsia="en-GB"/>
              </w:rPr>
              <w:t>:</w:t>
            </w:r>
          </w:p>
          <w:p w14:paraId="7590B01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Mean= 4.59, </w:t>
            </w:r>
            <w:proofErr w:type="spellStart"/>
            <w:r>
              <w:rPr>
                <w:rFonts w:ascii="Calibri" w:eastAsia="Times New Roman" w:hAnsi="Calibri" w:cs="Calibri"/>
                <w:color w:val="000000"/>
                <w:szCs w:val="24"/>
                <w:lang w:eastAsia="en-GB"/>
              </w:rPr>
              <w:t>Caseness</w:t>
            </w:r>
            <w:proofErr w:type="spellEnd"/>
            <w:r>
              <w:rPr>
                <w:rFonts w:ascii="Calibri" w:eastAsia="Times New Roman" w:hAnsi="Calibri" w:cs="Calibri"/>
                <w:color w:val="000000"/>
                <w:szCs w:val="24"/>
                <w:lang w:eastAsia="en-GB"/>
              </w:rPr>
              <w:t xml:space="preserve"> =13%</w:t>
            </w:r>
          </w:p>
        </w:tc>
        <w:tc>
          <w:tcPr>
            <w:tcW w:w="1379" w:type="dxa"/>
            <w:tcBorders>
              <w:top w:val="nil"/>
              <w:left w:val="nil"/>
              <w:bottom w:val="single" w:sz="4" w:space="0" w:color="auto"/>
              <w:right w:val="single" w:sz="4" w:space="0" w:color="auto"/>
            </w:tcBorders>
            <w:hideMark/>
          </w:tcPr>
          <w:p w14:paraId="4AC0810E"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Warren 2018 </w:t>
            </w:r>
          </w:p>
        </w:tc>
        <w:tc>
          <w:tcPr>
            <w:tcW w:w="4517" w:type="dxa"/>
            <w:tcBorders>
              <w:top w:val="nil"/>
              <w:left w:val="nil"/>
              <w:bottom w:val="single" w:sz="4" w:space="0" w:color="auto"/>
              <w:right w:val="single" w:sz="4" w:space="0" w:color="auto"/>
            </w:tcBorders>
          </w:tcPr>
          <w:p w14:paraId="5623C522"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Mean =5.71, SD=4.24 </w:t>
            </w:r>
          </w:p>
          <w:p w14:paraId="354E9B65" w14:textId="77777777" w:rsidR="000F713A" w:rsidRDefault="000F713A">
            <w:pPr>
              <w:spacing w:after="0" w:line="240" w:lineRule="auto"/>
              <w:rPr>
                <w:rFonts w:ascii="Calibri" w:eastAsia="Times New Roman" w:hAnsi="Calibri" w:cs="Calibri"/>
                <w:color w:val="000000"/>
                <w:szCs w:val="24"/>
                <w:lang w:eastAsia="en-GB"/>
              </w:rPr>
            </w:pPr>
          </w:p>
          <w:p w14:paraId="23AC36B4"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14.8% moderate or severe range. </w:t>
            </w:r>
          </w:p>
          <w:p w14:paraId="20BB5608" w14:textId="77777777" w:rsidR="000F713A" w:rsidRDefault="000F713A">
            <w:pPr>
              <w:spacing w:after="0" w:line="240" w:lineRule="auto"/>
              <w:rPr>
                <w:rFonts w:ascii="Calibri" w:eastAsia="Times New Roman" w:hAnsi="Calibri" w:cs="Calibri"/>
                <w:color w:val="000000"/>
                <w:szCs w:val="24"/>
                <w:lang w:eastAsia="en-GB"/>
              </w:rPr>
            </w:pPr>
          </w:p>
          <w:p w14:paraId="4DE0450D"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Higher anxiety reported in Yr3 Mean=6.47</w:t>
            </w:r>
          </w:p>
          <w:p w14:paraId="2FC5DCE3" w14:textId="77777777" w:rsidR="000F713A" w:rsidRDefault="000F713A">
            <w:pPr>
              <w:spacing w:after="0" w:line="240" w:lineRule="auto"/>
              <w:rPr>
                <w:rFonts w:ascii="Calibri" w:eastAsia="Times New Roman" w:hAnsi="Calibri" w:cs="Calibri"/>
                <w:color w:val="000000"/>
                <w:szCs w:val="24"/>
                <w:lang w:eastAsia="en-GB"/>
              </w:rPr>
            </w:pPr>
          </w:p>
          <w:p w14:paraId="54B7D026"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Results similar or nominally higher than known norms </w:t>
            </w:r>
          </w:p>
        </w:tc>
        <w:tc>
          <w:tcPr>
            <w:tcW w:w="1559" w:type="dxa"/>
            <w:tcBorders>
              <w:top w:val="nil"/>
              <w:left w:val="nil"/>
              <w:bottom w:val="single" w:sz="4" w:space="0" w:color="auto"/>
              <w:right w:val="single" w:sz="4" w:space="0" w:color="auto"/>
            </w:tcBorders>
            <w:shd w:val="clear" w:color="auto" w:fill="ED7D31" w:themeFill="accent2"/>
            <w:hideMark/>
          </w:tcPr>
          <w:p w14:paraId="2AB919EC"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Comparable</w:t>
            </w:r>
          </w:p>
        </w:tc>
      </w:tr>
      <w:tr w:rsidR="000F713A" w14:paraId="4B65C8B3" w14:textId="77777777" w:rsidTr="000F713A">
        <w:trPr>
          <w:trHeight w:val="576"/>
        </w:trPr>
        <w:tc>
          <w:tcPr>
            <w:tcW w:w="1676" w:type="dxa"/>
            <w:tcBorders>
              <w:top w:val="nil"/>
              <w:left w:val="single" w:sz="4" w:space="0" w:color="auto"/>
              <w:bottom w:val="single" w:sz="4" w:space="0" w:color="auto"/>
              <w:right w:val="single" w:sz="4" w:space="0" w:color="auto"/>
            </w:tcBorders>
            <w:hideMark/>
          </w:tcPr>
          <w:p w14:paraId="7B5B8EF0"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TQS</w:t>
            </w:r>
            <w:r>
              <w:rPr>
                <w:rStyle w:val="EndnoteReference"/>
                <w:rFonts w:ascii="Calibri" w:eastAsia="Times New Roman" w:hAnsi="Calibri" w:cs="Calibri"/>
                <w:color w:val="000000"/>
                <w:szCs w:val="24"/>
                <w:lang w:eastAsia="en-GB"/>
              </w:rPr>
              <w:endnoteReference w:id="19"/>
            </w:r>
          </w:p>
        </w:tc>
        <w:tc>
          <w:tcPr>
            <w:tcW w:w="1520" w:type="dxa"/>
            <w:tcBorders>
              <w:top w:val="nil"/>
              <w:left w:val="nil"/>
              <w:bottom w:val="single" w:sz="4" w:space="0" w:color="auto"/>
              <w:right w:val="single" w:sz="4" w:space="0" w:color="auto"/>
            </w:tcBorders>
            <w:hideMark/>
          </w:tcPr>
          <w:p w14:paraId="0287792A"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Trauma symptoms </w:t>
            </w:r>
          </w:p>
        </w:tc>
        <w:tc>
          <w:tcPr>
            <w:tcW w:w="3236" w:type="dxa"/>
            <w:tcBorders>
              <w:top w:val="nil"/>
              <w:left w:val="nil"/>
              <w:bottom w:val="single" w:sz="4" w:space="0" w:color="auto"/>
              <w:right w:val="single" w:sz="4" w:space="0" w:color="auto"/>
            </w:tcBorders>
          </w:tcPr>
          <w:p w14:paraId="223FE9FF"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Range 0-10 </w:t>
            </w:r>
          </w:p>
          <w:p w14:paraId="090095C9" w14:textId="77777777" w:rsidR="000F713A" w:rsidRDefault="000F713A">
            <w:pPr>
              <w:spacing w:after="0" w:line="240" w:lineRule="auto"/>
              <w:rPr>
                <w:rFonts w:ascii="Roboto" w:hAnsi="Roboto"/>
                <w:color w:val="0E0E0E"/>
                <w:sz w:val="27"/>
                <w:szCs w:val="27"/>
                <w:shd w:val="clear" w:color="auto" w:fill="FBFAF8"/>
              </w:rPr>
            </w:pPr>
          </w:p>
          <w:p w14:paraId="767F08B2" w14:textId="77777777" w:rsidR="000F713A" w:rsidRDefault="000F713A">
            <w:pPr>
              <w:spacing w:after="0" w:line="240" w:lineRule="auto"/>
              <w:rPr>
                <w:rFonts w:eastAsia="Times New Roman" w:cstheme="minorHAnsi"/>
                <w:color w:val="000000"/>
                <w:szCs w:val="24"/>
                <w:lang w:eastAsia="en-GB"/>
              </w:rPr>
            </w:pPr>
            <w:r>
              <w:rPr>
                <w:rFonts w:cstheme="minorHAnsi"/>
                <w:color w:val="0E0E0E"/>
                <w:szCs w:val="24"/>
                <w:shd w:val="clear" w:color="auto" w:fill="FBFAF8"/>
              </w:rPr>
              <w:t xml:space="preserve">General population sample </w:t>
            </w:r>
            <w:proofErr w:type="gramStart"/>
            <w:r>
              <w:rPr>
                <w:rFonts w:cstheme="minorHAnsi"/>
                <w:color w:val="0E0E0E"/>
                <w:szCs w:val="24"/>
                <w:shd w:val="clear" w:color="auto" w:fill="FBFAF8"/>
              </w:rPr>
              <w:t>=  4</w:t>
            </w:r>
            <w:proofErr w:type="gramEnd"/>
            <w:r>
              <w:rPr>
                <w:rFonts w:cstheme="minorHAnsi"/>
                <w:color w:val="0E0E0E"/>
                <w:szCs w:val="24"/>
                <w:shd w:val="clear" w:color="auto" w:fill="FBFAF8"/>
              </w:rPr>
              <w:t>%</w:t>
            </w:r>
            <w:r>
              <w:rPr>
                <w:rStyle w:val="EndnoteReference"/>
                <w:rFonts w:cstheme="minorHAnsi"/>
                <w:color w:val="0E0E0E"/>
                <w:szCs w:val="24"/>
                <w:shd w:val="clear" w:color="auto" w:fill="FBFAF8"/>
              </w:rPr>
              <w:endnoteReference w:id="20"/>
            </w:r>
          </w:p>
        </w:tc>
        <w:tc>
          <w:tcPr>
            <w:tcW w:w="1379" w:type="dxa"/>
            <w:tcBorders>
              <w:top w:val="nil"/>
              <w:left w:val="nil"/>
              <w:bottom w:val="single" w:sz="4" w:space="0" w:color="auto"/>
              <w:right w:val="single" w:sz="4" w:space="0" w:color="auto"/>
            </w:tcBorders>
            <w:hideMark/>
          </w:tcPr>
          <w:p w14:paraId="027D9C37" w14:textId="77777777" w:rsidR="000F713A" w:rsidRDefault="000F713A">
            <w:pPr>
              <w:spacing w:after="0" w:line="240" w:lineRule="auto"/>
              <w:rPr>
                <w:rFonts w:ascii="Calibri" w:eastAsia="Times New Roman" w:hAnsi="Calibri" w:cs="Calibri"/>
                <w:color w:val="000000"/>
                <w:szCs w:val="24"/>
                <w:lang w:eastAsia="en-GB"/>
              </w:rPr>
            </w:pPr>
            <w:proofErr w:type="spellStart"/>
            <w:r>
              <w:rPr>
                <w:rFonts w:ascii="Calibri" w:eastAsia="Times New Roman" w:hAnsi="Calibri" w:cs="Calibri"/>
                <w:color w:val="000000"/>
                <w:szCs w:val="24"/>
                <w:lang w:eastAsia="en-GB"/>
              </w:rPr>
              <w:t>Makadia</w:t>
            </w:r>
            <w:proofErr w:type="spellEnd"/>
            <w:r>
              <w:rPr>
                <w:rFonts w:ascii="Calibri" w:eastAsia="Times New Roman" w:hAnsi="Calibri" w:cs="Calibri"/>
                <w:color w:val="000000"/>
                <w:szCs w:val="24"/>
                <w:lang w:eastAsia="en-GB"/>
              </w:rPr>
              <w:t xml:space="preserve"> 2017 </w:t>
            </w:r>
          </w:p>
        </w:tc>
        <w:tc>
          <w:tcPr>
            <w:tcW w:w="4517" w:type="dxa"/>
            <w:tcBorders>
              <w:top w:val="nil"/>
              <w:left w:val="nil"/>
              <w:bottom w:val="single" w:sz="4" w:space="0" w:color="auto"/>
              <w:right w:val="single" w:sz="4" w:space="0" w:color="auto"/>
            </w:tcBorders>
            <w:hideMark/>
          </w:tcPr>
          <w:p w14:paraId="27DE8DB9"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Mean=2.57, SD=2.57. 20 (3.55%) met the threshold for likely PTSD</w:t>
            </w:r>
          </w:p>
        </w:tc>
        <w:tc>
          <w:tcPr>
            <w:tcW w:w="1559" w:type="dxa"/>
            <w:tcBorders>
              <w:top w:val="nil"/>
              <w:left w:val="nil"/>
              <w:bottom w:val="single" w:sz="4" w:space="0" w:color="auto"/>
              <w:right w:val="single" w:sz="4" w:space="0" w:color="auto"/>
            </w:tcBorders>
            <w:shd w:val="clear" w:color="auto" w:fill="ED7D31" w:themeFill="accent2"/>
            <w:hideMark/>
          </w:tcPr>
          <w:p w14:paraId="1FEFBE57"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Comparable</w:t>
            </w:r>
          </w:p>
        </w:tc>
      </w:tr>
      <w:tr w:rsidR="000F713A" w14:paraId="29D909EB" w14:textId="77777777" w:rsidTr="000F713A">
        <w:trPr>
          <w:trHeight w:val="1152"/>
        </w:trPr>
        <w:tc>
          <w:tcPr>
            <w:tcW w:w="1676" w:type="dxa"/>
            <w:tcBorders>
              <w:top w:val="nil"/>
              <w:left w:val="single" w:sz="4" w:space="0" w:color="auto"/>
              <w:bottom w:val="single" w:sz="4" w:space="0" w:color="auto"/>
              <w:right w:val="single" w:sz="4" w:space="0" w:color="auto"/>
            </w:tcBorders>
            <w:hideMark/>
          </w:tcPr>
          <w:p w14:paraId="1AD1649B"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STSS</w:t>
            </w:r>
            <w:r>
              <w:rPr>
                <w:rStyle w:val="EndnoteReference"/>
                <w:rFonts w:ascii="Calibri" w:eastAsia="Times New Roman" w:hAnsi="Calibri" w:cs="Calibri"/>
                <w:color w:val="000000"/>
                <w:szCs w:val="24"/>
                <w:lang w:eastAsia="en-GB"/>
              </w:rPr>
              <w:endnoteReference w:id="21"/>
            </w:r>
          </w:p>
        </w:tc>
        <w:tc>
          <w:tcPr>
            <w:tcW w:w="1520" w:type="dxa"/>
            <w:tcBorders>
              <w:top w:val="nil"/>
              <w:left w:val="nil"/>
              <w:bottom w:val="single" w:sz="4" w:space="0" w:color="auto"/>
              <w:right w:val="single" w:sz="4" w:space="0" w:color="auto"/>
            </w:tcBorders>
            <w:hideMark/>
          </w:tcPr>
          <w:p w14:paraId="6E0D3F29"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Trauma symptoms </w:t>
            </w:r>
          </w:p>
        </w:tc>
        <w:tc>
          <w:tcPr>
            <w:tcW w:w="3236" w:type="dxa"/>
            <w:tcBorders>
              <w:top w:val="nil"/>
              <w:left w:val="nil"/>
              <w:bottom w:val="single" w:sz="4" w:space="0" w:color="auto"/>
              <w:right w:val="single" w:sz="4" w:space="0" w:color="auto"/>
            </w:tcBorders>
          </w:tcPr>
          <w:p w14:paraId="0D3CF239" w14:textId="2F5CD0D2"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Range 17-85, 3subscales, unequal loadings. Lack of norms or cut off points</w:t>
            </w:r>
          </w:p>
          <w:p w14:paraId="76251E97" w14:textId="77777777" w:rsidR="000F713A" w:rsidRDefault="000F713A">
            <w:pPr>
              <w:spacing w:after="0" w:line="240" w:lineRule="auto"/>
              <w:rPr>
                <w:rFonts w:ascii="Calibri" w:eastAsia="Times New Roman" w:hAnsi="Calibri" w:cs="Calibri"/>
                <w:color w:val="000000"/>
                <w:szCs w:val="24"/>
                <w:lang w:eastAsia="en-GB"/>
              </w:rPr>
            </w:pPr>
          </w:p>
          <w:p w14:paraId="0913754E" w14:textId="71CA148C"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Intrusion (5-25), avoidance (7-35) and arousal (5-25)</w:t>
            </w:r>
          </w:p>
        </w:tc>
        <w:tc>
          <w:tcPr>
            <w:tcW w:w="1379" w:type="dxa"/>
            <w:tcBorders>
              <w:top w:val="nil"/>
              <w:left w:val="nil"/>
              <w:bottom w:val="single" w:sz="4" w:space="0" w:color="auto"/>
              <w:right w:val="single" w:sz="4" w:space="0" w:color="auto"/>
            </w:tcBorders>
            <w:hideMark/>
          </w:tcPr>
          <w:p w14:paraId="4A87DAEC" w14:textId="77777777" w:rsidR="000F713A" w:rsidRDefault="000F713A">
            <w:pPr>
              <w:spacing w:after="0" w:line="240" w:lineRule="auto"/>
              <w:rPr>
                <w:rFonts w:ascii="Calibri" w:eastAsia="Times New Roman" w:hAnsi="Calibri" w:cs="Calibri"/>
                <w:color w:val="000000"/>
                <w:szCs w:val="24"/>
                <w:lang w:eastAsia="en-GB"/>
              </w:rPr>
            </w:pPr>
            <w:proofErr w:type="spellStart"/>
            <w:r>
              <w:rPr>
                <w:rFonts w:ascii="Calibri" w:eastAsia="Times New Roman" w:hAnsi="Calibri" w:cs="Calibri"/>
                <w:color w:val="000000"/>
                <w:szCs w:val="24"/>
                <w:lang w:eastAsia="en-GB"/>
              </w:rPr>
              <w:t>Makadia</w:t>
            </w:r>
            <w:proofErr w:type="spellEnd"/>
            <w:r>
              <w:rPr>
                <w:rFonts w:ascii="Calibri" w:eastAsia="Times New Roman" w:hAnsi="Calibri" w:cs="Calibri"/>
                <w:color w:val="000000"/>
                <w:szCs w:val="24"/>
                <w:lang w:eastAsia="en-GB"/>
              </w:rPr>
              <w:t xml:space="preserve"> 2017 </w:t>
            </w:r>
          </w:p>
        </w:tc>
        <w:tc>
          <w:tcPr>
            <w:tcW w:w="4517" w:type="dxa"/>
            <w:tcBorders>
              <w:top w:val="nil"/>
              <w:left w:val="nil"/>
              <w:bottom w:val="single" w:sz="4" w:space="0" w:color="auto"/>
              <w:right w:val="single" w:sz="4" w:space="0" w:color="auto"/>
            </w:tcBorders>
          </w:tcPr>
          <w:p w14:paraId="58E6624E"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Total Means = 25.6</w:t>
            </w:r>
          </w:p>
          <w:p w14:paraId="19562A9F" w14:textId="77777777" w:rsidR="000F713A" w:rsidRDefault="000F713A">
            <w:pPr>
              <w:spacing w:after="0" w:line="240" w:lineRule="auto"/>
              <w:rPr>
                <w:rFonts w:ascii="Calibri" w:eastAsia="Times New Roman" w:hAnsi="Calibri" w:cs="Calibri"/>
                <w:color w:val="000000"/>
                <w:szCs w:val="24"/>
                <w:lang w:eastAsia="en-GB"/>
              </w:rPr>
            </w:pPr>
          </w:p>
          <w:p w14:paraId="19ADD8E6"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Mean for Intrusion= 8.47, avoidance= 9.92, arousal=7.21</w:t>
            </w:r>
          </w:p>
        </w:tc>
        <w:tc>
          <w:tcPr>
            <w:tcW w:w="1559" w:type="dxa"/>
            <w:tcBorders>
              <w:top w:val="nil"/>
              <w:left w:val="nil"/>
              <w:bottom w:val="single" w:sz="4" w:space="0" w:color="auto"/>
              <w:right w:val="single" w:sz="4" w:space="0" w:color="auto"/>
            </w:tcBorders>
            <w:shd w:val="clear" w:color="auto" w:fill="2F5496" w:themeFill="accent1" w:themeFillShade="BF"/>
            <w:hideMark/>
          </w:tcPr>
          <w:p w14:paraId="3D66BFCE"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Unable to assess</w:t>
            </w:r>
          </w:p>
        </w:tc>
      </w:tr>
      <w:tr w:rsidR="000F713A" w14:paraId="73136636" w14:textId="77777777" w:rsidTr="000F713A">
        <w:trPr>
          <w:trHeight w:val="1152"/>
        </w:trPr>
        <w:tc>
          <w:tcPr>
            <w:tcW w:w="1676" w:type="dxa"/>
            <w:tcBorders>
              <w:top w:val="nil"/>
              <w:left w:val="single" w:sz="4" w:space="0" w:color="auto"/>
              <w:bottom w:val="single" w:sz="4" w:space="0" w:color="auto"/>
              <w:right w:val="single" w:sz="4" w:space="0" w:color="auto"/>
            </w:tcBorders>
            <w:hideMark/>
          </w:tcPr>
          <w:p w14:paraId="065E4C2C"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PPWWM</w:t>
            </w:r>
            <w:r>
              <w:rPr>
                <w:rStyle w:val="EndnoteReference"/>
                <w:rFonts w:ascii="Calibri" w:eastAsia="Times New Roman" w:hAnsi="Calibri" w:cs="Calibri"/>
                <w:color w:val="000000"/>
                <w:szCs w:val="24"/>
                <w:lang w:eastAsia="en-GB"/>
              </w:rPr>
              <w:endnoteReference w:id="22"/>
            </w:r>
          </w:p>
        </w:tc>
        <w:tc>
          <w:tcPr>
            <w:tcW w:w="1520" w:type="dxa"/>
            <w:tcBorders>
              <w:top w:val="nil"/>
              <w:left w:val="nil"/>
              <w:bottom w:val="single" w:sz="4" w:space="0" w:color="auto"/>
              <w:right w:val="single" w:sz="4" w:space="0" w:color="auto"/>
            </w:tcBorders>
            <w:hideMark/>
          </w:tcPr>
          <w:p w14:paraId="6A9CF89E"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Well-being measure for psychological practitioners </w:t>
            </w:r>
          </w:p>
        </w:tc>
        <w:tc>
          <w:tcPr>
            <w:tcW w:w="3236" w:type="dxa"/>
            <w:tcBorders>
              <w:top w:val="nil"/>
              <w:left w:val="nil"/>
              <w:bottom w:val="single" w:sz="4" w:space="0" w:color="auto"/>
              <w:right w:val="single" w:sz="4" w:space="0" w:color="auto"/>
            </w:tcBorders>
            <w:hideMark/>
          </w:tcPr>
          <w:p w14:paraId="22FAADED"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Range 26-130, higher scores indicating greater well-being. </w:t>
            </w:r>
          </w:p>
          <w:p w14:paraId="05EF1F7D"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Within study peer mean = 91.88</w:t>
            </w:r>
          </w:p>
        </w:tc>
        <w:tc>
          <w:tcPr>
            <w:tcW w:w="1379" w:type="dxa"/>
            <w:tcBorders>
              <w:top w:val="nil"/>
              <w:left w:val="nil"/>
              <w:bottom w:val="single" w:sz="4" w:space="0" w:color="auto"/>
              <w:right w:val="single" w:sz="4" w:space="0" w:color="auto"/>
            </w:tcBorders>
            <w:hideMark/>
          </w:tcPr>
          <w:p w14:paraId="4197AF5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Summers 2021</w:t>
            </w:r>
          </w:p>
        </w:tc>
        <w:tc>
          <w:tcPr>
            <w:tcW w:w="4517" w:type="dxa"/>
            <w:tcBorders>
              <w:top w:val="nil"/>
              <w:left w:val="nil"/>
              <w:bottom w:val="single" w:sz="4" w:space="0" w:color="auto"/>
              <w:right w:val="single" w:sz="4" w:space="0" w:color="auto"/>
            </w:tcBorders>
            <w:hideMark/>
          </w:tcPr>
          <w:p w14:paraId="732E678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Mean=96.22, result not statistically significant</w:t>
            </w:r>
          </w:p>
        </w:tc>
        <w:tc>
          <w:tcPr>
            <w:tcW w:w="1559" w:type="dxa"/>
            <w:tcBorders>
              <w:top w:val="nil"/>
              <w:left w:val="nil"/>
              <w:bottom w:val="single" w:sz="4" w:space="0" w:color="auto"/>
              <w:right w:val="single" w:sz="4" w:space="0" w:color="auto"/>
            </w:tcBorders>
            <w:shd w:val="clear" w:color="auto" w:fill="70AD47" w:themeFill="accent6"/>
            <w:hideMark/>
          </w:tcPr>
          <w:p w14:paraId="5646BED2"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Nominally better (peers)</w:t>
            </w:r>
          </w:p>
        </w:tc>
      </w:tr>
      <w:tr w:rsidR="000F713A" w14:paraId="2C9B0F7C" w14:textId="77777777" w:rsidTr="000F713A">
        <w:trPr>
          <w:trHeight w:val="2080"/>
        </w:trPr>
        <w:tc>
          <w:tcPr>
            <w:tcW w:w="1676" w:type="dxa"/>
            <w:vMerge w:val="restart"/>
            <w:tcBorders>
              <w:top w:val="nil"/>
              <w:left w:val="single" w:sz="4" w:space="0" w:color="auto"/>
              <w:bottom w:val="single" w:sz="4" w:space="0" w:color="auto"/>
              <w:right w:val="single" w:sz="4" w:space="0" w:color="auto"/>
            </w:tcBorders>
            <w:hideMark/>
          </w:tcPr>
          <w:p w14:paraId="4A452359"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Self-Report </w:t>
            </w:r>
          </w:p>
          <w:p w14:paraId="5969DF61"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1520" w:type="dxa"/>
            <w:vMerge w:val="restart"/>
            <w:tcBorders>
              <w:top w:val="nil"/>
              <w:left w:val="nil"/>
              <w:bottom w:val="single" w:sz="4" w:space="0" w:color="auto"/>
              <w:right w:val="single" w:sz="4" w:space="0" w:color="auto"/>
            </w:tcBorders>
            <w:hideMark/>
          </w:tcPr>
          <w:p w14:paraId="4DAB621B"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Self-reported incidents of lived mental-health experiences </w:t>
            </w:r>
          </w:p>
          <w:p w14:paraId="42DF85CB"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tc>
        <w:tc>
          <w:tcPr>
            <w:tcW w:w="3236" w:type="dxa"/>
            <w:vMerge w:val="restart"/>
            <w:tcBorders>
              <w:top w:val="nil"/>
              <w:left w:val="nil"/>
              <w:bottom w:val="single" w:sz="4" w:space="0" w:color="auto"/>
              <w:right w:val="single" w:sz="4" w:space="0" w:color="auto"/>
            </w:tcBorders>
          </w:tcPr>
          <w:p w14:paraId="141C8A60"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Relevant comparable population, incidents data, prevalence data: </w:t>
            </w:r>
          </w:p>
          <w:p w14:paraId="25F53F3F"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w:t>
            </w:r>
          </w:p>
          <w:p w14:paraId="4C881A78"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Common mental health problems (anxiety, depression, social phobia, phobia)</w:t>
            </w:r>
          </w:p>
          <w:p w14:paraId="1C6C4B7B" w14:textId="77777777" w:rsidR="000F713A" w:rsidRDefault="000F713A">
            <w:pPr>
              <w:spacing w:after="0" w:line="240" w:lineRule="auto"/>
              <w:rPr>
                <w:rFonts w:ascii="Calibri" w:eastAsia="Times New Roman" w:hAnsi="Calibri" w:cs="Calibri"/>
                <w:color w:val="000000"/>
                <w:szCs w:val="24"/>
                <w:lang w:eastAsia="en-GB"/>
              </w:rPr>
            </w:pPr>
          </w:p>
          <w:p w14:paraId="01987804"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Totals current = 17%</w:t>
            </w:r>
            <w:r>
              <w:rPr>
                <w:rStyle w:val="EndnoteReference"/>
                <w:rFonts w:cstheme="minorHAnsi"/>
                <w:sz w:val="20"/>
                <w:szCs w:val="20"/>
              </w:rPr>
              <w:t>7</w:t>
            </w:r>
            <w:r>
              <w:rPr>
                <w:rFonts w:cstheme="minorHAnsi"/>
                <w:sz w:val="20"/>
                <w:szCs w:val="20"/>
              </w:rPr>
              <w:t xml:space="preserve"> </w:t>
            </w:r>
            <w:r>
              <w:rPr>
                <w:rFonts w:ascii="Calibri" w:eastAsia="Times New Roman" w:hAnsi="Calibri" w:cs="Calibri"/>
                <w:color w:val="000000"/>
                <w:szCs w:val="24"/>
                <w:lang w:eastAsia="en-GB"/>
              </w:rPr>
              <w:t xml:space="preserve"> </w:t>
            </w:r>
          </w:p>
          <w:p w14:paraId="5140EC1F"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Total past/current = 43.4%</w:t>
            </w:r>
            <w:r>
              <w:rPr>
                <w:rStyle w:val="EndnoteReference"/>
              </w:rPr>
              <w:t>16</w:t>
            </w:r>
          </w:p>
          <w:p w14:paraId="42AF43B8" w14:textId="77777777" w:rsidR="000F713A" w:rsidRDefault="000F713A">
            <w:pPr>
              <w:spacing w:after="0" w:line="240" w:lineRule="auto"/>
              <w:rPr>
                <w:rFonts w:ascii="Calibri" w:eastAsia="Times New Roman" w:hAnsi="Calibri" w:cs="Calibri"/>
                <w:color w:val="000000"/>
                <w:szCs w:val="24"/>
                <w:lang w:eastAsia="en-GB"/>
              </w:rPr>
            </w:pPr>
          </w:p>
          <w:p w14:paraId="58C5C2B5"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Eating disorder</w:t>
            </w:r>
            <w:r>
              <w:rPr>
                <w:rStyle w:val="EndnoteReference"/>
                <w:rFonts w:ascii="Calibri" w:eastAsia="Times New Roman" w:hAnsi="Calibri" w:cs="Calibri"/>
                <w:color w:val="000000"/>
                <w:szCs w:val="24"/>
                <w:lang w:eastAsia="en-GB"/>
              </w:rPr>
              <w:endnoteReference w:id="23"/>
            </w:r>
          </w:p>
          <w:p w14:paraId="35CB83EE"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Lifetime prevalence = 8.4% women, 2.2% men</w:t>
            </w:r>
          </w:p>
          <w:p w14:paraId="5B9103B2"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Point prevalence = 2.2%</w:t>
            </w:r>
          </w:p>
          <w:p w14:paraId="6547B361" w14:textId="77777777" w:rsidR="000F713A" w:rsidRDefault="000F713A">
            <w:pPr>
              <w:spacing w:after="0" w:line="240" w:lineRule="auto"/>
              <w:rPr>
                <w:rFonts w:ascii="Calibri" w:eastAsia="Times New Roman" w:hAnsi="Calibri" w:cs="Calibri"/>
                <w:color w:val="000000"/>
                <w:szCs w:val="24"/>
                <w:lang w:eastAsia="en-GB"/>
              </w:rPr>
            </w:pPr>
          </w:p>
        </w:tc>
        <w:tc>
          <w:tcPr>
            <w:tcW w:w="1379" w:type="dxa"/>
            <w:vMerge w:val="restart"/>
            <w:tcBorders>
              <w:top w:val="nil"/>
              <w:left w:val="nil"/>
              <w:bottom w:val="single" w:sz="4" w:space="0" w:color="auto"/>
              <w:right w:val="single" w:sz="4" w:space="0" w:color="auto"/>
            </w:tcBorders>
            <w:hideMark/>
          </w:tcPr>
          <w:p w14:paraId="0AB989C7"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Grice 2018</w:t>
            </w:r>
          </w:p>
        </w:tc>
        <w:tc>
          <w:tcPr>
            <w:tcW w:w="4517" w:type="dxa"/>
            <w:vMerge w:val="restart"/>
            <w:tcBorders>
              <w:top w:val="nil"/>
              <w:left w:val="nil"/>
              <w:bottom w:val="single" w:sz="4" w:space="0" w:color="auto"/>
              <w:right w:val="single" w:sz="4" w:space="0" w:color="auto"/>
            </w:tcBorders>
          </w:tcPr>
          <w:p w14:paraId="0AE73C3C"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67% past/current lived experience. </w:t>
            </w:r>
          </w:p>
          <w:p w14:paraId="63FE9253"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29% current mental-health difficulty</w:t>
            </w:r>
          </w:p>
          <w:p w14:paraId="384073C3" w14:textId="77777777" w:rsidR="000F713A" w:rsidRDefault="000F713A">
            <w:pPr>
              <w:spacing w:after="0" w:line="240" w:lineRule="auto"/>
              <w:rPr>
                <w:rFonts w:ascii="Calibri" w:eastAsia="Times New Roman" w:hAnsi="Calibri" w:cs="Calibri"/>
                <w:color w:val="000000"/>
                <w:szCs w:val="24"/>
                <w:lang w:eastAsia="en-GB"/>
              </w:rPr>
            </w:pPr>
          </w:p>
          <w:p w14:paraId="1BA5D21D"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Top 5 past/current mental-health problems: anxiety (43%), depression (39%), social phobia (16%), eating disorder (14%), specific phobia (12%) </w:t>
            </w:r>
          </w:p>
          <w:p w14:paraId="437A66F2" w14:textId="77777777" w:rsidR="000F713A" w:rsidRDefault="000F713A">
            <w:pPr>
              <w:spacing w:after="0" w:line="240" w:lineRule="auto"/>
              <w:rPr>
                <w:rFonts w:ascii="Calibri" w:eastAsia="Times New Roman" w:hAnsi="Calibri" w:cs="Calibri"/>
                <w:color w:val="000000"/>
                <w:szCs w:val="24"/>
                <w:lang w:eastAsia="en-GB"/>
              </w:rPr>
            </w:pPr>
          </w:p>
          <w:p w14:paraId="49CC2589"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Top 5 current mental-health problems: anxiety (16%), depression (7%), specific phobia (7%), eating disorder (3%)</w:t>
            </w:r>
          </w:p>
        </w:tc>
        <w:tc>
          <w:tcPr>
            <w:tcW w:w="1559" w:type="dxa"/>
            <w:tcBorders>
              <w:top w:val="nil"/>
              <w:left w:val="nil"/>
              <w:bottom w:val="single" w:sz="4" w:space="0" w:color="auto"/>
              <w:right w:val="single" w:sz="4" w:space="0" w:color="auto"/>
            </w:tcBorders>
            <w:shd w:val="clear" w:color="auto" w:fill="C00000"/>
            <w:hideMark/>
          </w:tcPr>
          <w:p w14:paraId="37C8C785"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 xml:space="preserve">Worse </w:t>
            </w:r>
          </w:p>
        </w:tc>
      </w:tr>
      <w:tr w:rsidR="000F713A" w14:paraId="7B91FE74" w14:textId="77777777" w:rsidTr="000F713A">
        <w:trPr>
          <w:trHeight w:val="1407"/>
        </w:trPr>
        <w:tc>
          <w:tcPr>
            <w:tcW w:w="0" w:type="auto"/>
            <w:vMerge/>
            <w:tcBorders>
              <w:top w:val="nil"/>
              <w:left w:val="single" w:sz="4" w:space="0" w:color="auto"/>
              <w:bottom w:val="single" w:sz="4" w:space="0" w:color="auto"/>
              <w:right w:val="single" w:sz="4" w:space="0" w:color="auto"/>
            </w:tcBorders>
            <w:vAlign w:val="center"/>
            <w:hideMark/>
          </w:tcPr>
          <w:p w14:paraId="53ADDD8A"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5018DAA3"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64888172"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63DAD145"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5C9B429E" w14:textId="77777777" w:rsidR="000F713A" w:rsidRDefault="000F713A">
            <w:pPr>
              <w:spacing w:after="0"/>
              <w:rPr>
                <w:rFonts w:ascii="Calibri" w:eastAsia="Times New Roman" w:hAnsi="Calibri" w:cs="Calibri"/>
                <w:color w:val="000000"/>
                <w:szCs w:val="24"/>
                <w:lang w:eastAsia="en-GB"/>
              </w:rPr>
            </w:pPr>
          </w:p>
        </w:tc>
        <w:tc>
          <w:tcPr>
            <w:tcW w:w="1559" w:type="dxa"/>
            <w:tcBorders>
              <w:top w:val="nil"/>
              <w:left w:val="nil"/>
              <w:bottom w:val="single" w:sz="4" w:space="0" w:color="auto"/>
              <w:right w:val="single" w:sz="4" w:space="0" w:color="auto"/>
            </w:tcBorders>
            <w:shd w:val="clear" w:color="auto" w:fill="ED7D31" w:themeFill="accent2"/>
            <w:hideMark/>
          </w:tcPr>
          <w:p w14:paraId="4B579F95"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 xml:space="preserve">Comparative (current eating disorders) </w:t>
            </w:r>
          </w:p>
        </w:tc>
      </w:tr>
      <w:tr w:rsidR="000F713A" w14:paraId="121795B9" w14:textId="77777777" w:rsidTr="000F713A">
        <w:trPr>
          <w:trHeight w:val="864"/>
        </w:trPr>
        <w:tc>
          <w:tcPr>
            <w:tcW w:w="0" w:type="auto"/>
            <w:vMerge/>
            <w:tcBorders>
              <w:top w:val="nil"/>
              <w:left w:val="single" w:sz="4" w:space="0" w:color="auto"/>
              <w:bottom w:val="single" w:sz="4" w:space="0" w:color="auto"/>
              <w:right w:val="single" w:sz="4" w:space="0" w:color="auto"/>
            </w:tcBorders>
            <w:vAlign w:val="center"/>
            <w:hideMark/>
          </w:tcPr>
          <w:p w14:paraId="2ADB947D"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44DC4C10" w14:textId="77777777" w:rsidR="000F713A" w:rsidRDefault="000F713A">
            <w:pPr>
              <w:spacing w:after="0"/>
              <w:rPr>
                <w:rFonts w:ascii="Calibri" w:eastAsia="Times New Roman" w:hAnsi="Calibri" w:cs="Calibri"/>
                <w:color w:val="000000"/>
                <w:szCs w:val="24"/>
                <w:lang w:eastAsia="en-GB"/>
              </w:rPr>
            </w:pPr>
          </w:p>
        </w:tc>
        <w:tc>
          <w:tcPr>
            <w:tcW w:w="0" w:type="auto"/>
            <w:vMerge/>
            <w:tcBorders>
              <w:top w:val="nil"/>
              <w:left w:val="nil"/>
              <w:bottom w:val="single" w:sz="4" w:space="0" w:color="auto"/>
              <w:right w:val="single" w:sz="4" w:space="0" w:color="auto"/>
            </w:tcBorders>
            <w:vAlign w:val="center"/>
            <w:hideMark/>
          </w:tcPr>
          <w:p w14:paraId="525ED4AF" w14:textId="77777777" w:rsidR="000F713A" w:rsidRDefault="000F713A">
            <w:pPr>
              <w:spacing w:after="0"/>
              <w:rPr>
                <w:rFonts w:ascii="Calibri" w:eastAsia="Times New Roman" w:hAnsi="Calibri" w:cs="Calibri"/>
                <w:color w:val="000000"/>
                <w:szCs w:val="24"/>
                <w:lang w:eastAsia="en-GB"/>
              </w:rPr>
            </w:pPr>
          </w:p>
        </w:tc>
        <w:tc>
          <w:tcPr>
            <w:tcW w:w="1379" w:type="dxa"/>
            <w:tcBorders>
              <w:top w:val="single" w:sz="4" w:space="0" w:color="auto"/>
              <w:left w:val="nil"/>
              <w:bottom w:val="single" w:sz="4" w:space="0" w:color="auto"/>
              <w:right w:val="single" w:sz="4" w:space="0" w:color="auto"/>
            </w:tcBorders>
            <w:hideMark/>
          </w:tcPr>
          <w:p w14:paraId="1B12135F"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Galvin 2015 </w:t>
            </w:r>
          </w:p>
        </w:tc>
        <w:tc>
          <w:tcPr>
            <w:tcW w:w="4517" w:type="dxa"/>
            <w:tcBorders>
              <w:top w:val="single" w:sz="4" w:space="0" w:color="auto"/>
              <w:left w:val="nil"/>
              <w:bottom w:val="single" w:sz="4" w:space="0" w:color="auto"/>
              <w:right w:val="single" w:sz="4" w:space="0" w:color="auto"/>
            </w:tcBorders>
            <w:hideMark/>
          </w:tcPr>
          <w:p w14:paraId="1F7DD62A" w14:textId="77777777" w:rsidR="000F713A" w:rsidRDefault="000F713A">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Incidents not reported. However, reported lived experience was related to high stress risk</w:t>
            </w:r>
          </w:p>
        </w:tc>
        <w:tc>
          <w:tcPr>
            <w:tcW w:w="1559" w:type="dxa"/>
            <w:tcBorders>
              <w:top w:val="single" w:sz="4" w:space="0" w:color="auto"/>
              <w:left w:val="nil"/>
              <w:bottom w:val="single" w:sz="4" w:space="0" w:color="auto"/>
              <w:right w:val="single" w:sz="4" w:space="0" w:color="auto"/>
            </w:tcBorders>
            <w:shd w:val="clear" w:color="auto" w:fill="2F5496" w:themeFill="accent1" w:themeFillShade="BF"/>
            <w:hideMark/>
          </w:tcPr>
          <w:p w14:paraId="398DDB01" w14:textId="77777777" w:rsidR="000F713A" w:rsidRDefault="000F713A">
            <w:pPr>
              <w:spacing w:after="0" w:line="240" w:lineRule="auto"/>
              <w:jc w:val="center"/>
              <w:rPr>
                <w:rFonts w:ascii="Calibri" w:eastAsia="Times New Roman" w:hAnsi="Calibri" w:cs="Calibri"/>
                <w:color w:val="E7E6E6" w:themeColor="background2"/>
                <w:szCs w:val="24"/>
                <w:lang w:eastAsia="en-GB"/>
              </w:rPr>
            </w:pPr>
            <w:r>
              <w:rPr>
                <w:rFonts w:ascii="Calibri" w:eastAsia="Times New Roman" w:hAnsi="Calibri" w:cs="Calibri"/>
                <w:color w:val="E7E6E6" w:themeColor="background2"/>
                <w:szCs w:val="24"/>
                <w:lang w:eastAsia="en-GB"/>
              </w:rPr>
              <w:t>Unable to assess</w:t>
            </w:r>
          </w:p>
        </w:tc>
      </w:tr>
      <w:bookmarkEnd w:id="23"/>
    </w:tbl>
    <w:p w14:paraId="2DD7A450" w14:textId="77777777" w:rsidR="000F713A" w:rsidRDefault="000F713A" w:rsidP="000F713A">
      <w:pPr>
        <w:spacing w:line="480" w:lineRule="auto"/>
        <w:rPr>
          <w:rFonts w:cstheme="minorHAnsi"/>
          <w:b/>
          <w:bCs/>
          <w:color w:val="000000" w:themeColor="text1"/>
          <w:szCs w:val="24"/>
        </w:rPr>
      </w:pPr>
    </w:p>
    <w:p w14:paraId="44C75D31" w14:textId="77777777" w:rsidR="000F713A" w:rsidRDefault="000F713A" w:rsidP="000F713A">
      <w:pPr>
        <w:spacing w:after="0" w:line="480" w:lineRule="auto"/>
        <w:rPr>
          <w:rFonts w:cstheme="minorHAnsi"/>
          <w:color w:val="000000" w:themeColor="text1"/>
          <w:szCs w:val="24"/>
        </w:rPr>
        <w:sectPr w:rsidR="000F713A">
          <w:endnotePr>
            <w:numFmt w:val="decimal"/>
            <w:numRestart w:val="eachSect"/>
          </w:endnotePr>
          <w:pgSz w:w="15840" w:h="12240" w:orient="landscape"/>
          <w:pgMar w:top="1440" w:right="1440" w:bottom="1440" w:left="1440" w:header="720" w:footer="720" w:gutter="0"/>
          <w:cols w:space="720"/>
        </w:sectPr>
      </w:pPr>
    </w:p>
    <w:p w14:paraId="2F4EE942" w14:textId="77777777" w:rsidR="00F13868" w:rsidRDefault="001E782F" w:rsidP="000F713A">
      <w:pPr>
        <w:spacing w:line="360" w:lineRule="auto"/>
        <w:ind w:firstLine="720"/>
        <w:rPr>
          <w:szCs w:val="24"/>
        </w:rPr>
      </w:pPr>
      <w:r>
        <w:rPr>
          <w:szCs w:val="24"/>
        </w:rPr>
        <w:lastRenderedPageBreak/>
        <w:t>Each study’s results were appraised as ‘comparable’, ‘worse’ or ‘better than’ by visual inspection of the data and review against normed cut off scores/comparable samples (column 3 of Table 3). Where available, this was supported by measure specific indicators of clinically significant differences e.g., change index in WEMWBS/</w:t>
      </w:r>
      <w:r w:rsidRPr="001E782F">
        <w:rPr>
          <w:szCs w:val="24"/>
        </w:rPr>
        <w:t xml:space="preserve"> </w:t>
      </w:r>
      <w:r>
        <w:rPr>
          <w:szCs w:val="24"/>
        </w:rPr>
        <w:t xml:space="preserve">SWEMWBS. </w:t>
      </w:r>
    </w:p>
    <w:p w14:paraId="01575542" w14:textId="77777777" w:rsidR="000F713A" w:rsidRDefault="000F713A" w:rsidP="000F713A">
      <w:pPr>
        <w:spacing w:line="360" w:lineRule="auto"/>
        <w:ind w:firstLine="720"/>
        <w:rPr>
          <w:szCs w:val="24"/>
        </w:rPr>
      </w:pPr>
      <w:r>
        <w:rPr>
          <w:szCs w:val="24"/>
        </w:rPr>
        <w:t>CPTs</w:t>
      </w:r>
      <w:r w:rsidR="00DC2A23">
        <w:rPr>
          <w:szCs w:val="24"/>
        </w:rPr>
        <w:t>’</w:t>
      </w:r>
      <w:r>
        <w:rPr>
          <w:szCs w:val="24"/>
        </w:rPr>
        <w:t xml:space="preserve"> well-being and stress scores were either comparable to (Turner et al., 2021; Rose et al., 2019; Patel, 2020; Lloyd 2017; Warren, 2018), or worse than (Summers et al., 2021; Patel, 2020; </w:t>
      </w:r>
      <w:proofErr w:type="spellStart"/>
      <w:r>
        <w:rPr>
          <w:szCs w:val="24"/>
        </w:rPr>
        <w:t>Makadia</w:t>
      </w:r>
      <w:proofErr w:type="spellEnd"/>
      <w:r>
        <w:rPr>
          <w:szCs w:val="24"/>
        </w:rPr>
        <w:t xml:space="preserve"> et al., 2017; Robinson, 2015; Parmar, 2016) the data available on applicable community or general population samples. Similarly, incidents of both historic and current mental health difficulties were either comparable to (Warren, 2018; </w:t>
      </w:r>
      <w:proofErr w:type="spellStart"/>
      <w:r>
        <w:rPr>
          <w:szCs w:val="24"/>
        </w:rPr>
        <w:t>Makadia</w:t>
      </w:r>
      <w:proofErr w:type="spellEnd"/>
      <w:r>
        <w:rPr>
          <w:szCs w:val="24"/>
        </w:rPr>
        <w:t xml:space="preserve">, 2017, Grice et al., 2018) or worse than (Grice et al., 2018) UK population samples. </w:t>
      </w:r>
    </w:p>
    <w:p w14:paraId="0E6E7502" w14:textId="01A62CAB" w:rsidR="000F713A" w:rsidRDefault="000F713A" w:rsidP="000F713A">
      <w:pPr>
        <w:spacing w:line="360" w:lineRule="auto"/>
        <w:ind w:firstLine="720"/>
        <w:rPr>
          <w:rFonts w:cstheme="minorHAnsi"/>
          <w:color w:val="000000" w:themeColor="text1"/>
          <w:szCs w:val="24"/>
          <w:highlight w:val="lightGray"/>
        </w:rPr>
      </w:pPr>
      <w:r>
        <w:rPr>
          <w:rFonts w:cstheme="minorHAnsi"/>
          <w:szCs w:val="24"/>
        </w:rPr>
        <w:t xml:space="preserve">Where peer comparisons are available, CPTs’ well-being and stress scores were generally either comparable (Lloyd, 2017; Warren, 2018) or worse (Summers et al, 2021; </w:t>
      </w:r>
      <w:proofErr w:type="spellStart"/>
      <w:r>
        <w:rPr>
          <w:rFonts w:cstheme="minorHAnsi"/>
          <w:szCs w:val="24"/>
        </w:rPr>
        <w:t>Makadia</w:t>
      </w:r>
      <w:proofErr w:type="spellEnd"/>
      <w:r>
        <w:rPr>
          <w:rFonts w:cstheme="minorHAnsi"/>
          <w:szCs w:val="24"/>
        </w:rPr>
        <w:t xml:space="preserve"> et al., 2017; Robinson, 2015; Parmar, 2016, Galvin &amp; Smith, 2015). Summers et al.’s, (2021) Psychological Practitioner Workplace Wellbeing Measure results were nominally better, although these were not </w:t>
      </w:r>
      <w:r>
        <w:rPr>
          <w:rFonts w:cstheme="minorHAnsi"/>
          <w:color w:val="000000" w:themeColor="text1"/>
          <w:szCs w:val="24"/>
        </w:rPr>
        <w:t>found to be statistically significant. However, given the proportionately small sample of CPTs within the study, it is possible that this analysis was underpowered resulting in a ‘</w:t>
      </w:r>
      <w:r w:rsidR="00DC2A23">
        <w:rPr>
          <w:rFonts w:cstheme="minorHAnsi"/>
          <w:color w:val="000000" w:themeColor="text1"/>
          <w:szCs w:val="24"/>
        </w:rPr>
        <w:t>T</w:t>
      </w:r>
      <w:r>
        <w:rPr>
          <w:rFonts w:cstheme="minorHAnsi"/>
          <w:color w:val="000000" w:themeColor="text1"/>
          <w:szCs w:val="24"/>
        </w:rPr>
        <w:t>ype 2’ error and erroneous rejection of this result (</w:t>
      </w:r>
      <w:proofErr w:type="spellStart"/>
      <w:r>
        <w:rPr>
          <w:rFonts w:cstheme="minorHAnsi"/>
          <w:color w:val="000000" w:themeColor="text1"/>
          <w:szCs w:val="24"/>
        </w:rPr>
        <w:t>Akobeng</w:t>
      </w:r>
      <w:proofErr w:type="spellEnd"/>
      <w:r>
        <w:rPr>
          <w:rFonts w:cstheme="minorHAnsi"/>
          <w:color w:val="000000" w:themeColor="text1"/>
          <w:szCs w:val="24"/>
        </w:rPr>
        <w:t xml:space="preserve">, 2016). </w:t>
      </w:r>
      <w:r>
        <w:rPr>
          <w:rFonts w:cstheme="minorHAnsi"/>
          <w:szCs w:val="24"/>
        </w:rPr>
        <w:t xml:space="preserve"> Furthermore, in the cases of counselling psychologists (Parmar, 2016) and doctoral peers (Lloyd, 2017; Warren, 2018) some results indicate better well-being in </w:t>
      </w:r>
      <w:proofErr w:type="spellStart"/>
      <w:r>
        <w:rPr>
          <w:rFonts w:cstheme="minorHAnsi"/>
          <w:szCs w:val="24"/>
        </w:rPr>
        <w:t>CPTs.</w:t>
      </w:r>
      <w:proofErr w:type="spellEnd"/>
      <w:r>
        <w:rPr>
          <w:rFonts w:cstheme="minorHAnsi"/>
          <w:szCs w:val="24"/>
        </w:rPr>
        <w:t xml:space="preserve"> However, these scores remain comparable to or worse than the available community samples. </w:t>
      </w:r>
    </w:p>
    <w:p w14:paraId="3E8B91C3" w14:textId="77777777" w:rsidR="000F713A" w:rsidRDefault="000F713A" w:rsidP="000F713A">
      <w:pPr>
        <w:spacing w:line="360" w:lineRule="auto"/>
        <w:ind w:firstLine="720"/>
        <w:rPr>
          <w:rFonts w:cstheme="minorHAnsi"/>
          <w:szCs w:val="24"/>
        </w:rPr>
      </w:pPr>
      <w:r>
        <w:rPr>
          <w:rFonts w:cstheme="minorHAnsi"/>
          <w:color w:val="000000" w:themeColor="text1"/>
          <w:szCs w:val="24"/>
        </w:rPr>
        <w:t xml:space="preserve">Five studies utilised multiple measures, allowing for some exploration of the complex interweave of well-being, </w:t>
      </w:r>
      <w:proofErr w:type="gramStart"/>
      <w:r>
        <w:rPr>
          <w:rFonts w:cstheme="minorHAnsi"/>
          <w:color w:val="000000" w:themeColor="text1"/>
          <w:szCs w:val="24"/>
        </w:rPr>
        <w:t>stress</w:t>
      </w:r>
      <w:proofErr w:type="gramEnd"/>
      <w:r>
        <w:rPr>
          <w:rFonts w:cstheme="minorHAnsi"/>
          <w:color w:val="000000" w:themeColor="text1"/>
          <w:szCs w:val="24"/>
        </w:rPr>
        <w:t xml:space="preserve"> and mental health in </w:t>
      </w:r>
      <w:proofErr w:type="spellStart"/>
      <w:r>
        <w:rPr>
          <w:rFonts w:cstheme="minorHAnsi"/>
          <w:color w:val="000000" w:themeColor="text1"/>
          <w:szCs w:val="24"/>
        </w:rPr>
        <w:t>CPTs.</w:t>
      </w:r>
      <w:proofErr w:type="spellEnd"/>
      <w:r>
        <w:rPr>
          <w:rFonts w:cstheme="minorHAnsi"/>
          <w:color w:val="000000" w:themeColor="text1"/>
          <w:szCs w:val="24"/>
        </w:rPr>
        <w:t xml:space="preserve"> Rose et al. concluded that variance in stress was associated with burnout, with stress increasing along with burnout indicators.  Although </w:t>
      </w:r>
      <w:r>
        <w:rPr>
          <w:rFonts w:cstheme="minorHAnsi"/>
          <w:szCs w:val="24"/>
        </w:rPr>
        <w:t>Galvin and Smith (2015) omitted details of their wellbeing measure, they did state that lived experience was positively associated with higher stress reports. Warren’s (2018) study showed some consistency across perceived stress and measure</w:t>
      </w:r>
      <w:r w:rsidR="00BF0BFE">
        <w:rPr>
          <w:rFonts w:cstheme="minorHAnsi"/>
          <w:szCs w:val="24"/>
        </w:rPr>
        <w:t>s</w:t>
      </w:r>
      <w:r>
        <w:rPr>
          <w:rFonts w:cstheme="minorHAnsi"/>
          <w:szCs w:val="24"/>
        </w:rPr>
        <w:t xml:space="preserve"> of generalised anxiety. Conversely, </w:t>
      </w:r>
      <w:proofErr w:type="spellStart"/>
      <w:r>
        <w:rPr>
          <w:rFonts w:cstheme="minorHAnsi"/>
          <w:szCs w:val="24"/>
        </w:rPr>
        <w:t>Makadia</w:t>
      </w:r>
      <w:proofErr w:type="spellEnd"/>
      <w:r>
        <w:rPr>
          <w:rFonts w:cstheme="minorHAnsi"/>
          <w:szCs w:val="24"/>
        </w:rPr>
        <w:t xml:space="preserve"> et al.’s. (2017) results highlight the higher susceptibility to symptoms of general or common difficulties associated with depression or anxiety over specific </w:t>
      </w:r>
      <w:r>
        <w:rPr>
          <w:rFonts w:cstheme="minorHAnsi"/>
          <w:szCs w:val="24"/>
        </w:rPr>
        <w:lastRenderedPageBreak/>
        <w:t>presentations of PTSD. Summers et al.</w:t>
      </w:r>
      <w:r w:rsidR="00BF0BFE">
        <w:rPr>
          <w:rFonts w:cstheme="minorHAnsi"/>
          <w:szCs w:val="24"/>
        </w:rPr>
        <w:t>’s</w:t>
      </w:r>
      <w:r>
        <w:rPr>
          <w:rFonts w:cstheme="minorHAnsi"/>
          <w:szCs w:val="24"/>
        </w:rPr>
        <w:t xml:space="preserve"> (2021) is the only study to offer a comparison between personal and professional well-being. They argue that their inconsistent result indicates a need to ‘decouple’ well-being in CPTs, such that where professional well-being may be maintained or better than peers, attention is drawn to the personal well-being experience.  </w:t>
      </w:r>
    </w:p>
    <w:p w14:paraId="0B63C87D" w14:textId="5F0C5597" w:rsidR="000F713A" w:rsidRDefault="000F713A" w:rsidP="000F713A">
      <w:pPr>
        <w:spacing w:line="360" w:lineRule="auto"/>
        <w:ind w:firstLine="720"/>
        <w:rPr>
          <w:rFonts w:cstheme="minorHAnsi"/>
          <w:szCs w:val="24"/>
        </w:rPr>
      </w:pPr>
      <w:r>
        <w:rPr>
          <w:rFonts w:cstheme="minorHAnsi"/>
          <w:szCs w:val="24"/>
        </w:rPr>
        <w:t xml:space="preserve">Inconsistent results are observed regarding the impact of training year. Lloyd (2017) reported stress increasing by year and whilst Warren (2018) reported higher anxiety in Year 3 of training, they found no year-on-year differences in stress.  Notably, no study reported specifics regarding the timing of data collection and points of pressure in training such as deadlines, exams, or placement changes which may all be important variables. Well-being fluctuations within stage of training are indicated in Patels (2020) study, wherein </w:t>
      </w:r>
      <w:r w:rsidR="00BF3CEB">
        <w:rPr>
          <w:rFonts w:cstheme="minorHAnsi"/>
          <w:szCs w:val="24"/>
        </w:rPr>
        <w:t>CPTs’</w:t>
      </w:r>
      <w:r>
        <w:rPr>
          <w:rFonts w:cstheme="minorHAnsi"/>
          <w:szCs w:val="24"/>
        </w:rPr>
        <w:t xml:space="preserve"> well-being deteriorated at baseline (at the start of training) and 11 weeks, thereafter. Patel argues that this may be due to the demands and stress associated with clinical training and point to the early manifestation of this. However, Patel’s high attrition rate (30% follow-up response rate) may have skewed this data.  Furthermore, Patel (2020) notes that participants who reported a personal difficulty at baseline measurement were four times less likely to complete the 11-week follow up survey, thereby inflating well-being ratings at follow up. Thus, their reported figure, which indicates worse well-being than comparative populations, may well have been ‘lower than that observed herein’ (</w:t>
      </w:r>
      <w:proofErr w:type="spellStart"/>
      <w:r>
        <w:rPr>
          <w:rFonts w:cstheme="minorHAnsi"/>
          <w:szCs w:val="24"/>
        </w:rPr>
        <w:t>pg</w:t>
      </w:r>
      <w:proofErr w:type="spellEnd"/>
      <w:r>
        <w:rPr>
          <w:rFonts w:cstheme="minorHAnsi"/>
          <w:szCs w:val="24"/>
        </w:rPr>
        <w:t xml:space="preserve"> 90). </w:t>
      </w:r>
    </w:p>
    <w:p w14:paraId="0E0F08BA" w14:textId="77777777" w:rsidR="000F713A" w:rsidRDefault="000F713A" w:rsidP="000F713A">
      <w:pPr>
        <w:spacing w:line="360" w:lineRule="auto"/>
        <w:ind w:firstLine="720"/>
        <w:rPr>
          <w:rFonts w:cstheme="minorHAnsi"/>
          <w:szCs w:val="24"/>
        </w:rPr>
      </w:pPr>
      <w:r>
        <w:rPr>
          <w:rFonts w:cstheme="minorHAnsi"/>
          <w:szCs w:val="24"/>
        </w:rPr>
        <w:t xml:space="preserve">Similarly, Turner at al.’s. (2021) study likely underrepresented low-scoring individuals as they applied exclusion criteria of current mental health difficulties within their study design, they also argue that their participants may have additional skills to cope with stresses, due to their lived experiences. It is noted that, despite this, their results remained comparable to, rather than better than, general population well-being means. </w:t>
      </w:r>
    </w:p>
    <w:p w14:paraId="71CE8C94" w14:textId="65C0F0CA" w:rsidR="000F713A" w:rsidRDefault="000F713A" w:rsidP="000F713A">
      <w:pPr>
        <w:spacing w:line="360" w:lineRule="auto"/>
        <w:ind w:firstLine="720"/>
        <w:rPr>
          <w:rFonts w:cstheme="minorHAnsi"/>
          <w:color w:val="000000" w:themeColor="text1"/>
          <w:szCs w:val="24"/>
        </w:rPr>
      </w:pPr>
      <w:r>
        <w:rPr>
          <w:rFonts w:cstheme="minorHAnsi"/>
          <w:szCs w:val="24"/>
        </w:rPr>
        <w:t>Participants are more likely to opt-in to a study that represents their experiences and interests (Coolican, 2017). Other than Patel</w:t>
      </w:r>
      <w:r w:rsidR="003D54BD">
        <w:rPr>
          <w:rFonts w:cstheme="minorHAnsi"/>
          <w:szCs w:val="24"/>
        </w:rPr>
        <w:t>’</w:t>
      </w:r>
      <w:r>
        <w:rPr>
          <w:rFonts w:cstheme="minorHAnsi"/>
          <w:szCs w:val="24"/>
        </w:rPr>
        <w:t>s (2020) follow</w:t>
      </w:r>
      <w:r w:rsidR="003D54BD">
        <w:rPr>
          <w:rFonts w:cstheme="minorHAnsi"/>
          <w:szCs w:val="24"/>
        </w:rPr>
        <w:t>-</w:t>
      </w:r>
      <w:r>
        <w:rPr>
          <w:rFonts w:cstheme="minorHAnsi"/>
          <w:szCs w:val="24"/>
        </w:rPr>
        <w:t xml:space="preserve">up study, all employed targeted recruitment for CPTs, sent to a wide range of courses, thus relied on participant self-selection. Additionally, barring Robinson’s (2015) study, all explicitly focused on stress, mental health, or well-being experiences. </w:t>
      </w:r>
      <w:r>
        <w:rPr>
          <w:rFonts w:cstheme="minorHAnsi"/>
          <w:color w:val="000000" w:themeColor="text1"/>
          <w:szCs w:val="24"/>
        </w:rPr>
        <w:t xml:space="preserve">For example, Grice et al., (2017) acknowledge that selection bias might </w:t>
      </w:r>
      <w:r>
        <w:rPr>
          <w:rFonts w:cstheme="minorHAnsi"/>
          <w:color w:val="000000" w:themeColor="text1"/>
          <w:szCs w:val="24"/>
        </w:rPr>
        <w:lastRenderedPageBreak/>
        <w:t xml:space="preserve">have resulted in an over-representation of participants with lived experience. Arguably, the sample is large given the data collection period and the number of participating courses (estimated 1120 based on Clearing house data, averaged by university). In the unlikely event that Grice collected data for all CPTs with lived experience, the results would still indicate that at least 21% of CPTs had personal past lived experience of mental health problems (based on a comparison </w:t>
      </w:r>
      <w:proofErr w:type="gramStart"/>
      <w:r>
        <w:rPr>
          <w:rFonts w:cstheme="minorHAnsi"/>
          <w:color w:val="000000" w:themeColor="text1"/>
          <w:szCs w:val="24"/>
        </w:rPr>
        <w:t>of  study</w:t>
      </w:r>
      <w:proofErr w:type="gramEnd"/>
      <w:r>
        <w:rPr>
          <w:rFonts w:cstheme="minorHAnsi"/>
          <w:color w:val="000000" w:themeColor="text1"/>
          <w:szCs w:val="24"/>
        </w:rPr>
        <w:t xml:space="preserve"> sample, </w:t>
      </w:r>
      <w:r w:rsidR="00BF3CEB">
        <w:rPr>
          <w:rFonts w:cstheme="minorHAnsi"/>
          <w:color w:val="000000" w:themeColor="text1"/>
          <w:szCs w:val="24"/>
        </w:rPr>
        <w:t>CPTs’</w:t>
      </w:r>
      <w:r>
        <w:rPr>
          <w:rFonts w:cstheme="minorHAnsi"/>
          <w:color w:val="000000" w:themeColor="text1"/>
          <w:szCs w:val="24"/>
        </w:rPr>
        <w:t xml:space="preserve"> self-reports and size of courses sampled from). </w:t>
      </w:r>
      <w:r>
        <w:rPr>
          <w:rFonts w:cstheme="minorHAnsi"/>
          <w:szCs w:val="24"/>
        </w:rPr>
        <w:t xml:space="preserve">Thus, overrepresentation of persons interested in or experiencing well-being challenges may have occurred across the studies, but this is more likely to have inflated the results from comparable to worse, rather than concealing better well-being patterns. </w:t>
      </w:r>
    </w:p>
    <w:p w14:paraId="1BF3EEC6" w14:textId="4E51ACF8" w:rsidR="000F713A" w:rsidRDefault="000F713A" w:rsidP="000F713A">
      <w:pPr>
        <w:spacing w:line="360" w:lineRule="auto"/>
        <w:ind w:firstLine="720"/>
        <w:rPr>
          <w:rFonts w:cstheme="minorHAnsi"/>
          <w:szCs w:val="24"/>
        </w:rPr>
      </w:pPr>
      <w:r>
        <w:rPr>
          <w:rFonts w:cstheme="minorHAnsi"/>
          <w:szCs w:val="24"/>
        </w:rPr>
        <w:t xml:space="preserve">Exploring the effect of sample sizes on results is complicated by the different measures used, limiting direct comparison. Samples below the ‘magic number’ of 30 are often considered small samples which are prone to bias (Kar &amp; </w:t>
      </w:r>
      <w:proofErr w:type="spellStart"/>
      <w:r>
        <w:rPr>
          <w:rFonts w:cstheme="minorHAnsi"/>
          <w:szCs w:val="24"/>
        </w:rPr>
        <w:t>Ramalingham</w:t>
      </w:r>
      <w:proofErr w:type="spellEnd"/>
      <w:r>
        <w:rPr>
          <w:rFonts w:cstheme="minorHAnsi"/>
          <w:szCs w:val="24"/>
        </w:rPr>
        <w:t>, 2013). Data inspection does indicate some skew i.e., results that are comparably worse are unequally represented in the three small samples (66%) compared to the nine larger sample stud</w:t>
      </w:r>
      <w:r w:rsidR="003D54BD">
        <w:rPr>
          <w:rFonts w:cstheme="minorHAnsi"/>
          <w:szCs w:val="24"/>
        </w:rPr>
        <w:t>ies</w:t>
      </w:r>
      <w:r>
        <w:rPr>
          <w:rFonts w:cstheme="minorHAnsi"/>
          <w:szCs w:val="24"/>
        </w:rPr>
        <w:t xml:space="preserve"> (40%). </w:t>
      </w:r>
    </w:p>
    <w:p w14:paraId="781BCFB5" w14:textId="2E658268" w:rsidR="000F713A" w:rsidRDefault="000F713A" w:rsidP="000F713A">
      <w:pPr>
        <w:spacing w:line="360" w:lineRule="auto"/>
        <w:ind w:firstLine="720"/>
        <w:rPr>
          <w:rFonts w:cstheme="minorHAnsi"/>
          <w:szCs w:val="24"/>
        </w:rPr>
      </w:pPr>
      <w:r>
        <w:rPr>
          <w:rFonts w:cstheme="minorHAnsi"/>
          <w:szCs w:val="24"/>
        </w:rPr>
        <w:t xml:space="preserve">Finally, either a lack of comparative data or cut off points rendered five results ‘unable to assess’ in relation to general population or peer data.  Despite the lack of cut off points in Russ’ (2018) and Rose et al.’s. (2019) explorations of burnout, these results indicate that most CPTs in this sample were not reaching high levels of burnout.  Yet, indicators of burnout are presented within this data, especially within the dimension of emotional exhaustion. Observed low personal accomplishments were inconsistent across the studies. It has been claimed that stage of training, such as timings of deadlines, might have influenced these results. A pattern of low depersonalisation was observed and although on initial review this may be considered protective against burnout it could be argued that this is not the case for CPTs, given the heightened scores in the other domains of emotional exhaustion and personal accomplishments. It may be that the </w:t>
      </w:r>
      <w:r w:rsidR="00BF3CEB">
        <w:rPr>
          <w:rFonts w:cstheme="minorHAnsi"/>
          <w:szCs w:val="24"/>
        </w:rPr>
        <w:t>CPTs’</w:t>
      </w:r>
      <w:r>
        <w:rPr>
          <w:rFonts w:cstheme="minorHAnsi"/>
          <w:szCs w:val="24"/>
        </w:rPr>
        <w:t xml:space="preserve"> continued personal investment in their work, despite exhaustion and lack of accomplishment, might contribute to burnout and associated stress. </w:t>
      </w:r>
    </w:p>
    <w:p w14:paraId="5DFC5248" w14:textId="77777777" w:rsidR="00715048" w:rsidRDefault="00715048" w:rsidP="000F713A">
      <w:pPr>
        <w:spacing w:line="360" w:lineRule="auto"/>
        <w:ind w:firstLine="720"/>
        <w:rPr>
          <w:rFonts w:cstheme="minorHAnsi"/>
          <w:color w:val="000000" w:themeColor="text1"/>
          <w:szCs w:val="24"/>
        </w:rPr>
      </w:pPr>
    </w:p>
    <w:p w14:paraId="33ED73FE" w14:textId="77777777" w:rsidR="000F713A" w:rsidRDefault="000F713A" w:rsidP="000F713A">
      <w:pPr>
        <w:spacing w:line="360" w:lineRule="auto"/>
        <w:rPr>
          <w:rFonts w:cstheme="minorHAnsi"/>
          <w:szCs w:val="24"/>
        </w:rPr>
      </w:pPr>
    </w:p>
    <w:p w14:paraId="378796F7" w14:textId="77777777" w:rsidR="00C56055" w:rsidRPr="006270C2" w:rsidRDefault="000F713A" w:rsidP="006270C2">
      <w:pPr>
        <w:rPr>
          <w:b/>
          <w:bCs/>
          <w:szCs w:val="24"/>
        </w:rPr>
      </w:pPr>
      <w:bookmarkStart w:id="24" w:name="_Toc130997007"/>
      <w:r w:rsidRPr="00C56055">
        <w:rPr>
          <w:b/>
          <w:bCs/>
        </w:rPr>
        <w:t xml:space="preserve">Factors associated with well-being, </w:t>
      </w:r>
      <w:proofErr w:type="gramStart"/>
      <w:r w:rsidRPr="00C56055">
        <w:rPr>
          <w:b/>
          <w:bCs/>
        </w:rPr>
        <w:t>stress</w:t>
      </w:r>
      <w:proofErr w:type="gramEnd"/>
      <w:r w:rsidRPr="00C56055">
        <w:rPr>
          <w:b/>
          <w:bCs/>
        </w:rPr>
        <w:t xml:space="preserve"> and mental health</w:t>
      </w:r>
      <w:bookmarkEnd w:id="24"/>
      <w:r w:rsidRPr="00C56055">
        <w:rPr>
          <w:b/>
          <w:bCs/>
        </w:rPr>
        <w:t xml:space="preserve"> </w:t>
      </w:r>
    </w:p>
    <w:p w14:paraId="67B74457" w14:textId="085E18EC" w:rsidR="000F713A" w:rsidRDefault="000F713A" w:rsidP="000F713A">
      <w:pPr>
        <w:spacing w:line="360" w:lineRule="auto"/>
        <w:rPr>
          <w:rFonts w:cstheme="minorHAnsi"/>
          <w:szCs w:val="24"/>
        </w:rPr>
      </w:pPr>
      <w:r>
        <w:rPr>
          <w:rFonts w:cstheme="minorHAnsi"/>
          <w:szCs w:val="24"/>
        </w:rPr>
        <w:t xml:space="preserve">Ten of the eleven quantitative studies explored factors </w:t>
      </w:r>
      <w:r w:rsidR="003D54BD">
        <w:rPr>
          <w:rFonts w:cstheme="minorHAnsi"/>
          <w:szCs w:val="24"/>
        </w:rPr>
        <w:t>a</w:t>
      </w:r>
      <w:r>
        <w:rPr>
          <w:rFonts w:cstheme="minorHAnsi"/>
          <w:szCs w:val="24"/>
        </w:rPr>
        <w:t xml:space="preserve">ffecting both the experience of well-being and disclosure of past or current mental health difficulties.  As collated in the Table </w:t>
      </w:r>
      <w:r w:rsidR="00715048">
        <w:rPr>
          <w:rFonts w:cstheme="minorHAnsi"/>
          <w:szCs w:val="24"/>
        </w:rPr>
        <w:t xml:space="preserve">4 </w:t>
      </w:r>
      <w:r>
        <w:rPr>
          <w:rFonts w:cstheme="minorHAnsi"/>
          <w:szCs w:val="24"/>
        </w:rPr>
        <w:t xml:space="preserve">below. </w:t>
      </w:r>
    </w:p>
    <w:p w14:paraId="7CC5A9CC" w14:textId="77777777" w:rsidR="000F713A" w:rsidRDefault="000F713A" w:rsidP="000F713A">
      <w:pPr>
        <w:spacing w:after="0" w:line="480" w:lineRule="auto"/>
        <w:rPr>
          <w:rFonts w:cstheme="minorHAnsi"/>
          <w:szCs w:val="24"/>
        </w:rPr>
        <w:sectPr w:rsidR="000F713A">
          <w:pgSz w:w="12240" w:h="15840"/>
          <w:pgMar w:top="1440" w:right="1440" w:bottom="1440" w:left="1440" w:header="720" w:footer="720" w:gutter="0"/>
          <w:cols w:space="720"/>
        </w:sectPr>
      </w:pPr>
    </w:p>
    <w:p w14:paraId="46100267" w14:textId="1CEEC9F6" w:rsidR="000F713A" w:rsidRDefault="000F713A" w:rsidP="000F713A">
      <w:pPr>
        <w:spacing w:line="480" w:lineRule="auto"/>
        <w:rPr>
          <w:rFonts w:cstheme="minorHAnsi"/>
          <w:szCs w:val="24"/>
        </w:rPr>
      </w:pPr>
      <w:r>
        <w:rPr>
          <w:rFonts w:cstheme="minorHAnsi"/>
          <w:b/>
          <w:bCs/>
          <w:szCs w:val="24"/>
        </w:rPr>
        <w:lastRenderedPageBreak/>
        <w:t xml:space="preserve">Table </w:t>
      </w:r>
      <w:r w:rsidR="00715048">
        <w:rPr>
          <w:rFonts w:cstheme="minorHAnsi"/>
          <w:b/>
          <w:bCs/>
          <w:szCs w:val="24"/>
        </w:rPr>
        <w:t>4</w:t>
      </w:r>
      <w:r>
        <w:rPr>
          <w:rFonts w:cstheme="minorHAnsi"/>
          <w:szCs w:val="24"/>
        </w:rPr>
        <w:t xml:space="preserve">, </w:t>
      </w:r>
      <w:r>
        <w:rPr>
          <w:rFonts w:cstheme="minorHAnsi"/>
          <w:i/>
          <w:iCs/>
          <w:szCs w:val="24"/>
        </w:rPr>
        <w:t xml:space="preserve">Factors associated with well-being, </w:t>
      </w:r>
      <w:proofErr w:type="gramStart"/>
      <w:r>
        <w:rPr>
          <w:rFonts w:cstheme="minorHAnsi"/>
          <w:i/>
          <w:iCs/>
          <w:szCs w:val="24"/>
        </w:rPr>
        <w:t>stress</w:t>
      </w:r>
      <w:proofErr w:type="gramEnd"/>
      <w:r>
        <w:rPr>
          <w:rFonts w:cstheme="minorHAnsi"/>
          <w:i/>
          <w:iCs/>
          <w:szCs w:val="24"/>
        </w:rPr>
        <w:t xml:space="preserve"> and mental health</w:t>
      </w:r>
      <w:r>
        <w:rPr>
          <w:rFonts w:cstheme="minorHAnsi"/>
          <w:szCs w:val="24"/>
        </w:rPr>
        <w:t xml:space="preserve"> </w:t>
      </w:r>
    </w:p>
    <w:tbl>
      <w:tblPr>
        <w:tblW w:w="14175" w:type="dxa"/>
        <w:tblInd w:w="-431" w:type="dxa"/>
        <w:tblLayout w:type="fixed"/>
        <w:tblLook w:val="04A0" w:firstRow="1" w:lastRow="0" w:firstColumn="1" w:lastColumn="0" w:noHBand="0" w:noVBand="1"/>
      </w:tblPr>
      <w:tblGrid>
        <w:gridCol w:w="1419"/>
        <w:gridCol w:w="1701"/>
        <w:gridCol w:w="1842"/>
        <w:gridCol w:w="9213"/>
      </w:tblGrid>
      <w:tr w:rsidR="000F713A" w14:paraId="1A71E33E" w14:textId="77777777" w:rsidTr="00553CC2">
        <w:trPr>
          <w:trHeight w:val="950"/>
        </w:trPr>
        <w:tc>
          <w:tcPr>
            <w:tcW w:w="14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38F6AB" w14:textId="77777777" w:rsidR="000F713A" w:rsidRDefault="000F713A">
            <w:pPr>
              <w:spacing w:line="360" w:lineRule="auto"/>
              <w:jc w:val="center"/>
              <w:rPr>
                <w:rFonts w:cstheme="minorHAnsi"/>
                <w:b/>
                <w:bCs/>
                <w:szCs w:val="24"/>
              </w:rPr>
            </w:pPr>
            <w:r>
              <w:rPr>
                <w:rFonts w:cstheme="minorHAnsi"/>
                <w:b/>
                <w:bCs/>
                <w:szCs w:val="24"/>
              </w:rPr>
              <w:t>Measure</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75BE25F" w14:textId="77777777" w:rsidR="000F713A" w:rsidRDefault="000F713A">
            <w:pPr>
              <w:spacing w:line="360" w:lineRule="auto"/>
              <w:jc w:val="center"/>
              <w:rPr>
                <w:rFonts w:cstheme="minorHAnsi"/>
                <w:b/>
                <w:bCs/>
                <w:szCs w:val="24"/>
              </w:rPr>
            </w:pPr>
            <w:r>
              <w:rPr>
                <w:rFonts w:cstheme="minorHAnsi"/>
                <w:b/>
                <w:bCs/>
                <w:szCs w:val="24"/>
              </w:rPr>
              <w:t>Measuring</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B085837" w14:textId="77777777" w:rsidR="000F713A" w:rsidRDefault="000F713A">
            <w:pPr>
              <w:spacing w:line="360" w:lineRule="auto"/>
              <w:jc w:val="center"/>
              <w:rPr>
                <w:rFonts w:cstheme="minorHAnsi"/>
                <w:b/>
                <w:bCs/>
                <w:szCs w:val="24"/>
              </w:rPr>
            </w:pPr>
            <w:r>
              <w:rPr>
                <w:rFonts w:cstheme="minorHAnsi"/>
                <w:b/>
                <w:bCs/>
                <w:szCs w:val="24"/>
              </w:rPr>
              <w:t>Lead Author, Date</w:t>
            </w:r>
          </w:p>
        </w:tc>
        <w:tc>
          <w:tcPr>
            <w:tcW w:w="92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2CF9A4" w14:textId="77777777" w:rsidR="000F713A" w:rsidRDefault="000F713A">
            <w:pPr>
              <w:spacing w:line="360" w:lineRule="auto"/>
              <w:jc w:val="center"/>
              <w:rPr>
                <w:rFonts w:cstheme="minorHAnsi"/>
                <w:b/>
                <w:bCs/>
                <w:szCs w:val="24"/>
              </w:rPr>
            </w:pPr>
            <w:r>
              <w:rPr>
                <w:rFonts w:cstheme="minorHAnsi"/>
                <w:b/>
                <w:bCs/>
                <w:szCs w:val="24"/>
              </w:rPr>
              <w:t>Key Findings</w:t>
            </w:r>
          </w:p>
        </w:tc>
      </w:tr>
      <w:tr w:rsidR="000F713A" w14:paraId="3F9F838A" w14:textId="77777777" w:rsidTr="00553CC2">
        <w:tc>
          <w:tcPr>
            <w:tcW w:w="1419" w:type="dxa"/>
            <w:vMerge w:val="restart"/>
            <w:tcBorders>
              <w:top w:val="single" w:sz="4" w:space="0" w:color="auto"/>
              <w:left w:val="single" w:sz="4" w:space="0" w:color="auto"/>
              <w:bottom w:val="single" w:sz="4" w:space="0" w:color="auto"/>
              <w:right w:val="single" w:sz="4" w:space="0" w:color="auto"/>
            </w:tcBorders>
            <w:hideMark/>
          </w:tcPr>
          <w:p w14:paraId="1E27931F" w14:textId="77777777" w:rsidR="000F713A" w:rsidRDefault="000F713A">
            <w:pPr>
              <w:spacing w:line="360" w:lineRule="auto"/>
              <w:rPr>
                <w:rFonts w:cstheme="minorHAnsi"/>
                <w:szCs w:val="24"/>
              </w:rPr>
            </w:pPr>
            <w:r>
              <w:rPr>
                <w:rFonts w:cstheme="minorHAnsi"/>
                <w:szCs w:val="24"/>
              </w:rPr>
              <w:t>SCS-SF</w:t>
            </w:r>
            <w:r>
              <w:rPr>
                <w:rStyle w:val="EndnoteReference"/>
                <w:rFonts w:cstheme="minorHAnsi"/>
                <w:szCs w:val="24"/>
              </w:rPr>
              <w:endnoteReference w:id="24"/>
            </w:r>
          </w:p>
        </w:tc>
        <w:tc>
          <w:tcPr>
            <w:tcW w:w="1701" w:type="dxa"/>
            <w:vMerge w:val="restart"/>
            <w:tcBorders>
              <w:top w:val="single" w:sz="4" w:space="0" w:color="auto"/>
              <w:left w:val="single" w:sz="4" w:space="0" w:color="auto"/>
              <w:bottom w:val="single" w:sz="4" w:space="0" w:color="auto"/>
              <w:right w:val="single" w:sz="4" w:space="0" w:color="auto"/>
            </w:tcBorders>
            <w:hideMark/>
          </w:tcPr>
          <w:p w14:paraId="6F43DEAE" w14:textId="77777777" w:rsidR="000F713A" w:rsidRDefault="000F713A">
            <w:pPr>
              <w:spacing w:line="360" w:lineRule="auto"/>
              <w:rPr>
                <w:rFonts w:cstheme="minorHAnsi"/>
                <w:szCs w:val="24"/>
              </w:rPr>
            </w:pPr>
            <w:r>
              <w:rPr>
                <w:rFonts w:cstheme="minorHAnsi"/>
                <w:szCs w:val="24"/>
              </w:rPr>
              <w:t xml:space="preserve">Compassion </w:t>
            </w:r>
          </w:p>
        </w:tc>
        <w:tc>
          <w:tcPr>
            <w:tcW w:w="1842" w:type="dxa"/>
            <w:tcBorders>
              <w:top w:val="single" w:sz="4" w:space="0" w:color="auto"/>
              <w:left w:val="single" w:sz="4" w:space="0" w:color="auto"/>
              <w:bottom w:val="single" w:sz="4" w:space="0" w:color="auto"/>
              <w:right w:val="single" w:sz="4" w:space="0" w:color="auto"/>
            </w:tcBorders>
            <w:hideMark/>
          </w:tcPr>
          <w:p w14:paraId="19C2B1EC" w14:textId="77777777" w:rsidR="000F713A" w:rsidRDefault="000F713A">
            <w:pPr>
              <w:spacing w:line="360" w:lineRule="auto"/>
              <w:rPr>
                <w:rFonts w:cstheme="minorHAnsi"/>
                <w:szCs w:val="24"/>
              </w:rPr>
            </w:pPr>
            <w:r>
              <w:rPr>
                <w:rFonts w:cstheme="minorHAnsi"/>
                <w:szCs w:val="24"/>
              </w:rPr>
              <w:t>Robinson, 2015</w:t>
            </w:r>
          </w:p>
        </w:tc>
        <w:tc>
          <w:tcPr>
            <w:tcW w:w="9213" w:type="dxa"/>
            <w:tcBorders>
              <w:top w:val="single" w:sz="4" w:space="0" w:color="auto"/>
              <w:left w:val="single" w:sz="4" w:space="0" w:color="auto"/>
              <w:bottom w:val="single" w:sz="4" w:space="0" w:color="auto"/>
              <w:right w:val="single" w:sz="4" w:space="0" w:color="auto"/>
            </w:tcBorders>
            <w:hideMark/>
          </w:tcPr>
          <w:p w14:paraId="5D307630" w14:textId="77777777" w:rsidR="000F713A" w:rsidRDefault="000F713A">
            <w:pPr>
              <w:spacing w:line="360" w:lineRule="auto"/>
              <w:rPr>
                <w:rFonts w:cstheme="minorHAnsi"/>
                <w:szCs w:val="24"/>
              </w:rPr>
            </w:pPr>
            <w:r>
              <w:rPr>
                <w:rFonts w:cstheme="minorHAnsi"/>
                <w:szCs w:val="24"/>
              </w:rPr>
              <w:t>Lower Compassion was associated with higher CPT</w:t>
            </w:r>
            <w:r>
              <w:rPr>
                <w:rStyle w:val="EndnoteReference"/>
                <w:rFonts w:cstheme="minorHAnsi"/>
                <w:szCs w:val="24"/>
              </w:rPr>
              <w:endnoteReference w:id="25"/>
            </w:r>
            <w:r>
              <w:rPr>
                <w:rFonts w:cstheme="minorHAnsi"/>
                <w:szCs w:val="24"/>
              </w:rPr>
              <w:t xml:space="preserve">s’ stress and psychological ill-health </w:t>
            </w:r>
          </w:p>
          <w:p w14:paraId="2732E5E8" w14:textId="77777777" w:rsidR="000F713A" w:rsidRDefault="000F713A">
            <w:pPr>
              <w:spacing w:line="360" w:lineRule="auto"/>
              <w:rPr>
                <w:rFonts w:cstheme="minorHAnsi"/>
                <w:szCs w:val="24"/>
              </w:rPr>
            </w:pPr>
            <w:r>
              <w:rPr>
                <w:rFonts w:cstheme="minorHAnsi"/>
                <w:szCs w:val="24"/>
              </w:rPr>
              <w:t>‘</w:t>
            </w:r>
            <w:proofErr w:type="gramStart"/>
            <w:r>
              <w:rPr>
                <w:rFonts w:cstheme="minorHAnsi"/>
                <w:szCs w:val="24"/>
              </w:rPr>
              <w:t>fear</w:t>
            </w:r>
            <w:proofErr w:type="gramEnd"/>
            <w:r>
              <w:rPr>
                <w:rFonts w:cstheme="minorHAnsi"/>
                <w:szCs w:val="24"/>
              </w:rPr>
              <w:t xml:space="preserve"> of self-compassion’ was higher than ‘giving compassion’ </w:t>
            </w:r>
          </w:p>
          <w:p w14:paraId="66AAC048" w14:textId="77777777" w:rsidR="000F713A" w:rsidRDefault="000F713A">
            <w:pPr>
              <w:spacing w:line="360" w:lineRule="auto"/>
              <w:rPr>
                <w:rFonts w:cstheme="minorHAnsi"/>
                <w:szCs w:val="24"/>
              </w:rPr>
            </w:pPr>
            <w:r>
              <w:rPr>
                <w:rFonts w:cstheme="minorHAnsi"/>
                <w:szCs w:val="24"/>
              </w:rPr>
              <w:t>Lower self-kindness and higher self-judgement than their qualified peers</w:t>
            </w:r>
          </w:p>
        </w:tc>
      </w:tr>
      <w:tr w:rsidR="000F713A" w14:paraId="17D8D3B1" w14:textId="77777777" w:rsidTr="00553CC2">
        <w:tc>
          <w:tcPr>
            <w:tcW w:w="1419" w:type="dxa"/>
            <w:vMerge/>
            <w:tcBorders>
              <w:top w:val="single" w:sz="4" w:space="0" w:color="auto"/>
              <w:left w:val="single" w:sz="4" w:space="0" w:color="auto"/>
              <w:bottom w:val="single" w:sz="4" w:space="0" w:color="auto"/>
              <w:right w:val="single" w:sz="4" w:space="0" w:color="auto"/>
            </w:tcBorders>
            <w:vAlign w:val="center"/>
            <w:hideMark/>
          </w:tcPr>
          <w:p w14:paraId="658628DC" w14:textId="77777777" w:rsidR="000F713A" w:rsidRDefault="000F713A">
            <w:pPr>
              <w:rPr>
                <w:rFonts w:cstheme="minorHAnsi"/>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6DA770E" w14:textId="77777777" w:rsidR="000F713A" w:rsidRDefault="000F713A">
            <w:pPr>
              <w:rPr>
                <w:rFonts w:cstheme="minorHAnsi"/>
                <w:szCs w:val="24"/>
              </w:rPr>
            </w:pPr>
          </w:p>
        </w:tc>
        <w:tc>
          <w:tcPr>
            <w:tcW w:w="1842" w:type="dxa"/>
            <w:tcBorders>
              <w:top w:val="single" w:sz="4" w:space="0" w:color="auto"/>
              <w:left w:val="single" w:sz="4" w:space="0" w:color="auto"/>
              <w:bottom w:val="single" w:sz="4" w:space="0" w:color="auto"/>
              <w:right w:val="single" w:sz="4" w:space="0" w:color="auto"/>
            </w:tcBorders>
            <w:hideMark/>
          </w:tcPr>
          <w:p w14:paraId="66164CF1" w14:textId="77777777" w:rsidR="000F713A" w:rsidRDefault="000F713A">
            <w:pPr>
              <w:spacing w:line="360" w:lineRule="auto"/>
              <w:rPr>
                <w:rFonts w:cstheme="minorHAnsi"/>
                <w:szCs w:val="24"/>
              </w:rPr>
            </w:pPr>
            <w:r>
              <w:rPr>
                <w:rFonts w:cstheme="minorHAnsi"/>
                <w:szCs w:val="24"/>
              </w:rPr>
              <w:t>Lloyd, 2017</w:t>
            </w:r>
          </w:p>
        </w:tc>
        <w:tc>
          <w:tcPr>
            <w:tcW w:w="9213" w:type="dxa"/>
            <w:tcBorders>
              <w:top w:val="single" w:sz="4" w:space="0" w:color="auto"/>
              <w:left w:val="single" w:sz="4" w:space="0" w:color="auto"/>
              <w:bottom w:val="single" w:sz="4" w:space="0" w:color="auto"/>
              <w:right w:val="single" w:sz="4" w:space="0" w:color="auto"/>
            </w:tcBorders>
            <w:hideMark/>
          </w:tcPr>
          <w:p w14:paraId="0092B93C" w14:textId="77777777" w:rsidR="000F713A" w:rsidRDefault="000F713A">
            <w:pPr>
              <w:spacing w:line="360" w:lineRule="auto"/>
              <w:rPr>
                <w:rFonts w:cstheme="minorHAnsi"/>
                <w:szCs w:val="24"/>
              </w:rPr>
            </w:pPr>
            <w:r>
              <w:rPr>
                <w:rFonts w:cstheme="minorHAnsi"/>
                <w:szCs w:val="24"/>
              </w:rPr>
              <w:t>Lower self-compassion was associated with higher stress</w:t>
            </w:r>
          </w:p>
        </w:tc>
      </w:tr>
      <w:tr w:rsidR="000F713A" w14:paraId="407370F9" w14:textId="77777777" w:rsidTr="00553CC2">
        <w:tc>
          <w:tcPr>
            <w:tcW w:w="1419" w:type="dxa"/>
            <w:vMerge/>
            <w:tcBorders>
              <w:top w:val="single" w:sz="4" w:space="0" w:color="auto"/>
              <w:left w:val="single" w:sz="4" w:space="0" w:color="auto"/>
              <w:bottom w:val="single" w:sz="4" w:space="0" w:color="auto"/>
              <w:right w:val="single" w:sz="4" w:space="0" w:color="auto"/>
            </w:tcBorders>
            <w:vAlign w:val="center"/>
            <w:hideMark/>
          </w:tcPr>
          <w:p w14:paraId="743DFD2C" w14:textId="77777777" w:rsidR="000F713A" w:rsidRDefault="000F713A">
            <w:pPr>
              <w:rPr>
                <w:rFonts w:cstheme="minorHAnsi"/>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9267E75" w14:textId="77777777" w:rsidR="000F713A" w:rsidRDefault="000F713A">
            <w:pPr>
              <w:rPr>
                <w:rFonts w:cstheme="minorHAnsi"/>
                <w:szCs w:val="24"/>
              </w:rPr>
            </w:pPr>
          </w:p>
        </w:tc>
        <w:tc>
          <w:tcPr>
            <w:tcW w:w="1842" w:type="dxa"/>
            <w:tcBorders>
              <w:top w:val="single" w:sz="4" w:space="0" w:color="auto"/>
              <w:left w:val="single" w:sz="4" w:space="0" w:color="auto"/>
              <w:bottom w:val="single" w:sz="4" w:space="0" w:color="auto"/>
              <w:right w:val="single" w:sz="4" w:space="0" w:color="auto"/>
            </w:tcBorders>
            <w:hideMark/>
          </w:tcPr>
          <w:p w14:paraId="24CDF4F2" w14:textId="77777777" w:rsidR="000F713A" w:rsidRDefault="000F713A">
            <w:pPr>
              <w:spacing w:line="360" w:lineRule="auto"/>
              <w:rPr>
                <w:rFonts w:cstheme="minorHAnsi"/>
                <w:szCs w:val="24"/>
              </w:rPr>
            </w:pPr>
            <w:r>
              <w:rPr>
                <w:rFonts w:cstheme="minorHAnsi"/>
                <w:szCs w:val="24"/>
              </w:rPr>
              <w:t>Warren, 2018</w:t>
            </w:r>
          </w:p>
        </w:tc>
        <w:tc>
          <w:tcPr>
            <w:tcW w:w="9213" w:type="dxa"/>
            <w:tcBorders>
              <w:top w:val="single" w:sz="4" w:space="0" w:color="auto"/>
              <w:left w:val="single" w:sz="4" w:space="0" w:color="auto"/>
              <w:bottom w:val="single" w:sz="4" w:space="0" w:color="auto"/>
              <w:right w:val="single" w:sz="4" w:space="0" w:color="auto"/>
            </w:tcBorders>
            <w:hideMark/>
          </w:tcPr>
          <w:p w14:paraId="0C3AA25D" w14:textId="77777777" w:rsidR="000F713A" w:rsidRDefault="000F713A">
            <w:pPr>
              <w:spacing w:line="360" w:lineRule="auto"/>
              <w:rPr>
                <w:rFonts w:cstheme="minorHAnsi"/>
                <w:szCs w:val="24"/>
              </w:rPr>
            </w:pPr>
            <w:r>
              <w:rPr>
                <w:rFonts w:cstheme="minorHAnsi"/>
                <w:szCs w:val="24"/>
              </w:rPr>
              <w:t>Lower compassion was associated with higher stress</w:t>
            </w:r>
          </w:p>
        </w:tc>
      </w:tr>
      <w:tr w:rsidR="000F713A" w14:paraId="0D865984" w14:textId="77777777" w:rsidTr="00553CC2">
        <w:tc>
          <w:tcPr>
            <w:tcW w:w="1419" w:type="dxa"/>
            <w:tcBorders>
              <w:top w:val="single" w:sz="4" w:space="0" w:color="auto"/>
              <w:left w:val="single" w:sz="4" w:space="0" w:color="auto"/>
              <w:bottom w:val="single" w:sz="4" w:space="0" w:color="auto"/>
              <w:right w:val="single" w:sz="4" w:space="0" w:color="auto"/>
            </w:tcBorders>
            <w:hideMark/>
          </w:tcPr>
          <w:p w14:paraId="27C1DA39" w14:textId="77777777" w:rsidR="000F713A" w:rsidRDefault="000F713A">
            <w:pPr>
              <w:spacing w:line="360" w:lineRule="auto"/>
              <w:rPr>
                <w:rFonts w:cstheme="minorHAnsi"/>
                <w:szCs w:val="24"/>
              </w:rPr>
            </w:pPr>
            <w:r>
              <w:rPr>
                <w:rFonts w:cstheme="minorHAnsi"/>
                <w:szCs w:val="24"/>
              </w:rPr>
              <w:t>PSPS</w:t>
            </w:r>
            <w:r>
              <w:rPr>
                <w:rStyle w:val="EndnoteReference"/>
                <w:rFonts w:cstheme="minorHAnsi"/>
                <w:szCs w:val="24"/>
              </w:rPr>
              <w:endnoteReference w:id="26"/>
            </w:r>
            <w:r>
              <w:rPr>
                <w:rFonts w:cstheme="minorHAnsi"/>
                <w:szCs w:val="24"/>
              </w:rPr>
              <w:t xml:space="preserve"> and MPS</w:t>
            </w:r>
            <w:r>
              <w:rPr>
                <w:rStyle w:val="EndnoteReference"/>
                <w:rFonts w:cstheme="minorHAnsi"/>
                <w:szCs w:val="24"/>
              </w:rPr>
              <w:endnoteReference w:id="27"/>
            </w:r>
            <w:r>
              <w:rPr>
                <w:rFonts w:cstheme="minorHAnsi"/>
                <w:szCs w:val="24"/>
              </w:rPr>
              <w:t xml:space="preserve"> (mistakes subscale)</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52DD8769" w14:textId="77777777" w:rsidR="000F713A" w:rsidRDefault="000F713A">
            <w:pPr>
              <w:spacing w:line="360" w:lineRule="auto"/>
              <w:rPr>
                <w:rFonts w:cstheme="minorHAnsi"/>
                <w:szCs w:val="24"/>
              </w:rPr>
            </w:pPr>
            <w:r>
              <w:rPr>
                <w:rFonts w:cstheme="minorHAnsi"/>
                <w:szCs w:val="24"/>
              </w:rPr>
              <w:t xml:space="preserve">Perfectionism </w:t>
            </w:r>
          </w:p>
        </w:tc>
        <w:tc>
          <w:tcPr>
            <w:tcW w:w="1842" w:type="dxa"/>
            <w:tcBorders>
              <w:top w:val="single" w:sz="4" w:space="0" w:color="auto"/>
              <w:left w:val="single" w:sz="4" w:space="0" w:color="auto"/>
              <w:bottom w:val="single" w:sz="4" w:space="0" w:color="auto"/>
              <w:right w:val="single" w:sz="4" w:space="0" w:color="auto"/>
            </w:tcBorders>
            <w:hideMark/>
          </w:tcPr>
          <w:p w14:paraId="17A0A4A8" w14:textId="77777777" w:rsidR="000F713A" w:rsidRDefault="000F713A">
            <w:pPr>
              <w:spacing w:line="360" w:lineRule="auto"/>
              <w:rPr>
                <w:rFonts w:cstheme="minorHAnsi"/>
                <w:szCs w:val="24"/>
              </w:rPr>
            </w:pPr>
            <w:r>
              <w:rPr>
                <w:rFonts w:cstheme="minorHAnsi"/>
                <w:szCs w:val="24"/>
              </w:rPr>
              <w:t>Patel, 2020</w:t>
            </w:r>
          </w:p>
        </w:tc>
        <w:tc>
          <w:tcPr>
            <w:tcW w:w="9213" w:type="dxa"/>
            <w:tcBorders>
              <w:top w:val="single" w:sz="4" w:space="0" w:color="auto"/>
              <w:left w:val="single" w:sz="4" w:space="0" w:color="auto"/>
              <w:bottom w:val="single" w:sz="4" w:space="0" w:color="auto"/>
              <w:right w:val="single" w:sz="4" w:space="0" w:color="auto"/>
            </w:tcBorders>
            <w:hideMark/>
          </w:tcPr>
          <w:p w14:paraId="08D98EE3" w14:textId="77777777" w:rsidR="000F713A" w:rsidRDefault="000F713A">
            <w:pPr>
              <w:spacing w:line="360" w:lineRule="auto"/>
              <w:rPr>
                <w:rFonts w:cstheme="minorHAnsi"/>
                <w:szCs w:val="24"/>
              </w:rPr>
            </w:pPr>
            <w:r>
              <w:rPr>
                <w:rFonts w:cstheme="minorHAnsi"/>
                <w:szCs w:val="24"/>
              </w:rPr>
              <w:t>‘</w:t>
            </w:r>
            <w:proofErr w:type="gramStart"/>
            <w:r>
              <w:rPr>
                <w:rFonts w:cstheme="minorHAnsi"/>
                <w:szCs w:val="24"/>
              </w:rPr>
              <w:t>unhealthy</w:t>
            </w:r>
            <w:proofErr w:type="gramEnd"/>
            <w:r>
              <w:rPr>
                <w:rFonts w:cstheme="minorHAnsi"/>
                <w:szCs w:val="24"/>
              </w:rPr>
              <w:t xml:space="preserve"> perfectionism’, mirrored levels seen in major depressive disorder, especially in relation to ‘fear of making mistakes’</w:t>
            </w:r>
          </w:p>
          <w:p w14:paraId="1D4B4361" w14:textId="77777777" w:rsidR="000F713A" w:rsidRDefault="000F713A">
            <w:pPr>
              <w:spacing w:line="360" w:lineRule="auto"/>
              <w:rPr>
                <w:rFonts w:cstheme="minorHAnsi"/>
                <w:szCs w:val="24"/>
              </w:rPr>
            </w:pPr>
            <w:r>
              <w:rPr>
                <w:rFonts w:cstheme="minorHAnsi"/>
                <w:szCs w:val="24"/>
              </w:rPr>
              <w:t>Negative correlation between perfectionism and well-being</w:t>
            </w:r>
          </w:p>
          <w:p w14:paraId="6B649A75" w14:textId="77777777" w:rsidR="000F713A" w:rsidRDefault="000F713A">
            <w:pPr>
              <w:spacing w:line="360" w:lineRule="auto"/>
              <w:rPr>
                <w:rFonts w:cstheme="minorHAnsi"/>
                <w:szCs w:val="24"/>
              </w:rPr>
            </w:pPr>
            <w:r>
              <w:rPr>
                <w:rFonts w:cstheme="minorHAnsi"/>
                <w:szCs w:val="24"/>
              </w:rPr>
              <w:t>Higher the perfectionism the less likely to disclose past/current mental health</w:t>
            </w:r>
          </w:p>
        </w:tc>
      </w:tr>
      <w:tr w:rsidR="000F713A" w14:paraId="149866AC" w14:textId="77777777" w:rsidTr="00553CC2">
        <w:tc>
          <w:tcPr>
            <w:tcW w:w="1419" w:type="dxa"/>
            <w:tcBorders>
              <w:top w:val="single" w:sz="4" w:space="0" w:color="auto"/>
              <w:left w:val="single" w:sz="4" w:space="0" w:color="auto"/>
              <w:bottom w:val="single" w:sz="4" w:space="0" w:color="auto"/>
              <w:right w:val="single" w:sz="4" w:space="0" w:color="auto"/>
            </w:tcBorders>
            <w:hideMark/>
          </w:tcPr>
          <w:p w14:paraId="7624DCB7" w14:textId="77777777" w:rsidR="000F713A" w:rsidRDefault="000F713A">
            <w:pPr>
              <w:spacing w:line="360" w:lineRule="auto"/>
              <w:rPr>
                <w:rFonts w:cstheme="minorHAnsi"/>
                <w:szCs w:val="24"/>
              </w:rPr>
            </w:pPr>
            <w:r>
              <w:rPr>
                <w:rFonts w:cstheme="minorHAnsi"/>
                <w:szCs w:val="24"/>
              </w:rPr>
              <w:t>MPS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F34486B" w14:textId="77777777" w:rsidR="000F713A" w:rsidRDefault="000F713A">
            <w:pPr>
              <w:rPr>
                <w:rFonts w:cstheme="minorHAnsi"/>
                <w:szCs w:val="24"/>
              </w:rPr>
            </w:pPr>
          </w:p>
        </w:tc>
        <w:tc>
          <w:tcPr>
            <w:tcW w:w="1842" w:type="dxa"/>
            <w:tcBorders>
              <w:top w:val="single" w:sz="4" w:space="0" w:color="auto"/>
              <w:left w:val="single" w:sz="4" w:space="0" w:color="auto"/>
              <w:bottom w:val="single" w:sz="4" w:space="0" w:color="auto"/>
              <w:right w:val="single" w:sz="4" w:space="0" w:color="auto"/>
            </w:tcBorders>
            <w:hideMark/>
          </w:tcPr>
          <w:p w14:paraId="13CB3F76" w14:textId="77777777" w:rsidR="000F713A" w:rsidRDefault="000F713A">
            <w:pPr>
              <w:spacing w:line="360" w:lineRule="auto"/>
              <w:rPr>
                <w:rFonts w:cstheme="minorHAnsi"/>
                <w:szCs w:val="24"/>
              </w:rPr>
            </w:pPr>
            <w:r>
              <w:rPr>
                <w:rFonts w:cstheme="minorHAnsi"/>
                <w:szCs w:val="24"/>
              </w:rPr>
              <w:t>Grice, 2018</w:t>
            </w:r>
          </w:p>
        </w:tc>
        <w:tc>
          <w:tcPr>
            <w:tcW w:w="9213" w:type="dxa"/>
            <w:tcBorders>
              <w:top w:val="single" w:sz="4" w:space="0" w:color="auto"/>
              <w:left w:val="single" w:sz="4" w:space="0" w:color="auto"/>
              <w:bottom w:val="single" w:sz="4" w:space="0" w:color="auto"/>
              <w:right w:val="single" w:sz="4" w:space="0" w:color="auto"/>
            </w:tcBorders>
            <w:hideMark/>
          </w:tcPr>
          <w:p w14:paraId="774E5ED1" w14:textId="77781880" w:rsidR="000F713A" w:rsidRDefault="00553CC2">
            <w:pPr>
              <w:spacing w:line="360" w:lineRule="auto"/>
              <w:rPr>
                <w:rFonts w:cstheme="minorHAnsi"/>
                <w:szCs w:val="24"/>
              </w:rPr>
            </w:pPr>
            <w:r>
              <w:rPr>
                <w:rFonts w:cstheme="minorHAnsi"/>
                <w:szCs w:val="24"/>
              </w:rPr>
              <w:t>Likelihood</w:t>
            </w:r>
            <w:r w:rsidR="000F713A">
              <w:rPr>
                <w:rFonts w:cstheme="minorHAnsi"/>
                <w:szCs w:val="24"/>
              </w:rPr>
              <w:t xml:space="preserve"> of disclosure decreased as maladaptive perfectionism increased</w:t>
            </w:r>
          </w:p>
        </w:tc>
      </w:tr>
      <w:tr w:rsidR="000F713A" w14:paraId="3EA69F2F" w14:textId="77777777" w:rsidTr="00553CC2">
        <w:tc>
          <w:tcPr>
            <w:tcW w:w="1419" w:type="dxa"/>
            <w:vMerge w:val="restart"/>
            <w:tcBorders>
              <w:top w:val="single" w:sz="4" w:space="0" w:color="auto"/>
              <w:left w:val="single" w:sz="4" w:space="0" w:color="auto"/>
              <w:bottom w:val="single" w:sz="4" w:space="0" w:color="auto"/>
              <w:right w:val="single" w:sz="4" w:space="0" w:color="auto"/>
            </w:tcBorders>
            <w:hideMark/>
          </w:tcPr>
          <w:p w14:paraId="35A799F2" w14:textId="77777777" w:rsidR="000F713A" w:rsidRDefault="000F713A">
            <w:pPr>
              <w:spacing w:line="360" w:lineRule="auto"/>
              <w:rPr>
                <w:rFonts w:cstheme="minorHAnsi"/>
                <w:szCs w:val="24"/>
              </w:rPr>
            </w:pPr>
            <w:r>
              <w:rPr>
                <w:rFonts w:cstheme="minorHAnsi"/>
                <w:szCs w:val="24"/>
              </w:rPr>
              <w:t>The Big 5 Inventory</w:t>
            </w:r>
            <w:r>
              <w:rPr>
                <w:rStyle w:val="EndnoteReference"/>
                <w:rFonts w:cstheme="minorHAnsi"/>
                <w:szCs w:val="24"/>
              </w:rPr>
              <w:endnoteReference w:id="28"/>
            </w:r>
            <w:r>
              <w:rPr>
                <w:rFonts w:cstheme="minorHAnsi"/>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9C99AFF" w14:textId="77777777" w:rsidR="000F713A" w:rsidRDefault="000F713A">
            <w:pPr>
              <w:spacing w:line="360" w:lineRule="auto"/>
              <w:rPr>
                <w:rFonts w:cstheme="minorHAnsi"/>
                <w:szCs w:val="24"/>
              </w:rPr>
            </w:pPr>
            <w:r>
              <w:rPr>
                <w:rFonts w:cstheme="minorHAnsi"/>
                <w:szCs w:val="24"/>
              </w:rPr>
              <w:t>Personality/</w:t>
            </w:r>
          </w:p>
          <w:p w14:paraId="464C30C8" w14:textId="77777777" w:rsidR="000F713A" w:rsidRDefault="000F713A">
            <w:pPr>
              <w:spacing w:line="360" w:lineRule="auto"/>
              <w:rPr>
                <w:rFonts w:cstheme="minorHAnsi"/>
                <w:szCs w:val="24"/>
              </w:rPr>
            </w:pPr>
            <w:r>
              <w:rPr>
                <w:rFonts w:cstheme="minorHAnsi"/>
                <w:szCs w:val="24"/>
              </w:rPr>
              <w:t xml:space="preserve">Neuroticism </w:t>
            </w:r>
          </w:p>
        </w:tc>
        <w:tc>
          <w:tcPr>
            <w:tcW w:w="1842" w:type="dxa"/>
            <w:tcBorders>
              <w:top w:val="single" w:sz="4" w:space="0" w:color="auto"/>
              <w:left w:val="single" w:sz="4" w:space="0" w:color="auto"/>
              <w:bottom w:val="single" w:sz="4" w:space="0" w:color="auto"/>
              <w:right w:val="single" w:sz="4" w:space="0" w:color="auto"/>
            </w:tcBorders>
            <w:hideMark/>
          </w:tcPr>
          <w:p w14:paraId="73F84424" w14:textId="77777777" w:rsidR="000F713A" w:rsidRDefault="000F713A">
            <w:pPr>
              <w:spacing w:line="360" w:lineRule="auto"/>
              <w:rPr>
                <w:rFonts w:cstheme="minorHAnsi"/>
                <w:szCs w:val="24"/>
              </w:rPr>
            </w:pPr>
            <w:r>
              <w:rPr>
                <w:rFonts w:cstheme="minorHAnsi"/>
                <w:szCs w:val="24"/>
              </w:rPr>
              <w:t>Lloyd, 2017</w:t>
            </w:r>
          </w:p>
        </w:tc>
        <w:tc>
          <w:tcPr>
            <w:tcW w:w="9213" w:type="dxa"/>
            <w:tcBorders>
              <w:top w:val="single" w:sz="4" w:space="0" w:color="auto"/>
              <w:left w:val="single" w:sz="4" w:space="0" w:color="auto"/>
              <w:bottom w:val="single" w:sz="4" w:space="0" w:color="auto"/>
              <w:right w:val="single" w:sz="4" w:space="0" w:color="auto"/>
            </w:tcBorders>
            <w:hideMark/>
          </w:tcPr>
          <w:p w14:paraId="165B10F7" w14:textId="642399D0" w:rsidR="000F713A" w:rsidRDefault="000F713A">
            <w:pPr>
              <w:spacing w:line="360" w:lineRule="auto"/>
              <w:rPr>
                <w:rFonts w:cstheme="minorHAnsi"/>
                <w:szCs w:val="24"/>
                <w:u w:val="single"/>
              </w:rPr>
            </w:pPr>
            <w:r>
              <w:rPr>
                <w:rFonts w:cstheme="minorHAnsi"/>
                <w:szCs w:val="24"/>
              </w:rPr>
              <w:t>High levels of neuroticism predicted higher scores on their measure of perceived stress</w:t>
            </w:r>
          </w:p>
        </w:tc>
      </w:tr>
      <w:tr w:rsidR="000F713A" w14:paraId="03ABAF23" w14:textId="77777777" w:rsidTr="00553CC2">
        <w:tc>
          <w:tcPr>
            <w:tcW w:w="1419" w:type="dxa"/>
            <w:vMerge/>
            <w:tcBorders>
              <w:top w:val="single" w:sz="4" w:space="0" w:color="auto"/>
              <w:left w:val="single" w:sz="4" w:space="0" w:color="auto"/>
              <w:bottom w:val="single" w:sz="4" w:space="0" w:color="auto"/>
              <w:right w:val="single" w:sz="4" w:space="0" w:color="auto"/>
            </w:tcBorders>
            <w:vAlign w:val="center"/>
            <w:hideMark/>
          </w:tcPr>
          <w:p w14:paraId="1935A48B" w14:textId="77777777" w:rsidR="000F713A" w:rsidRDefault="000F713A">
            <w:pPr>
              <w:rPr>
                <w:rFonts w:cstheme="minorHAnsi"/>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9F63380" w14:textId="77777777" w:rsidR="000F713A" w:rsidRDefault="000F713A">
            <w:pPr>
              <w:rPr>
                <w:rFonts w:cstheme="minorHAnsi"/>
                <w:szCs w:val="24"/>
              </w:rPr>
            </w:pPr>
          </w:p>
        </w:tc>
        <w:tc>
          <w:tcPr>
            <w:tcW w:w="1842" w:type="dxa"/>
            <w:tcBorders>
              <w:top w:val="single" w:sz="4" w:space="0" w:color="auto"/>
              <w:left w:val="single" w:sz="4" w:space="0" w:color="auto"/>
              <w:bottom w:val="single" w:sz="4" w:space="0" w:color="auto"/>
              <w:right w:val="single" w:sz="4" w:space="0" w:color="auto"/>
            </w:tcBorders>
            <w:hideMark/>
          </w:tcPr>
          <w:p w14:paraId="35228886" w14:textId="77777777" w:rsidR="000F713A" w:rsidRDefault="000F713A">
            <w:pPr>
              <w:spacing w:line="360" w:lineRule="auto"/>
              <w:rPr>
                <w:rFonts w:cstheme="minorHAnsi"/>
                <w:szCs w:val="24"/>
              </w:rPr>
            </w:pPr>
            <w:r>
              <w:rPr>
                <w:rFonts w:cstheme="minorHAnsi"/>
                <w:szCs w:val="24"/>
              </w:rPr>
              <w:t>Galvin, 2015</w:t>
            </w:r>
          </w:p>
        </w:tc>
        <w:tc>
          <w:tcPr>
            <w:tcW w:w="9213" w:type="dxa"/>
            <w:tcBorders>
              <w:top w:val="single" w:sz="4" w:space="0" w:color="auto"/>
              <w:left w:val="single" w:sz="4" w:space="0" w:color="auto"/>
              <w:bottom w:val="single" w:sz="4" w:space="0" w:color="auto"/>
              <w:right w:val="single" w:sz="4" w:space="0" w:color="auto"/>
            </w:tcBorders>
            <w:hideMark/>
          </w:tcPr>
          <w:p w14:paraId="08DC3A0D" w14:textId="77777777" w:rsidR="000F713A" w:rsidRDefault="000F713A">
            <w:pPr>
              <w:spacing w:line="360" w:lineRule="auto"/>
              <w:rPr>
                <w:rFonts w:cstheme="minorHAnsi"/>
                <w:szCs w:val="24"/>
              </w:rPr>
            </w:pPr>
            <w:r>
              <w:rPr>
                <w:rFonts w:cstheme="minorHAnsi"/>
                <w:szCs w:val="24"/>
              </w:rPr>
              <w:t>Negative personality traits (such as neuroticism) were associated with psychological ill health</w:t>
            </w:r>
          </w:p>
        </w:tc>
      </w:tr>
      <w:tr w:rsidR="000F713A" w14:paraId="6EF82AC3" w14:textId="77777777" w:rsidTr="00553CC2">
        <w:tc>
          <w:tcPr>
            <w:tcW w:w="1419" w:type="dxa"/>
            <w:tcBorders>
              <w:top w:val="single" w:sz="4" w:space="0" w:color="auto"/>
              <w:left w:val="single" w:sz="4" w:space="0" w:color="auto"/>
              <w:bottom w:val="single" w:sz="4" w:space="0" w:color="auto"/>
              <w:right w:val="single" w:sz="4" w:space="0" w:color="auto"/>
            </w:tcBorders>
            <w:hideMark/>
          </w:tcPr>
          <w:p w14:paraId="6C6A7DD8" w14:textId="77777777" w:rsidR="000F713A" w:rsidRDefault="000F713A">
            <w:pPr>
              <w:spacing w:line="360" w:lineRule="auto"/>
              <w:rPr>
                <w:rFonts w:cstheme="minorHAnsi"/>
                <w:szCs w:val="24"/>
              </w:rPr>
            </w:pPr>
            <w:r>
              <w:rPr>
                <w:rFonts w:cstheme="minorHAnsi"/>
                <w:szCs w:val="24"/>
              </w:rPr>
              <w:lastRenderedPageBreak/>
              <w:t>PDD</w:t>
            </w:r>
            <w:r>
              <w:rPr>
                <w:rStyle w:val="EndnoteReference"/>
                <w:rFonts w:cstheme="minorHAnsi"/>
                <w:szCs w:val="24"/>
              </w:rPr>
              <w:endnoteReference w:id="29"/>
            </w:r>
          </w:p>
        </w:tc>
        <w:tc>
          <w:tcPr>
            <w:tcW w:w="1701" w:type="dxa"/>
            <w:vMerge w:val="restart"/>
            <w:tcBorders>
              <w:top w:val="single" w:sz="4" w:space="0" w:color="auto"/>
              <w:left w:val="single" w:sz="4" w:space="0" w:color="auto"/>
              <w:bottom w:val="single" w:sz="4" w:space="0" w:color="auto"/>
              <w:right w:val="single" w:sz="4" w:space="0" w:color="auto"/>
            </w:tcBorders>
          </w:tcPr>
          <w:p w14:paraId="4C6AC725" w14:textId="77777777" w:rsidR="000F713A" w:rsidRDefault="000F713A">
            <w:pPr>
              <w:spacing w:line="360" w:lineRule="auto"/>
              <w:rPr>
                <w:rFonts w:cstheme="minorHAnsi"/>
                <w:szCs w:val="24"/>
              </w:rPr>
            </w:pPr>
            <w:r>
              <w:rPr>
                <w:rFonts w:cstheme="minorHAnsi"/>
                <w:szCs w:val="24"/>
              </w:rPr>
              <w:t>Perceived mental health Stigma</w:t>
            </w:r>
          </w:p>
          <w:p w14:paraId="3766C410" w14:textId="77777777" w:rsidR="000F713A" w:rsidRDefault="000F713A">
            <w:pPr>
              <w:spacing w:line="360" w:lineRule="auto"/>
              <w:rPr>
                <w:rFonts w:cstheme="minorHAnsi"/>
                <w:szCs w:val="24"/>
              </w:rPr>
            </w:pPr>
          </w:p>
        </w:tc>
        <w:tc>
          <w:tcPr>
            <w:tcW w:w="1842" w:type="dxa"/>
            <w:tcBorders>
              <w:top w:val="single" w:sz="4" w:space="0" w:color="auto"/>
              <w:left w:val="single" w:sz="4" w:space="0" w:color="auto"/>
              <w:bottom w:val="single" w:sz="4" w:space="0" w:color="auto"/>
              <w:right w:val="single" w:sz="4" w:space="0" w:color="auto"/>
            </w:tcBorders>
            <w:hideMark/>
          </w:tcPr>
          <w:p w14:paraId="7C7C69AF" w14:textId="77777777" w:rsidR="000F713A" w:rsidRDefault="000F713A">
            <w:pPr>
              <w:spacing w:line="360" w:lineRule="auto"/>
              <w:rPr>
                <w:rFonts w:cstheme="minorHAnsi"/>
                <w:szCs w:val="24"/>
              </w:rPr>
            </w:pPr>
            <w:r>
              <w:rPr>
                <w:rFonts w:cstheme="minorHAnsi"/>
                <w:szCs w:val="24"/>
              </w:rPr>
              <w:t>Grice, 2018</w:t>
            </w:r>
          </w:p>
        </w:tc>
        <w:tc>
          <w:tcPr>
            <w:tcW w:w="9213" w:type="dxa"/>
            <w:tcBorders>
              <w:top w:val="single" w:sz="4" w:space="0" w:color="auto"/>
              <w:left w:val="single" w:sz="4" w:space="0" w:color="auto"/>
              <w:bottom w:val="single" w:sz="4" w:space="0" w:color="auto"/>
              <w:right w:val="single" w:sz="4" w:space="0" w:color="auto"/>
            </w:tcBorders>
            <w:hideMark/>
          </w:tcPr>
          <w:p w14:paraId="4BEF508A" w14:textId="77777777" w:rsidR="000F713A" w:rsidRDefault="000F713A">
            <w:pPr>
              <w:spacing w:line="360" w:lineRule="auto"/>
              <w:rPr>
                <w:rFonts w:cstheme="minorHAnsi"/>
                <w:szCs w:val="24"/>
              </w:rPr>
            </w:pPr>
            <w:r>
              <w:rPr>
                <w:rFonts w:cstheme="minorHAnsi"/>
                <w:szCs w:val="24"/>
              </w:rPr>
              <w:t>Perceived stigma negatively correlated with the likelihood of mental health disclosure especially if the difficulties are current</w:t>
            </w:r>
          </w:p>
          <w:p w14:paraId="36F1A29D" w14:textId="77777777" w:rsidR="000F713A" w:rsidRDefault="000F713A">
            <w:pPr>
              <w:spacing w:line="360" w:lineRule="auto"/>
              <w:rPr>
                <w:rFonts w:cstheme="minorHAnsi"/>
                <w:szCs w:val="24"/>
              </w:rPr>
            </w:pPr>
            <w:r>
              <w:rPr>
                <w:rFonts w:cstheme="minorHAnsi"/>
                <w:szCs w:val="24"/>
              </w:rPr>
              <w:t>Greater stigma anticipated for current difficulties</w:t>
            </w:r>
          </w:p>
        </w:tc>
      </w:tr>
      <w:tr w:rsidR="000F713A" w14:paraId="707A3E47" w14:textId="77777777" w:rsidTr="00553CC2">
        <w:tc>
          <w:tcPr>
            <w:tcW w:w="1419" w:type="dxa"/>
            <w:tcBorders>
              <w:top w:val="single" w:sz="4" w:space="0" w:color="auto"/>
              <w:left w:val="single" w:sz="4" w:space="0" w:color="auto"/>
              <w:bottom w:val="single" w:sz="4" w:space="0" w:color="auto"/>
              <w:right w:val="single" w:sz="4" w:space="0" w:color="auto"/>
            </w:tcBorders>
            <w:hideMark/>
          </w:tcPr>
          <w:p w14:paraId="418D70DA" w14:textId="77777777" w:rsidR="000F713A" w:rsidRDefault="000F713A">
            <w:pPr>
              <w:spacing w:line="360" w:lineRule="auto"/>
              <w:rPr>
                <w:rFonts w:cstheme="minorHAnsi"/>
                <w:szCs w:val="24"/>
              </w:rPr>
            </w:pPr>
            <w:r>
              <w:rPr>
                <w:rFonts w:cstheme="minorHAnsi"/>
                <w:szCs w:val="24"/>
              </w:rPr>
              <w:t xml:space="preserve">Self-report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A2F3854" w14:textId="77777777" w:rsidR="000F713A" w:rsidRDefault="000F713A">
            <w:pPr>
              <w:rPr>
                <w:rFonts w:cstheme="minorHAnsi"/>
                <w:szCs w:val="24"/>
              </w:rPr>
            </w:pPr>
          </w:p>
        </w:tc>
        <w:tc>
          <w:tcPr>
            <w:tcW w:w="1842" w:type="dxa"/>
            <w:tcBorders>
              <w:top w:val="single" w:sz="4" w:space="0" w:color="auto"/>
              <w:left w:val="single" w:sz="4" w:space="0" w:color="auto"/>
              <w:bottom w:val="single" w:sz="4" w:space="0" w:color="auto"/>
              <w:right w:val="single" w:sz="4" w:space="0" w:color="auto"/>
            </w:tcBorders>
            <w:hideMark/>
          </w:tcPr>
          <w:p w14:paraId="3090E641" w14:textId="77777777" w:rsidR="000F713A" w:rsidRDefault="000F713A">
            <w:pPr>
              <w:spacing w:line="360" w:lineRule="auto"/>
              <w:rPr>
                <w:rFonts w:cstheme="minorHAnsi"/>
                <w:szCs w:val="24"/>
              </w:rPr>
            </w:pPr>
            <w:r>
              <w:rPr>
                <w:rFonts w:cstheme="minorHAnsi"/>
                <w:szCs w:val="24"/>
              </w:rPr>
              <w:t>Patel, 2020</w:t>
            </w:r>
          </w:p>
        </w:tc>
        <w:tc>
          <w:tcPr>
            <w:tcW w:w="9213" w:type="dxa"/>
            <w:tcBorders>
              <w:top w:val="single" w:sz="4" w:space="0" w:color="auto"/>
              <w:left w:val="single" w:sz="4" w:space="0" w:color="auto"/>
              <w:bottom w:val="single" w:sz="4" w:space="0" w:color="auto"/>
              <w:right w:val="single" w:sz="4" w:space="0" w:color="auto"/>
            </w:tcBorders>
            <w:hideMark/>
          </w:tcPr>
          <w:p w14:paraId="41DE0921" w14:textId="6FE4BE66" w:rsidR="000F713A" w:rsidRDefault="000F713A">
            <w:pPr>
              <w:spacing w:line="360" w:lineRule="auto"/>
              <w:rPr>
                <w:rFonts w:cstheme="minorHAnsi"/>
                <w:szCs w:val="24"/>
              </w:rPr>
            </w:pPr>
            <w:r>
              <w:rPr>
                <w:rFonts w:cstheme="minorHAnsi"/>
                <w:szCs w:val="24"/>
              </w:rPr>
              <w:t xml:space="preserve">Those currently experiencing a personal difficulty were less comfortable being </w:t>
            </w:r>
            <w:r w:rsidR="00553CC2">
              <w:rPr>
                <w:rFonts w:cstheme="minorHAnsi"/>
                <w:szCs w:val="24"/>
              </w:rPr>
              <w:t xml:space="preserve">open </w:t>
            </w:r>
            <w:r>
              <w:rPr>
                <w:rFonts w:cstheme="minorHAnsi"/>
                <w:szCs w:val="24"/>
              </w:rPr>
              <w:t>about experiences of mental health difficulties (past or present)</w:t>
            </w:r>
          </w:p>
          <w:p w14:paraId="7E1115B2" w14:textId="77777777" w:rsidR="000F713A" w:rsidRDefault="000F713A">
            <w:pPr>
              <w:spacing w:line="360" w:lineRule="auto"/>
              <w:rPr>
                <w:rFonts w:cstheme="minorHAnsi"/>
                <w:szCs w:val="24"/>
              </w:rPr>
            </w:pPr>
            <w:r>
              <w:rPr>
                <w:rFonts w:cstheme="minorHAnsi"/>
                <w:szCs w:val="24"/>
              </w:rPr>
              <w:t>CPTs would disclose, despite discomfort, especially if required for safe practice</w:t>
            </w:r>
          </w:p>
        </w:tc>
      </w:tr>
      <w:tr w:rsidR="000F713A" w14:paraId="318CDCF2" w14:textId="77777777" w:rsidTr="00553CC2">
        <w:tc>
          <w:tcPr>
            <w:tcW w:w="1419" w:type="dxa"/>
            <w:tcBorders>
              <w:top w:val="single" w:sz="4" w:space="0" w:color="auto"/>
              <w:left w:val="single" w:sz="4" w:space="0" w:color="auto"/>
              <w:bottom w:val="single" w:sz="4" w:space="0" w:color="auto"/>
              <w:right w:val="single" w:sz="4" w:space="0" w:color="auto"/>
            </w:tcBorders>
            <w:hideMark/>
          </w:tcPr>
          <w:p w14:paraId="1CB42A4C" w14:textId="77777777" w:rsidR="000F713A" w:rsidRDefault="000F713A">
            <w:pPr>
              <w:spacing w:line="360" w:lineRule="auto"/>
              <w:rPr>
                <w:rFonts w:cstheme="minorHAnsi"/>
                <w:szCs w:val="24"/>
              </w:rPr>
            </w:pPr>
            <w:r>
              <w:rPr>
                <w:rFonts w:cstheme="minorHAnsi"/>
                <w:szCs w:val="24"/>
              </w:rPr>
              <w:t xml:space="preserve">Self-report </w:t>
            </w:r>
          </w:p>
        </w:tc>
        <w:tc>
          <w:tcPr>
            <w:tcW w:w="1701" w:type="dxa"/>
            <w:tcBorders>
              <w:top w:val="single" w:sz="4" w:space="0" w:color="auto"/>
              <w:left w:val="single" w:sz="4" w:space="0" w:color="auto"/>
              <w:bottom w:val="single" w:sz="4" w:space="0" w:color="auto"/>
              <w:right w:val="single" w:sz="4" w:space="0" w:color="auto"/>
            </w:tcBorders>
            <w:hideMark/>
          </w:tcPr>
          <w:p w14:paraId="46C76CDE" w14:textId="77777777" w:rsidR="000F713A" w:rsidRDefault="000F713A">
            <w:pPr>
              <w:spacing w:line="360" w:lineRule="auto"/>
              <w:rPr>
                <w:rFonts w:cstheme="minorHAnsi"/>
                <w:szCs w:val="24"/>
              </w:rPr>
            </w:pPr>
            <w:r>
              <w:rPr>
                <w:rFonts w:cstheme="minorHAnsi"/>
                <w:szCs w:val="24"/>
              </w:rPr>
              <w:t>Exposure to trauma cases</w:t>
            </w:r>
          </w:p>
        </w:tc>
        <w:tc>
          <w:tcPr>
            <w:tcW w:w="1842" w:type="dxa"/>
            <w:tcBorders>
              <w:top w:val="single" w:sz="4" w:space="0" w:color="auto"/>
              <w:left w:val="single" w:sz="4" w:space="0" w:color="auto"/>
              <w:bottom w:val="single" w:sz="4" w:space="0" w:color="auto"/>
              <w:right w:val="single" w:sz="4" w:space="0" w:color="auto"/>
            </w:tcBorders>
            <w:hideMark/>
          </w:tcPr>
          <w:p w14:paraId="6BA85085" w14:textId="77777777" w:rsidR="000F713A" w:rsidRDefault="000F713A">
            <w:pPr>
              <w:spacing w:line="360" w:lineRule="auto"/>
              <w:rPr>
                <w:rFonts w:cstheme="minorHAnsi"/>
                <w:szCs w:val="24"/>
              </w:rPr>
            </w:pPr>
            <w:proofErr w:type="spellStart"/>
            <w:r>
              <w:rPr>
                <w:rFonts w:cstheme="minorHAnsi"/>
                <w:szCs w:val="24"/>
              </w:rPr>
              <w:t>Makadia</w:t>
            </w:r>
            <w:proofErr w:type="spellEnd"/>
            <w:r>
              <w:rPr>
                <w:rFonts w:cstheme="minorHAnsi"/>
                <w:szCs w:val="24"/>
              </w:rPr>
              <w:t>, 2017</w:t>
            </w:r>
          </w:p>
        </w:tc>
        <w:tc>
          <w:tcPr>
            <w:tcW w:w="9213" w:type="dxa"/>
            <w:tcBorders>
              <w:top w:val="single" w:sz="4" w:space="0" w:color="auto"/>
              <w:left w:val="single" w:sz="4" w:space="0" w:color="auto"/>
              <w:bottom w:val="single" w:sz="4" w:space="0" w:color="auto"/>
              <w:right w:val="single" w:sz="4" w:space="0" w:color="auto"/>
            </w:tcBorders>
            <w:hideMark/>
          </w:tcPr>
          <w:p w14:paraId="3325F049" w14:textId="77777777" w:rsidR="000F713A" w:rsidRDefault="000F713A">
            <w:pPr>
              <w:spacing w:line="360" w:lineRule="auto"/>
              <w:rPr>
                <w:rFonts w:cstheme="minorHAnsi"/>
                <w:szCs w:val="24"/>
              </w:rPr>
            </w:pPr>
            <w:r>
              <w:rPr>
                <w:rFonts w:cstheme="minorHAnsi"/>
                <w:szCs w:val="24"/>
              </w:rPr>
              <w:t xml:space="preserve">Trauma case exposure was associated with higher secondary trauma symptoms </w:t>
            </w:r>
          </w:p>
          <w:p w14:paraId="517FDEA2" w14:textId="77777777" w:rsidR="000F713A" w:rsidRDefault="000F713A">
            <w:pPr>
              <w:spacing w:line="360" w:lineRule="auto"/>
              <w:rPr>
                <w:rFonts w:cstheme="minorHAnsi"/>
                <w:szCs w:val="24"/>
              </w:rPr>
            </w:pPr>
            <w:r>
              <w:rPr>
                <w:rFonts w:cstheme="minorHAnsi"/>
                <w:szCs w:val="24"/>
              </w:rPr>
              <w:t>Exposure alone did not correlate with worse well-being</w:t>
            </w:r>
          </w:p>
        </w:tc>
      </w:tr>
      <w:tr w:rsidR="000F713A" w14:paraId="750A2D67" w14:textId="77777777" w:rsidTr="00553CC2">
        <w:tc>
          <w:tcPr>
            <w:tcW w:w="1419" w:type="dxa"/>
            <w:tcBorders>
              <w:top w:val="single" w:sz="4" w:space="0" w:color="auto"/>
              <w:left w:val="single" w:sz="4" w:space="0" w:color="auto"/>
              <w:bottom w:val="single" w:sz="4" w:space="0" w:color="auto"/>
              <w:right w:val="single" w:sz="4" w:space="0" w:color="auto"/>
            </w:tcBorders>
            <w:hideMark/>
          </w:tcPr>
          <w:p w14:paraId="0404FF91" w14:textId="77777777" w:rsidR="000F713A" w:rsidRDefault="000F713A">
            <w:pPr>
              <w:spacing w:line="360" w:lineRule="auto"/>
              <w:rPr>
                <w:rFonts w:cstheme="minorHAnsi"/>
                <w:szCs w:val="24"/>
              </w:rPr>
            </w:pPr>
            <w:r>
              <w:rPr>
                <w:rFonts w:cstheme="minorHAnsi"/>
                <w:szCs w:val="24"/>
              </w:rPr>
              <w:t xml:space="preserve">Self-report </w:t>
            </w:r>
          </w:p>
        </w:tc>
        <w:tc>
          <w:tcPr>
            <w:tcW w:w="1701" w:type="dxa"/>
            <w:tcBorders>
              <w:top w:val="single" w:sz="4" w:space="0" w:color="auto"/>
              <w:left w:val="single" w:sz="4" w:space="0" w:color="auto"/>
              <w:bottom w:val="single" w:sz="4" w:space="0" w:color="auto"/>
              <w:right w:val="single" w:sz="4" w:space="0" w:color="auto"/>
            </w:tcBorders>
            <w:hideMark/>
          </w:tcPr>
          <w:p w14:paraId="4ECD145F" w14:textId="77777777" w:rsidR="000F713A" w:rsidRDefault="000F713A">
            <w:pPr>
              <w:spacing w:line="360" w:lineRule="auto"/>
              <w:rPr>
                <w:rFonts w:cstheme="minorHAnsi"/>
                <w:szCs w:val="24"/>
              </w:rPr>
            </w:pPr>
            <w:r>
              <w:rPr>
                <w:rFonts w:cstheme="minorHAnsi"/>
                <w:szCs w:val="24"/>
              </w:rPr>
              <w:t xml:space="preserve">Relationship-reciprocity </w:t>
            </w:r>
          </w:p>
        </w:tc>
        <w:tc>
          <w:tcPr>
            <w:tcW w:w="1842" w:type="dxa"/>
            <w:tcBorders>
              <w:top w:val="single" w:sz="4" w:space="0" w:color="auto"/>
              <w:left w:val="single" w:sz="4" w:space="0" w:color="auto"/>
              <w:bottom w:val="single" w:sz="4" w:space="0" w:color="auto"/>
              <w:right w:val="single" w:sz="4" w:space="0" w:color="auto"/>
            </w:tcBorders>
            <w:hideMark/>
          </w:tcPr>
          <w:p w14:paraId="2C937148" w14:textId="77777777" w:rsidR="000F713A" w:rsidRDefault="000F713A">
            <w:pPr>
              <w:spacing w:line="360" w:lineRule="auto"/>
              <w:rPr>
                <w:rFonts w:cstheme="minorHAnsi"/>
                <w:szCs w:val="24"/>
              </w:rPr>
            </w:pPr>
            <w:r>
              <w:rPr>
                <w:rFonts w:cstheme="minorHAnsi"/>
                <w:szCs w:val="24"/>
              </w:rPr>
              <w:t>Rose, 2017</w:t>
            </w:r>
          </w:p>
        </w:tc>
        <w:tc>
          <w:tcPr>
            <w:tcW w:w="9213" w:type="dxa"/>
            <w:tcBorders>
              <w:top w:val="single" w:sz="4" w:space="0" w:color="auto"/>
              <w:left w:val="single" w:sz="4" w:space="0" w:color="auto"/>
              <w:bottom w:val="single" w:sz="4" w:space="0" w:color="auto"/>
              <w:right w:val="single" w:sz="4" w:space="0" w:color="auto"/>
            </w:tcBorders>
            <w:hideMark/>
          </w:tcPr>
          <w:p w14:paraId="2F6D98CB" w14:textId="470CFF46" w:rsidR="000F713A" w:rsidRDefault="000F713A">
            <w:pPr>
              <w:spacing w:line="360" w:lineRule="auto"/>
              <w:rPr>
                <w:rFonts w:cstheme="minorHAnsi"/>
                <w:szCs w:val="24"/>
              </w:rPr>
            </w:pPr>
            <w:r>
              <w:rPr>
                <w:rFonts w:cstheme="minorHAnsi"/>
                <w:szCs w:val="24"/>
              </w:rPr>
              <w:t xml:space="preserve"> Burnout associated with perceived ‘over-investment’ in client relationships </w:t>
            </w:r>
          </w:p>
          <w:p w14:paraId="1A8B8215" w14:textId="356936AE" w:rsidR="000F713A" w:rsidRDefault="000F713A">
            <w:pPr>
              <w:spacing w:line="360" w:lineRule="auto"/>
              <w:rPr>
                <w:rFonts w:cstheme="minorHAnsi"/>
                <w:szCs w:val="24"/>
              </w:rPr>
            </w:pPr>
            <w:r>
              <w:rPr>
                <w:rFonts w:cstheme="minorHAnsi"/>
                <w:szCs w:val="24"/>
              </w:rPr>
              <w:t xml:space="preserve">Emotional exhaustion was experienced alongside ‘over-invested’ relationships with supervisors and placement teams </w:t>
            </w:r>
            <w:proofErr w:type="gramStart"/>
            <w:r>
              <w:rPr>
                <w:rFonts w:cstheme="minorHAnsi"/>
                <w:szCs w:val="24"/>
              </w:rPr>
              <w:t>e.g.</w:t>
            </w:r>
            <w:proofErr w:type="gramEnd"/>
            <w:r>
              <w:rPr>
                <w:rFonts w:cstheme="minorHAnsi"/>
                <w:szCs w:val="24"/>
              </w:rPr>
              <w:t xml:space="preserve"> when they felt misunderstood in thei</w:t>
            </w:r>
            <w:r w:rsidR="00553CC2">
              <w:rPr>
                <w:rFonts w:cstheme="minorHAnsi"/>
                <w:szCs w:val="24"/>
              </w:rPr>
              <w:t>r</w:t>
            </w:r>
            <w:r>
              <w:rPr>
                <w:rFonts w:cstheme="minorHAnsi"/>
                <w:szCs w:val="24"/>
              </w:rPr>
              <w:t xml:space="preserve"> role/remit</w:t>
            </w:r>
          </w:p>
        </w:tc>
      </w:tr>
      <w:tr w:rsidR="000F713A" w14:paraId="3C93855D" w14:textId="77777777" w:rsidTr="00553CC2">
        <w:tc>
          <w:tcPr>
            <w:tcW w:w="1419" w:type="dxa"/>
            <w:tcBorders>
              <w:top w:val="single" w:sz="4" w:space="0" w:color="auto"/>
              <w:left w:val="single" w:sz="4" w:space="0" w:color="auto"/>
              <w:bottom w:val="single" w:sz="4" w:space="0" w:color="auto"/>
              <w:right w:val="single" w:sz="4" w:space="0" w:color="auto"/>
            </w:tcBorders>
            <w:hideMark/>
          </w:tcPr>
          <w:p w14:paraId="227CB717" w14:textId="77777777" w:rsidR="000F713A" w:rsidRDefault="000F713A">
            <w:pPr>
              <w:spacing w:line="360" w:lineRule="auto"/>
              <w:rPr>
                <w:rFonts w:cstheme="minorHAnsi"/>
                <w:szCs w:val="24"/>
              </w:rPr>
            </w:pPr>
            <w:r>
              <w:rPr>
                <w:rFonts w:cstheme="minorHAnsi"/>
                <w:szCs w:val="24"/>
              </w:rPr>
              <w:t>SOC-13</w:t>
            </w:r>
            <w:r>
              <w:rPr>
                <w:rStyle w:val="EndnoteReference"/>
                <w:rFonts w:cstheme="minorHAnsi"/>
                <w:szCs w:val="24"/>
              </w:rPr>
              <w:endnoteReference w:id="30"/>
            </w:r>
          </w:p>
        </w:tc>
        <w:tc>
          <w:tcPr>
            <w:tcW w:w="1701" w:type="dxa"/>
            <w:tcBorders>
              <w:top w:val="single" w:sz="4" w:space="0" w:color="auto"/>
              <w:left w:val="single" w:sz="4" w:space="0" w:color="auto"/>
              <w:bottom w:val="single" w:sz="4" w:space="0" w:color="auto"/>
              <w:right w:val="single" w:sz="4" w:space="0" w:color="auto"/>
            </w:tcBorders>
            <w:hideMark/>
          </w:tcPr>
          <w:p w14:paraId="2588ABC6" w14:textId="77777777" w:rsidR="000F713A" w:rsidRDefault="000F713A">
            <w:pPr>
              <w:spacing w:line="360" w:lineRule="auto"/>
              <w:rPr>
                <w:rFonts w:cstheme="minorHAnsi"/>
                <w:szCs w:val="24"/>
              </w:rPr>
            </w:pPr>
            <w:r>
              <w:rPr>
                <w:rFonts w:cstheme="minorHAnsi"/>
                <w:szCs w:val="24"/>
              </w:rPr>
              <w:t xml:space="preserve">Sense of Coherence  </w:t>
            </w:r>
          </w:p>
        </w:tc>
        <w:tc>
          <w:tcPr>
            <w:tcW w:w="1842" w:type="dxa"/>
            <w:tcBorders>
              <w:top w:val="single" w:sz="4" w:space="0" w:color="auto"/>
              <w:left w:val="single" w:sz="4" w:space="0" w:color="auto"/>
              <w:bottom w:val="single" w:sz="4" w:space="0" w:color="auto"/>
              <w:right w:val="single" w:sz="4" w:space="0" w:color="auto"/>
            </w:tcBorders>
            <w:hideMark/>
          </w:tcPr>
          <w:p w14:paraId="07328A2C" w14:textId="77777777" w:rsidR="000F713A" w:rsidRDefault="000F713A">
            <w:pPr>
              <w:spacing w:line="360" w:lineRule="auto"/>
              <w:rPr>
                <w:rFonts w:cstheme="minorHAnsi"/>
                <w:szCs w:val="24"/>
              </w:rPr>
            </w:pPr>
            <w:r>
              <w:rPr>
                <w:rFonts w:cstheme="minorHAnsi"/>
                <w:szCs w:val="24"/>
              </w:rPr>
              <w:t>Lloyd, 2017</w:t>
            </w:r>
          </w:p>
        </w:tc>
        <w:tc>
          <w:tcPr>
            <w:tcW w:w="9213" w:type="dxa"/>
            <w:tcBorders>
              <w:top w:val="single" w:sz="4" w:space="0" w:color="auto"/>
              <w:left w:val="single" w:sz="4" w:space="0" w:color="auto"/>
              <w:bottom w:val="single" w:sz="4" w:space="0" w:color="auto"/>
              <w:right w:val="single" w:sz="4" w:space="0" w:color="auto"/>
            </w:tcBorders>
            <w:hideMark/>
          </w:tcPr>
          <w:p w14:paraId="38EB7926" w14:textId="2710B56E" w:rsidR="000F713A" w:rsidRDefault="000F713A">
            <w:pPr>
              <w:spacing w:line="360" w:lineRule="auto"/>
              <w:rPr>
                <w:rFonts w:cstheme="minorHAnsi"/>
                <w:szCs w:val="24"/>
              </w:rPr>
            </w:pPr>
            <w:r>
              <w:rPr>
                <w:rFonts w:cstheme="minorHAnsi"/>
                <w:szCs w:val="24"/>
              </w:rPr>
              <w:t xml:space="preserve">The lower the </w:t>
            </w:r>
            <w:r w:rsidR="00BF3CEB">
              <w:rPr>
                <w:rFonts w:cstheme="minorHAnsi"/>
                <w:szCs w:val="24"/>
              </w:rPr>
              <w:t>CPTs’</w:t>
            </w:r>
            <w:r>
              <w:rPr>
                <w:rFonts w:cstheme="minorHAnsi"/>
                <w:szCs w:val="24"/>
              </w:rPr>
              <w:t xml:space="preserve"> sense of coherence, the higher the perceived stress</w:t>
            </w:r>
          </w:p>
        </w:tc>
      </w:tr>
      <w:tr w:rsidR="000F713A" w14:paraId="6E262929" w14:textId="77777777" w:rsidTr="00553CC2">
        <w:tc>
          <w:tcPr>
            <w:tcW w:w="1419" w:type="dxa"/>
            <w:tcBorders>
              <w:top w:val="single" w:sz="4" w:space="0" w:color="auto"/>
              <w:left w:val="single" w:sz="4" w:space="0" w:color="auto"/>
              <w:bottom w:val="single" w:sz="4" w:space="0" w:color="auto"/>
              <w:right w:val="single" w:sz="4" w:space="0" w:color="auto"/>
            </w:tcBorders>
            <w:hideMark/>
          </w:tcPr>
          <w:p w14:paraId="02702378" w14:textId="77777777" w:rsidR="000F713A" w:rsidRDefault="000F713A">
            <w:pPr>
              <w:spacing w:line="360" w:lineRule="auto"/>
              <w:rPr>
                <w:rFonts w:cstheme="minorHAnsi"/>
                <w:szCs w:val="24"/>
              </w:rPr>
            </w:pPr>
            <w:r>
              <w:rPr>
                <w:rFonts w:cstheme="minorHAnsi"/>
                <w:szCs w:val="24"/>
              </w:rPr>
              <w:t xml:space="preserve">Self-report </w:t>
            </w:r>
          </w:p>
        </w:tc>
        <w:tc>
          <w:tcPr>
            <w:tcW w:w="1701" w:type="dxa"/>
            <w:tcBorders>
              <w:top w:val="single" w:sz="4" w:space="0" w:color="auto"/>
              <w:left w:val="single" w:sz="4" w:space="0" w:color="auto"/>
              <w:bottom w:val="single" w:sz="4" w:space="0" w:color="auto"/>
              <w:right w:val="single" w:sz="4" w:space="0" w:color="auto"/>
            </w:tcBorders>
            <w:hideMark/>
          </w:tcPr>
          <w:p w14:paraId="230D6E8A" w14:textId="77777777" w:rsidR="000F713A" w:rsidRDefault="000F713A">
            <w:pPr>
              <w:spacing w:line="360" w:lineRule="auto"/>
              <w:rPr>
                <w:rFonts w:cstheme="minorHAnsi"/>
                <w:szCs w:val="24"/>
              </w:rPr>
            </w:pPr>
            <w:r>
              <w:rPr>
                <w:rFonts w:cstheme="minorHAnsi"/>
                <w:szCs w:val="24"/>
              </w:rPr>
              <w:t>CPT Goals</w:t>
            </w:r>
          </w:p>
        </w:tc>
        <w:tc>
          <w:tcPr>
            <w:tcW w:w="1842" w:type="dxa"/>
            <w:tcBorders>
              <w:top w:val="single" w:sz="4" w:space="0" w:color="auto"/>
              <w:left w:val="single" w:sz="4" w:space="0" w:color="auto"/>
              <w:bottom w:val="single" w:sz="4" w:space="0" w:color="auto"/>
              <w:right w:val="single" w:sz="4" w:space="0" w:color="auto"/>
            </w:tcBorders>
            <w:hideMark/>
          </w:tcPr>
          <w:p w14:paraId="55566399" w14:textId="77777777" w:rsidR="000F713A" w:rsidRDefault="000F713A">
            <w:pPr>
              <w:spacing w:line="360" w:lineRule="auto"/>
              <w:rPr>
                <w:rFonts w:cstheme="minorHAnsi"/>
                <w:szCs w:val="24"/>
              </w:rPr>
            </w:pPr>
            <w:r>
              <w:rPr>
                <w:rFonts w:cstheme="minorHAnsi"/>
                <w:szCs w:val="24"/>
              </w:rPr>
              <w:t>Russ, 2018</w:t>
            </w:r>
          </w:p>
        </w:tc>
        <w:tc>
          <w:tcPr>
            <w:tcW w:w="9213" w:type="dxa"/>
            <w:tcBorders>
              <w:top w:val="single" w:sz="4" w:space="0" w:color="auto"/>
              <w:left w:val="single" w:sz="4" w:space="0" w:color="auto"/>
              <w:bottom w:val="single" w:sz="4" w:space="0" w:color="auto"/>
              <w:right w:val="single" w:sz="4" w:space="0" w:color="auto"/>
            </w:tcBorders>
            <w:hideMark/>
          </w:tcPr>
          <w:p w14:paraId="6E37CFA7" w14:textId="77777777" w:rsidR="000F713A" w:rsidRDefault="000F713A">
            <w:pPr>
              <w:spacing w:line="360" w:lineRule="auto"/>
              <w:rPr>
                <w:rFonts w:cstheme="minorHAnsi"/>
                <w:szCs w:val="24"/>
              </w:rPr>
            </w:pPr>
            <w:r>
              <w:rPr>
                <w:rFonts w:cstheme="minorHAnsi"/>
                <w:szCs w:val="24"/>
              </w:rPr>
              <w:t xml:space="preserve">CPTs experienced higher burnout when they felt unable to realise their motives, values and needs of ‘being’ as a trainee </w:t>
            </w:r>
            <w:proofErr w:type="spellStart"/>
            <w:r>
              <w:rPr>
                <w:rFonts w:cstheme="minorHAnsi"/>
                <w:szCs w:val="24"/>
              </w:rPr>
              <w:t>e.g</w:t>
            </w:r>
            <w:proofErr w:type="spellEnd"/>
            <w:r>
              <w:rPr>
                <w:rFonts w:cstheme="minorHAnsi"/>
                <w:szCs w:val="24"/>
              </w:rPr>
              <w:t xml:space="preserve"> being clinically effective </w:t>
            </w:r>
          </w:p>
        </w:tc>
      </w:tr>
    </w:tbl>
    <w:p w14:paraId="4905EE86" w14:textId="77777777" w:rsidR="000F713A" w:rsidRDefault="000F713A" w:rsidP="000F713A">
      <w:pPr>
        <w:spacing w:line="480" w:lineRule="auto"/>
        <w:rPr>
          <w:rFonts w:cstheme="minorHAnsi"/>
          <w:szCs w:val="24"/>
        </w:rPr>
      </w:pPr>
      <w:r>
        <w:rPr>
          <w:rFonts w:cstheme="minorHAnsi"/>
          <w:szCs w:val="24"/>
        </w:rPr>
        <w:tab/>
      </w:r>
    </w:p>
    <w:p w14:paraId="039C626D" w14:textId="77777777" w:rsidR="000F713A" w:rsidRDefault="000F713A" w:rsidP="000F713A">
      <w:pPr>
        <w:spacing w:after="0" w:line="480" w:lineRule="auto"/>
        <w:rPr>
          <w:rFonts w:cstheme="minorHAnsi"/>
          <w:szCs w:val="24"/>
        </w:rPr>
      </w:pPr>
    </w:p>
    <w:p w14:paraId="2178979D" w14:textId="77777777" w:rsidR="00F34954" w:rsidRDefault="00F34954" w:rsidP="000F713A">
      <w:pPr>
        <w:spacing w:after="0" w:line="480" w:lineRule="auto"/>
        <w:rPr>
          <w:rFonts w:cstheme="minorHAnsi"/>
          <w:szCs w:val="24"/>
        </w:rPr>
        <w:sectPr w:rsidR="00F34954">
          <w:endnotePr>
            <w:numFmt w:val="decimal"/>
            <w:numRestart w:val="eachSect"/>
          </w:endnotePr>
          <w:pgSz w:w="15840" w:h="12240" w:orient="landscape"/>
          <w:pgMar w:top="1440" w:right="1440" w:bottom="1440" w:left="1440" w:header="720" w:footer="720" w:gutter="0"/>
          <w:cols w:space="720"/>
        </w:sectPr>
      </w:pPr>
    </w:p>
    <w:p w14:paraId="2A5D155D" w14:textId="77777777" w:rsidR="000F713A" w:rsidRDefault="000F713A" w:rsidP="000F713A">
      <w:pPr>
        <w:pStyle w:val="EndnoteText"/>
        <w:spacing w:after="160" w:line="360" w:lineRule="auto"/>
        <w:ind w:firstLine="720"/>
        <w:rPr>
          <w:sz w:val="24"/>
          <w:szCs w:val="24"/>
        </w:rPr>
      </w:pPr>
      <w:r>
        <w:rPr>
          <w:sz w:val="24"/>
          <w:szCs w:val="24"/>
        </w:rPr>
        <w:lastRenderedPageBreak/>
        <w:t xml:space="preserve">These results can be sub-divided into internal and external states i.e., traits or states situated in the individual, albeit influenced by their environment versus the behaviour or direct influence on others on experience. </w:t>
      </w:r>
    </w:p>
    <w:p w14:paraId="50095485" w14:textId="53E7892E" w:rsidR="000F713A" w:rsidRDefault="000F713A" w:rsidP="000F713A">
      <w:pPr>
        <w:pStyle w:val="EndnoteText"/>
        <w:spacing w:after="160" w:line="360" w:lineRule="auto"/>
        <w:ind w:firstLine="720"/>
        <w:rPr>
          <w:sz w:val="24"/>
          <w:szCs w:val="24"/>
        </w:rPr>
      </w:pPr>
      <w:r>
        <w:rPr>
          <w:sz w:val="24"/>
          <w:szCs w:val="24"/>
        </w:rPr>
        <w:t xml:space="preserve">The internal states of compassion, perfectionism, </w:t>
      </w:r>
      <w:proofErr w:type="gramStart"/>
      <w:r>
        <w:rPr>
          <w:sz w:val="24"/>
          <w:szCs w:val="24"/>
        </w:rPr>
        <w:t>neuroticism</w:t>
      </w:r>
      <w:proofErr w:type="gramEnd"/>
      <w:r>
        <w:rPr>
          <w:sz w:val="24"/>
          <w:szCs w:val="24"/>
        </w:rPr>
        <w:t xml:space="preserve"> and sense of coherence were associated with increased well-being challenges and </w:t>
      </w:r>
      <w:r w:rsidR="003D54BD">
        <w:rPr>
          <w:sz w:val="24"/>
          <w:szCs w:val="24"/>
        </w:rPr>
        <w:t>a</w:t>
      </w:r>
      <w:r>
        <w:rPr>
          <w:sz w:val="24"/>
          <w:szCs w:val="24"/>
        </w:rPr>
        <w:t>ffected CPTs</w:t>
      </w:r>
      <w:r w:rsidR="003D54BD">
        <w:rPr>
          <w:sz w:val="24"/>
          <w:szCs w:val="24"/>
        </w:rPr>
        <w:t>’</w:t>
      </w:r>
      <w:r>
        <w:rPr>
          <w:sz w:val="24"/>
          <w:szCs w:val="24"/>
        </w:rPr>
        <w:t xml:space="preserve"> support seeking. Given the data regarding the experiences of well-being challenges in CPTs, these factors indicate that a significant sub-group of CPTs not only experience clinically</w:t>
      </w:r>
      <w:r w:rsidR="003D54BD">
        <w:rPr>
          <w:sz w:val="24"/>
          <w:szCs w:val="24"/>
        </w:rPr>
        <w:t xml:space="preserve"> </w:t>
      </w:r>
      <w:r>
        <w:rPr>
          <w:sz w:val="24"/>
          <w:szCs w:val="24"/>
        </w:rPr>
        <w:t xml:space="preserve">significant well-being challenges but are blocked from accessing support, in part due to perceived stigma. This potentially puts CPTs at risk of prolonged experiences of well-being difficulties. In exploring external predictors of well-being, the impact of working relationships emerged alongside the experience of blockers to CPT training goals. Whilst some of these results may interact with internal states and expectations e.g., relationship with clients, arguably, these findings provide insight into powerful others such as supervisors or placement teams. </w:t>
      </w:r>
    </w:p>
    <w:p w14:paraId="10FC53F3" w14:textId="77777777" w:rsidR="000F713A" w:rsidRDefault="000F713A" w:rsidP="000F713A">
      <w:pPr>
        <w:spacing w:line="360" w:lineRule="auto"/>
        <w:rPr>
          <w:sz w:val="22"/>
        </w:rPr>
      </w:pPr>
    </w:p>
    <w:p w14:paraId="3B2D5EC1" w14:textId="77777777" w:rsidR="000F713A" w:rsidRDefault="000F713A" w:rsidP="00C56055">
      <w:pPr>
        <w:pStyle w:val="Heading3"/>
      </w:pPr>
      <w:bookmarkStart w:id="25" w:name="_Toc130997008"/>
      <w:bookmarkStart w:id="26" w:name="_Toc140328014"/>
      <w:r>
        <w:t>Key qualitative findings</w:t>
      </w:r>
      <w:bookmarkEnd w:id="25"/>
      <w:bookmarkEnd w:id="26"/>
      <w:r>
        <w:t xml:space="preserve"> </w:t>
      </w:r>
    </w:p>
    <w:p w14:paraId="5698E4E8" w14:textId="77777777" w:rsidR="00C56055" w:rsidRDefault="00C56055" w:rsidP="000F713A">
      <w:pPr>
        <w:spacing w:line="360" w:lineRule="auto"/>
        <w:rPr>
          <w:szCs w:val="24"/>
        </w:rPr>
      </w:pPr>
    </w:p>
    <w:p w14:paraId="42928D78" w14:textId="0C1BA5B0" w:rsidR="000F713A" w:rsidRDefault="000F713A" w:rsidP="000F713A">
      <w:pPr>
        <w:spacing w:line="360" w:lineRule="auto"/>
        <w:rPr>
          <w:szCs w:val="24"/>
        </w:rPr>
      </w:pPr>
      <w:r>
        <w:rPr>
          <w:szCs w:val="24"/>
        </w:rPr>
        <w:t xml:space="preserve">Three papers provided qualitative data, two of which explored sources of stress and coping, the other </w:t>
      </w:r>
      <w:r w:rsidR="00553CC2">
        <w:rPr>
          <w:szCs w:val="24"/>
        </w:rPr>
        <w:t xml:space="preserve">considered </w:t>
      </w:r>
      <w:r>
        <w:rPr>
          <w:szCs w:val="24"/>
        </w:rPr>
        <w:t xml:space="preserve">disclosing historic mental health difficulties. </w:t>
      </w:r>
    </w:p>
    <w:p w14:paraId="0B4A11BC" w14:textId="74867BAE" w:rsidR="000F713A" w:rsidRDefault="000F713A" w:rsidP="000F713A">
      <w:pPr>
        <w:spacing w:line="360" w:lineRule="auto"/>
        <w:ind w:firstLine="720"/>
        <w:rPr>
          <w:szCs w:val="24"/>
        </w:rPr>
      </w:pPr>
      <w:r>
        <w:rPr>
          <w:szCs w:val="24"/>
        </w:rPr>
        <w:t xml:space="preserve">Galvin and Smith (2017) identified three key themes in their thematic analysis. Firstly, the biggest source of stress was securing a trainee place and associated lack of job security in pre-qualification roles and self-pressure to succeed. This can be understood in the context of the </w:t>
      </w:r>
      <w:proofErr w:type="gramStart"/>
      <w:r>
        <w:rPr>
          <w:szCs w:val="24"/>
        </w:rPr>
        <w:t>aforementioned competition</w:t>
      </w:r>
      <w:proofErr w:type="gramEnd"/>
      <w:r>
        <w:rPr>
          <w:szCs w:val="24"/>
        </w:rPr>
        <w:t xml:space="preserve"> for CPT positions and the </w:t>
      </w:r>
      <w:r w:rsidR="00715048">
        <w:rPr>
          <w:szCs w:val="24"/>
        </w:rPr>
        <w:t>short-term</w:t>
      </w:r>
      <w:r>
        <w:rPr>
          <w:szCs w:val="24"/>
        </w:rPr>
        <w:t xml:space="preserve"> nature of pre-qualification roles such as Assistant Psychologists (Woodley-Hume &amp; Woods, 2018). Within training, CPTs identified personal and professional relationships as both sources of stress and coping, with the function of these relationships largely dependent on the quality and type of relationships. For example, whilst client, cohort and external relationships were largely positive and contributed to a sense of reward, </w:t>
      </w:r>
      <w:proofErr w:type="gramStart"/>
      <w:r>
        <w:rPr>
          <w:szCs w:val="24"/>
        </w:rPr>
        <w:t>togetherness</w:t>
      </w:r>
      <w:proofErr w:type="gramEnd"/>
      <w:r>
        <w:rPr>
          <w:szCs w:val="24"/>
        </w:rPr>
        <w:t xml:space="preserve"> and support, these could also add stress in relation to a sense of responsibility, under-preparedness, competition and relationship strain. Supervisor relationships emerged as equally positive and negative, largely dependent on the time and support available, whilst relationships with NHS staff </w:t>
      </w:r>
      <w:r>
        <w:rPr>
          <w:szCs w:val="24"/>
        </w:rPr>
        <w:lastRenderedPageBreak/>
        <w:t>were mostly a source of stress due to CPT’s feeling misunderstood and underappreciated and unable to overcome these barriers when faced with frequent placement changes. These findings are particularly concerning given that Clinical Psychology often sits within a multi-disciplinary team. Furthermore, CPTs are subject to the powerful role of the supervisor (and teams) in supporting CPT development and well-being whilst providing assessments of competencies (</w:t>
      </w:r>
      <w:proofErr w:type="spellStart"/>
      <w:r>
        <w:rPr>
          <w:szCs w:val="24"/>
        </w:rPr>
        <w:t>Foxwell</w:t>
      </w:r>
      <w:proofErr w:type="spellEnd"/>
      <w:r>
        <w:rPr>
          <w:szCs w:val="24"/>
        </w:rPr>
        <w:t xml:space="preserve"> et al</w:t>
      </w:r>
      <w:r w:rsidR="003D54BD">
        <w:rPr>
          <w:szCs w:val="24"/>
        </w:rPr>
        <w:t>.</w:t>
      </w:r>
      <w:r>
        <w:rPr>
          <w:szCs w:val="24"/>
        </w:rPr>
        <w:t xml:space="preserve">, 2017).  Finally, CPTs in this study identified commonalities of personal history, </w:t>
      </w:r>
      <w:proofErr w:type="gramStart"/>
      <w:r>
        <w:rPr>
          <w:szCs w:val="24"/>
        </w:rPr>
        <w:t>experiences</w:t>
      </w:r>
      <w:proofErr w:type="gramEnd"/>
      <w:r>
        <w:rPr>
          <w:szCs w:val="24"/>
        </w:rPr>
        <w:t xml:space="preserve"> and personality such that CPTs shared lived experiences of well-being challenges personally and/or within close relationships: a noted tendency towards over-analysing and reflection. These were almost exclusively viewed as increasing the risk of personal stress even where other positive impacts were identified e.g., empathy. Thus, a challenge arises, of supporting the inclusion and recognition of CPTs with lived experience, whilst acknowledging the potential for personal stress responses. </w:t>
      </w:r>
    </w:p>
    <w:p w14:paraId="3397044F" w14:textId="77777777" w:rsidR="000F713A" w:rsidRDefault="000F713A" w:rsidP="000F713A">
      <w:pPr>
        <w:spacing w:line="360" w:lineRule="auto"/>
        <w:ind w:firstLine="720"/>
        <w:rPr>
          <w:szCs w:val="24"/>
        </w:rPr>
      </w:pPr>
      <w:r>
        <w:rPr>
          <w:szCs w:val="24"/>
        </w:rPr>
        <w:t>Jones and Thompson’s (2017) paper identified two sets of data from which three themes emerged with significant cross over of concepts, arguably enhancing the validity of their observations. Theme 1) 'supervisor/trainee relationship', in line with the results above, was consistently cited as both a source of stress and the mechanism whereby stress was attenuated. Theme 2) 'Imposter phenomena'/'metamorphosis' was derived from sub-themes of imposter/fraud phenomenon related stress, especially at the start of training, and related theme 'metamorphosis' emerged which described a move towards confidence in competence as training progressed. Imposter Syndrome/Phenomenon research is an emerging field (</w:t>
      </w:r>
      <w:proofErr w:type="spellStart"/>
      <w:r>
        <w:rPr>
          <w:rFonts w:cstheme="minorHAnsi"/>
          <w:szCs w:val="24"/>
        </w:rPr>
        <w:t>Bravata</w:t>
      </w:r>
      <w:proofErr w:type="spellEnd"/>
      <w:r>
        <w:rPr>
          <w:rFonts w:cstheme="minorHAnsi"/>
          <w:szCs w:val="24"/>
        </w:rPr>
        <w:t xml:space="preserve"> et al., 2019; </w:t>
      </w:r>
      <w:proofErr w:type="spellStart"/>
      <w:r>
        <w:rPr>
          <w:rFonts w:cstheme="minorHAnsi"/>
          <w:color w:val="333333"/>
          <w:szCs w:val="24"/>
          <w:shd w:val="clear" w:color="auto" w:fill="FFFFFF"/>
        </w:rPr>
        <w:t>Tigranyan</w:t>
      </w:r>
      <w:proofErr w:type="spellEnd"/>
      <w:r>
        <w:rPr>
          <w:rFonts w:cstheme="minorHAnsi"/>
          <w:color w:val="333333"/>
          <w:szCs w:val="24"/>
          <w:shd w:val="clear" w:color="auto" w:fill="FFFFFF"/>
        </w:rPr>
        <w:t xml:space="preserve"> et al. 2021)</w:t>
      </w:r>
      <w:r>
        <w:rPr>
          <w:szCs w:val="24"/>
        </w:rPr>
        <w:t xml:space="preserve">. These results add insight into the relationship between imposter experiences and clinical competency development. Finally, 3) 'resilience' presented ways of coping with stresses related to perfectionism, work/life balance challenges and changes inherent in the training process, such as prioritising, utilising mindfulness and engaging with family or cohort support. </w:t>
      </w:r>
    </w:p>
    <w:p w14:paraId="438D0837" w14:textId="77777777" w:rsidR="000F713A" w:rsidRDefault="000F713A" w:rsidP="000F713A">
      <w:pPr>
        <w:spacing w:line="360" w:lineRule="auto"/>
        <w:ind w:firstLine="720"/>
        <w:rPr>
          <w:szCs w:val="24"/>
        </w:rPr>
      </w:pPr>
      <w:r>
        <w:rPr>
          <w:szCs w:val="24"/>
        </w:rPr>
        <w:t>Turner et al.’s (2021) grounded theory exploration of disclosure of lived experience, though not a direct exploration of well-being challenges within training, provides insight into how CPTs experience well-being-related discussions within training. Their results identified multiple ‘motivations’, ‘enablers’, ’barriers’, ’features of disclosure’, ‘</w:t>
      </w:r>
      <w:proofErr w:type="gramStart"/>
      <w:r>
        <w:rPr>
          <w:szCs w:val="24"/>
        </w:rPr>
        <w:t>responses’</w:t>
      </w:r>
      <w:proofErr w:type="gramEnd"/>
      <w:r>
        <w:rPr>
          <w:szCs w:val="24"/>
        </w:rPr>
        <w:t xml:space="preserve"> and ‘impact’. In synthesising the data in relation to this review’s research question, it appears that CPTs expressed fear, internalised stigma and reservation in disclosing lived experience. </w:t>
      </w:r>
      <w:r>
        <w:rPr>
          <w:szCs w:val="24"/>
        </w:rPr>
        <w:lastRenderedPageBreak/>
        <w:t>The repeated theme of stigma across the research is notable. Mental health stigma is a well-known phenomenon in the general population and Clinical Psychology profession with a wide range of negative effects on the individual however Psychologists are often positioned as professionals who challenge that stigma (</w:t>
      </w:r>
      <w:proofErr w:type="spellStart"/>
      <w:r>
        <w:rPr>
          <w:szCs w:val="24"/>
        </w:rPr>
        <w:t>Maranzan</w:t>
      </w:r>
      <w:proofErr w:type="spellEnd"/>
      <w:r>
        <w:rPr>
          <w:szCs w:val="24"/>
        </w:rPr>
        <w:t xml:space="preserve">, 2016; Tay et al., 2018). Arguably it is more concerning that this message is seemingly not internalised within the profession. The CPTs expressed a need for safe spaces, trusting relationships and practical motivators to disclose their experience and were selective in these. Reflecting on these findings it is reasonable to assume that such fears and needs would be just as applicable to current lived experience, especially considering their findings that lived experience is ‘unspoken’ in training. </w:t>
      </w:r>
    </w:p>
    <w:p w14:paraId="148104B1" w14:textId="4EE28123" w:rsidR="000F713A" w:rsidRDefault="000F713A" w:rsidP="000F713A">
      <w:pPr>
        <w:spacing w:line="360" w:lineRule="auto"/>
        <w:rPr>
          <w:szCs w:val="24"/>
        </w:rPr>
      </w:pPr>
      <w:r>
        <w:rPr>
          <w:szCs w:val="24"/>
        </w:rPr>
        <w:tab/>
        <w:t xml:space="preserve">These qualitative findings provide insight into the complexities of quantitative measurement of trainee stress, well-being, and mental health. </w:t>
      </w:r>
      <w:r w:rsidR="00CE584E">
        <w:rPr>
          <w:szCs w:val="24"/>
        </w:rPr>
        <w:t xml:space="preserve">Thus, highlights the </w:t>
      </w:r>
      <w:r>
        <w:rPr>
          <w:szCs w:val="24"/>
        </w:rPr>
        <w:t>risk of underreporting due to stigma and conflicting experiences of working relationships as both potentially helpful and unhelpful to well-being and support the usefulness of safe spaces especially with peers. The results are consistent in identifying past and current well-being challenges to be important to CPTs and support the above measured concepts of perfectionism and neuroticism (in over analysis). The concept of imposter syndrome is introduced and insight into the impact of a specific stage of training (gaining a place) is provided. This is joined by a recognition that the growth or metamorphosis of training and need to be resilient in the face of fluctuating high demands. thus, provide insight into the complex internal world of the CPT as they attempt to navigate training.</w:t>
      </w:r>
    </w:p>
    <w:p w14:paraId="2959FF57" w14:textId="77777777" w:rsidR="0058224A" w:rsidRDefault="0058224A" w:rsidP="000F713A">
      <w:pPr>
        <w:spacing w:line="360" w:lineRule="auto"/>
        <w:rPr>
          <w:szCs w:val="24"/>
        </w:rPr>
      </w:pPr>
    </w:p>
    <w:p w14:paraId="7CA56DCA" w14:textId="77777777" w:rsidR="000F713A" w:rsidRDefault="000F713A" w:rsidP="00C56055">
      <w:pPr>
        <w:pStyle w:val="Heading2"/>
      </w:pPr>
      <w:bookmarkStart w:id="27" w:name="_Toc130997009"/>
      <w:bookmarkStart w:id="28" w:name="_Toc140328015"/>
      <w:r>
        <w:t>Conclusion</w:t>
      </w:r>
      <w:bookmarkEnd w:id="27"/>
      <w:bookmarkEnd w:id="28"/>
    </w:p>
    <w:p w14:paraId="7171DFA2" w14:textId="77777777" w:rsidR="00C56055" w:rsidRDefault="00C56055" w:rsidP="000F713A">
      <w:pPr>
        <w:spacing w:line="360" w:lineRule="auto"/>
        <w:rPr>
          <w:rFonts w:cstheme="minorHAnsi"/>
          <w:szCs w:val="24"/>
        </w:rPr>
      </w:pPr>
    </w:p>
    <w:p w14:paraId="389D306E" w14:textId="77777777" w:rsidR="000F713A" w:rsidRDefault="000F713A" w:rsidP="000F713A">
      <w:pPr>
        <w:spacing w:line="360" w:lineRule="auto"/>
        <w:rPr>
          <w:szCs w:val="24"/>
        </w:rPr>
      </w:pPr>
      <w:r>
        <w:rPr>
          <w:rFonts w:cstheme="minorHAnsi"/>
          <w:szCs w:val="24"/>
        </w:rPr>
        <w:t xml:space="preserve">These results indicate that, on average, UK CPTs well-being was comparable to the general population and that, where CPTs means differed from the norm these tend towards lower-than-average well-being. Therein, a significant sub-section of CPTs report well-being challenges during their training.  </w:t>
      </w:r>
      <w:r>
        <w:rPr>
          <w:szCs w:val="24"/>
        </w:rPr>
        <w:t xml:space="preserve">Estimated prevalence of CPTs facing clinically significant well-being challenges at any one-time during training ranged from 13% to 36%. </w:t>
      </w:r>
      <w:r>
        <w:rPr>
          <w:rFonts w:cstheme="minorHAnsi"/>
          <w:szCs w:val="24"/>
        </w:rPr>
        <w:t xml:space="preserve">Furthermore, the evidence suggests that CPTs are most likely to experience common mental </w:t>
      </w:r>
      <w:r>
        <w:rPr>
          <w:rFonts w:cstheme="minorHAnsi"/>
          <w:szCs w:val="24"/>
        </w:rPr>
        <w:lastRenderedPageBreak/>
        <w:t>health difficulties over other difficulties such as PTSD or eating disorders. A large proportion</w:t>
      </w:r>
      <w:r>
        <w:rPr>
          <w:szCs w:val="24"/>
        </w:rPr>
        <w:t xml:space="preserve"> of CPTs have (likely undisclosed) historical experiences of mental health problems and experience stigma in relation to this. CPTs face significant challenges in disclosing or discussing past or present challenges in relation to well-being, stress, mental </w:t>
      </w:r>
      <w:proofErr w:type="gramStart"/>
      <w:r>
        <w:rPr>
          <w:szCs w:val="24"/>
        </w:rPr>
        <w:t>health</w:t>
      </w:r>
      <w:proofErr w:type="gramEnd"/>
      <w:r>
        <w:rPr>
          <w:szCs w:val="24"/>
        </w:rPr>
        <w:t xml:space="preserve"> and related constructs, such as burnout. There appears to be a tendency to only disclose within their cohort rather than wider teams: disclosure is impacted by perceived stigma. </w:t>
      </w:r>
    </w:p>
    <w:p w14:paraId="0157B911" w14:textId="078183F6" w:rsidR="000F713A" w:rsidRDefault="000F713A" w:rsidP="000F713A">
      <w:pPr>
        <w:spacing w:line="360" w:lineRule="auto"/>
        <w:ind w:firstLine="720"/>
        <w:rPr>
          <w:szCs w:val="24"/>
        </w:rPr>
      </w:pPr>
      <w:r>
        <w:rPr>
          <w:szCs w:val="24"/>
        </w:rPr>
        <w:t xml:space="preserve">These results are somewhat consistent with the previous review in this field (Packenham and Stafford-Brown, 2012), again highlighting concerns regarding CPT well-being and recognising stressors inherent in clinical training such as workload and complex working relationships. Based on the limited literature available, Packenham and Stafford-Brown (2012) identified a dearth of research regarding stress in CPTs and endorsed further research in measuring CPT stress. This has certainly been accomplished in the preceding decade by means of a multitude of cross-sectional survey studies. In addition, these studies extend knowledge on both internal factors and states of the CPT, such as compassion, perfectionism, neuroticism, sense of coherence and imposter syndrome. They also highlight the impact of external factors including workplace demands, the availability of safe spaces, the relational behaviours of others and their opportunities to reach training goals. Finally, this review highlights a difference between </w:t>
      </w:r>
      <w:r w:rsidR="00BF3CEB">
        <w:rPr>
          <w:szCs w:val="24"/>
        </w:rPr>
        <w:t>CPTs’</w:t>
      </w:r>
      <w:r>
        <w:rPr>
          <w:szCs w:val="24"/>
        </w:rPr>
        <w:t xml:space="preserve"> well-being experience and those of their clinical or academic peers. </w:t>
      </w:r>
    </w:p>
    <w:p w14:paraId="1D637122" w14:textId="1737782B" w:rsidR="000F713A" w:rsidRDefault="000F713A" w:rsidP="000F713A">
      <w:pPr>
        <w:spacing w:line="360" w:lineRule="auto"/>
        <w:ind w:firstLine="720"/>
        <w:rPr>
          <w:szCs w:val="24"/>
        </w:rPr>
      </w:pPr>
      <w:r>
        <w:rPr>
          <w:rFonts w:cstheme="minorHAnsi"/>
          <w:color w:val="000000" w:themeColor="text1"/>
          <w:szCs w:val="24"/>
        </w:rPr>
        <w:t xml:space="preserve">These findings are especially thought-provoking given the UK movement to increase access to training for individuals with lived experiences, based in part on a, potentially erroneous, assumption that people with lived experiences are currently underrepresented (Kemp et al., 2020). Furthermore, the voices of persons with lived experience, often cited as experts-by-experience, form an important part of clinical training, contributing to interview panels, informing course design, and delivering lectures. Yet it is unclear if CPTs or CPs with lived experience are utilised within this group. CPT well-being is a complex </w:t>
      </w:r>
      <w:proofErr w:type="gramStart"/>
      <w:r>
        <w:rPr>
          <w:rFonts w:cstheme="minorHAnsi"/>
          <w:color w:val="000000" w:themeColor="text1"/>
          <w:szCs w:val="24"/>
        </w:rPr>
        <w:t>topic</w:t>
      </w:r>
      <w:proofErr w:type="gramEnd"/>
      <w:r>
        <w:rPr>
          <w:rFonts w:cstheme="minorHAnsi"/>
          <w:color w:val="000000" w:themeColor="text1"/>
          <w:szCs w:val="24"/>
        </w:rPr>
        <w:t xml:space="preserve"> and that personal well-being is influenced by professional experiences and ways of being. Thus, it is argued that CPTs well-being requires bespoke consideration within their field. </w:t>
      </w:r>
    </w:p>
    <w:p w14:paraId="0AF7E26C" w14:textId="77777777" w:rsidR="000F713A" w:rsidRDefault="000F713A" w:rsidP="000F713A">
      <w:pPr>
        <w:spacing w:line="360" w:lineRule="auto"/>
        <w:rPr>
          <w:szCs w:val="24"/>
        </w:rPr>
      </w:pPr>
    </w:p>
    <w:p w14:paraId="62B609A2" w14:textId="77777777" w:rsidR="000F713A" w:rsidRDefault="000F713A" w:rsidP="00C56055">
      <w:pPr>
        <w:pStyle w:val="Heading3"/>
      </w:pPr>
      <w:bookmarkStart w:id="29" w:name="_Toc130997010"/>
      <w:bookmarkStart w:id="30" w:name="_Toc140328016"/>
      <w:r>
        <w:lastRenderedPageBreak/>
        <w:t>Clinical implications and recommendations</w:t>
      </w:r>
      <w:bookmarkEnd w:id="29"/>
      <w:bookmarkEnd w:id="30"/>
    </w:p>
    <w:p w14:paraId="7C9C7D7A" w14:textId="77777777" w:rsidR="00C56055" w:rsidRDefault="00C56055" w:rsidP="000F713A">
      <w:pPr>
        <w:spacing w:line="360" w:lineRule="auto"/>
        <w:ind w:firstLine="720"/>
        <w:rPr>
          <w:szCs w:val="24"/>
        </w:rPr>
      </w:pPr>
    </w:p>
    <w:p w14:paraId="1A86AFF4" w14:textId="2ECF6F92" w:rsidR="000F713A" w:rsidRDefault="000F713A" w:rsidP="000F713A">
      <w:pPr>
        <w:spacing w:line="360" w:lineRule="auto"/>
        <w:ind w:firstLine="720"/>
        <w:rPr>
          <w:szCs w:val="24"/>
        </w:rPr>
      </w:pPr>
      <w:r>
        <w:rPr>
          <w:szCs w:val="24"/>
        </w:rPr>
        <w:t>This literature review synthesise</w:t>
      </w:r>
      <w:r w:rsidR="0058224A">
        <w:rPr>
          <w:szCs w:val="24"/>
        </w:rPr>
        <w:t>s</w:t>
      </w:r>
      <w:r>
        <w:rPr>
          <w:szCs w:val="24"/>
        </w:rPr>
        <w:t xml:space="preserve"> advances in the field and provides an updated view</w:t>
      </w:r>
      <w:r w:rsidR="00543A97">
        <w:rPr>
          <w:szCs w:val="24"/>
        </w:rPr>
        <w:t xml:space="preserve"> </w:t>
      </w:r>
      <w:r>
        <w:rPr>
          <w:szCs w:val="24"/>
        </w:rPr>
        <w:t>reveal</w:t>
      </w:r>
      <w:r w:rsidR="0058224A">
        <w:rPr>
          <w:szCs w:val="24"/>
        </w:rPr>
        <w:t>ing</w:t>
      </w:r>
      <w:r>
        <w:rPr>
          <w:szCs w:val="24"/>
        </w:rPr>
        <w:t xml:space="preserve"> the next steps needed to advance this area of research. Firstly, it could be argued that the field requires a longitudinal exploration </w:t>
      </w:r>
      <w:r w:rsidR="0058224A">
        <w:rPr>
          <w:szCs w:val="24"/>
        </w:rPr>
        <w:t xml:space="preserve">of </w:t>
      </w:r>
      <w:r>
        <w:rPr>
          <w:szCs w:val="24"/>
        </w:rPr>
        <w:t xml:space="preserve">well-being in training to understand the changeable experiences over the course of training and explore the complex variables associated with stage of training, e.g., by comparing stress and well-being within/across years of training, between courses, as it relates to placement changes or academic deadlines, between professional and personal well-being. Secondly, there is scope for further qualitative exploration of the meaning-making processes within this population e.g., to gain greater insight into their perceptions of stress, mental-health and wellbeing as a CPT or perhaps explore CPTs anticipated or lived experiences of responses to disclosures. </w:t>
      </w:r>
    </w:p>
    <w:p w14:paraId="3C18D638" w14:textId="77777777" w:rsidR="000F713A" w:rsidRDefault="000F713A" w:rsidP="000F713A">
      <w:pPr>
        <w:spacing w:line="360" w:lineRule="auto"/>
        <w:ind w:firstLine="720"/>
        <w:rPr>
          <w:rFonts w:cstheme="minorHAnsi"/>
          <w:szCs w:val="24"/>
        </w:rPr>
      </w:pPr>
      <w:r>
        <w:rPr>
          <w:rFonts w:cstheme="minorHAnsi"/>
          <w:szCs w:val="24"/>
        </w:rPr>
        <w:t xml:space="preserve">As well-being experiences vary, caution is suggested in treating CPTs as a homogenous group. However, there are some indictors of important factors within the CPT population that warrant specific consideration. For example, CPTs may be supported to reflect on their relationship with compassion, neurotic </w:t>
      </w:r>
      <w:proofErr w:type="gramStart"/>
      <w:r>
        <w:rPr>
          <w:rFonts w:cstheme="minorHAnsi"/>
          <w:szCs w:val="24"/>
        </w:rPr>
        <w:t>tendencies</w:t>
      </w:r>
      <w:proofErr w:type="gramEnd"/>
      <w:r>
        <w:rPr>
          <w:rFonts w:cstheme="minorHAnsi"/>
          <w:szCs w:val="24"/>
        </w:rPr>
        <w:t xml:space="preserve"> or perfectionism in order to better understand their well-being risk profile. Similarly, reflection on hopes or expectations for working relationships may help to bridge the gap between wished for and experienced interactions by changing their approach or educating placement teams. </w:t>
      </w:r>
    </w:p>
    <w:p w14:paraId="463BA2BE" w14:textId="1F6EC28A" w:rsidR="000F713A" w:rsidRPr="00F5638F" w:rsidRDefault="000F713A" w:rsidP="00F5638F">
      <w:pPr>
        <w:spacing w:line="360" w:lineRule="auto"/>
        <w:ind w:firstLine="720"/>
        <w:rPr>
          <w:szCs w:val="24"/>
        </w:rPr>
      </w:pPr>
      <w:r>
        <w:rPr>
          <w:szCs w:val="24"/>
        </w:rPr>
        <w:t xml:space="preserve">Finally, there are practical implications for those working with CPTs, especially those involved in course design, supervision, </w:t>
      </w:r>
      <w:proofErr w:type="gramStart"/>
      <w:r>
        <w:rPr>
          <w:szCs w:val="24"/>
        </w:rPr>
        <w:t>teaching</w:t>
      </w:r>
      <w:proofErr w:type="gramEnd"/>
      <w:r>
        <w:rPr>
          <w:szCs w:val="24"/>
        </w:rPr>
        <w:t xml:space="preserve"> and mentoring. For example, given the unspoken prevalence of historic and current mental health problems in CPTs and associated stigma, course teams may wish to take stock of their approaches to CPT lived experience. Course teams may wish to consider CPTs</w:t>
      </w:r>
      <w:r w:rsidR="0058224A">
        <w:rPr>
          <w:szCs w:val="24"/>
        </w:rPr>
        <w:t>’</w:t>
      </w:r>
      <w:r>
        <w:rPr>
          <w:szCs w:val="24"/>
        </w:rPr>
        <w:t xml:space="preserve"> experts by experience status during teaching or seek out ways to identify individuals who may not self-disclose as this may further perpetuate internalised stigma and limit the systems wider understanding of the trainee experience. If the literature is to move towards longitudinal investigations, as indicated both by this and Packenham &amp; Stafford-Brown’s (2012) review, the field requires invested researchers not limited by the doctoral thesis process and timeframes. Other avenues to increase robustness of research in this field include utilising a range of methods such as focus groups or mixed-measure designs. </w:t>
      </w:r>
    </w:p>
    <w:p w14:paraId="78DF1CC0" w14:textId="77777777" w:rsidR="000F713A" w:rsidRDefault="000F713A" w:rsidP="00C56055">
      <w:pPr>
        <w:pStyle w:val="Heading3"/>
      </w:pPr>
      <w:bookmarkStart w:id="31" w:name="_Toc130997011"/>
      <w:bookmarkStart w:id="32" w:name="_Toc140328017"/>
      <w:r>
        <w:lastRenderedPageBreak/>
        <w:t>Limitations of the review</w:t>
      </w:r>
      <w:bookmarkEnd w:id="31"/>
      <w:bookmarkEnd w:id="32"/>
      <w:r>
        <w:t xml:space="preserve"> </w:t>
      </w:r>
    </w:p>
    <w:p w14:paraId="225EE7C4" w14:textId="77777777" w:rsidR="00C56055" w:rsidRDefault="00C56055" w:rsidP="000F713A">
      <w:pPr>
        <w:spacing w:line="360" w:lineRule="auto"/>
        <w:rPr>
          <w:szCs w:val="24"/>
        </w:rPr>
      </w:pPr>
    </w:p>
    <w:p w14:paraId="2DEE00FA" w14:textId="536D571A" w:rsidR="000F713A" w:rsidRDefault="000F713A" w:rsidP="000F713A">
      <w:pPr>
        <w:spacing w:line="360" w:lineRule="auto"/>
        <w:rPr>
          <w:szCs w:val="24"/>
        </w:rPr>
      </w:pPr>
      <w:r>
        <w:rPr>
          <w:szCs w:val="24"/>
        </w:rPr>
        <w:t xml:space="preserve">Inherent limitations of this review are highlighted in the above analysis, such as: the impact of publication lag; the abundance of cross-sectional studies; the unexplored impact of participant-researcher roles; a high volume of unpublished data; a lack of consistency in measures of well-being, </w:t>
      </w:r>
      <w:proofErr w:type="gramStart"/>
      <w:r>
        <w:rPr>
          <w:szCs w:val="24"/>
        </w:rPr>
        <w:t>stress</w:t>
      </w:r>
      <w:proofErr w:type="gramEnd"/>
      <w:r>
        <w:rPr>
          <w:szCs w:val="24"/>
        </w:rPr>
        <w:t xml:space="preserve"> and mental health; and a lack of consistent, reliable comparison group data. </w:t>
      </w:r>
    </w:p>
    <w:p w14:paraId="1EA84832" w14:textId="77777777" w:rsidR="000F713A" w:rsidRDefault="000F713A" w:rsidP="000F713A">
      <w:pPr>
        <w:spacing w:line="360" w:lineRule="auto"/>
        <w:ind w:firstLine="720"/>
        <w:rPr>
          <w:szCs w:val="24"/>
        </w:rPr>
      </w:pPr>
      <w:r>
        <w:rPr>
          <w:szCs w:val="24"/>
        </w:rPr>
        <w:t>Although considerable efforts were made to include all relevant literature, it is acknowledged that, due to complexities in key word searching, there is a risk of missing key papers (Batten &amp; Brackett, 2021). Additionally, the review’s nature, being completed by an independent author, limits the inherent benefits of multiple-author evaluation (Buscemi et al., 2006) though it is hoped this is somewhat mediated by the academic review of this paper and transparency of processes.</w:t>
      </w:r>
    </w:p>
    <w:p w14:paraId="38E663AE" w14:textId="77777777" w:rsidR="00715048" w:rsidRDefault="00715048" w:rsidP="000F713A">
      <w:pPr>
        <w:pStyle w:val="Heading1"/>
        <w:spacing w:line="480" w:lineRule="auto"/>
        <w:rPr>
          <w:b/>
          <w:bCs/>
          <w:sz w:val="32"/>
          <w:u w:val="single"/>
        </w:rPr>
      </w:pPr>
      <w:r>
        <w:rPr>
          <w:b/>
          <w:bCs/>
          <w:sz w:val="32"/>
          <w:u w:val="single"/>
        </w:rPr>
        <w:br w:type="page"/>
      </w:r>
    </w:p>
    <w:p w14:paraId="61166FFD" w14:textId="77777777" w:rsidR="000F713A" w:rsidRDefault="000F713A" w:rsidP="00F5638F">
      <w:pPr>
        <w:pStyle w:val="Heading2"/>
      </w:pPr>
      <w:bookmarkStart w:id="33" w:name="_Toc130997012"/>
      <w:bookmarkStart w:id="34" w:name="_Toc140328018"/>
      <w:r>
        <w:lastRenderedPageBreak/>
        <w:t>References</w:t>
      </w:r>
      <w:bookmarkEnd w:id="33"/>
      <w:bookmarkEnd w:id="34"/>
      <w:r>
        <w:t xml:space="preserve"> </w:t>
      </w:r>
    </w:p>
    <w:p w14:paraId="34D3170D" w14:textId="77777777" w:rsidR="000F713A" w:rsidRDefault="000F713A" w:rsidP="000F713A"/>
    <w:p w14:paraId="212814E8"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Akobeng</w:t>
      </w:r>
      <w:proofErr w:type="spellEnd"/>
      <w:r>
        <w:rPr>
          <w:rFonts w:ascii="Times New Roman" w:eastAsia="Times New Roman" w:hAnsi="Times New Roman" w:cs="Times New Roman"/>
          <w:szCs w:val="24"/>
          <w:lang w:eastAsia="en-GB"/>
        </w:rPr>
        <w:t xml:space="preserve">, A. K. (2016). Understanding type I and type II errors, statistical </w:t>
      </w:r>
      <w:proofErr w:type="gramStart"/>
      <w:r>
        <w:rPr>
          <w:rFonts w:ascii="Times New Roman" w:eastAsia="Times New Roman" w:hAnsi="Times New Roman" w:cs="Times New Roman"/>
          <w:szCs w:val="24"/>
          <w:lang w:eastAsia="en-GB"/>
        </w:rPr>
        <w:t>power</w:t>
      </w:r>
      <w:proofErr w:type="gramEnd"/>
      <w:r>
        <w:rPr>
          <w:rFonts w:ascii="Times New Roman" w:eastAsia="Times New Roman" w:hAnsi="Times New Roman" w:cs="Times New Roman"/>
          <w:szCs w:val="24"/>
          <w:lang w:eastAsia="en-GB"/>
        </w:rPr>
        <w:t xml:space="preserve"> and sample size. </w:t>
      </w:r>
      <w:r>
        <w:rPr>
          <w:rFonts w:ascii="Times New Roman" w:eastAsia="Times New Roman" w:hAnsi="Times New Roman" w:cs="Times New Roman"/>
          <w:i/>
          <w:iCs/>
          <w:szCs w:val="24"/>
          <w:lang w:eastAsia="en-GB"/>
        </w:rPr>
        <w:t xml:space="preserve">Acta </w:t>
      </w:r>
      <w:proofErr w:type="spellStart"/>
      <w:r>
        <w:rPr>
          <w:rFonts w:ascii="Times New Roman" w:eastAsia="Times New Roman" w:hAnsi="Times New Roman" w:cs="Times New Roman"/>
          <w:i/>
          <w:iCs/>
          <w:szCs w:val="24"/>
          <w:lang w:eastAsia="en-GB"/>
        </w:rPr>
        <w:t>Paediatrica</w:t>
      </w:r>
      <w:proofErr w:type="spellEnd"/>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105</w:t>
      </w:r>
      <w:r>
        <w:rPr>
          <w:rFonts w:ascii="Times New Roman" w:eastAsia="Times New Roman" w:hAnsi="Times New Roman" w:cs="Times New Roman"/>
          <w:szCs w:val="24"/>
          <w:lang w:eastAsia="en-GB"/>
        </w:rPr>
        <w:t>(6), 605–609. https://doi.org/10.1111/apa.13384</w:t>
      </w:r>
    </w:p>
    <w:p w14:paraId="19B6D130"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Alreck</w:t>
      </w:r>
      <w:proofErr w:type="spellEnd"/>
      <w:r>
        <w:rPr>
          <w:rFonts w:ascii="Times New Roman" w:eastAsia="Times New Roman" w:hAnsi="Times New Roman" w:cs="Times New Roman"/>
          <w:szCs w:val="24"/>
          <w:lang w:eastAsia="en-GB"/>
        </w:rPr>
        <w:t xml:space="preserve">, P. L., &amp; Settle, R. B. (2004). </w:t>
      </w:r>
      <w:r>
        <w:rPr>
          <w:rFonts w:ascii="Times New Roman" w:eastAsia="Times New Roman" w:hAnsi="Times New Roman" w:cs="Times New Roman"/>
          <w:i/>
          <w:iCs/>
          <w:szCs w:val="24"/>
          <w:lang w:eastAsia="en-GB"/>
        </w:rPr>
        <w:t>The survey research handbook</w:t>
      </w:r>
      <w:r>
        <w:rPr>
          <w:rFonts w:ascii="Times New Roman" w:eastAsia="Times New Roman" w:hAnsi="Times New Roman" w:cs="Times New Roman"/>
          <w:szCs w:val="24"/>
          <w:lang w:eastAsia="en-GB"/>
        </w:rPr>
        <w:t xml:space="preserve">. </w:t>
      </w:r>
      <w:proofErr w:type="spellStart"/>
      <w:r>
        <w:rPr>
          <w:rFonts w:ascii="Times New Roman" w:eastAsia="Times New Roman" w:hAnsi="Times New Roman" w:cs="Times New Roman"/>
          <w:szCs w:val="24"/>
          <w:lang w:eastAsia="en-GB"/>
        </w:rPr>
        <w:t>Mcgraw-Hill</w:t>
      </w:r>
      <w:proofErr w:type="spellEnd"/>
      <w:r>
        <w:rPr>
          <w:rFonts w:ascii="Times New Roman" w:eastAsia="Times New Roman" w:hAnsi="Times New Roman" w:cs="Times New Roman"/>
          <w:szCs w:val="24"/>
          <w:lang w:eastAsia="en-GB"/>
        </w:rPr>
        <w:t>/Irwin.</w:t>
      </w:r>
    </w:p>
    <w:p w14:paraId="1583EE2A"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Antonovsky</w:t>
      </w:r>
      <w:proofErr w:type="spellEnd"/>
      <w:r>
        <w:rPr>
          <w:rFonts w:ascii="Times New Roman" w:eastAsia="Times New Roman" w:hAnsi="Times New Roman" w:cs="Times New Roman"/>
          <w:szCs w:val="24"/>
          <w:lang w:eastAsia="en-GB"/>
        </w:rPr>
        <w:t xml:space="preserve">, A. (1987). </w:t>
      </w:r>
      <w:r>
        <w:rPr>
          <w:rFonts w:ascii="Times New Roman" w:eastAsia="Times New Roman" w:hAnsi="Times New Roman" w:cs="Times New Roman"/>
          <w:i/>
          <w:iCs/>
          <w:szCs w:val="24"/>
          <w:lang w:eastAsia="en-GB"/>
        </w:rPr>
        <w:t>Unravelling the Mystery of Health: How People Manage Stress and Stay Well</w:t>
      </w:r>
      <w:r>
        <w:rPr>
          <w:rFonts w:ascii="Times New Roman" w:eastAsia="Times New Roman" w:hAnsi="Times New Roman" w:cs="Times New Roman"/>
          <w:szCs w:val="24"/>
          <w:lang w:eastAsia="en-GB"/>
        </w:rPr>
        <w:t>. Jossey-Bass.</w:t>
      </w:r>
    </w:p>
    <w:p w14:paraId="01547EEE"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Aromataris</w:t>
      </w:r>
      <w:proofErr w:type="spellEnd"/>
      <w:r>
        <w:rPr>
          <w:rFonts w:ascii="Times New Roman" w:eastAsia="Times New Roman" w:hAnsi="Times New Roman" w:cs="Times New Roman"/>
          <w:szCs w:val="24"/>
          <w:lang w:eastAsia="en-GB"/>
        </w:rPr>
        <w:t xml:space="preserve">, E., &amp; Munn, Z. (2020). </w:t>
      </w:r>
      <w:r>
        <w:rPr>
          <w:rFonts w:ascii="Times New Roman" w:eastAsia="Times New Roman" w:hAnsi="Times New Roman" w:cs="Times New Roman"/>
          <w:i/>
          <w:iCs/>
          <w:szCs w:val="24"/>
          <w:lang w:eastAsia="en-GB"/>
        </w:rPr>
        <w:t>JBI Manual for Evidence Synthesis - JBI Manual for Evidence Synthesis - JBI GLOBAL WIKI</w:t>
      </w:r>
      <w:r>
        <w:rPr>
          <w:rFonts w:ascii="Times New Roman" w:eastAsia="Times New Roman" w:hAnsi="Times New Roman" w:cs="Times New Roman"/>
          <w:szCs w:val="24"/>
          <w:lang w:eastAsia="en-GB"/>
        </w:rPr>
        <w:t xml:space="preserve">. </w:t>
      </w:r>
      <w:proofErr w:type="spellStart"/>
      <w:r>
        <w:rPr>
          <w:rFonts w:ascii="Times New Roman" w:eastAsia="Times New Roman" w:hAnsi="Times New Roman" w:cs="Times New Roman"/>
          <w:szCs w:val="24"/>
          <w:lang w:eastAsia="en-GB"/>
        </w:rPr>
        <w:t>Synthesismanual.jbi.global</w:t>
      </w:r>
      <w:proofErr w:type="spellEnd"/>
      <w:r>
        <w:rPr>
          <w:rFonts w:ascii="Times New Roman" w:eastAsia="Times New Roman" w:hAnsi="Times New Roman" w:cs="Times New Roman"/>
          <w:szCs w:val="24"/>
          <w:lang w:eastAsia="en-GB"/>
        </w:rPr>
        <w:t>; Joanna Briggs Institute. https://synthesismanual.jbi.global</w:t>
      </w:r>
    </w:p>
    <w:p w14:paraId="21961062"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Batten, J., &amp; Brackett, A. (2021). Ensuring the rigor in systematic reviews: Part 3, the value of the search. </w:t>
      </w:r>
      <w:r>
        <w:rPr>
          <w:rFonts w:ascii="Times New Roman" w:eastAsia="Times New Roman" w:hAnsi="Times New Roman" w:cs="Times New Roman"/>
          <w:i/>
          <w:iCs/>
          <w:szCs w:val="24"/>
          <w:lang w:eastAsia="en-GB"/>
        </w:rPr>
        <w:t>Heart &amp; Lung</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50</w:t>
      </w:r>
      <w:r>
        <w:rPr>
          <w:rFonts w:ascii="Times New Roman" w:eastAsia="Times New Roman" w:hAnsi="Times New Roman" w:cs="Times New Roman"/>
          <w:szCs w:val="24"/>
          <w:lang w:eastAsia="en-GB"/>
        </w:rPr>
        <w:t>(2), 220–222. https://doi.org/10.1016/j.hrtlng.2020.08.005</w:t>
      </w:r>
    </w:p>
    <w:p w14:paraId="14FF419E"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Björk, B.-C., &amp; Solomon, D. (2013). The publishing delay in scholarly peer-reviewed journals. </w:t>
      </w:r>
      <w:r>
        <w:rPr>
          <w:rFonts w:ascii="Times New Roman" w:eastAsia="Times New Roman" w:hAnsi="Times New Roman" w:cs="Times New Roman"/>
          <w:i/>
          <w:iCs/>
          <w:szCs w:val="24"/>
          <w:lang w:eastAsia="en-GB"/>
        </w:rPr>
        <w:t xml:space="preserve">Journal of </w:t>
      </w:r>
      <w:proofErr w:type="spellStart"/>
      <w:r>
        <w:rPr>
          <w:rFonts w:ascii="Times New Roman" w:eastAsia="Times New Roman" w:hAnsi="Times New Roman" w:cs="Times New Roman"/>
          <w:i/>
          <w:iCs/>
          <w:szCs w:val="24"/>
          <w:lang w:eastAsia="en-GB"/>
        </w:rPr>
        <w:t>Informetrics</w:t>
      </w:r>
      <w:proofErr w:type="spellEnd"/>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7</w:t>
      </w:r>
      <w:r>
        <w:rPr>
          <w:rFonts w:ascii="Times New Roman" w:eastAsia="Times New Roman" w:hAnsi="Times New Roman" w:cs="Times New Roman"/>
          <w:szCs w:val="24"/>
          <w:lang w:eastAsia="en-GB"/>
        </w:rPr>
        <w:t>(4), 914–923. https://doi.org/10.1016/j.joi.2013.09.001</w:t>
      </w:r>
    </w:p>
    <w:p w14:paraId="1F850A5A"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Bravata</w:t>
      </w:r>
      <w:proofErr w:type="spellEnd"/>
      <w:r>
        <w:rPr>
          <w:rFonts w:ascii="Times New Roman" w:eastAsia="Times New Roman" w:hAnsi="Times New Roman" w:cs="Times New Roman"/>
          <w:szCs w:val="24"/>
          <w:lang w:eastAsia="en-GB"/>
        </w:rPr>
        <w:t xml:space="preserve">, D. M., Watts, S. A., Keefer, A. L., </w:t>
      </w:r>
      <w:proofErr w:type="spellStart"/>
      <w:r>
        <w:rPr>
          <w:rFonts w:ascii="Times New Roman" w:eastAsia="Times New Roman" w:hAnsi="Times New Roman" w:cs="Times New Roman"/>
          <w:szCs w:val="24"/>
          <w:lang w:eastAsia="en-GB"/>
        </w:rPr>
        <w:t>Madhusudhan</w:t>
      </w:r>
      <w:proofErr w:type="spellEnd"/>
      <w:r>
        <w:rPr>
          <w:rFonts w:ascii="Times New Roman" w:eastAsia="Times New Roman" w:hAnsi="Times New Roman" w:cs="Times New Roman"/>
          <w:szCs w:val="24"/>
          <w:lang w:eastAsia="en-GB"/>
        </w:rPr>
        <w:t xml:space="preserve">, D. K., Taylor, K. T., Clark, D. M., Nelson, R. S., </w:t>
      </w:r>
      <w:proofErr w:type="spellStart"/>
      <w:r>
        <w:rPr>
          <w:rFonts w:ascii="Times New Roman" w:eastAsia="Times New Roman" w:hAnsi="Times New Roman" w:cs="Times New Roman"/>
          <w:szCs w:val="24"/>
          <w:lang w:eastAsia="en-GB"/>
        </w:rPr>
        <w:t>Cokley</w:t>
      </w:r>
      <w:proofErr w:type="spellEnd"/>
      <w:r>
        <w:rPr>
          <w:rFonts w:ascii="Times New Roman" w:eastAsia="Times New Roman" w:hAnsi="Times New Roman" w:cs="Times New Roman"/>
          <w:szCs w:val="24"/>
          <w:lang w:eastAsia="en-GB"/>
        </w:rPr>
        <w:t xml:space="preserve">, K. O., &amp; Hagg, H. K. (2019). Prevalence, Predictors, and Treatment of Impostor Syndrome: </w:t>
      </w:r>
      <w:proofErr w:type="gramStart"/>
      <w:r>
        <w:rPr>
          <w:rFonts w:ascii="Times New Roman" w:eastAsia="Times New Roman" w:hAnsi="Times New Roman" w:cs="Times New Roman"/>
          <w:szCs w:val="24"/>
          <w:lang w:eastAsia="en-GB"/>
        </w:rPr>
        <w:t>a</w:t>
      </w:r>
      <w:proofErr w:type="gramEnd"/>
      <w:r>
        <w:rPr>
          <w:rFonts w:ascii="Times New Roman" w:eastAsia="Times New Roman" w:hAnsi="Times New Roman" w:cs="Times New Roman"/>
          <w:szCs w:val="24"/>
          <w:lang w:eastAsia="en-GB"/>
        </w:rPr>
        <w:t xml:space="preserve"> Systematic Review. </w:t>
      </w:r>
      <w:r>
        <w:rPr>
          <w:rFonts w:ascii="Times New Roman" w:eastAsia="Times New Roman" w:hAnsi="Times New Roman" w:cs="Times New Roman"/>
          <w:i/>
          <w:iCs/>
          <w:szCs w:val="24"/>
          <w:lang w:eastAsia="en-GB"/>
        </w:rPr>
        <w:t>Journal of General Internal Medicine</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35</w:t>
      </w:r>
      <w:r>
        <w:rPr>
          <w:rFonts w:ascii="Times New Roman" w:eastAsia="Times New Roman" w:hAnsi="Times New Roman" w:cs="Times New Roman"/>
          <w:szCs w:val="24"/>
          <w:lang w:eastAsia="en-GB"/>
        </w:rPr>
        <w:t>(4). https://doi.org/10.1007/s11606-019-05364-1</w:t>
      </w:r>
    </w:p>
    <w:p w14:paraId="4DEAE683"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Brewin, C. R., Rose, S., Andrews, B., Green, J., Tata, P., </w:t>
      </w:r>
      <w:proofErr w:type="spellStart"/>
      <w:r>
        <w:rPr>
          <w:rFonts w:ascii="Times New Roman" w:eastAsia="Times New Roman" w:hAnsi="Times New Roman" w:cs="Times New Roman"/>
          <w:szCs w:val="24"/>
          <w:lang w:eastAsia="en-GB"/>
        </w:rPr>
        <w:t>McEvedy</w:t>
      </w:r>
      <w:proofErr w:type="spellEnd"/>
      <w:r>
        <w:rPr>
          <w:rFonts w:ascii="Times New Roman" w:eastAsia="Times New Roman" w:hAnsi="Times New Roman" w:cs="Times New Roman"/>
          <w:szCs w:val="24"/>
          <w:lang w:eastAsia="en-GB"/>
        </w:rPr>
        <w:t xml:space="preserve">, C., Turner, S., &amp; </w:t>
      </w:r>
      <w:proofErr w:type="spellStart"/>
      <w:r>
        <w:rPr>
          <w:rFonts w:ascii="Times New Roman" w:eastAsia="Times New Roman" w:hAnsi="Times New Roman" w:cs="Times New Roman"/>
          <w:szCs w:val="24"/>
          <w:lang w:eastAsia="en-GB"/>
        </w:rPr>
        <w:t>Foa</w:t>
      </w:r>
      <w:proofErr w:type="spellEnd"/>
      <w:r>
        <w:rPr>
          <w:rFonts w:ascii="Times New Roman" w:eastAsia="Times New Roman" w:hAnsi="Times New Roman" w:cs="Times New Roman"/>
          <w:szCs w:val="24"/>
          <w:lang w:eastAsia="en-GB"/>
        </w:rPr>
        <w:t xml:space="preserve">, E. B. (2002). Brief screening instrument for post-traumatic stress disorder. </w:t>
      </w:r>
      <w:r>
        <w:rPr>
          <w:rFonts w:ascii="Times New Roman" w:eastAsia="Times New Roman" w:hAnsi="Times New Roman" w:cs="Times New Roman"/>
          <w:i/>
          <w:iCs/>
          <w:szCs w:val="24"/>
          <w:lang w:eastAsia="en-GB"/>
        </w:rPr>
        <w:t>British Journal of Psychiatry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181</w:t>
      </w:r>
      <w:r>
        <w:rPr>
          <w:rFonts w:ascii="Times New Roman" w:eastAsia="Times New Roman" w:hAnsi="Times New Roman" w:cs="Times New Roman"/>
          <w:szCs w:val="24"/>
          <w:lang w:eastAsia="en-GB"/>
        </w:rPr>
        <w:t>(2), 158–162. https://doi.org/10.1192/bjp.181.2.158</w:t>
      </w:r>
    </w:p>
    <w:p w14:paraId="479A208B"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Bride, B. E., Robinson, M. M., </w:t>
      </w:r>
      <w:proofErr w:type="spellStart"/>
      <w:r>
        <w:rPr>
          <w:rFonts w:ascii="Times New Roman" w:eastAsia="Times New Roman" w:hAnsi="Times New Roman" w:cs="Times New Roman"/>
          <w:szCs w:val="24"/>
          <w:lang w:eastAsia="en-GB"/>
        </w:rPr>
        <w:t>Yegidis</w:t>
      </w:r>
      <w:proofErr w:type="spellEnd"/>
      <w:r>
        <w:rPr>
          <w:rFonts w:ascii="Times New Roman" w:eastAsia="Times New Roman" w:hAnsi="Times New Roman" w:cs="Times New Roman"/>
          <w:szCs w:val="24"/>
          <w:lang w:eastAsia="en-GB"/>
        </w:rPr>
        <w:t xml:space="preserve">, B., &amp; Figley, C. R. (2004). Development and Validation of the Secondary Traumatic Stress Scale. </w:t>
      </w:r>
      <w:r>
        <w:rPr>
          <w:rFonts w:ascii="Times New Roman" w:eastAsia="Times New Roman" w:hAnsi="Times New Roman" w:cs="Times New Roman"/>
          <w:i/>
          <w:iCs/>
          <w:szCs w:val="24"/>
          <w:lang w:eastAsia="en-GB"/>
        </w:rPr>
        <w:t>Research on Social Work Practice</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14</w:t>
      </w:r>
      <w:r>
        <w:rPr>
          <w:rFonts w:ascii="Times New Roman" w:eastAsia="Times New Roman" w:hAnsi="Times New Roman" w:cs="Times New Roman"/>
          <w:szCs w:val="24"/>
          <w:lang w:eastAsia="en-GB"/>
        </w:rPr>
        <w:t>(1), 27–35. https://doi.org/10.1177/1049731503254106</w:t>
      </w:r>
    </w:p>
    <w:p w14:paraId="7EDF5AB2"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lastRenderedPageBreak/>
        <w:t>Buetow</w:t>
      </w:r>
      <w:proofErr w:type="spellEnd"/>
      <w:r>
        <w:rPr>
          <w:rFonts w:ascii="Times New Roman" w:eastAsia="Times New Roman" w:hAnsi="Times New Roman" w:cs="Times New Roman"/>
          <w:szCs w:val="24"/>
          <w:lang w:eastAsia="en-GB"/>
        </w:rPr>
        <w:t xml:space="preserve">, S., &amp; </w:t>
      </w:r>
      <w:proofErr w:type="spellStart"/>
      <w:r>
        <w:rPr>
          <w:rFonts w:ascii="Times New Roman" w:eastAsia="Times New Roman" w:hAnsi="Times New Roman" w:cs="Times New Roman"/>
          <w:szCs w:val="24"/>
          <w:lang w:eastAsia="en-GB"/>
        </w:rPr>
        <w:t>Zawaly</w:t>
      </w:r>
      <w:proofErr w:type="spellEnd"/>
      <w:r>
        <w:rPr>
          <w:rFonts w:ascii="Times New Roman" w:eastAsia="Times New Roman" w:hAnsi="Times New Roman" w:cs="Times New Roman"/>
          <w:szCs w:val="24"/>
          <w:lang w:eastAsia="en-GB"/>
        </w:rPr>
        <w:t xml:space="preserve">, K. (2021). Rethinking researcher bias in health research. </w:t>
      </w:r>
      <w:r>
        <w:rPr>
          <w:rFonts w:ascii="Times New Roman" w:eastAsia="Times New Roman" w:hAnsi="Times New Roman" w:cs="Times New Roman"/>
          <w:i/>
          <w:iCs/>
          <w:szCs w:val="24"/>
          <w:lang w:eastAsia="en-GB"/>
        </w:rPr>
        <w:t>Journal of Evaluation in Clinical Practice</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28</w:t>
      </w:r>
      <w:r>
        <w:rPr>
          <w:rFonts w:ascii="Times New Roman" w:eastAsia="Times New Roman" w:hAnsi="Times New Roman" w:cs="Times New Roman"/>
          <w:szCs w:val="24"/>
          <w:lang w:eastAsia="en-GB"/>
        </w:rPr>
        <w:t>(5). https://doi.org/10.1111/jep.13622</w:t>
      </w:r>
    </w:p>
    <w:p w14:paraId="59A75593"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Buscemi, N., Hartling, L., </w:t>
      </w:r>
      <w:proofErr w:type="spellStart"/>
      <w:r>
        <w:rPr>
          <w:rFonts w:ascii="Times New Roman" w:eastAsia="Times New Roman" w:hAnsi="Times New Roman" w:cs="Times New Roman"/>
          <w:szCs w:val="24"/>
          <w:lang w:eastAsia="en-GB"/>
        </w:rPr>
        <w:t>Vandermeer</w:t>
      </w:r>
      <w:proofErr w:type="spellEnd"/>
      <w:r>
        <w:rPr>
          <w:rFonts w:ascii="Times New Roman" w:eastAsia="Times New Roman" w:hAnsi="Times New Roman" w:cs="Times New Roman"/>
          <w:szCs w:val="24"/>
          <w:lang w:eastAsia="en-GB"/>
        </w:rPr>
        <w:t xml:space="preserve">, B., </w:t>
      </w:r>
      <w:proofErr w:type="spellStart"/>
      <w:r>
        <w:rPr>
          <w:rFonts w:ascii="Times New Roman" w:eastAsia="Times New Roman" w:hAnsi="Times New Roman" w:cs="Times New Roman"/>
          <w:szCs w:val="24"/>
          <w:lang w:eastAsia="en-GB"/>
        </w:rPr>
        <w:t>Tjosvold</w:t>
      </w:r>
      <w:proofErr w:type="spellEnd"/>
      <w:r>
        <w:rPr>
          <w:rFonts w:ascii="Times New Roman" w:eastAsia="Times New Roman" w:hAnsi="Times New Roman" w:cs="Times New Roman"/>
          <w:szCs w:val="24"/>
          <w:lang w:eastAsia="en-GB"/>
        </w:rPr>
        <w:t xml:space="preserve">, L., &amp; Klassen, T. P. (2006). Single data extraction generated more errors than double data extraction in systematic reviews. </w:t>
      </w:r>
      <w:r>
        <w:rPr>
          <w:rFonts w:ascii="Times New Roman" w:eastAsia="Times New Roman" w:hAnsi="Times New Roman" w:cs="Times New Roman"/>
          <w:i/>
          <w:iCs/>
          <w:szCs w:val="24"/>
          <w:lang w:eastAsia="en-GB"/>
        </w:rPr>
        <w:t>Journal of Clinical Epidemiology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59</w:t>
      </w:r>
      <w:r>
        <w:rPr>
          <w:rFonts w:ascii="Times New Roman" w:eastAsia="Times New Roman" w:hAnsi="Times New Roman" w:cs="Times New Roman"/>
          <w:szCs w:val="24"/>
          <w:lang w:eastAsia="en-GB"/>
        </w:rPr>
        <w:t>(7), 697–703. https://doi.org/10.1016/j.jclinepi.2005.11.010</w:t>
      </w:r>
    </w:p>
    <w:p w14:paraId="038ACC70"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Byrom</w:t>
      </w:r>
      <w:proofErr w:type="spellEnd"/>
      <w:r>
        <w:rPr>
          <w:rFonts w:ascii="Times New Roman" w:eastAsia="Times New Roman" w:hAnsi="Times New Roman" w:cs="Times New Roman"/>
          <w:szCs w:val="24"/>
          <w:lang w:eastAsia="en-GB"/>
        </w:rPr>
        <w:t xml:space="preserve">, N. C., Dinu, L., Kirkman, A., &amp; Hughes, G. (2020). Predicting stress and mental wellbeing among doctoral researchers. </w:t>
      </w:r>
      <w:r>
        <w:rPr>
          <w:rFonts w:ascii="Times New Roman" w:eastAsia="Times New Roman" w:hAnsi="Times New Roman" w:cs="Times New Roman"/>
          <w:i/>
          <w:iCs/>
          <w:szCs w:val="24"/>
          <w:lang w:eastAsia="en-GB"/>
        </w:rPr>
        <w:t>Journal of Mental Health</w:t>
      </w:r>
      <w:r>
        <w:rPr>
          <w:rFonts w:ascii="Times New Roman" w:eastAsia="Times New Roman" w:hAnsi="Times New Roman" w:cs="Times New Roman"/>
          <w:szCs w:val="24"/>
          <w:lang w:eastAsia="en-GB"/>
        </w:rPr>
        <w:t>, 1–9. https://doi.org/10.1080/09638237.2020.1818196</w:t>
      </w:r>
    </w:p>
    <w:p w14:paraId="7ED1849A"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Chilukuri</w:t>
      </w:r>
      <w:proofErr w:type="spellEnd"/>
      <w:r>
        <w:rPr>
          <w:rFonts w:ascii="Times New Roman" w:eastAsia="Times New Roman" w:hAnsi="Times New Roman" w:cs="Times New Roman"/>
          <w:szCs w:val="24"/>
          <w:lang w:eastAsia="en-GB"/>
        </w:rPr>
        <w:t xml:space="preserve">, H., </w:t>
      </w:r>
      <w:proofErr w:type="spellStart"/>
      <w:r>
        <w:rPr>
          <w:rFonts w:ascii="Times New Roman" w:eastAsia="Times New Roman" w:hAnsi="Times New Roman" w:cs="Times New Roman"/>
          <w:szCs w:val="24"/>
          <w:lang w:eastAsia="en-GB"/>
        </w:rPr>
        <w:t>Bachali</w:t>
      </w:r>
      <w:proofErr w:type="spellEnd"/>
      <w:r>
        <w:rPr>
          <w:rFonts w:ascii="Times New Roman" w:eastAsia="Times New Roman" w:hAnsi="Times New Roman" w:cs="Times New Roman"/>
          <w:szCs w:val="24"/>
          <w:lang w:eastAsia="en-GB"/>
        </w:rPr>
        <w:t xml:space="preserve">, S., Naidu, J. N., Basha, S. A., &amp; Selvam, V. S. (2012). Perceived stress amongst medical and dental students. </w:t>
      </w:r>
      <w:r>
        <w:rPr>
          <w:rFonts w:ascii="Times New Roman" w:eastAsia="Times New Roman" w:hAnsi="Times New Roman" w:cs="Times New Roman"/>
          <w:i/>
          <w:iCs/>
          <w:szCs w:val="24"/>
          <w:lang w:eastAsia="en-GB"/>
        </w:rPr>
        <w:t xml:space="preserve">AP J </w:t>
      </w:r>
      <w:proofErr w:type="spellStart"/>
      <w:r>
        <w:rPr>
          <w:rFonts w:ascii="Times New Roman" w:eastAsia="Times New Roman" w:hAnsi="Times New Roman" w:cs="Times New Roman"/>
          <w:i/>
          <w:iCs/>
          <w:szCs w:val="24"/>
          <w:lang w:eastAsia="en-GB"/>
        </w:rPr>
        <w:t>Psychol</w:t>
      </w:r>
      <w:proofErr w:type="spellEnd"/>
      <w:r>
        <w:rPr>
          <w:rFonts w:ascii="Times New Roman" w:eastAsia="Times New Roman" w:hAnsi="Times New Roman" w:cs="Times New Roman"/>
          <w:i/>
          <w:iCs/>
          <w:szCs w:val="24"/>
          <w:lang w:eastAsia="en-GB"/>
        </w:rPr>
        <w:t xml:space="preserve"> Med</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13</w:t>
      </w:r>
      <w:r>
        <w:rPr>
          <w:rFonts w:ascii="Times New Roman" w:eastAsia="Times New Roman" w:hAnsi="Times New Roman" w:cs="Times New Roman"/>
          <w:szCs w:val="24"/>
          <w:lang w:eastAsia="en-GB"/>
        </w:rPr>
        <w:t>(2), 104–107. https://www.researchgate.net/profile/Ahammad-Shaik/publication/264790308_Perceived_stress_amongst_medical_and_dental_students/links/53f19bd40cf2711e0c45deb9/Perceived-stress-amongst-medical-and-dental-students.pdf</w:t>
      </w:r>
    </w:p>
    <w:p w14:paraId="46D916AF"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Christley</w:t>
      </w:r>
      <w:proofErr w:type="spellEnd"/>
      <w:r>
        <w:rPr>
          <w:rFonts w:ascii="Times New Roman" w:eastAsia="Times New Roman" w:hAnsi="Times New Roman" w:cs="Times New Roman"/>
          <w:szCs w:val="24"/>
          <w:lang w:eastAsia="en-GB"/>
        </w:rPr>
        <w:t xml:space="preserve">, R. M. (2010). Power and Error: Increased Risk of False Positive Results in Underpowered Studies. </w:t>
      </w:r>
      <w:r>
        <w:rPr>
          <w:rFonts w:ascii="Times New Roman" w:eastAsia="Times New Roman" w:hAnsi="Times New Roman" w:cs="Times New Roman"/>
          <w:i/>
          <w:iCs/>
          <w:szCs w:val="24"/>
          <w:lang w:eastAsia="en-GB"/>
        </w:rPr>
        <w:t>The Open Epidemiology Journal</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3</w:t>
      </w:r>
      <w:r>
        <w:rPr>
          <w:rFonts w:ascii="Times New Roman" w:eastAsia="Times New Roman" w:hAnsi="Times New Roman" w:cs="Times New Roman"/>
          <w:szCs w:val="24"/>
          <w:lang w:eastAsia="en-GB"/>
        </w:rPr>
        <w:t>(1), 16–19. https://doi.org/10.2174/1874297101003010016</w:t>
      </w:r>
    </w:p>
    <w:p w14:paraId="11481277"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Clearing House. (2022a, August 18). </w:t>
      </w:r>
      <w:r>
        <w:rPr>
          <w:rFonts w:ascii="Times New Roman" w:eastAsia="Times New Roman" w:hAnsi="Times New Roman" w:cs="Times New Roman"/>
          <w:i/>
          <w:iCs/>
          <w:szCs w:val="24"/>
          <w:lang w:eastAsia="en-GB"/>
        </w:rPr>
        <w:t>Number of places by course centre</w:t>
      </w:r>
      <w:r>
        <w:rPr>
          <w:rFonts w:ascii="Times New Roman" w:eastAsia="Times New Roman" w:hAnsi="Times New Roman" w:cs="Times New Roman"/>
          <w:szCs w:val="24"/>
          <w:lang w:eastAsia="en-GB"/>
        </w:rPr>
        <w:t>. Clearing House. https://www.clearing-house.org.uk/about-us/number-places/number-places-course-centre</w:t>
      </w:r>
    </w:p>
    <w:p w14:paraId="14F91F5F"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Clearing House. (2022b, August 25). </w:t>
      </w:r>
      <w:r>
        <w:rPr>
          <w:rFonts w:ascii="Times New Roman" w:eastAsia="Times New Roman" w:hAnsi="Times New Roman" w:cs="Times New Roman"/>
          <w:i/>
          <w:iCs/>
          <w:szCs w:val="24"/>
          <w:lang w:eastAsia="en-GB"/>
        </w:rPr>
        <w:t>Number of places: Overview - Number of places</w:t>
      </w:r>
      <w:r>
        <w:rPr>
          <w:rFonts w:ascii="Times New Roman" w:eastAsia="Times New Roman" w:hAnsi="Times New Roman" w:cs="Times New Roman"/>
          <w:szCs w:val="24"/>
          <w:lang w:eastAsia="en-GB"/>
        </w:rPr>
        <w:t>. Clearing House. https://www.clearing-house.org.uk/about-us/number-places</w:t>
      </w:r>
    </w:p>
    <w:p w14:paraId="34354592"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lastRenderedPageBreak/>
        <w:t xml:space="preserve">Cloninger, C. R., </w:t>
      </w:r>
      <w:proofErr w:type="spellStart"/>
      <w:r>
        <w:rPr>
          <w:rFonts w:ascii="Times New Roman" w:eastAsia="Times New Roman" w:hAnsi="Times New Roman" w:cs="Times New Roman"/>
          <w:szCs w:val="24"/>
          <w:lang w:eastAsia="en-GB"/>
        </w:rPr>
        <w:t>Salloun</w:t>
      </w:r>
      <w:proofErr w:type="spellEnd"/>
      <w:r>
        <w:rPr>
          <w:rFonts w:ascii="Times New Roman" w:eastAsia="Times New Roman" w:hAnsi="Times New Roman" w:cs="Times New Roman"/>
          <w:szCs w:val="24"/>
          <w:lang w:eastAsia="en-GB"/>
        </w:rPr>
        <w:t xml:space="preserve">, I. M., &amp; </w:t>
      </w:r>
      <w:proofErr w:type="spellStart"/>
      <w:r>
        <w:rPr>
          <w:rFonts w:ascii="Times New Roman" w:eastAsia="Times New Roman" w:hAnsi="Times New Roman" w:cs="Times New Roman"/>
          <w:szCs w:val="24"/>
          <w:lang w:eastAsia="en-GB"/>
        </w:rPr>
        <w:t>Mezzich</w:t>
      </w:r>
      <w:proofErr w:type="spellEnd"/>
      <w:r>
        <w:rPr>
          <w:rFonts w:ascii="Times New Roman" w:eastAsia="Times New Roman" w:hAnsi="Times New Roman" w:cs="Times New Roman"/>
          <w:szCs w:val="24"/>
          <w:lang w:eastAsia="en-GB"/>
        </w:rPr>
        <w:t xml:space="preserve">, J. E. (2012). The dynamic origins of positive health and wellbeing. </w:t>
      </w:r>
      <w:r>
        <w:rPr>
          <w:rFonts w:ascii="Times New Roman" w:eastAsia="Times New Roman" w:hAnsi="Times New Roman" w:cs="Times New Roman"/>
          <w:i/>
          <w:iCs/>
          <w:szCs w:val="24"/>
          <w:lang w:eastAsia="en-GB"/>
        </w:rPr>
        <w:t xml:space="preserve">International Journal of Person </w:t>
      </w:r>
      <w:proofErr w:type="spellStart"/>
      <w:r>
        <w:rPr>
          <w:rFonts w:ascii="Times New Roman" w:eastAsia="Times New Roman" w:hAnsi="Times New Roman" w:cs="Times New Roman"/>
          <w:i/>
          <w:iCs/>
          <w:szCs w:val="24"/>
          <w:lang w:eastAsia="en-GB"/>
        </w:rPr>
        <w:t>Centered</w:t>
      </w:r>
      <w:proofErr w:type="spellEnd"/>
      <w:r>
        <w:rPr>
          <w:rFonts w:ascii="Times New Roman" w:eastAsia="Times New Roman" w:hAnsi="Times New Roman" w:cs="Times New Roman"/>
          <w:i/>
          <w:iCs/>
          <w:szCs w:val="24"/>
          <w:lang w:eastAsia="en-GB"/>
        </w:rPr>
        <w:t xml:space="preserve"> Medicine</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2</w:t>
      </w:r>
      <w:r>
        <w:rPr>
          <w:rFonts w:ascii="Times New Roman" w:eastAsia="Times New Roman" w:hAnsi="Times New Roman" w:cs="Times New Roman"/>
          <w:szCs w:val="24"/>
          <w:lang w:eastAsia="en-GB"/>
        </w:rPr>
        <w:t>(2), 179. https://doi.org/10.5750/ijpcm.v2i2.213</w:t>
      </w:r>
    </w:p>
    <w:p w14:paraId="7ABAC582"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Cohen, S., </w:t>
      </w:r>
      <w:proofErr w:type="spellStart"/>
      <w:r>
        <w:rPr>
          <w:rFonts w:ascii="Times New Roman" w:eastAsia="Times New Roman" w:hAnsi="Times New Roman" w:cs="Times New Roman"/>
          <w:szCs w:val="24"/>
          <w:lang w:eastAsia="en-GB"/>
        </w:rPr>
        <w:t>Kamarck</w:t>
      </w:r>
      <w:proofErr w:type="spellEnd"/>
      <w:r>
        <w:rPr>
          <w:rFonts w:ascii="Times New Roman" w:eastAsia="Times New Roman" w:hAnsi="Times New Roman" w:cs="Times New Roman"/>
          <w:szCs w:val="24"/>
          <w:lang w:eastAsia="en-GB"/>
        </w:rPr>
        <w:t xml:space="preserve">, T., &amp; </w:t>
      </w:r>
      <w:proofErr w:type="spellStart"/>
      <w:r>
        <w:rPr>
          <w:rFonts w:ascii="Times New Roman" w:eastAsia="Times New Roman" w:hAnsi="Times New Roman" w:cs="Times New Roman"/>
          <w:szCs w:val="24"/>
          <w:lang w:eastAsia="en-GB"/>
        </w:rPr>
        <w:t>Mermelstein</w:t>
      </w:r>
      <w:proofErr w:type="spellEnd"/>
      <w:r>
        <w:rPr>
          <w:rFonts w:ascii="Times New Roman" w:eastAsia="Times New Roman" w:hAnsi="Times New Roman" w:cs="Times New Roman"/>
          <w:szCs w:val="24"/>
          <w:lang w:eastAsia="en-GB"/>
        </w:rPr>
        <w:t xml:space="preserve">, R. (1983). A global measure of perceived stress. </w:t>
      </w:r>
      <w:r>
        <w:rPr>
          <w:rFonts w:ascii="Times New Roman" w:eastAsia="Times New Roman" w:hAnsi="Times New Roman" w:cs="Times New Roman"/>
          <w:i/>
          <w:iCs/>
          <w:szCs w:val="24"/>
          <w:lang w:eastAsia="en-GB"/>
        </w:rPr>
        <w:t xml:space="preserve">Journal of Health and Social </w:t>
      </w:r>
      <w:proofErr w:type="spellStart"/>
      <w:r>
        <w:rPr>
          <w:rFonts w:ascii="Times New Roman" w:eastAsia="Times New Roman" w:hAnsi="Times New Roman" w:cs="Times New Roman"/>
          <w:i/>
          <w:iCs/>
          <w:szCs w:val="24"/>
          <w:lang w:eastAsia="en-GB"/>
        </w:rPr>
        <w:t>Behavior</w:t>
      </w:r>
      <w:proofErr w:type="spellEnd"/>
      <w:r>
        <w:rPr>
          <w:rFonts w:ascii="Times New Roman" w:eastAsia="Times New Roman" w:hAnsi="Times New Roman" w:cs="Times New Roman"/>
          <w:szCs w:val="24"/>
          <w:lang w:eastAsia="en-GB"/>
        </w:rPr>
        <w:t>, 385–396. https://www.jstor.org/stable/2136404</w:t>
      </w:r>
    </w:p>
    <w:p w14:paraId="6A37F367"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Coolican, H. (2017). </w:t>
      </w:r>
      <w:r>
        <w:rPr>
          <w:rFonts w:ascii="Times New Roman" w:eastAsia="Times New Roman" w:hAnsi="Times New Roman" w:cs="Times New Roman"/>
          <w:i/>
          <w:iCs/>
          <w:szCs w:val="24"/>
          <w:lang w:eastAsia="en-GB"/>
        </w:rPr>
        <w:t>Research Methods and Statistics in Psychology</w:t>
      </w:r>
      <w:r>
        <w:rPr>
          <w:rFonts w:ascii="Times New Roman" w:eastAsia="Times New Roman" w:hAnsi="Times New Roman" w:cs="Times New Roman"/>
          <w:szCs w:val="24"/>
          <w:lang w:eastAsia="en-GB"/>
        </w:rPr>
        <w:t>. Psychology Press.</w:t>
      </w:r>
    </w:p>
    <w:p w14:paraId="7F8194E6"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Critical Appraisal Skills Programme. (2018). </w:t>
      </w:r>
      <w:r>
        <w:rPr>
          <w:rFonts w:ascii="Times New Roman" w:eastAsia="Times New Roman" w:hAnsi="Times New Roman" w:cs="Times New Roman"/>
          <w:i/>
          <w:iCs/>
          <w:szCs w:val="24"/>
          <w:lang w:eastAsia="en-GB"/>
        </w:rPr>
        <w:t>CASP Checklists</w:t>
      </w:r>
      <w:r>
        <w:rPr>
          <w:rFonts w:ascii="Times New Roman" w:eastAsia="Times New Roman" w:hAnsi="Times New Roman" w:cs="Times New Roman"/>
          <w:szCs w:val="24"/>
          <w:lang w:eastAsia="en-GB"/>
        </w:rPr>
        <w:t>. CASP - Critical Appraisal Skills Programme. https://casp-uk.net/casp-tools-checklists/</w:t>
      </w:r>
    </w:p>
    <w:p w14:paraId="293A3DA2"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Cushway</w:t>
      </w:r>
      <w:proofErr w:type="spellEnd"/>
      <w:r>
        <w:rPr>
          <w:rFonts w:ascii="Times New Roman" w:eastAsia="Times New Roman" w:hAnsi="Times New Roman" w:cs="Times New Roman"/>
          <w:szCs w:val="24"/>
          <w:lang w:eastAsia="en-GB"/>
        </w:rPr>
        <w:t xml:space="preserve">, D. (1992). Stress in clinical psychology trainees. </w:t>
      </w:r>
      <w:r>
        <w:rPr>
          <w:rFonts w:ascii="Times New Roman" w:eastAsia="Times New Roman" w:hAnsi="Times New Roman" w:cs="Times New Roman"/>
          <w:i/>
          <w:iCs/>
          <w:szCs w:val="24"/>
          <w:lang w:eastAsia="en-GB"/>
        </w:rPr>
        <w:t>British Journal of Clinical Psychology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31</w:t>
      </w:r>
      <w:r>
        <w:rPr>
          <w:rFonts w:ascii="Times New Roman" w:eastAsia="Times New Roman" w:hAnsi="Times New Roman" w:cs="Times New Roman"/>
          <w:szCs w:val="24"/>
          <w:lang w:eastAsia="en-GB"/>
        </w:rPr>
        <w:t>(2), 169–179. https://doi.org/10.1111/j.2044-8260.1992.tb00981.x</w:t>
      </w:r>
    </w:p>
    <w:p w14:paraId="3A5B2FEA"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Department of Health and Social Care. (2012). </w:t>
      </w:r>
      <w:r>
        <w:rPr>
          <w:rFonts w:ascii="Times New Roman" w:eastAsia="Times New Roman" w:hAnsi="Times New Roman" w:cs="Times New Roman"/>
          <w:i/>
          <w:iCs/>
          <w:szCs w:val="24"/>
          <w:lang w:eastAsia="en-GB"/>
        </w:rPr>
        <w:t>Health Survey for England 2011</w:t>
      </w:r>
      <w:r>
        <w:rPr>
          <w:rFonts w:ascii="Times New Roman" w:eastAsia="Times New Roman" w:hAnsi="Times New Roman" w:cs="Times New Roman"/>
          <w:szCs w:val="24"/>
          <w:lang w:eastAsia="en-GB"/>
        </w:rPr>
        <w:t>. GOV.UK. https://www.gov.uk/government/publications/health-survey-for-england-2011</w:t>
      </w:r>
    </w:p>
    <w:p w14:paraId="574A0976"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Division of Clinical Psychology (Pre-Qualification Group Committee). (2023). </w:t>
      </w:r>
      <w:r>
        <w:rPr>
          <w:rFonts w:ascii="Times New Roman" w:eastAsia="Times New Roman" w:hAnsi="Times New Roman" w:cs="Times New Roman"/>
          <w:i/>
          <w:iCs/>
          <w:szCs w:val="24"/>
          <w:lang w:eastAsia="en-GB"/>
        </w:rPr>
        <w:t>Alternative Handbook 2023: Postgraduate Training Courses in Clinical Psychology</w:t>
      </w:r>
      <w:r>
        <w:rPr>
          <w:rFonts w:ascii="Times New Roman" w:eastAsia="Times New Roman" w:hAnsi="Times New Roman" w:cs="Times New Roman"/>
          <w:szCs w:val="24"/>
          <w:lang w:eastAsia="en-GB"/>
        </w:rPr>
        <w:t>. British Psychological Society. https://doi.org/10.53841/bpsrep.2023.inf121.2</w:t>
      </w:r>
    </w:p>
    <w:p w14:paraId="4E59CB75"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Eriksson, M., &amp; </w:t>
      </w:r>
      <w:proofErr w:type="spellStart"/>
      <w:r>
        <w:rPr>
          <w:rFonts w:ascii="Times New Roman" w:eastAsia="Times New Roman" w:hAnsi="Times New Roman" w:cs="Times New Roman"/>
          <w:szCs w:val="24"/>
          <w:lang w:eastAsia="en-GB"/>
        </w:rPr>
        <w:t>Lindström</w:t>
      </w:r>
      <w:proofErr w:type="spellEnd"/>
      <w:r>
        <w:rPr>
          <w:rFonts w:ascii="Times New Roman" w:eastAsia="Times New Roman" w:hAnsi="Times New Roman" w:cs="Times New Roman"/>
          <w:szCs w:val="24"/>
          <w:lang w:eastAsia="en-GB"/>
        </w:rPr>
        <w:t xml:space="preserve">, B. (2006). </w:t>
      </w:r>
      <w:proofErr w:type="spellStart"/>
      <w:r>
        <w:rPr>
          <w:rFonts w:ascii="Times New Roman" w:eastAsia="Times New Roman" w:hAnsi="Times New Roman" w:cs="Times New Roman"/>
          <w:szCs w:val="24"/>
          <w:lang w:eastAsia="en-GB"/>
        </w:rPr>
        <w:t>Antonovsky’s</w:t>
      </w:r>
      <w:proofErr w:type="spellEnd"/>
      <w:r>
        <w:rPr>
          <w:rFonts w:ascii="Times New Roman" w:eastAsia="Times New Roman" w:hAnsi="Times New Roman" w:cs="Times New Roman"/>
          <w:szCs w:val="24"/>
          <w:lang w:eastAsia="en-GB"/>
        </w:rPr>
        <w:t xml:space="preserve"> sense of coherence scale and the relation with health: a systematic review. </w:t>
      </w:r>
      <w:r>
        <w:rPr>
          <w:rFonts w:ascii="Times New Roman" w:eastAsia="Times New Roman" w:hAnsi="Times New Roman" w:cs="Times New Roman"/>
          <w:i/>
          <w:iCs/>
          <w:szCs w:val="24"/>
          <w:lang w:eastAsia="en-GB"/>
        </w:rPr>
        <w:t>Journal of Epidemiology and Community Health</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60</w:t>
      </w:r>
      <w:r>
        <w:rPr>
          <w:rFonts w:ascii="Times New Roman" w:eastAsia="Times New Roman" w:hAnsi="Times New Roman" w:cs="Times New Roman"/>
          <w:szCs w:val="24"/>
          <w:lang w:eastAsia="en-GB"/>
        </w:rPr>
        <w:t>(5), 376–381. https://doi.org/10.1136/jech.2005.041616</w:t>
      </w:r>
    </w:p>
    <w:p w14:paraId="65DF2E4E"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Foxwell</w:t>
      </w:r>
      <w:proofErr w:type="spellEnd"/>
      <w:r>
        <w:rPr>
          <w:rFonts w:ascii="Times New Roman" w:eastAsia="Times New Roman" w:hAnsi="Times New Roman" w:cs="Times New Roman"/>
          <w:szCs w:val="24"/>
          <w:lang w:eastAsia="en-GB"/>
        </w:rPr>
        <w:t xml:space="preserve">, A. A., Kennard, B. D., Rodgers, C., Wolfe, K. L., </w:t>
      </w:r>
      <w:proofErr w:type="spellStart"/>
      <w:r>
        <w:rPr>
          <w:rFonts w:ascii="Times New Roman" w:eastAsia="Times New Roman" w:hAnsi="Times New Roman" w:cs="Times New Roman"/>
          <w:szCs w:val="24"/>
          <w:lang w:eastAsia="en-GB"/>
        </w:rPr>
        <w:t>Cassedy</w:t>
      </w:r>
      <w:proofErr w:type="spellEnd"/>
      <w:r>
        <w:rPr>
          <w:rFonts w:ascii="Times New Roman" w:eastAsia="Times New Roman" w:hAnsi="Times New Roman" w:cs="Times New Roman"/>
          <w:szCs w:val="24"/>
          <w:lang w:eastAsia="en-GB"/>
        </w:rPr>
        <w:t xml:space="preserve">, H. F., &amp; Thomas, A. (2017). Developing a Peer Mentorship Program to Increase Competence in Clinical Supervision in Clinical Psychology Doctoral Training Programs. </w:t>
      </w:r>
      <w:r>
        <w:rPr>
          <w:rFonts w:ascii="Times New Roman" w:eastAsia="Times New Roman" w:hAnsi="Times New Roman" w:cs="Times New Roman"/>
          <w:i/>
          <w:iCs/>
          <w:szCs w:val="24"/>
          <w:lang w:eastAsia="en-GB"/>
        </w:rPr>
        <w:t>Academic Psychiatry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41</w:t>
      </w:r>
      <w:r>
        <w:rPr>
          <w:rFonts w:ascii="Times New Roman" w:eastAsia="Times New Roman" w:hAnsi="Times New Roman" w:cs="Times New Roman"/>
          <w:szCs w:val="24"/>
          <w:lang w:eastAsia="en-GB"/>
        </w:rPr>
        <w:t>(6), 828–832. https://doi.org/10.1007/s40596-017-0714-4</w:t>
      </w:r>
    </w:p>
    <w:p w14:paraId="3E004845"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Frick, L. J., Frick, J. L., Coffman, R. E., &amp; Dey, S. (2011). Student Stress in a Three-Year Doctor of Pharmacy Program Using a Mastery Learning Educational Model. </w:t>
      </w:r>
      <w:r>
        <w:rPr>
          <w:rFonts w:ascii="Times New Roman" w:eastAsia="Times New Roman" w:hAnsi="Times New Roman" w:cs="Times New Roman"/>
          <w:i/>
          <w:iCs/>
          <w:szCs w:val="24"/>
          <w:lang w:eastAsia="en-GB"/>
        </w:rPr>
        <w:lastRenderedPageBreak/>
        <w:t>American Journal of Pharmaceutical Education</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75</w:t>
      </w:r>
      <w:r>
        <w:rPr>
          <w:rFonts w:ascii="Times New Roman" w:eastAsia="Times New Roman" w:hAnsi="Times New Roman" w:cs="Times New Roman"/>
          <w:szCs w:val="24"/>
          <w:lang w:eastAsia="en-GB"/>
        </w:rPr>
        <w:t>(4), 64. https://doi.org/10.5688/ajpe75464</w:t>
      </w:r>
    </w:p>
    <w:p w14:paraId="2BE1420E"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Frost, R. O., Marten, P., </w:t>
      </w:r>
      <w:proofErr w:type="spellStart"/>
      <w:r>
        <w:rPr>
          <w:rFonts w:ascii="Times New Roman" w:eastAsia="Times New Roman" w:hAnsi="Times New Roman" w:cs="Times New Roman"/>
          <w:szCs w:val="24"/>
          <w:lang w:eastAsia="en-GB"/>
        </w:rPr>
        <w:t>Lahart</w:t>
      </w:r>
      <w:proofErr w:type="spellEnd"/>
      <w:r>
        <w:rPr>
          <w:rFonts w:ascii="Times New Roman" w:eastAsia="Times New Roman" w:hAnsi="Times New Roman" w:cs="Times New Roman"/>
          <w:szCs w:val="24"/>
          <w:lang w:eastAsia="en-GB"/>
        </w:rPr>
        <w:t xml:space="preserve">, C., &amp; </w:t>
      </w:r>
      <w:proofErr w:type="spellStart"/>
      <w:r>
        <w:rPr>
          <w:rFonts w:ascii="Times New Roman" w:eastAsia="Times New Roman" w:hAnsi="Times New Roman" w:cs="Times New Roman"/>
          <w:szCs w:val="24"/>
          <w:lang w:eastAsia="en-GB"/>
        </w:rPr>
        <w:t>Rosenblate</w:t>
      </w:r>
      <w:proofErr w:type="spellEnd"/>
      <w:r>
        <w:rPr>
          <w:rFonts w:ascii="Times New Roman" w:eastAsia="Times New Roman" w:hAnsi="Times New Roman" w:cs="Times New Roman"/>
          <w:szCs w:val="24"/>
          <w:lang w:eastAsia="en-GB"/>
        </w:rPr>
        <w:t xml:space="preserve">, R. (1990). The dimensions of perfectionism. </w:t>
      </w:r>
      <w:r>
        <w:rPr>
          <w:rFonts w:ascii="Times New Roman" w:eastAsia="Times New Roman" w:hAnsi="Times New Roman" w:cs="Times New Roman"/>
          <w:i/>
          <w:iCs/>
          <w:szCs w:val="24"/>
          <w:lang w:eastAsia="en-GB"/>
        </w:rPr>
        <w:t>Cognitive Therapy and Research</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14</w:t>
      </w:r>
      <w:r>
        <w:rPr>
          <w:rFonts w:ascii="Times New Roman" w:eastAsia="Times New Roman" w:hAnsi="Times New Roman" w:cs="Times New Roman"/>
          <w:szCs w:val="24"/>
          <w:lang w:eastAsia="en-GB"/>
        </w:rPr>
        <w:t>(5), 449–468. https://doi.org/10.1007/bf01172967</w:t>
      </w:r>
    </w:p>
    <w:p w14:paraId="7BAFD565"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Galmiche</w:t>
      </w:r>
      <w:proofErr w:type="spellEnd"/>
      <w:r>
        <w:rPr>
          <w:rFonts w:ascii="Times New Roman" w:eastAsia="Times New Roman" w:hAnsi="Times New Roman" w:cs="Times New Roman"/>
          <w:szCs w:val="24"/>
          <w:lang w:eastAsia="en-GB"/>
        </w:rPr>
        <w:t xml:space="preserve">, M., </w:t>
      </w:r>
      <w:proofErr w:type="spellStart"/>
      <w:r>
        <w:rPr>
          <w:rFonts w:ascii="Times New Roman" w:eastAsia="Times New Roman" w:hAnsi="Times New Roman" w:cs="Times New Roman"/>
          <w:szCs w:val="24"/>
          <w:lang w:eastAsia="en-GB"/>
        </w:rPr>
        <w:t>Déchelotte</w:t>
      </w:r>
      <w:proofErr w:type="spellEnd"/>
      <w:r>
        <w:rPr>
          <w:rFonts w:ascii="Times New Roman" w:eastAsia="Times New Roman" w:hAnsi="Times New Roman" w:cs="Times New Roman"/>
          <w:szCs w:val="24"/>
          <w:lang w:eastAsia="en-GB"/>
        </w:rPr>
        <w:t xml:space="preserve">, P., Lambert, G., &amp; </w:t>
      </w:r>
      <w:proofErr w:type="spellStart"/>
      <w:r>
        <w:rPr>
          <w:rFonts w:ascii="Times New Roman" w:eastAsia="Times New Roman" w:hAnsi="Times New Roman" w:cs="Times New Roman"/>
          <w:szCs w:val="24"/>
          <w:lang w:eastAsia="en-GB"/>
        </w:rPr>
        <w:t>Tavolacci</w:t>
      </w:r>
      <w:proofErr w:type="spellEnd"/>
      <w:r>
        <w:rPr>
          <w:rFonts w:ascii="Times New Roman" w:eastAsia="Times New Roman" w:hAnsi="Times New Roman" w:cs="Times New Roman"/>
          <w:szCs w:val="24"/>
          <w:lang w:eastAsia="en-GB"/>
        </w:rPr>
        <w:t xml:space="preserve">, M. P. (2019). Prevalence of eating disorders over the 2000–2018 period: a systematic literature review. </w:t>
      </w:r>
      <w:r>
        <w:rPr>
          <w:rFonts w:ascii="Times New Roman" w:eastAsia="Times New Roman" w:hAnsi="Times New Roman" w:cs="Times New Roman"/>
          <w:i/>
          <w:iCs/>
          <w:szCs w:val="24"/>
          <w:lang w:eastAsia="en-GB"/>
        </w:rPr>
        <w:t>The American Journal of Clinical Nutrition</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109</w:t>
      </w:r>
      <w:r>
        <w:rPr>
          <w:rFonts w:ascii="Times New Roman" w:eastAsia="Times New Roman" w:hAnsi="Times New Roman" w:cs="Times New Roman"/>
          <w:szCs w:val="24"/>
          <w:lang w:eastAsia="en-GB"/>
        </w:rPr>
        <w:t>(5), 1402–1413. https://doi.org/10.1093/ajcn/nqy342</w:t>
      </w:r>
    </w:p>
    <w:p w14:paraId="239A7A61"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Galvin, J., &amp; Smith, A. (2015). Stress in U.K. Mental Health Training: A Multi-dimensional Comparison Study. </w:t>
      </w:r>
      <w:r>
        <w:rPr>
          <w:rFonts w:ascii="Times New Roman" w:eastAsia="Times New Roman" w:hAnsi="Times New Roman" w:cs="Times New Roman"/>
          <w:i/>
          <w:iCs/>
          <w:szCs w:val="24"/>
          <w:lang w:eastAsia="en-GB"/>
        </w:rPr>
        <w:t>British Journal of Education, Society &amp; Behavioural Science</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9</w:t>
      </w:r>
      <w:r>
        <w:rPr>
          <w:rFonts w:ascii="Times New Roman" w:eastAsia="Times New Roman" w:hAnsi="Times New Roman" w:cs="Times New Roman"/>
          <w:szCs w:val="24"/>
          <w:lang w:eastAsia="en-GB"/>
        </w:rPr>
        <w:t>(3), 161–175. https://doi.org/10.9734/bjesbs/2015/18519</w:t>
      </w:r>
    </w:p>
    <w:p w14:paraId="7855AA49"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Galvin, J., &amp; Smith, A. P. (2017). </w:t>
      </w:r>
      <w:proofErr w:type="gramStart"/>
      <w:r>
        <w:rPr>
          <w:rFonts w:ascii="Times New Roman" w:eastAsia="Times New Roman" w:hAnsi="Times New Roman" w:cs="Times New Roman"/>
          <w:szCs w:val="24"/>
          <w:lang w:eastAsia="en-GB"/>
        </w:rPr>
        <w:t>It’s</w:t>
      </w:r>
      <w:proofErr w:type="gramEnd"/>
      <w:r>
        <w:rPr>
          <w:rFonts w:ascii="Times New Roman" w:eastAsia="Times New Roman" w:hAnsi="Times New Roman" w:cs="Times New Roman"/>
          <w:szCs w:val="24"/>
          <w:lang w:eastAsia="en-GB"/>
        </w:rPr>
        <w:t xml:space="preserve"> like being in a little psychological pressure cooker sometimes! A qualitative study of stress and coping in pre-qualification clinical psychology. </w:t>
      </w:r>
      <w:r>
        <w:rPr>
          <w:rFonts w:ascii="Times New Roman" w:eastAsia="Times New Roman" w:hAnsi="Times New Roman" w:cs="Times New Roman"/>
          <w:i/>
          <w:iCs/>
          <w:szCs w:val="24"/>
          <w:lang w:eastAsia="en-GB"/>
        </w:rPr>
        <w:t>The Journal of Mental Health Training, Education and Practice</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12</w:t>
      </w:r>
      <w:r>
        <w:rPr>
          <w:rFonts w:ascii="Times New Roman" w:eastAsia="Times New Roman" w:hAnsi="Times New Roman" w:cs="Times New Roman"/>
          <w:szCs w:val="24"/>
          <w:lang w:eastAsia="en-GB"/>
        </w:rPr>
        <w:t>(3), 134–149. https://doi.org/10.1108/jmhtep-05-2015-0020</w:t>
      </w:r>
    </w:p>
    <w:p w14:paraId="0972A490"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Goldberg, D., &amp; Williams, P. (1988). </w:t>
      </w:r>
      <w:r>
        <w:rPr>
          <w:rFonts w:ascii="Times New Roman" w:eastAsia="Times New Roman" w:hAnsi="Times New Roman" w:cs="Times New Roman"/>
          <w:i/>
          <w:iCs/>
          <w:szCs w:val="24"/>
          <w:lang w:eastAsia="en-GB"/>
        </w:rPr>
        <w:t>User’s guide to the General Health Questionnaire</w:t>
      </w:r>
      <w:r>
        <w:rPr>
          <w:rFonts w:ascii="Times New Roman" w:eastAsia="Times New Roman" w:hAnsi="Times New Roman" w:cs="Times New Roman"/>
          <w:szCs w:val="24"/>
          <w:lang w:eastAsia="en-GB"/>
        </w:rPr>
        <w:t>. Windsor.</w:t>
      </w:r>
    </w:p>
    <w:p w14:paraId="0E1FED7A"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Greenhalgh, T. (1997). How to read a paper: Assessing the methodological quality of published papers. </w:t>
      </w:r>
      <w:r>
        <w:rPr>
          <w:rFonts w:ascii="Times New Roman" w:eastAsia="Times New Roman" w:hAnsi="Times New Roman" w:cs="Times New Roman"/>
          <w:i/>
          <w:iCs/>
          <w:szCs w:val="24"/>
          <w:lang w:eastAsia="en-GB"/>
        </w:rPr>
        <w:t>BMJ</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315</w:t>
      </w:r>
      <w:r>
        <w:rPr>
          <w:rFonts w:ascii="Times New Roman" w:eastAsia="Times New Roman" w:hAnsi="Times New Roman" w:cs="Times New Roman"/>
          <w:szCs w:val="24"/>
          <w:lang w:eastAsia="en-GB"/>
        </w:rPr>
        <w:t>(7103), 305–308. https://doi.org/10.1136/bmj.315.7103.305</w:t>
      </w:r>
    </w:p>
    <w:p w14:paraId="79E60788"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Greenhalgh, T., &amp; Taylor, R. (1997). How to read a paper: Papers that go beyond numbers (qualitative research). </w:t>
      </w:r>
      <w:r>
        <w:rPr>
          <w:rFonts w:ascii="Times New Roman" w:eastAsia="Times New Roman" w:hAnsi="Times New Roman" w:cs="Times New Roman"/>
          <w:i/>
          <w:iCs/>
          <w:szCs w:val="24"/>
          <w:lang w:eastAsia="en-GB"/>
        </w:rPr>
        <w:t>BMJ</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315</w:t>
      </w:r>
      <w:r>
        <w:rPr>
          <w:rFonts w:ascii="Times New Roman" w:eastAsia="Times New Roman" w:hAnsi="Times New Roman" w:cs="Times New Roman"/>
          <w:szCs w:val="24"/>
          <w:lang w:eastAsia="en-GB"/>
        </w:rPr>
        <w:t>(7110), 740–743. https://doi.org/10.1136/bmj.315.7110.740</w:t>
      </w:r>
    </w:p>
    <w:p w14:paraId="08BBDEAD"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lastRenderedPageBreak/>
        <w:t xml:space="preserve">Grice, T., </w:t>
      </w:r>
      <w:proofErr w:type="spellStart"/>
      <w:r>
        <w:rPr>
          <w:rFonts w:ascii="Times New Roman" w:eastAsia="Times New Roman" w:hAnsi="Times New Roman" w:cs="Times New Roman"/>
          <w:szCs w:val="24"/>
          <w:lang w:eastAsia="en-GB"/>
        </w:rPr>
        <w:t>Alcock</w:t>
      </w:r>
      <w:proofErr w:type="spellEnd"/>
      <w:r>
        <w:rPr>
          <w:rFonts w:ascii="Times New Roman" w:eastAsia="Times New Roman" w:hAnsi="Times New Roman" w:cs="Times New Roman"/>
          <w:szCs w:val="24"/>
          <w:lang w:eastAsia="en-GB"/>
        </w:rPr>
        <w:t xml:space="preserve">, K., &amp; </w:t>
      </w:r>
      <w:proofErr w:type="spellStart"/>
      <w:r>
        <w:rPr>
          <w:rFonts w:ascii="Times New Roman" w:eastAsia="Times New Roman" w:hAnsi="Times New Roman" w:cs="Times New Roman"/>
          <w:szCs w:val="24"/>
          <w:lang w:eastAsia="en-GB"/>
        </w:rPr>
        <w:t>Scior</w:t>
      </w:r>
      <w:proofErr w:type="spellEnd"/>
      <w:r>
        <w:rPr>
          <w:rFonts w:ascii="Times New Roman" w:eastAsia="Times New Roman" w:hAnsi="Times New Roman" w:cs="Times New Roman"/>
          <w:szCs w:val="24"/>
          <w:lang w:eastAsia="en-GB"/>
        </w:rPr>
        <w:t xml:space="preserve">, K. (2018). Mental health disclosure amongst clinical psychologists in training: Perfectionism and pragmatism. </w:t>
      </w:r>
      <w:r>
        <w:rPr>
          <w:rFonts w:ascii="Times New Roman" w:eastAsia="Times New Roman" w:hAnsi="Times New Roman" w:cs="Times New Roman"/>
          <w:i/>
          <w:iCs/>
          <w:szCs w:val="24"/>
          <w:lang w:eastAsia="en-GB"/>
        </w:rPr>
        <w:t>Clinical Psychology &amp; Psychotherapy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25</w:t>
      </w:r>
      <w:r>
        <w:rPr>
          <w:rFonts w:ascii="Times New Roman" w:eastAsia="Times New Roman" w:hAnsi="Times New Roman" w:cs="Times New Roman"/>
          <w:szCs w:val="24"/>
          <w:lang w:eastAsia="en-GB"/>
        </w:rPr>
        <w:t>(5), 721–729. https://doi.org/10.1002/cpp.2192</w:t>
      </w:r>
    </w:p>
    <w:p w14:paraId="2A5A467A"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Hannigan, B., Edwards, D., &amp; Burnard, P. (2004). Stress and stress management in clinical psychology: Findings from a systematic review. </w:t>
      </w:r>
      <w:r>
        <w:rPr>
          <w:rFonts w:ascii="Times New Roman" w:eastAsia="Times New Roman" w:hAnsi="Times New Roman" w:cs="Times New Roman"/>
          <w:i/>
          <w:iCs/>
          <w:szCs w:val="24"/>
          <w:lang w:eastAsia="en-GB"/>
        </w:rPr>
        <w:t>Journal of Mental Health</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13</w:t>
      </w:r>
      <w:r>
        <w:rPr>
          <w:rFonts w:ascii="Times New Roman" w:eastAsia="Times New Roman" w:hAnsi="Times New Roman" w:cs="Times New Roman"/>
          <w:szCs w:val="24"/>
          <w:lang w:eastAsia="en-GB"/>
        </w:rPr>
        <w:t>(3), 235–245. https://doi.org/10.1080/09638230410001700871</w:t>
      </w:r>
    </w:p>
    <w:p w14:paraId="644E6F90"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Head, A., </w:t>
      </w:r>
      <w:proofErr w:type="spellStart"/>
      <w:r>
        <w:rPr>
          <w:rFonts w:ascii="Times New Roman" w:eastAsia="Times New Roman" w:hAnsi="Times New Roman" w:cs="Times New Roman"/>
          <w:szCs w:val="24"/>
          <w:lang w:eastAsia="en-GB"/>
        </w:rPr>
        <w:t>Obradovic</w:t>
      </w:r>
      <w:proofErr w:type="spellEnd"/>
      <w:r>
        <w:rPr>
          <w:rFonts w:ascii="Times New Roman" w:eastAsia="Times New Roman" w:hAnsi="Times New Roman" w:cs="Times New Roman"/>
          <w:szCs w:val="24"/>
          <w:lang w:eastAsia="en-GB"/>
        </w:rPr>
        <w:t xml:space="preserve">, A., </w:t>
      </w:r>
      <w:proofErr w:type="spellStart"/>
      <w:r>
        <w:rPr>
          <w:rFonts w:ascii="Times New Roman" w:eastAsia="Times New Roman" w:hAnsi="Times New Roman" w:cs="Times New Roman"/>
          <w:szCs w:val="24"/>
          <w:lang w:eastAsia="en-GB"/>
        </w:rPr>
        <w:t>Nagra</w:t>
      </w:r>
      <w:proofErr w:type="spellEnd"/>
      <w:r>
        <w:rPr>
          <w:rFonts w:ascii="Times New Roman" w:eastAsia="Times New Roman" w:hAnsi="Times New Roman" w:cs="Times New Roman"/>
          <w:szCs w:val="24"/>
          <w:lang w:eastAsia="en-GB"/>
        </w:rPr>
        <w:t xml:space="preserve">, S., &amp; Shah, N. B. (2019). What do clinical psychologists do anyway? In </w:t>
      </w:r>
      <w:r>
        <w:rPr>
          <w:rFonts w:ascii="Times New Roman" w:eastAsia="Times New Roman" w:hAnsi="Times New Roman" w:cs="Times New Roman"/>
          <w:i/>
          <w:iCs/>
          <w:szCs w:val="24"/>
          <w:lang w:eastAsia="en-GB"/>
        </w:rPr>
        <w:t>Surviving Clinical Psychology Navigating Personal, Professional and Political Selves on the Journey to Qualification</w:t>
      </w:r>
      <w:r>
        <w:rPr>
          <w:rFonts w:ascii="Times New Roman" w:eastAsia="Times New Roman" w:hAnsi="Times New Roman" w:cs="Times New Roman"/>
          <w:szCs w:val="24"/>
          <w:lang w:eastAsia="en-GB"/>
        </w:rPr>
        <w:t>. Routledge.</w:t>
      </w:r>
    </w:p>
    <w:p w14:paraId="301ADED3"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Health Education England. (2020, May 28). </w:t>
      </w:r>
      <w:r>
        <w:rPr>
          <w:rFonts w:ascii="Times New Roman" w:eastAsia="Times New Roman" w:hAnsi="Times New Roman" w:cs="Times New Roman"/>
          <w:i/>
          <w:iCs/>
          <w:szCs w:val="24"/>
          <w:lang w:eastAsia="en-GB"/>
        </w:rPr>
        <w:t>Increase of 25% for key training in psychological care announced</w:t>
      </w:r>
      <w:r>
        <w:rPr>
          <w:rFonts w:ascii="Times New Roman" w:eastAsia="Times New Roman" w:hAnsi="Times New Roman" w:cs="Times New Roman"/>
          <w:szCs w:val="24"/>
          <w:lang w:eastAsia="en-GB"/>
        </w:rPr>
        <w:t>. Health Education England. https://www.hee.nhs.uk/news-blogs-events/news/increase-25-key-training-psychological-care-announced</w:t>
      </w:r>
    </w:p>
    <w:p w14:paraId="11E313A1"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Hewitt, P. L., </w:t>
      </w:r>
      <w:proofErr w:type="spellStart"/>
      <w:r>
        <w:rPr>
          <w:rFonts w:ascii="Times New Roman" w:eastAsia="Times New Roman" w:hAnsi="Times New Roman" w:cs="Times New Roman"/>
          <w:szCs w:val="24"/>
          <w:lang w:eastAsia="en-GB"/>
        </w:rPr>
        <w:t>Flett</w:t>
      </w:r>
      <w:proofErr w:type="spellEnd"/>
      <w:r>
        <w:rPr>
          <w:rFonts w:ascii="Times New Roman" w:eastAsia="Times New Roman" w:hAnsi="Times New Roman" w:cs="Times New Roman"/>
          <w:szCs w:val="24"/>
          <w:lang w:eastAsia="en-GB"/>
        </w:rPr>
        <w:t xml:space="preserve">, G. L., Sherry, S. B., </w:t>
      </w:r>
      <w:proofErr w:type="spellStart"/>
      <w:r>
        <w:rPr>
          <w:rFonts w:ascii="Times New Roman" w:eastAsia="Times New Roman" w:hAnsi="Times New Roman" w:cs="Times New Roman"/>
          <w:szCs w:val="24"/>
          <w:lang w:eastAsia="en-GB"/>
        </w:rPr>
        <w:t>Habke</w:t>
      </w:r>
      <w:proofErr w:type="spellEnd"/>
      <w:r>
        <w:rPr>
          <w:rFonts w:ascii="Times New Roman" w:eastAsia="Times New Roman" w:hAnsi="Times New Roman" w:cs="Times New Roman"/>
          <w:szCs w:val="24"/>
          <w:lang w:eastAsia="en-GB"/>
        </w:rPr>
        <w:t xml:space="preserve">, M., Parkin, M., Lam, R. W., McMurtry, B., </w:t>
      </w:r>
      <w:proofErr w:type="spellStart"/>
      <w:r>
        <w:rPr>
          <w:rFonts w:ascii="Times New Roman" w:eastAsia="Times New Roman" w:hAnsi="Times New Roman" w:cs="Times New Roman"/>
          <w:szCs w:val="24"/>
          <w:lang w:eastAsia="en-GB"/>
        </w:rPr>
        <w:t>Ediger</w:t>
      </w:r>
      <w:proofErr w:type="spellEnd"/>
      <w:r>
        <w:rPr>
          <w:rFonts w:ascii="Times New Roman" w:eastAsia="Times New Roman" w:hAnsi="Times New Roman" w:cs="Times New Roman"/>
          <w:szCs w:val="24"/>
          <w:lang w:eastAsia="en-GB"/>
        </w:rPr>
        <w:t xml:space="preserve">, E., </w:t>
      </w:r>
      <w:proofErr w:type="spellStart"/>
      <w:r>
        <w:rPr>
          <w:rFonts w:ascii="Times New Roman" w:eastAsia="Times New Roman" w:hAnsi="Times New Roman" w:cs="Times New Roman"/>
          <w:szCs w:val="24"/>
          <w:lang w:eastAsia="en-GB"/>
        </w:rPr>
        <w:t>Fairlie</w:t>
      </w:r>
      <w:proofErr w:type="spellEnd"/>
      <w:r>
        <w:rPr>
          <w:rFonts w:ascii="Times New Roman" w:eastAsia="Times New Roman" w:hAnsi="Times New Roman" w:cs="Times New Roman"/>
          <w:szCs w:val="24"/>
          <w:lang w:eastAsia="en-GB"/>
        </w:rPr>
        <w:t xml:space="preserve">, P., &amp; Stein, M. B. (2003). The interpersonal expression of perfection: Perfectionistic self-presentation and psychological distress. </w:t>
      </w:r>
      <w:r>
        <w:rPr>
          <w:rFonts w:ascii="Times New Roman" w:eastAsia="Times New Roman" w:hAnsi="Times New Roman" w:cs="Times New Roman"/>
          <w:i/>
          <w:iCs/>
          <w:szCs w:val="24"/>
          <w:lang w:eastAsia="en-GB"/>
        </w:rPr>
        <w:t>Journal of Personality and Social Psychology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84</w:t>
      </w:r>
      <w:r>
        <w:rPr>
          <w:rFonts w:ascii="Times New Roman" w:eastAsia="Times New Roman" w:hAnsi="Times New Roman" w:cs="Times New Roman"/>
          <w:szCs w:val="24"/>
          <w:lang w:eastAsia="en-GB"/>
        </w:rPr>
        <w:t>(6), 1303–1325. https://doi.org/10.1037/0022-3514.84.6.1303</w:t>
      </w:r>
    </w:p>
    <w:p w14:paraId="4F74CC32"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Hogg, C., &amp; Kemp, M. (2022, August). </w:t>
      </w:r>
      <w:r>
        <w:rPr>
          <w:rFonts w:ascii="Times New Roman" w:eastAsia="Times New Roman" w:hAnsi="Times New Roman" w:cs="Times New Roman"/>
          <w:i/>
          <w:iCs/>
          <w:szCs w:val="24"/>
          <w:lang w:eastAsia="en-GB"/>
        </w:rPr>
        <w:t>Statement on clinical psychologists with lived experience of mental health difficulties</w:t>
      </w:r>
      <w:r>
        <w:rPr>
          <w:rFonts w:ascii="Times New Roman" w:eastAsia="Times New Roman" w:hAnsi="Times New Roman" w:cs="Times New Roman"/>
          <w:szCs w:val="24"/>
          <w:lang w:eastAsia="en-GB"/>
        </w:rPr>
        <w:t>. British Psychological Society; Division of Clinical Psychology. https://cms.bps.org.uk/sites/default/files/2022-06/Statement%20on%20clinical%20psychologists%20with%20lived%20experience%20of%20mental%20health%20difficulties.pdf</w:t>
      </w:r>
    </w:p>
    <w:p w14:paraId="4ECA89A8"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Hong, Q. N., </w:t>
      </w:r>
      <w:proofErr w:type="spellStart"/>
      <w:r>
        <w:rPr>
          <w:rFonts w:ascii="Times New Roman" w:eastAsia="Times New Roman" w:hAnsi="Times New Roman" w:cs="Times New Roman"/>
          <w:szCs w:val="24"/>
          <w:lang w:eastAsia="en-GB"/>
        </w:rPr>
        <w:t>Fàbregues</w:t>
      </w:r>
      <w:proofErr w:type="spellEnd"/>
      <w:r>
        <w:rPr>
          <w:rFonts w:ascii="Times New Roman" w:eastAsia="Times New Roman" w:hAnsi="Times New Roman" w:cs="Times New Roman"/>
          <w:szCs w:val="24"/>
          <w:lang w:eastAsia="en-GB"/>
        </w:rPr>
        <w:t xml:space="preserve">, S., Bartlett, G., Boardman, F., Cargo, M., </w:t>
      </w:r>
      <w:proofErr w:type="spellStart"/>
      <w:r>
        <w:rPr>
          <w:rFonts w:ascii="Times New Roman" w:eastAsia="Times New Roman" w:hAnsi="Times New Roman" w:cs="Times New Roman"/>
          <w:szCs w:val="24"/>
          <w:lang w:eastAsia="en-GB"/>
        </w:rPr>
        <w:t>Dagenais</w:t>
      </w:r>
      <w:proofErr w:type="spellEnd"/>
      <w:r>
        <w:rPr>
          <w:rFonts w:ascii="Times New Roman" w:eastAsia="Times New Roman" w:hAnsi="Times New Roman" w:cs="Times New Roman"/>
          <w:szCs w:val="24"/>
          <w:lang w:eastAsia="en-GB"/>
        </w:rPr>
        <w:t xml:space="preserve">, P., Gagnon, M.-P., Griffiths, F., </w:t>
      </w:r>
      <w:proofErr w:type="spellStart"/>
      <w:r>
        <w:rPr>
          <w:rFonts w:ascii="Times New Roman" w:eastAsia="Times New Roman" w:hAnsi="Times New Roman" w:cs="Times New Roman"/>
          <w:szCs w:val="24"/>
          <w:lang w:eastAsia="en-GB"/>
        </w:rPr>
        <w:t>Nicolau</w:t>
      </w:r>
      <w:proofErr w:type="spellEnd"/>
      <w:r>
        <w:rPr>
          <w:rFonts w:ascii="Times New Roman" w:eastAsia="Times New Roman" w:hAnsi="Times New Roman" w:cs="Times New Roman"/>
          <w:szCs w:val="24"/>
          <w:lang w:eastAsia="en-GB"/>
        </w:rPr>
        <w:t xml:space="preserve">, B., </w:t>
      </w:r>
      <w:proofErr w:type="spellStart"/>
      <w:r>
        <w:rPr>
          <w:rFonts w:ascii="Times New Roman" w:eastAsia="Times New Roman" w:hAnsi="Times New Roman" w:cs="Times New Roman"/>
          <w:szCs w:val="24"/>
          <w:lang w:eastAsia="en-GB"/>
        </w:rPr>
        <w:t>O’Cathain</w:t>
      </w:r>
      <w:proofErr w:type="spellEnd"/>
      <w:r>
        <w:rPr>
          <w:rFonts w:ascii="Times New Roman" w:eastAsia="Times New Roman" w:hAnsi="Times New Roman" w:cs="Times New Roman"/>
          <w:szCs w:val="24"/>
          <w:lang w:eastAsia="en-GB"/>
        </w:rPr>
        <w:t xml:space="preserve">, A., Rousseau, M.-C., Vedel, I., &amp; </w:t>
      </w:r>
      <w:proofErr w:type="spellStart"/>
      <w:r>
        <w:rPr>
          <w:rFonts w:ascii="Times New Roman" w:eastAsia="Times New Roman" w:hAnsi="Times New Roman" w:cs="Times New Roman"/>
          <w:szCs w:val="24"/>
          <w:lang w:eastAsia="en-GB"/>
        </w:rPr>
        <w:t>Pluye</w:t>
      </w:r>
      <w:proofErr w:type="spellEnd"/>
      <w:r>
        <w:rPr>
          <w:rFonts w:ascii="Times New Roman" w:eastAsia="Times New Roman" w:hAnsi="Times New Roman" w:cs="Times New Roman"/>
          <w:szCs w:val="24"/>
          <w:lang w:eastAsia="en-GB"/>
        </w:rPr>
        <w:t xml:space="preserve">, P. </w:t>
      </w:r>
      <w:r>
        <w:rPr>
          <w:rFonts w:ascii="Times New Roman" w:eastAsia="Times New Roman" w:hAnsi="Times New Roman" w:cs="Times New Roman"/>
          <w:szCs w:val="24"/>
          <w:lang w:eastAsia="en-GB"/>
        </w:rPr>
        <w:lastRenderedPageBreak/>
        <w:t xml:space="preserve">(2018). The Mixed Methods Appraisal Tool (MMAT) version 2018 for information professionals and researchers. </w:t>
      </w:r>
      <w:r>
        <w:rPr>
          <w:rFonts w:ascii="Times New Roman" w:eastAsia="Times New Roman" w:hAnsi="Times New Roman" w:cs="Times New Roman"/>
          <w:i/>
          <w:iCs/>
          <w:szCs w:val="24"/>
          <w:lang w:eastAsia="en-GB"/>
        </w:rPr>
        <w:t>Education for Information</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34</w:t>
      </w:r>
      <w:r>
        <w:rPr>
          <w:rFonts w:ascii="Times New Roman" w:eastAsia="Times New Roman" w:hAnsi="Times New Roman" w:cs="Times New Roman"/>
          <w:szCs w:val="24"/>
          <w:lang w:eastAsia="en-GB"/>
        </w:rPr>
        <w:t>(4), 285–291. https://doi.org/10.3233/efi-180221</w:t>
      </w:r>
    </w:p>
    <w:p w14:paraId="4B0FD6A9"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Hothersall, D., &amp; Lovett, B. J. (2022). </w:t>
      </w:r>
      <w:r>
        <w:rPr>
          <w:rFonts w:ascii="Times New Roman" w:eastAsia="Times New Roman" w:hAnsi="Times New Roman" w:cs="Times New Roman"/>
          <w:i/>
          <w:iCs/>
          <w:szCs w:val="24"/>
          <w:lang w:eastAsia="en-GB"/>
        </w:rPr>
        <w:t>History of Psychology</w:t>
      </w:r>
      <w:r>
        <w:rPr>
          <w:rFonts w:ascii="Times New Roman" w:eastAsia="Times New Roman" w:hAnsi="Times New Roman" w:cs="Times New Roman"/>
          <w:szCs w:val="24"/>
          <w:lang w:eastAsia="en-GB"/>
        </w:rPr>
        <w:t>. Cambridge University Press.</w:t>
      </w:r>
    </w:p>
    <w:p w14:paraId="39AAE910"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Jones, R. (2017). The Stress and Well-Being in Trainee Clinical Psychologists: A Qualitative Analysis. </w:t>
      </w:r>
      <w:r>
        <w:rPr>
          <w:rFonts w:ascii="Times New Roman" w:eastAsia="Times New Roman" w:hAnsi="Times New Roman" w:cs="Times New Roman"/>
          <w:i/>
          <w:iCs/>
          <w:szCs w:val="24"/>
          <w:lang w:eastAsia="en-GB"/>
        </w:rPr>
        <w:t>Medical Research Archives</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5</w:t>
      </w:r>
      <w:r>
        <w:rPr>
          <w:rFonts w:ascii="Times New Roman" w:eastAsia="Times New Roman" w:hAnsi="Times New Roman" w:cs="Times New Roman"/>
          <w:szCs w:val="24"/>
          <w:lang w:eastAsia="en-GB"/>
        </w:rPr>
        <w:t>(8). https://esmed.org/MRA/mra/article/view/1455</w:t>
      </w:r>
    </w:p>
    <w:p w14:paraId="6CBBD237"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Kar, N., Kar, B., &amp; Kar, S. (2020). Stress and coping during COVID-19 pandemic: result of an online survey. </w:t>
      </w:r>
      <w:r>
        <w:rPr>
          <w:rFonts w:ascii="Times New Roman" w:eastAsia="Times New Roman" w:hAnsi="Times New Roman" w:cs="Times New Roman"/>
          <w:i/>
          <w:iCs/>
          <w:szCs w:val="24"/>
          <w:lang w:eastAsia="en-GB"/>
        </w:rPr>
        <w:t>Psychiatry Research</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295</w:t>
      </w:r>
      <w:r>
        <w:rPr>
          <w:rFonts w:ascii="Times New Roman" w:eastAsia="Times New Roman" w:hAnsi="Times New Roman" w:cs="Times New Roman"/>
          <w:szCs w:val="24"/>
          <w:lang w:eastAsia="en-GB"/>
        </w:rPr>
        <w:t>, 113598. https://doi.org/10.1016/j.psychres.2020.113598</w:t>
      </w:r>
    </w:p>
    <w:p w14:paraId="7C7C8C27"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Kar, S. S., &amp; Ramalingam, A. (2013). Is 30 the magic number? Issues in sample size estimation. </w:t>
      </w:r>
      <w:r>
        <w:rPr>
          <w:rFonts w:ascii="Times New Roman" w:eastAsia="Times New Roman" w:hAnsi="Times New Roman" w:cs="Times New Roman"/>
          <w:i/>
          <w:iCs/>
          <w:szCs w:val="24"/>
          <w:lang w:eastAsia="en-GB"/>
        </w:rPr>
        <w:t>National Journal of Community Medicine,</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4</w:t>
      </w:r>
      <w:r>
        <w:rPr>
          <w:rFonts w:ascii="Times New Roman" w:eastAsia="Times New Roman" w:hAnsi="Times New Roman" w:cs="Times New Roman"/>
          <w:szCs w:val="24"/>
          <w:lang w:eastAsia="en-GB"/>
        </w:rPr>
        <w:t>(1), 175–179. https://www.researchgate.net/profile/Sitanshu-Kar/publication/309697492_Is_30_the_magic_number_issues_in_sample_size_estimation/links/5af51aada6fdcc0c030b02a9/Is-30-the-magic-number-issues-in-sample-size-estimation.pdf</w:t>
      </w:r>
    </w:p>
    <w:p w14:paraId="51199DE4"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Kemp, N., </w:t>
      </w:r>
      <w:proofErr w:type="spellStart"/>
      <w:r>
        <w:rPr>
          <w:rFonts w:ascii="Times New Roman" w:eastAsia="Times New Roman" w:hAnsi="Times New Roman" w:cs="Times New Roman"/>
          <w:szCs w:val="24"/>
          <w:lang w:eastAsia="en-GB"/>
        </w:rPr>
        <w:t>Scior</w:t>
      </w:r>
      <w:proofErr w:type="spellEnd"/>
      <w:r>
        <w:rPr>
          <w:rFonts w:ascii="Times New Roman" w:eastAsia="Times New Roman" w:hAnsi="Times New Roman" w:cs="Times New Roman"/>
          <w:szCs w:val="24"/>
          <w:lang w:eastAsia="en-GB"/>
        </w:rPr>
        <w:t xml:space="preserve">, K., Clements, H., &amp; Mackenzie-White, K. (2020). Supporting and valuing lived experience of mental health difficulties in clinical psychology training. </w:t>
      </w:r>
      <w:r>
        <w:rPr>
          <w:rFonts w:ascii="Times New Roman" w:eastAsia="Times New Roman" w:hAnsi="Times New Roman" w:cs="Times New Roman"/>
          <w:i/>
          <w:iCs/>
          <w:szCs w:val="24"/>
          <w:lang w:eastAsia="en-GB"/>
        </w:rPr>
        <w:t>The British Psychological Society; Division of Clinical Psychology</w:t>
      </w:r>
      <w:r>
        <w:rPr>
          <w:rFonts w:ascii="Times New Roman" w:eastAsia="Times New Roman" w:hAnsi="Times New Roman" w:cs="Times New Roman"/>
          <w:szCs w:val="24"/>
          <w:lang w:eastAsia="en-GB"/>
        </w:rPr>
        <w:t>. Supporting and valuing lived experience of mental health difficulties in clinical psychology training</w:t>
      </w:r>
    </w:p>
    <w:p w14:paraId="5ECB190E"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Kemp, N., </w:t>
      </w:r>
      <w:proofErr w:type="spellStart"/>
      <w:r>
        <w:rPr>
          <w:rFonts w:ascii="Times New Roman" w:eastAsia="Times New Roman" w:hAnsi="Times New Roman" w:cs="Times New Roman"/>
          <w:szCs w:val="24"/>
          <w:lang w:eastAsia="en-GB"/>
        </w:rPr>
        <w:t>Scior</w:t>
      </w:r>
      <w:proofErr w:type="spellEnd"/>
      <w:r>
        <w:rPr>
          <w:rFonts w:ascii="Times New Roman" w:eastAsia="Times New Roman" w:hAnsi="Times New Roman" w:cs="Times New Roman"/>
          <w:szCs w:val="24"/>
          <w:lang w:eastAsia="en-GB"/>
        </w:rPr>
        <w:t xml:space="preserve">, K., Clements, H., &amp; Mackenzie-white, K. (2020). </w:t>
      </w:r>
      <w:r>
        <w:rPr>
          <w:rFonts w:ascii="Times New Roman" w:eastAsia="Times New Roman" w:hAnsi="Times New Roman" w:cs="Times New Roman"/>
          <w:i/>
          <w:iCs/>
          <w:szCs w:val="24"/>
          <w:lang w:eastAsia="en-GB"/>
        </w:rPr>
        <w:t>Supporting and valuing lived experience of mental health difficulties in clinical psychology training</w:t>
      </w:r>
      <w:r>
        <w:rPr>
          <w:rFonts w:ascii="Times New Roman" w:eastAsia="Times New Roman" w:hAnsi="Times New Roman" w:cs="Times New Roman"/>
          <w:szCs w:val="24"/>
          <w:lang w:eastAsia="en-GB"/>
        </w:rPr>
        <w:t>. UCL. https://www.ucl.ac.uk/clinical-psychology-doctorate/sites/clinical_psychology_doctorate/files/section_32_appendix_1_supportin</w:t>
      </w:r>
      <w:r>
        <w:rPr>
          <w:rFonts w:ascii="Times New Roman" w:eastAsia="Times New Roman" w:hAnsi="Times New Roman" w:cs="Times New Roman"/>
          <w:szCs w:val="24"/>
          <w:lang w:eastAsia="en-GB"/>
        </w:rPr>
        <w:lastRenderedPageBreak/>
        <w:t>g_and_valuing_lived_experience_of_mental_health_difficulties_in_clinical_psychology_training.pdf</w:t>
      </w:r>
    </w:p>
    <w:p w14:paraId="308D1723"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Link, B. G. (1987). Understanding </w:t>
      </w:r>
      <w:proofErr w:type="spellStart"/>
      <w:r>
        <w:rPr>
          <w:rFonts w:ascii="Times New Roman" w:eastAsia="Times New Roman" w:hAnsi="Times New Roman" w:cs="Times New Roman"/>
          <w:szCs w:val="24"/>
          <w:lang w:eastAsia="en-GB"/>
        </w:rPr>
        <w:t>Labeling</w:t>
      </w:r>
      <w:proofErr w:type="spellEnd"/>
      <w:r>
        <w:rPr>
          <w:rFonts w:ascii="Times New Roman" w:eastAsia="Times New Roman" w:hAnsi="Times New Roman" w:cs="Times New Roman"/>
          <w:szCs w:val="24"/>
          <w:lang w:eastAsia="en-GB"/>
        </w:rPr>
        <w:t xml:space="preserve"> Effects in the Area of Mental Disorders: An Assessment of the Effects of Expectations of Rejection. </w:t>
      </w:r>
      <w:r>
        <w:rPr>
          <w:rFonts w:ascii="Times New Roman" w:eastAsia="Times New Roman" w:hAnsi="Times New Roman" w:cs="Times New Roman"/>
          <w:i/>
          <w:iCs/>
          <w:szCs w:val="24"/>
          <w:lang w:eastAsia="en-GB"/>
        </w:rPr>
        <w:t>American Sociological Review</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52</w:t>
      </w:r>
      <w:r>
        <w:rPr>
          <w:rFonts w:ascii="Times New Roman" w:eastAsia="Times New Roman" w:hAnsi="Times New Roman" w:cs="Times New Roman"/>
          <w:szCs w:val="24"/>
          <w:lang w:eastAsia="en-GB"/>
        </w:rPr>
        <w:t>(1), 96–112. https://doi.org/10.2307/2095395</w:t>
      </w:r>
    </w:p>
    <w:p w14:paraId="2FBD6685"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Lloyd, J. (2017). </w:t>
      </w:r>
      <w:r>
        <w:rPr>
          <w:rFonts w:ascii="Times New Roman" w:eastAsia="Times New Roman" w:hAnsi="Times New Roman" w:cs="Times New Roman"/>
          <w:i/>
          <w:iCs/>
          <w:szCs w:val="24"/>
          <w:lang w:eastAsia="en-GB"/>
        </w:rPr>
        <w:t>Relationship between self-compassion, sense of coherence, coping strategies and perceived stress in clinical psychology trainees</w:t>
      </w:r>
      <w:r>
        <w:rPr>
          <w:rFonts w:ascii="Times New Roman" w:eastAsia="Times New Roman" w:hAnsi="Times New Roman" w:cs="Times New Roman"/>
          <w:szCs w:val="24"/>
          <w:lang w:eastAsia="en-GB"/>
        </w:rPr>
        <w:t xml:space="preserve"> [Thesis (D Clin Psych)]. http://eprints.staffs.ac.uk/4444/</w:t>
      </w:r>
    </w:p>
    <w:p w14:paraId="1012B6C4"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Makadia</w:t>
      </w:r>
      <w:proofErr w:type="spellEnd"/>
      <w:r>
        <w:rPr>
          <w:rFonts w:ascii="Times New Roman" w:eastAsia="Times New Roman" w:hAnsi="Times New Roman" w:cs="Times New Roman"/>
          <w:szCs w:val="24"/>
          <w:lang w:eastAsia="en-GB"/>
        </w:rPr>
        <w:t xml:space="preserve">, R., Sabin-Farrell, R., &amp; Turpin, G. (2017). Indirect exposure to client trauma and the impact on trainee clinical psychologists: Secondary traumatic stress or vicarious traumatization? </w:t>
      </w:r>
      <w:r>
        <w:rPr>
          <w:rFonts w:ascii="Times New Roman" w:eastAsia="Times New Roman" w:hAnsi="Times New Roman" w:cs="Times New Roman"/>
          <w:i/>
          <w:iCs/>
          <w:szCs w:val="24"/>
          <w:lang w:eastAsia="en-GB"/>
        </w:rPr>
        <w:t>Clinical Psychology &amp; Psychotherapy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24</w:t>
      </w:r>
      <w:r>
        <w:rPr>
          <w:rFonts w:ascii="Times New Roman" w:eastAsia="Times New Roman" w:hAnsi="Times New Roman" w:cs="Times New Roman"/>
          <w:szCs w:val="24"/>
          <w:lang w:eastAsia="en-GB"/>
        </w:rPr>
        <w:t>(5), 1059–1068. https://doi.org/10.1002/cpp.2068</w:t>
      </w:r>
    </w:p>
    <w:p w14:paraId="38FA2464"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Maranzan</w:t>
      </w:r>
      <w:proofErr w:type="spellEnd"/>
      <w:r>
        <w:rPr>
          <w:rFonts w:ascii="Times New Roman" w:eastAsia="Times New Roman" w:hAnsi="Times New Roman" w:cs="Times New Roman"/>
          <w:szCs w:val="24"/>
          <w:lang w:eastAsia="en-GB"/>
        </w:rPr>
        <w:t xml:space="preserve">, K. A. (2016). Addressing mental illness stigma in the psychology classroom. Psychology Learning &amp; Teaching. </w:t>
      </w:r>
      <w:r>
        <w:rPr>
          <w:rFonts w:ascii="Times New Roman" w:eastAsia="Times New Roman" w:hAnsi="Times New Roman" w:cs="Times New Roman"/>
          <w:i/>
          <w:iCs/>
          <w:szCs w:val="24"/>
          <w:lang w:eastAsia="en-GB"/>
        </w:rPr>
        <w:t>Psychology Learning &amp; Teaching</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15</w:t>
      </w:r>
      <w:r>
        <w:rPr>
          <w:rFonts w:ascii="Times New Roman" w:eastAsia="Times New Roman" w:hAnsi="Times New Roman" w:cs="Times New Roman"/>
          <w:szCs w:val="24"/>
          <w:lang w:eastAsia="en-GB"/>
        </w:rPr>
        <w:t>(3), 235–249. https://journals.sagepub.com/doi/pdf/10.1177/1475725716666804</w:t>
      </w:r>
    </w:p>
    <w:p w14:paraId="6F52EA17"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Maslach, C., &amp; Jackson, S. (1986). </w:t>
      </w:r>
      <w:r>
        <w:rPr>
          <w:rFonts w:ascii="Times New Roman" w:eastAsia="Times New Roman" w:hAnsi="Times New Roman" w:cs="Times New Roman"/>
          <w:i/>
          <w:iCs/>
          <w:szCs w:val="24"/>
          <w:lang w:eastAsia="en-GB"/>
        </w:rPr>
        <w:t>Maslach burnout inventory manual</w:t>
      </w:r>
      <w:r>
        <w:rPr>
          <w:rFonts w:ascii="Times New Roman" w:eastAsia="Times New Roman" w:hAnsi="Times New Roman" w:cs="Times New Roman"/>
          <w:szCs w:val="24"/>
          <w:lang w:eastAsia="en-GB"/>
        </w:rPr>
        <w:t>. Consulting Psychologists Press.</w:t>
      </w:r>
    </w:p>
    <w:p w14:paraId="5AEB656C"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McManus, S., Bebbington, P., Jenkins, R., &amp; </w:t>
      </w:r>
      <w:proofErr w:type="spellStart"/>
      <w:r>
        <w:rPr>
          <w:rFonts w:ascii="Times New Roman" w:eastAsia="Times New Roman" w:hAnsi="Times New Roman" w:cs="Times New Roman"/>
          <w:szCs w:val="24"/>
          <w:lang w:eastAsia="en-GB"/>
        </w:rPr>
        <w:t>Brugha</w:t>
      </w:r>
      <w:proofErr w:type="spellEnd"/>
      <w:r>
        <w:rPr>
          <w:rFonts w:ascii="Times New Roman" w:eastAsia="Times New Roman" w:hAnsi="Times New Roman" w:cs="Times New Roman"/>
          <w:szCs w:val="24"/>
          <w:lang w:eastAsia="en-GB"/>
        </w:rPr>
        <w:t xml:space="preserve">, T. (Eds.). (2016). </w:t>
      </w:r>
      <w:r>
        <w:rPr>
          <w:rFonts w:ascii="Times New Roman" w:eastAsia="Times New Roman" w:hAnsi="Times New Roman" w:cs="Times New Roman"/>
          <w:i/>
          <w:iCs/>
          <w:szCs w:val="24"/>
          <w:lang w:eastAsia="en-GB"/>
        </w:rPr>
        <w:t>Mental health and wellbeing in England: Adult Psychiatric Morbidity Survey 2014</w:t>
      </w:r>
      <w:r>
        <w:rPr>
          <w:rFonts w:ascii="Times New Roman" w:eastAsia="Times New Roman" w:hAnsi="Times New Roman" w:cs="Times New Roman"/>
          <w:szCs w:val="24"/>
          <w:lang w:eastAsia="en-GB"/>
        </w:rPr>
        <w:t xml:space="preserve"> (p. file:///C:/Users/Kimberley%20Fisher/Downloads/Mental_health_and_wellbeing_in_England_full_report.pdf). NHS Digital.</w:t>
      </w:r>
    </w:p>
    <w:p w14:paraId="139EBDD3"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McManus, S., Meltzer, H., </w:t>
      </w:r>
      <w:proofErr w:type="spellStart"/>
      <w:r>
        <w:rPr>
          <w:rFonts w:ascii="Times New Roman" w:eastAsia="Times New Roman" w:hAnsi="Times New Roman" w:cs="Times New Roman"/>
          <w:szCs w:val="24"/>
          <w:lang w:eastAsia="en-GB"/>
        </w:rPr>
        <w:t>Brugha</w:t>
      </w:r>
      <w:proofErr w:type="spellEnd"/>
      <w:r>
        <w:rPr>
          <w:rFonts w:ascii="Times New Roman" w:eastAsia="Times New Roman" w:hAnsi="Times New Roman" w:cs="Times New Roman"/>
          <w:szCs w:val="24"/>
          <w:lang w:eastAsia="en-GB"/>
        </w:rPr>
        <w:t xml:space="preserve">, T., Bebbington, P. E., &amp; Jenkins, R. (2009). </w:t>
      </w:r>
      <w:r>
        <w:rPr>
          <w:rFonts w:ascii="Times New Roman" w:eastAsia="Times New Roman" w:hAnsi="Times New Roman" w:cs="Times New Roman"/>
          <w:i/>
          <w:iCs/>
          <w:szCs w:val="24"/>
          <w:lang w:eastAsia="en-GB"/>
        </w:rPr>
        <w:t>Adult psychiatric morbidity in England: results of a household survey</w:t>
      </w:r>
      <w:r>
        <w:rPr>
          <w:rFonts w:ascii="Times New Roman" w:eastAsia="Times New Roman" w:hAnsi="Times New Roman" w:cs="Times New Roman"/>
          <w:szCs w:val="24"/>
          <w:lang w:eastAsia="en-GB"/>
        </w:rPr>
        <w:t>. Health and Social Care Information Centre. https://openaccess.city.ac.uk/id/eprint/23647/1/</w:t>
      </w:r>
    </w:p>
    <w:p w14:paraId="4BE4F61C"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lastRenderedPageBreak/>
        <w:t xml:space="preserve">MDAPP. (2020, April 27). </w:t>
      </w:r>
      <w:r>
        <w:rPr>
          <w:rFonts w:ascii="Times New Roman" w:eastAsia="Times New Roman" w:hAnsi="Times New Roman" w:cs="Times New Roman"/>
          <w:i/>
          <w:iCs/>
          <w:szCs w:val="24"/>
          <w:lang w:eastAsia="en-GB"/>
        </w:rPr>
        <w:t>Perceived Stress Scale (PSS) Calculator</w:t>
      </w:r>
      <w:r>
        <w:rPr>
          <w:rFonts w:ascii="Times New Roman" w:eastAsia="Times New Roman" w:hAnsi="Times New Roman" w:cs="Times New Roman"/>
          <w:szCs w:val="24"/>
          <w:lang w:eastAsia="en-GB"/>
        </w:rPr>
        <w:t>. MDAPP. https://www.mdapp.co/perceived-stress-scale-pss-calculator-389/</w:t>
      </w:r>
    </w:p>
    <w:p w14:paraId="29C25B54"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Morris, S., &amp; Earl, K. (2017, December). </w:t>
      </w:r>
      <w:r>
        <w:rPr>
          <w:rFonts w:ascii="Times New Roman" w:eastAsia="Times New Roman" w:hAnsi="Times New Roman" w:cs="Times New Roman"/>
          <w:i/>
          <w:iCs/>
          <w:szCs w:val="24"/>
          <w:lang w:eastAsia="en-GB"/>
        </w:rPr>
        <w:t>Health Survey for England 2016 Well-being and mental health</w:t>
      </w:r>
      <w:r>
        <w:rPr>
          <w:rFonts w:ascii="Times New Roman" w:eastAsia="Times New Roman" w:hAnsi="Times New Roman" w:cs="Times New Roman"/>
          <w:szCs w:val="24"/>
          <w:lang w:eastAsia="en-GB"/>
        </w:rPr>
        <w:t>. NHS Digital; Health and Social Care Information Centre. http://healthsurvey.hscic.gov.uk/media/63763/HSE2016-Adult-wel-bei.pdf#:~:text=This%20report%20examines%20the%20prevalence%20of%20subjective%20well-being,well%20as%20lifestyle%20factors%2C%20BMI%20and%20physical%20activity.</w:t>
      </w:r>
    </w:p>
    <w:p w14:paraId="2036601D"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National College for Teaching and Leadership. (2016). </w:t>
      </w:r>
      <w:r>
        <w:rPr>
          <w:rFonts w:ascii="Times New Roman" w:eastAsia="Times New Roman" w:hAnsi="Times New Roman" w:cs="Times New Roman"/>
          <w:i/>
          <w:iCs/>
          <w:szCs w:val="24"/>
          <w:lang w:eastAsia="en-GB"/>
        </w:rPr>
        <w:t>Review of clinical and educational psychology training arrangements</w:t>
      </w:r>
      <w:r>
        <w:rPr>
          <w:rFonts w:ascii="Times New Roman" w:eastAsia="Times New Roman" w:hAnsi="Times New Roman" w:cs="Times New Roman"/>
          <w:szCs w:val="24"/>
          <w:lang w:eastAsia="en-GB"/>
        </w:rPr>
        <w:t>. Health Education England. https://assets.publishing.service.gov.uk/government/uploads/system/uploads/attachment_data/file/510725/Review_of_clinical_and_educational_psychology_training_arrangements_report.pdf</w:t>
      </w:r>
    </w:p>
    <w:p w14:paraId="6111EDA8"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Ng Fat, L., Scholes, S., Boniface, S., Mindell, J., &amp; Stewart-Brown, S. (2016). Evaluating and establishing national norms for mental wellbeing using the short Warwick–Edinburgh Mental Well-being Scale (SWEMWBS): findings from the Health Survey for England. </w:t>
      </w:r>
      <w:r>
        <w:rPr>
          <w:rFonts w:ascii="Times New Roman" w:eastAsia="Times New Roman" w:hAnsi="Times New Roman" w:cs="Times New Roman"/>
          <w:i/>
          <w:iCs/>
          <w:szCs w:val="24"/>
          <w:lang w:eastAsia="en-GB"/>
        </w:rPr>
        <w:t>Quality of Life Research</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26</w:t>
      </w:r>
      <w:r>
        <w:rPr>
          <w:rFonts w:ascii="Times New Roman" w:eastAsia="Times New Roman" w:hAnsi="Times New Roman" w:cs="Times New Roman"/>
          <w:szCs w:val="24"/>
          <w:lang w:eastAsia="en-GB"/>
        </w:rPr>
        <w:t>(5), 1129–1144. https://doi.org/10.1007/s11136-016-1454-8</w:t>
      </w:r>
    </w:p>
    <w:p w14:paraId="07D73DEC"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NHS Digital. (2016, September 29). </w:t>
      </w:r>
      <w:r>
        <w:rPr>
          <w:rFonts w:ascii="Times New Roman" w:eastAsia="Times New Roman" w:hAnsi="Times New Roman" w:cs="Times New Roman"/>
          <w:i/>
          <w:iCs/>
          <w:szCs w:val="24"/>
          <w:lang w:eastAsia="en-GB"/>
        </w:rPr>
        <w:t>Adult Psychiatric Morbidity Survey: Mental Health and Wellbeing, England, 2014</w:t>
      </w:r>
      <w:r>
        <w:rPr>
          <w:rFonts w:ascii="Times New Roman" w:eastAsia="Times New Roman" w:hAnsi="Times New Roman" w:cs="Times New Roman"/>
          <w:szCs w:val="24"/>
          <w:lang w:eastAsia="en-GB"/>
        </w:rPr>
        <w:t>. GOV.UK. https://www.gov.uk/government/statistics/adult-psychiatric-morbidity-survey-mental-health-and-wellbeing-england-2014</w:t>
      </w:r>
    </w:p>
    <w:p w14:paraId="676F2BD2"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Paez</w:t>
      </w:r>
      <w:proofErr w:type="spellEnd"/>
      <w:r>
        <w:rPr>
          <w:rFonts w:ascii="Times New Roman" w:eastAsia="Times New Roman" w:hAnsi="Times New Roman" w:cs="Times New Roman"/>
          <w:szCs w:val="24"/>
          <w:lang w:eastAsia="en-GB"/>
        </w:rPr>
        <w:t xml:space="preserve">, A. (2017). Gray literature: An important resource in systematic reviews. </w:t>
      </w:r>
      <w:r>
        <w:rPr>
          <w:rFonts w:ascii="Times New Roman" w:eastAsia="Times New Roman" w:hAnsi="Times New Roman" w:cs="Times New Roman"/>
          <w:i/>
          <w:iCs/>
          <w:szCs w:val="24"/>
          <w:lang w:eastAsia="en-GB"/>
        </w:rPr>
        <w:t>Journal of Evidence-Based Medicine</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10</w:t>
      </w:r>
      <w:r>
        <w:rPr>
          <w:rFonts w:ascii="Times New Roman" w:eastAsia="Times New Roman" w:hAnsi="Times New Roman" w:cs="Times New Roman"/>
          <w:szCs w:val="24"/>
          <w:lang w:eastAsia="en-GB"/>
        </w:rPr>
        <w:t>(3), 233–240. https://doi.org/10.1111/jebm.12266</w:t>
      </w:r>
    </w:p>
    <w:p w14:paraId="2EF1141F"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lastRenderedPageBreak/>
        <w:t xml:space="preserve">Page, M. J., McKenzie, J. E., </w:t>
      </w:r>
      <w:proofErr w:type="spellStart"/>
      <w:r>
        <w:rPr>
          <w:rFonts w:ascii="Times New Roman" w:eastAsia="Times New Roman" w:hAnsi="Times New Roman" w:cs="Times New Roman"/>
          <w:szCs w:val="24"/>
          <w:lang w:eastAsia="en-GB"/>
        </w:rPr>
        <w:t>Bossuyt</w:t>
      </w:r>
      <w:proofErr w:type="spellEnd"/>
      <w:r>
        <w:rPr>
          <w:rFonts w:ascii="Times New Roman" w:eastAsia="Times New Roman" w:hAnsi="Times New Roman" w:cs="Times New Roman"/>
          <w:szCs w:val="24"/>
          <w:lang w:eastAsia="en-GB"/>
        </w:rPr>
        <w:t xml:space="preserve">, P. M., </w:t>
      </w:r>
      <w:proofErr w:type="spellStart"/>
      <w:r>
        <w:rPr>
          <w:rFonts w:ascii="Times New Roman" w:eastAsia="Times New Roman" w:hAnsi="Times New Roman" w:cs="Times New Roman"/>
          <w:szCs w:val="24"/>
          <w:lang w:eastAsia="en-GB"/>
        </w:rPr>
        <w:t>Boutron</w:t>
      </w:r>
      <w:proofErr w:type="spellEnd"/>
      <w:r>
        <w:rPr>
          <w:rFonts w:ascii="Times New Roman" w:eastAsia="Times New Roman" w:hAnsi="Times New Roman" w:cs="Times New Roman"/>
          <w:szCs w:val="24"/>
          <w:lang w:eastAsia="en-GB"/>
        </w:rPr>
        <w:t xml:space="preserve">, I., Hoffmann, T. C., Mulrow, C. D., </w:t>
      </w:r>
      <w:proofErr w:type="spellStart"/>
      <w:r>
        <w:rPr>
          <w:rFonts w:ascii="Times New Roman" w:eastAsia="Times New Roman" w:hAnsi="Times New Roman" w:cs="Times New Roman"/>
          <w:szCs w:val="24"/>
          <w:lang w:eastAsia="en-GB"/>
        </w:rPr>
        <w:t>Shamseer</w:t>
      </w:r>
      <w:proofErr w:type="spellEnd"/>
      <w:r>
        <w:rPr>
          <w:rFonts w:ascii="Times New Roman" w:eastAsia="Times New Roman" w:hAnsi="Times New Roman" w:cs="Times New Roman"/>
          <w:szCs w:val="24"/>
          <w:lang w:eastAsia="en-GB"/>
        </w:rPr>
        <w:t xml:space="preserve">, L., </w:t>
      </w:r>
      <w:proofErr w:type="spellStart"/>
      <w:r>
        <w:rPr>
          <w:rFonts w:ascii="Times New Roman" w:eastAsia="Times New Roman" w:hAnsi="Times New Roman" w:cs="Times New Roman"/>
          <w:szCs w:val="24"/>
          <w:lang w:eastAsia="en-GB"/>
        </w:rPr>
        <w:t>Tetzlaff</w:t>
      </w:r>
      <w:proofErr w:type="spellEnd"/>
      <w:r>
        <w:rPr>
          <w:rFonts w:ascii="Times New Roman" w:eastAsia="Times New Roman" w:hAnsi="Times New Roman" w:cs="Times New Roman"/>
          <w:szCs w:val="24"/>
          <w:lang w:eastAsia="en-GB"/>
        </w:rPr>
        <w:t xml:space="preserve">, J. M., </w:t>
      </w:r>
      <w:proofErr w:type="spellStart"/>
      <w:r>
        <w:rPr>
          <w:rFonts w:ascii="Times New Roman" w:eastAsia="Times New Roman" w:hAnsi="Times New Roman" w:cs="Times New Roman"/>
          <w:szCs w:val="24"/>
          <w:lang w:eastAsia="en-GB"/>
        </w:rPr>
        <w:t>Akl</w:t>
      </w:r>
      <w:proofErr w:type="spellEnd"/>
      <w:r>
        <w:rPr>
          <w:rFonts w:ascii="Times New Roman" w:eastAsia="Times New Roman" w:hAnsi="Times New Roman" w:cs="Times New Roman"/>
          <w:szCs w:val="24"/>
          <w:lang w:eastAsia="en-GB"/>
        </w:rPr>
        <w:t xml:space="preserve">, E. A., Brennan, S. E., Chou, R., Glanville, J., Grimshaw, J. M., </w:t>
      </w:r>
      <w:proofErr w:type="spellStart"/>
      <w:r>
        <w:rPr>
          <w:rFonts w:ascii="Times New Roman" w:eastAsia="Times New Roman" w:hAnsi="Times New Roman" w:cs="Times New Roman"/>
          <w:szCs w:val="24"/>
          <w:lang w:eastAsia="en-GB"/>
        </w:rPr>
        <w:t>Hróbjartsson</w:t>
      </w:r>
      <w:proofErr w:type="spellEnd"/>
      <w:r>
        <w:rPr>
          <w:rFonts w:ascii="Times New Roman" w:eastAsia="Times New Roman" w:hAnsi="Times New Roman" w:cs="Times New Roman"/>
          <w:szCs w:val="24"/>
          <w:lang w:eastAsia="en-GB"/>
        </w:rPr>
        <w:t xml:space="preserve">, A., Lalu, M. M., Li, T., Loder, E. W., Mayo-Wilson, E., McDonald, S., &amp; McGuinness, L. A. (2021). The PRISMA 2020 statement: an Updated Guideline for Reporting Systematic Reviews. </w:t>
      </w:r>
      <w:r>
        <w:rPr>
          <w:rFonts w:ascii="Times New Roman" w:eastAsia="Times New Roman" w:hAnsi="Times New Roman" w:cs="Times New Roman"/>
          <w:i/>
          <w:iCs/>
          <w:szCs w:val="24"/>
          <w:lang w:eastAsia="en-GB"/>
        </w:rPr>
        <w:t>British Medical Journal</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372</w:t>
      </w:r>
      <w:r>
        <w:rPr>
          <w:rFonts w:ascii="Times New Roman" w:eastAsia="Times New Roman" w:hAnsi="Times New Roman" w:cs="Times New Roman"/>
          <w:szCs w:val="24"/>
          <w:lang w:eastAsia="en-GB"/>
        </w:rPr>
        <w:t>(71), n71. https://doi.org/10.1136/bmj.n71</w:t>
      </w:r>
    </w:p>
    <w:p w14:paraId="719DB443"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Pakenham, K. I., &amp; Stafford-Brown, J. (2012). Stress in Clinical Psychology Trainees: Current Research Status and Future Directions. </w:t>
      </w:r>
      <w:r>
        <w:rPr>
          <w:rFonts w:ascii="Times New Roman" w:eastAsia="Times New Roman" w:hAnsi="Times New Roman" w:cs="Times New Roman"/>
          <w:i/>
          <w:iCs/>
          <w:szCs w:val="24"/>
          <w:lang w:eastAsia="en-GB"/>
        </w:rPr>
        <w:t>Australian Psychologist</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47</w:t>
      </w:r>
      <w:r>
        <w:rPr>
          <w:rFonts w:ascii="Times New Roman" w:eastAsia="Times New Roman" w:hAnsi="Times New Roman" w:cs="Times New Roman"/>
          <w:szCs w:val="24"/>
          <w:lang w:eastAsia="en-GB"/>
        </w:rPr>
        <w:t>(3), 147–155. https://doi.org/10.1111/j.1742-9544.2012.00070.x</w:t>
      </w:r>
    </w:p>
    <w:p w14:paraId="4A1967B9"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Parmar, J. (2016). </w:t>
      </w:r>
      <w:r>
        <w:rPr>
          <w:rFonts w:ascii="Times New Roman" w:eastAsia="Times New Roman" w:hAnsi="Times New Roman" w:cs="Times New Roman"/>
          <w:i/>
          <w:iCs/>
          <w:szCs w:val="24"/>
          <w:lang w:eastAsia="en-GB"/>
        </w:rPr>
        <w:t xml:space="preserve">Towards the Light at the End of the Tunnel: </w:t>
      </w:r>
      <w:proofErr w:type="gramStart"/>
      <w:r>
        <w:rPr>
          <w:rFonts w:ascii="Times New Roman" w:eastAsia="Times New Roman" w:hAnsi="Times New Roman" w:cs="Times New Roman"/>
          <w:i/>
          <w:iCs/>
          <w:szCs w:val="24"/>
          <w:lang w:eastAsia="en-GB"/>
        </w:rPr>
        <w:t>a</w:t>
      </w:r>
      <w:proofErr w:type="gramEnd"/>
      <w:r>
        <w:rPr>
          <w:rFonts w:ascii="Times New Roman" w:eastAsia="Times New Roman" w:hAnsi="Times New Roman" w:cs="Times New Roman"/>
          <w:i/>
          <w:iCs/>
          <w:szCs w:val="24"/>
          <w:lang w:eastAsia="en-GB"/>
        </w:rPr>
        <w:t xml:space="preserve"> Study into the Experiences of Stress and Coping in Counselling and Clinical Trainees and their Partners.</w:t>
      </w:r>
      <w:r>
        <w:rPr>
          <w:rFonts w:ascii="Times New Roman" w:eastAsia="Times New Roman" w:hAnsi="Times New Roman" w:cs="Times New Roman"/>
          <w:szCs w:val="24"/>
          <w:lang w:eastAsia="en-GB"/>
        </w:rPr>
        <w:t xml:space="preserve"> [Thesis (D </w:t>
      </w:r>
      <w:proofErr w:type="spellStart"/>
      <w:r>
        <w:rPr>
          <w:rFonts w:ascii="Times New Roman" w:eastAsia="Times New Roman" w:hAnsi="Times New Roman" w:cs="Times New Roman"/>
          <w:szCs w:val="24"/>
          <w:lang w:eastAsia="en-GB"/>
        </w:rPr>
        <w:t>Coun</w:t>
      </w:r>
      <w:proofErr w:type="spellEnd"/>
      <w:r>
        <w:rPr>
          <w:rFonts w:ascii="Times New Roman" w:eastAsia="Times New Roman" w:hAnsi="Times New Roman" w:cs="Times New Roman"/>
          <w:szCs w:val="24"/>
          <w:lang w:eastAsia="en-GB"/>
        </w:rPr>
        <w:t xml:space="preserve"> Psych)]. https://wlv.openrepository.com/bitstream/handle/2436/618535/Parmar_PhD%20Thesis.pdf?sequence=1</w:t>
      </w:r>
    </w:p>
    <w:p w14:paraId="4BAD07F0"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Patel, S. (2020). </w:t>
      </w:r>
      <w:r>
        <w:rPr>
          <w:rFonts w:ascii="Times New Roman" w:eastAsia="Times New Roman" w:hAnsi="Times New Roman" w:cs="Times New Roman"/>
          <w:i/>
          <w:iCs/>
          <w:szCs w:val="24"/>
          <w:lang w:eastAsia="en-GB"/>
        </w:rPr>
        <w:t xml:space="preserve">An examination of maladaptive perfectionism, perfectionistic self-presentation, </w:t>
      </w:r>
      <w:proofErr w:type="gramStart"/>
      <w:r>
        <w:rPr>
          <w:rFonts w:ascii="Times New Roman" w:eastAsia="Times New Roman" w:hAnsi="Times New Roman" w:cs="Times New Roman"/>
          <w:i/>
          <w:iCs/>
          <w:szCs w:val="24"/>
          <w:lang w:eastAsia="en-GB"/>
        </w:rPr>
        <w:t>wellbeing</w:t>
      </w:r>
      <w:proofErr w:type="gramEnd"/>
      <w:r>
        <w:rPr>
          <w:rFonts w:ascii="Times New Roman" w:eastAsia="Times New Roman" w:hAnsi="Times New Roman" w:cs="Times New Roman"/>
          <w:i/>
          <w:iCs/>
          <w:szCs w:val="24"/>
          <w:lang w:eastAsia="en-GB"/>
        </w:rPr>
        <w:t xml:space="preserve"> and the disclosure of mental health difficulties</w:t>
      </w:r>
      <w:r>
        <w:rPr>
          <w:rFonts w:ascii="Times New Roman" w:eastAsia="Times New Roman" w:hAnsi="Times New Roman" w:cs="Times New Roman"/>
          <w:szCs w:val="24"/>
          <w:lang w:eastAsia="en-GB"/>
        </w:rPr>
        <w:t xml:space="preserve"> [Thesis (D Clin Psych)]. https://discovery.ucl.ac.uk/id/eprint/10112280/</w:t>
      </w:r>
    </w:p>
    <w:p w14:paraId="481652F6"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Poole, B. R. (2015). Examining the doctoral viva: Perspectives from a sample of UK academics. </w:t>
      </w:r>
      <w:r>
        <w:rPr>
          <w:rFonts w:ascii="Times New Roman" w:eastAsia="Times New Roman" w:hAnsi="Times New Roman" w:cs="Times New Roman"/>
          <w:i/>
          <w:iCs/>
          <w:szCs w:val="24"/>
          <w:lang w:eastAsia="en-GB"/>
        </w:rPr>
        <w:t>London Review of Education</w:t>
      </w:r>
      <w:r>
        <w:rPr>
          <w:rFonts w:ascii="Times New Roman" w:eastAsia="Times New Roman" w:hAnsi="Times New Roman" w:cs="Times New Roman"/>
          <w:szCs w:val="24"/>
          <w:lang w:eastAsia="en-GB"/>
        </w:rPr>
        <w:t>. https://doi.org/10.18546/lre.13.3.12</w:t>
      </w:r>
    </w:p>
    <w:p w14:paraId="1B7979DE"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Raes</w:t>
      </w:r>
      <w:proofErr w:type="spellEnd"/>
      <w:r>
        <w:rPr>
          <w:rFonts w:ascii="Times New Roman" w:eastAsia="Times New Roman" w:hAnsi="Times New Roman" w:cs="Times New Roman"/>
          <w:szCs w:val="24"/>
          <w:lang w:eastAsia="en-GB"/>
        </w:rPr>
        <w:t xml:space="preserve">, F., </w:t>
      </w:r>
      <w:proofErr w:type="spellStart"/>
      <w:r>
        <w:rPr>
          <w:rFonts w:ascii="Times New Roman" w:eastAsia="Times New Roman" w:hAnsi="Times New Roman" w:cs="Times New Roman"/>
          <w:szCs w:val="24"/>
          <w:lang w:eastAsia="en-GB"/>
        </w:rPr>
        <w:t>Pommier</w:t>
      </w:r>
      <w:proofErr w:type="spellEnd"/>
      <w:r>
        <w:rPr>
          <w:rFonts w:ascii="Times New Roman" w:eastAsia="Times New Roman" w:hAnsi="Times New Roman" w:cs="Times New Roman"/>
          <w:szCs w:val="24"/>
          <w:lang w:eastAsia="en-GB"/>
        </w:rPr>
        <w:t xml:space="preserve">, E., Neff, K. D., &amp; Van Gucht, D. (2011). Construction and factorial validation of a short form of the Self-Compassion Scale. </w:t>
      </w:r>
      <w:r>
        <w:rPr>
          <w:rFonts w:ascii="Times New Roman" w:eastAsia="Times New Roman" w:hAnsi="Times New Roman" w:cs="Times New Roman"/>
          <w:i/>
          <w:iCs/>
          <w:szCs w:val="24"/>
          <w:lang w:eastAsia="en-GB"/>
        </w:rPr>
        <w:t>Clinical Psychology &amp; Psychotherapy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18</w:t>
      </w:r>
      <w:r>
        <w:rPr>
          <w:rFonts w:ascii="Times New Roman" w:eastAsia="Times New Roman" w:hAnsi="Times New Roman" w:cs="Times New Roman"/>
          <w:szCs w:val="24"/>
          <w:lang w:eastAsia="en-GB"/>
        </w:rPr>
        <w:t>(3), 250–255. https://doi.org/10.1002/cpp.702</w:t>
      </w:r>
    </w:p>
    <w:p w14:paraId="1E44EC9A"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Rammstedt</w:t>
      </w:r>
      <w:proofErr w:type="spellEnd"/>
      <w:r>
        <w:rPr>
          <w:rFonts w:ascii="Times New Roman" w:eastAsia="Times New Roman" w:hAnsi="Times New Roman" w:cs="Times New Roman"/>
          <w:szCs w:val="24"/>
          <w:lang w:eastAsia="en-GB"/>
        </w:rPr>
        <w:t xml:space="preserve">, B., &amp; John, O. P. (2007). Measuring personality in one minute or less: A 10-item short version of the Big Five Inventory in English and German. </w:t>
      </w:r>
      <w:r>
        <w:rPr>
          <w:rFonts w:ascii="Times New Roman" w:eastAsia="Times New Roman" w:hAnsi="Times New Roman" w:cs="Times New Roman"/>
          <w:i/>
          <w:iCs/>
          <w:szCs w:val="24"/>
          <w:lang w:eastAsia="en-GB"/>
        </w:rPr>
        <w:t>Journal of Research in Personality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41</w:t>
      </w:r>
      <w:r>
        <w:rPr>
          <w:rFonts w:ascii="Times New Roman" w:eastAsia="Times New Roman" w:hAnsi="Times New Roman" w:cs="Times New Roman"/>
          <w:szCs w:val="24"/>
          <w:lang w:eastAsia="en-GB"/>
        </w:rPr>
        <w:t>(1), 203–212. https://doi.org/10.1016/j.jrp.2006.02.001</w:t>
      </w:r>
    </w:p>
    <w:p w14:paraId="55359733"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lastRenderedPageBreak/>
        <w:t xml:space="preserve">Randall, J. (2020). </w:t>
      </w:r>
      <w:r>
        <w:rPr>
          <w:rFonts w:ascii="Times New Roman" w:eastAsia="Times New Roman" w:hAnsi="Times New Roman" w:cs="Times New Roman"/>
          <w:i/>
          <w:iCs/>
          <w:szCs w:val="24"/>
          <w:lang w:eastAsia="en-GB"/>
        </w:rPr>
        <w:t xml:space="preserve">Surviving clinical </w:t>
      </w:r>
      <w:proofErr w:type="gramStart"/>
      <w:r>
        <w:rPr>
          <w:rFonts w:ascii="Times New Roman" w:eastAsia="Times New Roman" w:hAnsi="Times New Roman" w:cs="Times New Roman"/>
          <w:i/>
          <w:iCs/>
          <w:szCs w:val="24"/>
          <w:lang w:eastAsia="en-GB"/>
        </w:rPr>
        <w:t>psychology :</w:t>
      </w:r>
      <w:proofErr w:type="gramEnd"/>
      <w:r>
        <w:rPr>
          <w:rFonts w:ascii="Times New Roman" w:eastAsia="Times New Roman" w:hAnsi="Times New Roman" w:cs="Times New Roman"/>
          <w:i/>
          <w:iCs/>
          <w:szCs w:val="24"/>
          <w:lang w:eastAsia="en-GB"/>
        </w:rPr>
        <w:t xml:space="preserve"> navigating personal, professional and political selves on the journey to qualification</w:t>
      </w:r>
      <w:r>
        <w:rPr>
          <w:rFonts w:ascii="Times New Roman" w:eastAsia="Times New Roman" w:hAnsi="Times New Roman" w:cs="Times New Roman"/>
          <w:szCs w:val="24"/>
          <w:lang w:eastAsia="en-GB"/>
        </w:rPr>
        <w:t>. Routledge.</w:t>
      </w:r>
    </w:p>
    <w:p w14:paraId="03F675C5"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Robinson, C. J. E. (2015). </w:t>
      </w:r>
      <w:r>
        <w:rPr>
          <w:rFonts w:ascii="Times New Roman" w:eastAsia="Times New Roman" w:hAnsi="Times New Roman" w:cs="Times New Roman"/>
          <w:i/>
          <w:iCs/>
          <w:szCs w:val="24"/>
          <w:lang w:eastAsia="en-GB"/>
        </w:rPr>
        <w:t>Factors associated with self-compassion in clinical psychologists</w:t>
      </w:r>
      <w:r>
        <w:rPr>
          <w:rFonts w:ascii="Times New Roman" w:eastAsia="Times New Roman" w:hAnsi="Times New Roman" w:cs="Times New Roman"/>
          <w:szCs w:val="24"/>
          <w:lang w:eastAsia="en-GB"/>
        </w:rPr>
        <w:t xml:space="preserve"> [Thesis (D Clin Psych)]. http://repository.essex.ac.uk/15221/</w:t>
      </w:r>
    </w:p>
    <w:p w14:paraId="2110ABCF"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Rose, J., Nice, L., </w:t>
      </w:r>
      <w:proofErr w:type="spellStart"/>
      <w:r>
        <w:rPr>
          <w:rFonts w:ascii="Times New Roman" w:eastAsia="Times New Roman" w:hAnsi="Times New Roman" w:cs="Times New Roman"/>
          <w:szCs w:val="24"/>
          <w:lang w:eastAsia="en-GB"/>
        </w:rPr>
        <w:t>Stenfert</w:t>
      </w:r>
      <w:proofErr w:type="spellEnd"/>
      <w:r>
        <w:rPr>
          <w:rFonts w:ascii="Times New Roman" w:eastAsia="Times New Roman" w:hAnsi="Times New Roman" w:cs="Times New Roman"/>
          <w:szCs w:val="24"/>
          <w:lang w:eastAsia="en-GB"/>
        </w:rPr>
        <w:t xml:space="preserve"> </w:t>
      </w:r>
      <w:proofErr w:type="spellStart"/>
      <w:r>
        <w:rPr>
          <w:rFonts w:ascii="Times New Roman" w:eastAsia="Times New Roman" w:hAnsi="Times New Roman" w:cs="Times New Roman"/>
          <w:szCs w:val="24"/>
          <w:lang w:eastAsia="en-GB"/>
        </w:rPr>
        <w:t>Kroese</w:t>
      </w:r>
      <w:proofErr w:type="spellEnd"/>
      <w:r>
        <w:rPr>
          <w:rFonts w:ascii="Times New Roman" w:eastAsia="Times New Roman" w:hAnsi="Times New Roman" w:cs="Times New Roman"/>
          <w:szCs w:val="24"/>
          <w:lang w:eastAsia="en-GB"/>
        </w:rPr>
        <w:t xml:space="preserve">, B., Powell, T., &amp; </w:t>
      </w:r>
      <w:proofErr w:type="spellStart"/>
      <w:r>
        <w:rPr>
          <w:rFonts w:ascii="Times New Roman" w:eastAsia="Times New Roman" w:hAnsi="Times New Roman" w:cs="Times New Roman"/>
          <w:szCs w:val="24"/>
          <w:lang w:eastAsia="en-GB"/>
        </w:rPr>
        <w:t>Oyebode</w:t>
      </w:r>
      <w:proofErr w:type="spellEnd"/>
      <w:r>
        <w:rPr>
          <w:rFonts w:ascii="Times New Roman" w:eastAsia="Times New Roman" w:hAnsi="Times New Roman" w:cs="Times New Roman"/>
          <w:szCs w:val="24"/>
          <w:lang w:eastAsia="en-GB"/>
        </w:rPr>
        <w:t xml:space="preserve">, J. R. (2019). The role of relationship reciprocity and self-efficacy on well-being and burnout in clinical psychology trainees. </w:t>
      </w:r>
      <w:r>
        <w:rPr>
          <w:rFonts w:ascii="Times New Roman" w:eastAsia="Times New Roman" w:hAnsi="Times New Roman" w:cs="Times New Roman"/>
          <w:i/>
          <w:iCs/>
          <w:szCs w:val="24"/>
          <w:lang w:eastAsia="en-GB"/>
        </w:rPr>
        <w:t>Clinical Psychology Forum</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315</w:t>
      </w:r>
      <w:r>
        <w:rPr>
          <w:rFonts w:ascii="Times New Roman" w:eastAsia="Times New Roman" w:hAnsi="Times New Roman" w:cs="Times New Roman"/>
          <w:szCs w:val="24"/>
          <w:lang w:eastAsia="en-GB"/>
        </w:rPr>
        <w:t>. https://shop.bps.org.uk/publications/journals-and-periodicals/clinical-psychology-forum-no-315-march-2019.html</w:t>
      </w:r>
    </w:p>
    <w:p w14:paraId="179BE23E"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Russ, S. (2018). </w:t>
      </w:r>
      <w:r>
        <w:rPr>
          <w:rFonts w:ascii="Times New Roman" w:eastAsia="Times New Roman" w:hAnsi="Times New Roman" w:cs="Times New Roman"/>
          <w:i/>
          <w:iCs/>
          <w:szCs w:val="24"/>
          <w:lang w:eastAsia="en-GB"/>
        </w:rPr>
        <w:t>Trainee Therapist Goal Conflict and its Relationship to Perceptions of Goal attainment and Occupational Stress</w:t>
      </w:r>
      <w:r>
        <w:rPr>
          <w:rFonts w:ascii="Times New Roman" w:eastAsia="Times New Roman" w:hAnsi="Times New Roman" w:cs="Times New Roman"/>
          <w:szCs w:val="24"/>
          <w:lang w:eastAsia="en-GB"/>
        </w:rPr>
        <w:t xml:space="preserve"> [Thesis (D Clin Psych)]. https://discovery.ucl.ac.uk/id/eprint/10043319/</w:t>
      </w:r>
    </w:p>
    <w:p w14:paraId="52432749"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Sabin-</w:t>
      </w:r>
      <w:proofErr w:type="spellStart"/>
      <w:r>
        <w:rPr>
          <w:rFonts w:ascii="Times New Roman" w:eastAsia="Times New Roman" w:hAnsi="Times New Roman" w:cs="Times New Roman"/>
          <w:szCs w:val="24"/>
          <w:lang w:eastAsia="en-GB"/>
        </w:rPr>
        <w:t>Farell</w:t>
      </w:r>
      <w:proofErr w:type="spellEnd"/>
      <w:r>
        <w:rPr>
          <w:rFonts w:ascii="Times New Roman" w:eastAsia="Times New Roman" w:hAnsi="Times New Roman" w:cs="Times New Roman"/>
          <w:szCs w:val="24"/>
          <w:lang w:eastAsia="en-GB"/>
        </w:rPr>
        <w:t xml:space="preserve">, R. D. (2000). </w:t>
      </w:r>
      <w:r>
        <w:rPr>
          <w:rFonts w:ascii="Times New Roman" w:eastAsia="Times New Roman" w:hAnsi="Times New Roman" w:cs="Times New Roman"/>
          <w:i/>
          <w:iCs/>
          <w:szCs w:val="24"/>
          <w:lang w:eastAsia="en-GB"/>
        </w:rPr>
        <w:t>The impact on UK mental health workers of working with traumatised clients</w:t>
      </w:r>
      <w:r>
        <w:rPr>
          <w:rFonts w:ascii="Times New Roman" w:eastAsia="Times New Roman" w:hAnsi="Times New Roman" w:cs="Times New Roman"/>
          <w:szCs w:val="24"/>
          <w:lang w:eastAsia="en-GB"/>
        </w:rPr>
        <w:t xml:space="preserve"> [Thesis (Doctoral Dissertation)].</w:t>
      </w:r>
    </w:p>
    <w:p w14:paraId="7546EF49"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Sandelowski</w:t>
      </w:r>
      <w:proofErr w:type="spellEnd"/>
      <w:r>
        <w:rPr>
          <w:rFonts w:ascii="Times New Roman" w:eastAsia="Times New Roman" w:hAnsi="Times New Roman" w:cs="Times New Roman"/>
          <w:szCs w:val="24"/>
          <w:lang w:eastAsia="en-GB"/>
        </w:rPr>
        <w:t xml:space="preserve">, M. (1995). Sample Size in Qualitative Research. </w:t>
      </w:r>
      <w:r>
        <w:rPr>
          <w:rFonts w:ascii="Times New Roman" w:eastAsia="Times New Roman" w:hAnsi="Times New Roman" w:cs="Times New Roman"/>
          <w:i/>
          <w:iCs/>
          <w:szCs w:val="24"/>
          <w:lang w:eastAsia="en-GB"/>
        </w:rPr>
        <w:t>Research in Nursing &amp; Health</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18</w:t>
      </w:r>
      <w:r>
        <w:rPr>
          <w:rFonts w:ascii="Times New Roman" w:eastAsia="Times New Roman" w:hAnsi="Times New Roman" w:cs="Times New Roman"/>
          <w:szCs w:val="24"/>
          <w:lang w:eastAsia="en-GB"/>
        </w:rPr>
        <w:t>(2), 179–183. https://doi.org/10.1002/nur.4770180211</w:t>
      </w:r>
    </w:p>
    <w:p w14:paraId="3D56C692"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Schimago</w:t>
      </w:r>
      <w:proofErr w:type="spellEnd"/>
      <w:r>
        <w:rPr>
          <w:rFonts w:ascii="Times New Roman" w:eastAsia="Times New Roman" w:hAnsi="Times New Roman" w:cs="Times New Roman"/>
          <w:szCs w:val="24"/>
          <w:lang w:eastAsia="en-GB"/>
        </w:rPr>
        <w:t xml:space="preserve">. (2021). </w:t>
      </w:r>
      <w:r>
        <w:rPr>
          <w:rFonts w:ascii="Times New Roman" w:eastAsia="Times New Roman" w:hAnsi="Times New Roman" w:cs="Times New Roman"/>
          <w:i/>
          <w:iCs/>
          <w:szCs w:val="24"/>
          <w:lang w:eastAsia="en-GB"/>
        </w:rPr>
        <w:t>Journal Rankings on Psychology</w:t>
      </w:r>
      <w:r>
        <w:rPr>
          <w:rFonts w:ascii="Times New Roman" w:eastAsia="Times New Roman" w:hAnsi="Times New Roman" w:cs="Times New Roman"/>
          <w:szCs w:val="24"/>
          <w:lang w:eastAsia="en-GB"/>
        </w:rPr>
        <w:t>. Www.scimagojr.com. https://www.scimagojr.com/journalrank.php?area=3200</w:t>
      </w:r>
    </w:p>
    <w:p w14:paraId="450C9D0A"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Seal, D. (2022, June 2). </w:t>
      </w:r>
      <w:r>
        <w:rPr>
          <w:rFonts w:ascii="Times New Roman" w:eastAsia="Times New Roman" w:hAnsi="Times New Roman" w:cs="Times New Roman"/>
          <w:i/>
          <w:iCs/>
          <w:szCs w:val="24"/>
          <w:lang w:eastAsia="en-GB"/>
        </w:rPr>
        <w:t>Clinical Psychology Training in the UK for International Applicants</w:t>
      </w:r>
      <w:r>
        <w:rPr>
          <w:rFonts w:ascii="Times New Roman" w:eastAsia="Times New Roman" w:hAnsi="Times New Roman" w:cs="Times New Roman"/>
          <w:szCs w:val="24"/>
          <w:lang w:eastAsia="en-GB"/>
        </w:rPr>
        <w:t>. Share Resolve: Psychologists in KL &amp; PJ. https://resolve.my/uk-clinical-psychology/</w:t>
      </w:r>
    </w:p>
    <w:p w14:paraId="0FF165D9"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Smith, J., &amp; Noble, H. (2015). Reviewing the Literature. </w:t>
      </w:r>
      <w:r>
        <w:rPr>
          <w:rFonts w:ascii="Times New Roman" w:eastAsia="Times New Roman" w:hAnsi="Times New Roman" w:cs="Times New Roman"/>
          <w:i/>
          <w:iCs/>
          <w:szCs w:val="24"/>
          <w:lang w:eastAsia="en-GB"/>
        </w:rPr>
        <w:t>Evidence Based Nursing</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19</w:t>
      </w:r>
      <w:r>
        <w:rPr>
          <w:rFonts w:ascii="Times New Roman" w:eastAsia="Times New Roman" w:hAnsi="Times New Roman" w:cs="Times New Roman"/>
          <w:szCs w:val="24"/>
          <w:lang w:eastAsia="en-GB"/>
        </w:rPr>
        <w:t>(1), 2–3. https://ebn.bmj.com/content/19/1/2</w:t>
      </w:r>
    </w:p>
    <w:p w14:paraId="3ADCE7CF"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Song, F., Hooper, &amp; Loke, Y. (2013). Publication bias: what is it? How do we measure it? How do we avoid it? </w:t>
      </w:r>
      <w:r>
        <w:rPr>
          <w:rFonts w:ascii="Times New Roman" w:eastAsia="Times New Roman" w:hAnsi="Times New Roman" w:cs="Times New Roman"/>
          <w:i/>
          <w:iCs/>
          <w:szCs w:val="24"/>
          <w:lang w:eastAsia="en-GB"/>
        </w:rPr>
        <w:t>Open Access Journal of Clinical Trials</w:t>
      </w:r>
      <w:r>
        <w:rPr>
          <w:rFonts w:ascii="Times New Roman" w:eastAsia="Times New Roman" w:hAnsi="Times New Roman" w:cs="Times New Roman"/>
          <w:szCs w:val="24"/>
          <w:lang w:eastAsia="en-GB"/>
        </w:rPr>
        <w:t>, 71. https://doi.org/10.2147/oajct.s34419</w:t>
      </w:r>
    </w:p>
    <w:p w14:paraId="47B5CFF5"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lastRenderedPageBreak/>
        <w:t xml:space="preserve">Spitzer, R. L., Kroenke, K., Williams, J. B. W., &amp; </w:t>
      </w:r>
      <w:proofErr w:type="spellStart"/>
      <w:r>
        <w:rPr>
          <w:rFonts w:ascii="Times New Roman" w:eastAsia="Times New Roman" w:hAnsi="Times New Roman" w:cs="Times New Roman"/>
          <w:szCs w:val="24"/>
          <w:lang w:eastAsia="en-GB"/>
        </w:rPr>
        <w:t>Löwe</w:t>
      </w:r>
      <w:proofErr w:type="spellEnd"/>
      <w:r>
        <w:rPr>
          <w:rFonts w:ascii="Times New Roman" w:eastAsia="Times New Roman" w:hAnsi="Times New Roman" w:cs="Times New Roman"/>
          <w:szCs w:val="24"/>
          <w:lang w:eastAsia="en-GB"/>
        </w:rPr>
        <w:t xml:space="preserve">, B. (2006). A Brief Measure for Assessing Generalized Anxiety Disorder. </w:t>
      </w:r>
      <w:r>
        <w:rPr>
          <w:rFonts w:ascii="Times New Roman" w:eastAsia="Times New Roman" w:hAnsi="Times New Roman" w:cs="Times New Roman"/>
          <w:i/>
          <w:iCs/>
          <w:szCs w:val="24"/>
          <w:lang w:eastAsia="en-GB"/>
        </w:rPr>
        <w:t>Archives of Internal Medicine</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166</w:t>
      </w:r>
      <w:r>
        <w:rPr>
          <w:rFonts w:ascii="Times New Roman" w:eastAsia="Times New Roman" w:hAnsi="Times New Roman" w:cs="Times New Roman"/>
          <w:szCs w:val="24"/>
          <w:lang w:eastAsia="en-GB"/>
        </w:rPr>
        <w:t>(10), 1092–1097. https://doi.org/10.1001/archinte.166.10.1092</w:t>
      </w:r>
    </w:p>
    <w:p w14:paraId="24F7C917"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Stewart-Brown, S., Tennant, A., Tennant, R., Platt, S., Parkinson, J., &amp; </w:t>
      </w:r>
      <w:proofErr w:type="spellStart"/>
      <w:r>
        <w:rPr>
          <w:rFonts w:ascii="Times New Roman" w:eastAsia="Times New Roman" w:hAnsi="Times New Roman" w:cs="Times New Roman"/>
          <w:szCs w:val="24"/>
          <w:lang w:eastAsia="en-GB"/>
        </w:rPr>
        <w:t>Weich</w:t>
      </w:r>
      <w:proofErr w:type="spellEnd"/>
      <w:r>
        <w:rPr>
          <w:rFonts w:ascii="Times New Roman" w:eastAsia="Times New Roman" w:hAnsi="Times New Roman" w:cs="Times New Roman"/>
          <w:szCs w:val="24"/>
          <w:lang w:eastAsia="en-GB"/>
        </w:rPr>
        <w:t xml:space="preserve">, S. (2009). Internal construct validity of the Warwick-Edinburgh Mental Well-being Scale (WEMWBS): a Rasch analysis using data from the Scottish Health Education Population Survey. </w:t>
      </w:r>
      <w:r>
        <w:rPr>
          <w:rFonts w:ascii="Times New Roman" w:eastAsia="Times New Roman" w:hAnsi="Times New Roman" w:cs="Times New Roman"/>
          <w:i/>
          <w:iCs/>
          <w:szCs w:val="24"/>
          <w:lang w:eastAsia="en-GB"/>
        </w:rPr>
        <w:t>Health and Quality of Life Outcomes</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7</w:t>
      </w:r>
      <w:r>
        <w:rPr>
          <w:rFonts w:ascii="Times New Roman" w:eastAsia="Times New Roman" w:hAnsi="Times New Roman" w:cs="Times New Roman"/>
          <w:szCs w:val="24"/>
          <w:lang w:eastAsia="en-GB"/>
        </w:rPr>
        <w:t>(1). https://doi.org/10.1186/1477-7525-7-15</w:t>
      </w:r>
    </w:p>
    <w:p w14:paraId="50EA3E16"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Summers, E. M. A., Morris, R. C., &amp; </w:t>
      </w:r>
      <w:proofErr w:type="spellStart"/>
      <w:r>
        <w:rPr>
          <w:rFonts w:ascii="Times New Roman" w:eastAsia="Times New Roman" w:hAnsi="Times New Roman" w:cs="Times New Roman"/>
          <w:szCs w:val="24"/>
          <w:lang w:eastAsia="en-GB"/>
        </w:rPr>
        <w:t>Bhutani</w:t>
      </w:r>
      <w:proofErr w:type="spellEnd"/>
      <w:r>
        <w:rPr>
          <w:rFonts w:ascii="Times New Roman" w:eastAsia="Times New Roman" w:hAnsi="Times New Roman" w:cs="Times New Roman"/>
          <w:szCs w:val="24"/>
          <w:lang w:eastAsia="en-GB"/>
        </w:rPr>
        <w:t xml:space="preserve">, G. E. (2020). A measure to assess the workplace well‐being of psychological practitioners. </w:t>
      </w:r>
      <w:r>
        <w:rPr>
          <w:rFonts w:ascii="Times New Roman" w:eastAsia="Times New Roman" w:hAnsi="Times New Roman" w:cs="Times New Roman"/>
          <w:i/>
          <w:iCs/>
          <w:szCs w:val="24"/>
          <w:lang w:eastAsia="en-GB"/>
        </w:rPr>
        <w:t>Clinical Psychology &amp; Psychotherapy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27</w:t>
      </w:r>
      <w:r>
        <w:rPr>
          <w:rFonts w:ascii="Times New Roman" w:eastAsia="Times New Roman" w:hAnsi="Times New Roman" w:cs="Times New Roman"/>
          <w:szCs w:val="24"/>
          <w:lang w:eastAsia="en-GB"/>
        </w:rPr>
        <w:t>(1), 11–23. https://doi.org/10.1002/cpp.2401</w:t>
      </w:r>
    </w:p>
    <w:p w14:paraId="455CBDD0"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Summers, E. M. A., Morris, R. C., </w:t>
      </w:r>
      <w:proofErr w:type="spellStart"/>
      <w:r>
        <w:rPr>
          <w:rFonts w:ascii="Times New Roman" w:eastAsia="Times New Roman" w:hAnsi="Times New Roman" w:cs="Times New Roman"/>
          <w:szCs w:val="24"/>
          <w:lang w:eastAsia="en-GB"/>
        </w:rPr>
        <w:t>Bhutani</w:t>
      </w:r>
      <w:proofErr w:type="spellEnd"/>
      <w:r>
        <w:rPr>
          <w:rFonts w:ascii="Times New Roman" w:eastAsia="Times New Roman" w:hAnsi="Times New Roman" w:cs="Times New Roman"/>
          <w:szCs w:val="24"/>
          <w:lang w:eastAsia="en-GB"/>
        </w:rPr>
        <w:t xml:space="preserve">, G. E., Rao, A. S., &amp; Clarke, J. C. (2021). A survey of psychological practitioner workplace well‐being. </w:t>
      </w:r>
      <w:r>
        <w:rPr>
          <w:rFonts w:ascii="Times New Roman" w:eastAsia="Times New Roman" w:hAnsi="Times New Roman" w:cs="Times New Roman"/>
          <w:i/>
          <w:iCs/>
          <w:szCs w:val="24"/>
          <w:lang w:eastAsia="en-GB"/>
        </w:rPr>
        <w:t>Clinical Psychology &amp; Psychotherapy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28</w:t>
      </w:r>
      <w:r>
        <w:rPr>
          <w:rFonts w:ascii="Times New Roman" w:eastAsia="Times New Roman" w:hAnsi="Times New Roman" w:cs="Times New Roman"/>
          <w:szCs w:val="24"/>
          <w:lang w:eastAsia="en-GB"/>
        </w:rPr>
        <w:t>(2), 438–451. https://doi.org/10.1002/cpp.2509</w:t>
      </w:r>
    </w:p>
    <w:p w14:paraId="11EABD04"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Tay, S., </w:t>
      </w:r>
      <w:proofErr w:type="spellStart"/>
      <w:r>
        <w:rPr>
          <w:rFonts w:ascii="Times New Roman" w:eastAsia="Times New Roman" w:hAnsi="Times New Roman" w:cs="Times New Roman"/>
          <w:szCs w:val="24"/>
          <w:lang w:eastAsia="en-GB"/>
        </w:rPr>
        <w:t>Alcock</w:t>
      </w:r>
      <w:proofErr w:type="spellEnd"/>
      <w:r>
        <w:rPr>
          <w:rFonts w:ascii="Times New Roman" w:eastAsia="Times New Roman" w:hAnsi="Times New Roman" w:cs="Times New Roman"/>
          <w:szCs w:val="24"/>
          <w:lang w:eastAsia="en-GB"/>
        </w:rPr>
        <w:t xml:space="preserve">, K., &amp; </w:t>
      </w:r>
      <w:proofErr w:type="spellStart"/>
      <w:r>
        <w:rPr>
          <w:rFonts w:ascii="Times New Roman" w:eastAsia="Times New Roman" w:hAnsi="Times New Roman" w:cs="Times New Roman"/>
          <w:szCs w:val="24"/>
          <w:lang w:eastAsia="en-GB"/>
        </w:rPr>
        <w:t>Scior</w:t>
      </w:r>
      <w:proofErr w:type="spellEnd"/>
      <w:r>
        <w:rPr>
          <w:rFonts w:ascii="Times New Roman" w:eastAsia="Times New Roman" w:hAnsi="Times New Roman" w:cs="Times New Roman"/>
          <w:szCs w:val="24"/>
          <w:lang w:eastAsia="en-GB"/>
        </w:rPr>
        <w:t xml:space="preserve">, K. (2018). Mental health problems among clinical psychologists: Stigma and its impact on disclosure and help-seeking. </w:t>
      </w:r>
      <w:r>
        <w:rPr>
          <w:rFonts w:ascii="Times New Roman" w:eastAsia="Times New Roman" w:hAnsi="Times New Roman" w:cs="Times New Roman"/>
          <w:i/>
          <w:iCs/>
          <w:szCs w:val="24"/>
          <w:lang w:eastAsia="en-GB"/>
        </w:rPr>
        <w:t>Journal of Clinical Psychology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74</w:t>
      </w:r>
      <w:r>
        <w:rPr>
          <w:rFonts w:ascii="Times New Roman" w:eastAsia="Times New Roman" w:hAnsi="Times New Roman" w:cs="Times New Roman"/>
          <w:szCs w:val="24"/>
          <w:lang w:eastAsia="en-GB"/>
        </w:rPr>
        <w:t>(9), 1545–1555. https://doi.org/10.1002/jclp.22614</w:t>
      </w:r>
    </w:p>
    <w:p w14:paraId="7561FDDE"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Tennant, R., Hiller, L., Fishwick, R., Platt, S., Joseph, S., </w:t>
      </w:r>
      <w:proofErr w:type="spellStart"/>
      <w:r>
        <w:rPr>
          <w:rFonts w:ascii="Times New Roman" w:eastAsia="Times New Roman" w:hAnsi="Times New Roman" w:cs="Times New Roman"/>
          <w:szCs w:val="24"/>
          <w:lang w:eastAsia="en-GB"/>
        </w:rPr>
        <w:t>Weich</w:t>
      </w:r>
      <w:proofErr w:type="spellEnd"/>
      <w:r>
        <w:rPr>
          <w:rFonts w:ascii="Times New Roman" w:eastAsia="Times New Roman" w:hAnsi="Times New Roman" w:cs="Times New Roman"/>
          <w:szCs w:val="24"/>
          <w:lang w:eastAsia="en-GB"/>
        </w:rPr>
        <w:t xml:space="preserve">, S., Parkinson, J., Secker, J., &amp; Stewart-Brown, S. (2007). The Warwick-Edinburgh Mental Well-being Scale (WEMWBS): development and UK validation. </w:t>
      </w:r>
      <w:r>
        <w:rPr>
          <w:rFonts w:ascii="Times New Roman" w:eastAsia="Times New Roman" w:hAnsi="Times New Roman" w:cs="Times New Roman"/>
          <w:i/>
          <w:iCs/>
          <w:szCs w:val="24"/>
          <w:lang w:eastAsia="en-GB"/>
        </w:rPr>
        <w:t>Health and Quality of Life Outcomes</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5</w:t>
      </w:r>
      <w:r>
        <w:rPr>
          <w:rFonts w:ascii="Times New Roman" w:eastAsia="Times New Roman" w:hAnsi="Times New Roman" w:cs="Times New Roman"/>
          <w:szCs w:val="24"/>
          <w:lang w:eastAsia="en-GB"/>
        </w:rPr>
        <w:t>(1), 63. https://doi.org/10.1186/1477-7525-5-63</w:t>
      </w:r>
    </w:p>
    <w:p w14:paraId="4B552F6D"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Tigranyan</w:t>
      </w:r>
      <w:proofErr w:type="spellEnd"/>
      <w:r>
        <w:rPr>
          <w:rFonts w:ascii="Times New Roman" w:eastAsia="Times New Roman" w:hAnsi="Times New Roman" w:cs="Times New Roman"/>
          <w:szCs w:val="24"/>
          <w:lang w:eastAsia="en-GB"/>
        </w:rPr>
        <w:t xml:space="preserve">, S., Byington, D. R., </w:t>
      </w:r>
      <w:proofErr w:type="spellStart"/>
      <w:r>
        <w:rPr>
          <w:rFonts w:ascii="Times New Roman" w:eastAsia="Times New Roman" w:hAnsi="Times New Roman" w:cs="Times New Roman"/>
          <w:szCs w:val="24"/>
          <w:lang w:eastAsia="en-GB"/>
        </w:rPr>
        <w:t>Liupakorn</w:t>
      </w:r>
      <w:proofErr w:type="spellEnd"/>
      <w:r>
        <w:rPr>
          <w:rFonts w:ascii="Times New Roman" w:eastAsia="Times New Roman" w:hAnsi="Times New Roman" w:cs="Times New Roman"/>
          <w:szCs w:val="24"/>
          <w:lang w:eastAsia="en-GB"/>
        </w:rPr>
        <w:t xml:space="preserve">, D., Hicks, A., Lombardi, S., Mathis, M., &amp; </w:t>
      </w:r>
      <w:proofErr w:type="spellStart"/>
      <w:r>
        <w:rPr>
          <w:rFonts w:ascii="Times New Roman" w:eastAsia="Times New Roman" w:hAnsi="Times New Roman" w:cs="Times New Roman"/>
          <w:szCs w:val="24"/>
          <w:lang w:eastAsia="en-GB"/>
        </w:rPr>
        <w:t>Rodolfa</w:t>
      </w:r>
      <w:proofErr w:type="spellEnd"/>
      <w:r>
        <w:rPr>
          <w:rFonts w:ascii="Times New Roman" w:eastAsia="Times New Roman" w:hAnsi="Times New Roman" w:cs="Times New Roman"/>
          <w:szCs w:val="24"/>
          <w:lang w:eastAsia="en-GB"/>
        </w:rPr>
        <w:t xml:space="preserve">, E. (2020). Factors related to the impostor phenomenon in psychology doctoral students. </w:t>
      </w:r>
      <w:r>
        <w:rPr>
          <w:rFonts w:ascii="Times New Roman" w:eastAsia="Times New Roman" w:hAnsi="Times New Roman" w:cs="Times New Roman"/>
          <w:i/>
          <w:iCs/>
          <w:szCs w:val="24"/>
          <w:lang w:eastAsia="en-GB"/>
        </w:rPr>
        <w:t>Training and Education in Professional Psychology</w:t>
      </w:r>
      <w:r>
        <w:rPr>
          <w:rFonts w:ascii="Times New Roman" w:eastAsia="Times New Roman" w:hAnsi="Times New Roman" w:cs="Times New Roman"/>
          <w:szCs w:val="24"/>
          <w:lang w:eastAsia="en-GB"/>
        </w:rPr>
        <w:t>. https://doi.org/10.1037/tep0000321</w:t>
      </w:r>
    </w:p>
    <w:p w14:paraId="1E093327"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lastRenderedPageBreak/>
        <w:t xml:space="preserve">Turner, K., Moses, J., &amp; Neal, A. (2021). “I think it does just </w:t>
      </w:r>
      <w:proofErr w:type="gramStart"/>
      <w:r>
        <w:rPr>
          <w:rFonts w:ascii="Times New Roman" w:eastAsia="Times New Roman" w:hAnsi="Times New Roman" w:cs="Times New Roman"/>
          <w:szCs w:val="24"/>
          <w:lang w:eastAsia="en-GB"/>
        </w:rPr>
        <w:t>opens</w:t>
      </w:r>
      <w:proofErr w:type="gramEnd"/>
      <w:r>
        <w:rPr>
          <w:rFonts w:ascii="Times New Roman" w:eastAsia="Times New Roman" w:hAnsi="Times New Roman" w:cs="Times New Roman"/>
          <w:szCs w:val="24"/>
          <w:lang w:eastAsia="en-GB"/>
        </w:rPr>
        <w:t xml:space="preserve"> it up and … you’re not hiding it anymore”: Trainee clinical psychologists’ experiences of self‐disclosing mental health difficulties. </w:t>
      </w:r>
      <w:r>
        <w:rPr>
          <w:rFonts w:ascii="Times New Roman" w:eastAsia="Times New Roman" w:hAnsi="Times New Roman" w:cs="Times New Roman"/>
          <w:i/>
          <w:iCs/>
          <w:szCs w:val="24"/>
          <w:lang w:eastAsia="en-GB"/>
        </w:rPr>
        <w:t>Clinical Psychology &amp; Psychotherapy</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1</w:t>
      </w:r>
      <w:r>
        <w:rPr>
          <w:rFonts w:ascii="Times New Roman" w:eastAsia="Times New Roman" w:hAnsi="Times New Roman" w:cs="Times New Roman"/>
          <w:szCs w:val="24"/>
          <w:lang w:eastAsia="en-GB"/>
        </w:rPr>
        <w:t>(11). https://doi.org/10.1002/cpp.2667</w:t>
      </w:r>
    </w:p>
    <w:p w14:paraId="61FC2EBD"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Warren, T. (2018). </w:t>
      </w:r>
      <w:r>
        <w:rPr>
          <w:rFonts w:ascii="Times New Roman" w:eastAsia="Times New Roman" w:hAnsi="Times New Roman" w:cs="Times New Roman"/>
          <w:i/>
          <w:iCs/>
          <w:szCs w:val="24"/>
          <w:lang w:eastAsia="en-GB"/>
        </w:rPr>
        <w:t>https://repository.canterbury.ac.uk/itDoes self-compassion appraisal stress and coping in trainee clinical psychologists?</w:t>
      </w:r>
      <w:r>
        <w:rPr>
          <w:rFonts w:ascii="Times New Roman" w:eastAsia="Times New Roman" w:hAnsi="Times New Roman" w:cs="Times New Roman"/>
          <w:szCs w:val="24"/>
          <w:lang w:eastAsia="en-GB"/>
        </w:rPr>
        <w:t xml:space="preserve"> [Thesis (D Clin </w:t>
      </w:r>
      <w:proofErr w:type="spellStart"/>
      <w:r>
        <w:rPr>
          <w:rFonts w:ascii="Times New Roman" w:eastAsia="Times New Roman" w:hAnsi="Times New Roman" w:cs="Times New Roman"/>
          <w:szCs w:val="24"/>
          <w:lang w:eastAsia="en-GB"/>
        </w:rPr>
        <w:t>Psychol</w:t>
      </w:r>
      <w:proofErr w:type="spellEnd"/>
      <w:r>
        <w:rPr>
          <w:rFonts w:ascii="Times New Roman" w:eastAsia="Times New Roman" w:hAnsi="Times New Roman" w:cs="Times New Roman"/>
          <w:szCs w:val="24"/>
          <w:lang w:eastAsia="en-GB"/>
        </w:rPr>
        <w:t>)]. https://repository.canterbury.ac.uk/item/88x57/self-compassion-appraisal-stress-and-coping-in-trainee-clinical-psychologists</w:t>
      </w:r>
    </w:p>
    <w:p w14:paraId="229A051E"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Warwick Medical School. (2021). </w:t>
      </w:r>
      <w:r>
        <w:rPr>
          <w:rFonts w:ascii="Times New Roman" w:eastAsia="Times New Roman" w:hAnsi="Times New Roman" w:cs="Times New Roman"/>
          <w:i/>
          <w:iCs/>
          <w:szCs w:val="24"/>
          <w:lang w:eastAsia="en-GB"/>
        </w:rPr>
        <w:t>Collect, score, analyse and interpret WEMWBS</w:t>
      </w:r>
      <w:r>
        <w:rPr>
          <w:rFonts w:ascii="Times New Roman" w:eastAsia="Times New Roman" w:hAnsi="Times New Roman" w:cs="Times New Roman"/>
          <w:szCs w:val="24"/>
          <w:lang w:eastAsia="en-GB"/>
        </w:rPr>
        <w:t>. Warwick.ac.uk. https://warwick.ac.uk/fac/sci/med/research/platform/wemwbs/using/howto/</w:t>
      </w:r>
    </w:p>
    <w:p w14:paraId="09C31E6D"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Wilkinson, E. (2015). UK NHS staff: stressed, exhausted, burnt out. </w:t>
      </w:r>
      <w:r>
        <w:rPr>
          <w:rFonts w:ascii="Times New Roman" w:eastAsia="Times New Roman" w:hAnsi="Times New Roman" w:cs="Times New Roman"/>
          <w:i/>
          <w:iCs/>
          <w:szCs w:val="24"/>
          <w:lang w:eastAsia="en-GB"/>
        </w:rPr>
        <w:t>The Lancet</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385</w:t>
      </w:r>
      <w:r>
        <w:rPr>
          <w:rFonts w:ascii="Times New Roman" w:eastAsia="Times New Roman" w:hAnsi="Times New Roman" w:cs="Times New Roman"/>
          <w:szCs w:val="24"/>
          <w:lang w:eastAsia="en-GB"/>
        </w:rPr>
        <w:t>(9971), 841–842. https://doi.org/10.1016/s0140-6736(15)60470-6</w:t>
      </w:r>
    </w:p>
    <w:p w14:paraId="1D72FCDD"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Williams, G., &amp; Smith, A. P. (2012). A holistic approach to stress and well-being. Part 6: The Wellbeing Process Questionnaire (WPQ Short Form). </w:t>
      </w:r>
      <w:r>
        <w:rPr>
          <w:rFonts w:ascii="Times New Roman" w:eastAsia="Times New Roman" w:hAnsi="Times New Roman" w:cs="Times New Roman"/>
          <w:i/>
          <w:iCs/>
          <w:szCs w:val="24"/>
          <w:lang w:eastAsia="en-GB"/>
        </w:rPr>
        <w:t>Occupational Health [at Work]</w:t>
      </w:r>
      <w:r>
        <w:rPr>
          <w:rFonts w:ascii="Times New Roman" w:eastAsia="Times New Roman" w:hAnsi="Times New Roman" w:cs="Times New Roman"/>
          <w:szCs w:val="24"/>
          <w:lang w:eastAsia="en-GB"/>
        </w:rPr>
        <w:t xml:space="preserve">, </w:t>
      </w:r>
      <w:r>
        <w:rPr>
          <w:rFonts w:ascii="Times New Roman" w:eastAsia="Times New Roman" w:hAnsi="Times New Roman" w:cs="Times New Roman"/>
          <w:i/>
          <w:iCs/>
          <w:szCs w:val="24"/>
          <w:lang w:eastAsia="en-GB"/>
        </w:rPr>
        <w:t>9</w:t>
      </w:r>
      <w:r>
        <w:rPr>
          <w:rFonts w:ascii="Times New Roman" w:eastAsia="Times New Roman" w:hAnsi="Times New Roman" w:cs="Times New Roman"/>
          <w:szCs w:val="24"/>
          <w:lang w:eastAsia="en-GB"/>
        </w:rPr>
        <w:t>(1), 29–31.</w:t>
      </w:r>
    </w:p>
    <w:p w14:paraId="5F5B65C7"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proofErr w:type="spellStart"/>
      <w:r>
        <w:rPr>
          <w:rFonts w:ascii="Times New Roman" w:eastAsia="Times New Roman" w:hAnsi="Times New Roman" w:cs="Times New Roman"/>
          <w:szCs w:val="24"/>
          <w:lang w:eastAsia="en-GB"/>
        </w:rPr>
        <w:t>Wilsdon</w:t>
      </w:r>
      <w:proofErr w:type="spellEnd"/>
      <w:r>
        <w:rPr>
          <w:rFonts w:ascii="Times New Roman" w:eastAsia="Times New Roman" w:hAnsi="Times New Roman" w:cs="Times New Roman"/>
          <w:szCs w:val="24"/>
          <w:lang w:eastAsia="en-GB"/>
        </w:rPr>
        <w:t xml:space="preserve">, J. (2016). </w:t>
      </w:r>
      <w:r>
        <w:rPr>
          <w:rFonts w:ascii="Times New Roman" w:eastAsia="Times New Roman" w:hAnsi="Times New Roman" w:cs="Times New Roman"/>
          <w:i/>
          <w:iCs/>
          <w:szCs w:val="24"/>
          <w:lang w:eastAsia="en-GB"/>
        </w:rPr>
        <w:t>The Metric Tide</w:t>
      </w:r>
      <w:r>
        <w:rPr>
          <w:rFonts w:ascii="Times New Roman" w:eastAsia="Times New Roman" w:hAnsi="Times New Roman" w:cs="Times New Roman"/>
          <w:szCs w:val="24"/>
          <w:lang w:eastAsia="en-GB"/>
        </w:rPr>
        <w:t>. SAGE.</w:t>
      </w:r>
    </w:p>
    <w:p w14:paraId="505C65AC"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Woodley-Hume, T. A., &amp; Woods, K. (2018). Exploring the role of assistant educational psychologists within local authority educational psychology services in England. </w:t>
      </w:r>
      <w:r>
        <w:rPr>
          <w:rFonts w:ascii="Times New Roman" w:eastAsia="Times New Roman" w:hAnsi="Times New Roman" w:cs="Times New Roman"/>
          <w:i/>
          <w:iCs/>
          <w:szCs w:val="24"/>
          <w:lang w:eastAsia="en-GB"/>
        </w:rPr>
        <w:t>Educational Psychology in Practice</w:t>
      </w:r>
      <w:r>
        <w:rPr>
          <w:rFonts w:ascii="Times New Roman" w:eastAsia="Times New Roman" w:hAnsi="Times New Roman" w:cs="Times New Roman"/>
          <w:szCs w:val="24"/>
          <w:lang w:eastAsia="en-GB"/>
        </w:rPr>
        <w:t>, 1–19. https://doi.org/10.1080/02667363.2018.1548345</w:t>
      </w:r>
    </w:p>
    <w:p w14:paraId="03B56449"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i/>
          <w:iCs/>
          <w:szCs w:val="24"/>
          <w:lang w:eastAsia="en-GB"/>
        </w:rPr>
        <w:t>www.ClinPsy.org.uk - Index page</w:t>
      </w:r>
      <w:r>
        <w:rPr>
          <w:rFonts w:ascii="Times New Roman" w:eastAsia="Times New Roman" w:hAnsi="Times New Roman" w:cs="Times New Roman"/>
          <w:szCs w:val="24"/>
          <w:lang w:eastAsia="en-GB"/>
        </w:rPr>
        <w:t>. (n.d.). Www.clinpsy.org.uk. https://www.clinpsy.org.uk/forum/</w:t>
      </w:r>
    </w:p>
    <w:p w14:paraId="60D4EE1A" w14:textId="77777777" w:rsidR="000F713A" w:rsidRDefault="000F713A" w:rsidP="000F713A">
      <w:pPr>
        <w:spacing w:after="0" w:line="480" w:lineRule="auto"/>
        <w:ind w:left="720" w:hanging="720"/>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Zhong, S., Shalev, I., Koh, D., </w:t>
      </w:r>
      <w:proofErr w:type="spellStart"/>
      <w:r>
        <w:rPr>
          <w:rFonts w:ascii="Times New Roman" w:eastAsia="Times New Roman" w:hAnsi="Times New Roman" w:cs="Times New Roman"/>
          <w:szCs w:val="24"/>
          <w:lang w:eastAsia="en-GB"/>
        </w:rPr>
        <w:t>Ebstein</w:t>
      </w:r>
      <w:proofErr w:type="spellEnd"/>
      <w:r>
        <w:rPr>
          <w:rFonts w:ascii="Times New Roman" w:eastAsia="Times New Roman" w:hAnsi="Times New Roman" w:cs="Times New Roman"/>
          <w:szCs w:val="24"/>
          <w:lang w:eastAsia="en-GB"/>
        </w:rPr>
        <w:t xml:space="preserve">, R. P., &amp; Chew, S. H. (2016). Competitiveness and Stress. </w:t>
      </w:r>
      <w:r>
        <w:rPr>
          <w:rFonts w:ascii="Times New Roman" w:eastAsia="Times New Roman" w:hAnsi="Times New Roman" w:cs="Times New Roman"/>
          <w:i/>
          <w:iCs/>
          <w:szCs w:val="24"/>
          <w:lang w:eastAsia="en-GB"/>
        </w:rPr>
        <w:t>SSRN Electronic Journal</w:t>
      </w:r>
      <w:r>
        <w:rPr>
          <w:rFonts w:ascii="Times New Roman" w:eastAsia="Times New Roman" w:hAnsi="Times New Roman" w:cs="Times New Roman"/>
          <w:szCs w:val="24"/>
          <w:lang w:eastAsia="en-GB"/>
        </w:rPr>
        <w:t>. https://doi.org/10.2139/ssrn.2717459</w:t>
      </w:r>
    </w:p>
    <w:p w14:paraId="63BF5461" w14:textId="77777777" w:rsidR="000F713A" w:rsidRDefault="000F713A" w:rsidP="00DF5C6D">
      <w:pPr>
        <w:pStyle w:val="Heading2"/>
      </w:pPr>
      <w:bookmarkStart w:id="35" w:name="_Toc130997013"/>
      <w:bookmarkStart w:id="36" w:name="_Toc140328019"/>
      <w:r>
        <w:lastRenderedPageBreak/>
        <w:t>Appendix 1 - Author guidance</w:t>
      </w:r>
      <w:bookmarkEnd w:id="35"/>
      <w:bookmarkEnd w:id="36"/>
      <w:r>
        <w:t xml:space="preserve"> </w:t>
      </w:r>
    </w:p>
    <w:p w14:paraId="3E14ED86" w14:textId="77777777" w:rsidR="000F713A" w:rsidRDefault="000F713A" w:rsidP="000F713A"/>
    <w:p w14:paraId="43E8F0D1" w14:textId="77777777" w:rsidR="000F713A" w:rsidRDefault="000F713A" w:rsidP="000F713A">
      <w:r>
        <w:t xml:space="preserve">(Accessed September 2022 via </w:t>
      </w:r>
      <w:hyperlink r:id="rId12" w:history="1">
        <w:r>
          <w:rPr>
            <w:rStyle w:val="Hyperlink"/>
          </w:rPr>
          <w:t>https://onlinelibrary.wiley.com/page/journal/10990879/homepage/forauthors.html</w:t>
        </w:r>
      </w:hyperlink>
      <w:r>
        <w:t xml:space="preserve"> </w:t>
      </w:r>
      <w:hyperlink r:id="rId13" w:history="1">
        <w:r>
          <w:rPr>
            <w:rStyle w:val="Hyperlink"/>
          </w:rPr>
          <w:t>https://onlinelibrary.wiley.com/page/journal/10990879/homepage/forauthors.html</w:t>
        </w:r>
      </w:hyperlink>
      <w:r>
        <w:t>)</w:t>
      </w:r>
    </w:p>
    <w:p w14:paraId="5A6B522C"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2. MANUSCRIPT CATEGORIES AND REQUIREMENTS</w:t>
      </w:r>
    </w:p>
    <w:p w14:paraId="5A3A656F" w14:textId="6483A542"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highlight w:val="lightGray"/>
        </w:rPr>
        <w:t>Comprehensive Review:</w:t>
      </w:r>
      <w:r>
        <w:rPr>
          <w:rFonts w:ascii="Open Sans" w:hAnsi="Open Sans" w:cs="Open Sans"/>
          <w:color w:val="1C1D1E"/>
          <w:sz w:val="21"/>
          <w:szCs w:val="21"/>
          <w:highlight w:val="lightGray"/>
        </w:rPr>
        <w:t> Articles providing comprehensive reviews or meta-analyses with an emphasis on clinically relevant studies (review submissions have no word limit).</w:t>
      </w:r>
      <w:r>
        <w:rPr>
          <w:rFonts w:ascii="Open Sans" w:hAnsi="Open Sans" w:cs="Open Sans"/>
          <w:color w:val="1C1D1E"/>
          <w:sz w:val="21"/>
          <w:szCs w:val="21"/>
        </w:rPr>
        <w:t> </w:t>
      </w:r>
    </w:p>
    <w:p w14:paraId="0D522A9E"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3. PREPARING THE SUBMISSION</w:t>
      </w:r>
    </w:p>
    <w:p w14:paraId="2439BA54"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Parts of the Manuscript</w:t>
      </w:r>
      <w:r>
        <w:rPr>
          <w:rFonts w:ascii="Open Sans" w:hAnsi="Open Sans" w:cs="Open Sans"/>
          <w:color w:val="1C1D1E"/>
          <w:sz w:val="21"/>
          <w:szCs w:val="21"/>
        </w:rPr>
        <w:br/>
        <w:t>The manuscript should be submitted in separate files: main text file; figures.</w:t>
      </w:r>
    </w:p>
    <w:p w14:paraId="55ADF491"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File types</w:t>
      </w:r>
    </w:p>
    <w:p w14:paraId="0D8C4688"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 xml:space="preserve">Submissions via the new Research Exchange portal can be uploaded either as a single document (containing the main text, </w:t>
      </w:r>
      <w:proofErr w:type="gramStart"/>
      <w:r>
        <w:rPr>
          <w:rFonts w:ascii="Open Sans" w:hAnsi="Open Sans" w:cs="Open Sans"/>
          <w:color w:val="1C1D1E"/>
          <w:sz w:val="21"/>
          <w:szCs w:val="21"/>
        </w:rPr>
        <w:t>tables</w:t>
      </w:r>
      <w:proofErr w:type="gramEnd"/>
      <w:r>
        <w:rPr>
          <w:rFonts w:ascii="Open Sans" w:hAnsi="Open Sans" w:cs="Open Sans"/>
          <w:color w:val="1C1D1E"/>
          <w:sz w:val="21"/>
          <w:szCs w:val="21"/>
        </w:rPr>
        <w:t xml:space="preserve"> and figures), or with figures and tables provided as separate files. Should your manuscript reach revision stage, figures and tables must be provided as separate files. The main manuscript file can be submitted in Microsoft Word (.doc or .docx) or </w:t>
      </w:r>
      <w:proofErr w:type="spellStart"/>
      <w:r>
        <w:rPr>
          <w:rFonts w:ascii="Open Sans" w:hAnsi="Open Sans" w:cs="Open Sans"/>
          <w:color w:val="1C1D1E"/>
          <w:sz w:val="21"/>
          <w:szCs w:val="21"/>
        </w:rPr>
        <w:t>LaTex</w:t>
      </w:r>
      <w:proofErr w:type="spellEnd"/>
      <w:r>
        <w:rPr>
          <w:rFonts w:ascii="Open Sans" w:hAnsi="Open Sans" w:cs="Open Sans"/>
          <w:color w:val="1C1D1E"/>
          <w:sz w:val="21"/>
          <w:szCs w:val="21"/>
        </w:rPr>
        <w:t xml:space="preserve"> (.</w:t>
      </w:r>
      <w:proofErr w:type="spellStart"/>
      <w:r>
        <w:rPr>
          <w:rFonts w:ascii="Open Sans" w:hAnsi="Open Sans" w:cs="Open Sans"/>
          <w:color w:val="1C1D1E"/>
          <w:sz w:val="21"/>
          <w:szCs w:val="21"/>
        </w:rPr>
        <w:t>tex</w:t>
      </w:r>
      <w:proofErr w:type="spellEnd"/>
      <w:r>
        <w:rPr>
          <w:rFonts w:ascii="Open Sans" w:hAnsi="Open Sans" w:cs="Open Sans"/>
          <w:color w:val="1C1D1E"/>
          <w:sz w:val="21"/>
          <w:szCs w:val="21"/>
        </w:rPr>
        <w:t>) formats.</w:t>
      </w:r>
    </w:p>
    <w:p w14:paraId="597A7971"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 xml:space="preserve">If submitting your manuscript file in </w:t>
      </w:r>
      <w:proofErr w:type="spellStart"/>
      <w:r>
        <w:rPr>
          <w:rFonts w:ascii="Open Sans" w:hAnsi="Open Sans" w:cs="Open Sans"/>
          <w:color w:val="1C1D1E"/>
          <w:sz w:val="21"/>
          <w:szCs w:val="21"/>
        </w:rPr>
        <w:t>LaTex</w:t>
      </w:r>
      <w:proofErr w:type="spellEnd"/>
      <w:r>
        <w:rPr>
          <w:rFonts w:ascii="Open Sans" w:hAnsi="Open Sans" w:cs="Open Sans"/>
          <w:color w:val="1C1D1E"/>
          <w:sz w:val="21"/>
          <w:szCs w:val="21"/>
        </w:rPr>
        <w:t xml:space="preserve"> format via Research Exchange, select the file designation “Main Document – LaTeX .</w:t>
      </w:r>
      <w:proofErr w:type="spellStart"/>
      <w:r>
        <w:rPr>
          <w:rFonts w:ascii="Open Sans" w:hAnsi="Open Sans" w:cs="Open Sans"/>
          <w:color w:val="1C1D1E"/>
          <w:sz w:val="21"/>
          <w:szCs w:val="21"/>
        </w:rPr>
        <w:t>tex</w:t>
      </w:r>
      <w:proofErr w:type="spellEnd"/>
      <w:r>
        <w:rPr>
          <w:rFonts w:ascii="Open Sans" w:hAnsi="Open Sans" w:cs="Open Sans"/>
          <w:color w:val="1C1D1E"/>
          <w:sz w:val="21"/>
          <w:szCs w:val="21"/>
        </w:rPr>
        <w:t xml:space="preserve"> File” on upload. When submitting a Latex Main Document, you must also provide a PDF version of the manuscript for Peer Review. Please upload this file as “Main Document - LaTeX PDF.” All supporting files that are referred to in the Latex Main Document should be uploaded as a “LaTeX Supplementary File.”</w:t>
      </w:r>
    </w:p>
    <w:p w14:paraId="4A91BA11"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Cover Letters and Conflict of Interest statements may be provided as separate files, included in the manuscript, or provided as free text in the submission system. A statement of funding (including grant numbers, if applicable) should be included in the “Acknowledgements” section of your manuscript.</w:t>
      </w:r>
    </w:p>
    <w:p w14:paraId="539C0C18"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 </w:t>
      </w:r>
    </w:p>
    <w:p w14:paraId="2488E078"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The text file should be presented in the following order:</w:t>
      </w:r>
    </w:p>
    <w:p w14:paraId="321816B7"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A short informative title containing the major key words. The title should not contain abbreviations (see Wiley's </w:t>
      </w:r>
      <w:hyperlink r:id="rId14" w:history="1">
        <w:r>
          <w:rPr>
            <w:rStyle w:val="Hyperlink"/>
            <w:rFonts w:ascii="Open Sans" w:hAnsi="Open Sans" w:cs="Open Sans"/>
            <w:color w:val="005274"/>
            <w:sz w:val="21"/>
            <w:szCs w:val="21"/>
          </w:rPr>
          <w:t>best practice SEO tips</w:t>
        </w:r>
      </w:hyperlink>
      <w:proofErr w:type="gramStart"/>
      <w:r>
        <w:rPr>
          <w:rFonts w:ascii="Open Sans" w:hAnsi="Open Sans" w:cs="Open Sans"/>
          <w:color w:val="1C1D1E"/>
          <w:sz w:val="21"/>
          <w:szCs w:val="21"/>
        </w:rPr>
        <w:t>);</w:t>
      </w:r>
      <w:proofErr w:type="gramEnd"/>
    </w:p>
    <w:p w14:paraId="612C2A05"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A short running title of less than 40 </w:t>
      </w:r>
      <w:proofErr w:type="gramStart"/>
      <w:r>
        <w:rPr>
          <w:rFonts w:ascii="Open Sans" w:hAnsi="Open Sans" w:cs="Open Sans"/>
          <w:color w:val="1C1D1E"/>
          <w:sz w:val="21"/>
          <w:szCs w:val="21"/>
        </w:rPr>
        <w:t>characters;</w:t>
      </w:r>
      <w:proofErr w:type="gramEnd"/>
    </w:p>
    <w:p w14:paraId="7654DCDA"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The full names of the </w:t>
      </w:r>
      <w:proofErr w:type="gramStart"/>
      <w:r>
        <w:rPr>
          <w:rFonts w:ascii="Open Sans" w:hAnsi="Open Sans" w:cs="Open Sans"/>
          <w:color w:val="1C1D1E"/>
          <w:sz w:val="21"/>
          <w:szCs w:val="21"/>
        </w:rPr>
        <w:t>authors;</w:t>
      </w:r>
      <w:proofErr w:type="gramEnd"/>
    </w:p>
    <w:p w14:paraId="30A98BA3"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The authors’ complete institutional affiliations where the work was conducted (Institution Name, Country, Department Name, Institution City, and Post Code), with a footnote for an author’s present address if different from where the work was </w:t>
      </w:r>
      <w:proofErr w:type="gramStart"/>
      <w:r>
        <w:rPr>
          <w:rFonts w:ascii="Open Sans" w:hAnsi="Open Sans" w:cs="Open Sans"/>
          <w:color w:val="1C1D1E"/>
          <w:sz w:val="21"/>
          <w:szCs w:val="21"/>
        </w:rPr>
        <w:t>conducted;</w:t>
      </w:r>
      <w:proofErr w:type="gramEnd"/>
    </w:p>
    <w:p w14:paraId="735EAA2E"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lastRenderedPageBreak/>
        <w:t xml:space="preserve">Conflict of Interest </w:t>
      </w:r>
      <w:proofErr w:type="gramStart"/>
      <w:r>
        <w:rPr>
          <w:rFonts w:ascii="Open Sans" w:hAnsi="Open Sans" w:cs="Open Sans"/>
          <w:color w:val="1C1D1E"/>
          <w:sz w:val="21"/>
          <w:szCs w:val="21"/>
        </w:rPr>
        <w:t>statement;</w:t>
      </w:r>
      <w:proofErr w:type="gramEnd"/>
    </w:p>
    <w:p w14:paraId="11B388DF"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proofErr w:type="gramStart"/>
      <w:r>
        <w:rPr>
          <w:rFonts w:ascii="Open Sans" w:hAnsi="Open Sans" w:cs="Open Sans"/>
          <w:color w:val="1C1D1E"/>
          <w:sz w:val="21"/>
          <w:szCs w:val="21"/>
        </w:rPr>
        <w:t>Acknowledgments;</w:t>
      </w:r>
      <w:proofErr w:type="gramEnd"/>
    </w:p>
    <w:p w14:paraId="2F9684B1"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Data Availability Statement</w:t>
      </w:r>
    </w:p>
    <w:p w14:paraId="3C6D3E30"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Abstract, Key Practitioner Message and 5-6 </w:t>
      </w:r>
      <w:proofErr w:type="gramStart"/>
      <w:r>
        <w:rPr>
          <w:rFonts w:ascii="Open Sans" w:hAnsi="Open Sans" w:cs="Open Sans"/>
          <w:color w:val="1C1D1E"/>
          <w:sz w:val="21"/>
          <w:szCs w:val="21"/>
        </w:rPr>
        <w:t>keywords;</w:t>
      </w:r>
      <w:proofErr w:type="gramEnd"/>
    </w:p>
    <w:p w14:paraId="45F780A4"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Main </w:t>
      </w:r>
      <w:proofErr w:type="gramStart"/>
      <w:r>
        <w:rPr>
          <w:rFonts w:ascii="Open Sans" w:hAnsi="Open Sans" w:cs="Open Sans"/>
          <w:color w:val="1C1D1E"/>
          <w:sz w:val="21"/>
          <w:szCs w:val="21"/>
        </w:rPr>
        <w:t>text;</w:t>
      </w:r>
      <w:proofErr w:type="gramEnd"/>
    </w:p>
    <w:p w14:paraId="430EFF2D"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proofErr w:type="gramStart"/>
      <w:r>
        <w:rPr>
          <w:rFonts w:ascii="Open Sans" w:hAnsi="Open Sans" w:cs="Open Sans"/>
          <w:color w:val="1C1D1E"/>
          <w:sz w:val="21"/>
          <w:szCs w:val="21"/>
        </w:rPr>
        <w:t>References;</w:t>
      </w:r>
      <w:proofErr w:type="gramEnd"/>
    </w:p>
    <w:p w14:paraId="316034E5"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Tables (each table complete with title and footnotes</w:t>
      </w:r>
      <w:proofErr w:type="gramStart"/>
      <w:r>
        <w:rPr>
          <w:rFonts w:ascii="Open Sans" w:hAnsi="Open Sans" w:cs="Open Sans"/>
          <w:color w:val="1C1D1E"/>
          <w:sz w:val="21"/>
          <w:szCs w:val="21"/>
        </w:rPr>
        <w:t>);</w:t>
      </w:r>
      <w:proofErr w:type="gramEnd"/>
    </w:p>
    <w:p w14:paraId="52D9FCF9" w14:textId="77777777" w:rsidR="000F713A" w:rsidRDefault="000F713A" w:rsidP="000F713A">
      <w:pPr>
        <w:numPr>
          <w:ilvl w:val="0"/>
          <w:numId w:val="23"/>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Figure </w:t>
      </w:r>
      <w:proofErr w:type="gramStart"/>
      <w:r>
        <w:rPr>
          <w:rFonts w:ascii="Open Sans" w:hAnsi="Open Sans" w:cs="Open Sans"/>
          <w:color w:val="1C1D1E"/>
          <w:sz w:val="21"/>
          <w:szCs w:val="21"/>
        </w:rPr>
        <w:t>legends;</w:t>
      </w:r>
      <w:proofErr w:type="gramEnd"/>
    </w:p>
    <w:p w14:paraId="0FCAB6C0"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Figures and appendices and other supporting information should be supplied as separate files.</w:t>
      </w:r>
    </w:p>
    <w:p w14:paraId="6ED19281"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Authorship</w:t>
      </w:r>
    </w:p>
    <w:p w14:paraId="78EE45E3"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On initial submission, the submitting author will be prompted to provide the email address and country for all contributing authors.</w:t>
      </w:r>
      <w:r>
        <w:rPr>
          <w:rFonts w:ascii="Open Sans" w:hAnsi="Open Sans" w:cs="Open Sans"/>
          <w:color w:val="1C1D1E"/>
          <w:sz w:val="21"/>
          <w:szCs w:val="21"/>
        </w:rPr>
        <w:br/>
      </w:r>
      <w:r>
        <w:rPr>
          <w:rFonts w:ascii="Open Sans" w:hAnsi="Open Sans" w:cs="Open Sans"/>
          <w:color w:val="1C1D1E"/>
          <w:sz w:val="21"/>
          <w:szCs w:val="21"/>
        </w:rPr>
        <w:br/>
        <w:t>Please refer to the journal’s </w:t>
      </w:r>
      <w:hyperlink r:id="rId15" w:anchor="authorship" w:history="1">
        <w:r>
          <w:rPr>
            <w:rStyle w:val="Hyperlink"/>
            <w:rFonts w:ascii="Open Sans" w:eastAsiaTheme="majorEastAsia" w:hAnsi="Open Sans" w:cs="Open Sans"/>
            <w:b/>
            <w:bCs/>
            <w:color w:val="005274"/>
            <w:sz w:val="21"/>
            <w:szCs w:val="21"/>
          </w:rPr>
          <w:t>Authorship</w:t>
        </w:r>
      </w:hyperlink>
      <w:r>
        <w:rPr>
          <w:rFonts w:ascii="Open Sans" w:hAnsi="Open Sans" w:cs="Open Sans"/>
          <w:color w:val="1C1D1E"/>
          <w:sz w:val="21"/>
          <w:szCs w:val="21"/>
        </w:rPr>
        <w:t> policy in the Editorial Policies and Ethical Considerations section below for details on author listing eligibility.</w:t>
      </w:r>
    </w:p>
    <w:p w14:paraId="67FC0C60"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Acknowledgments</w:t>
      </w:r>
      <w:r>
        <w:rPr>
          <w:rFonts w:ascii="Open Sans" w:hAnsi="Open Sans" w:cs="Open Sans"/>
          <w:color w:val="1C1D1E"/>
          <w:sz w:val="21"/>
          <w:szCs w:val="21"/>
        </w:rPr>
        <w:br/>
        <w:t>Contributions from anyone who does not meet the criteria for authorship should be listed, with permission from the contributor, in an Acknowledgments section. Financial and material support should also be mentioned, including the name(s) of any sponsor(s) of the research contained in the paper, along with grant number(s). Thanks to anonymous reviewers are not appropriate.</w:t>
      </w:r>
    </w:p>
    <w:p w14:paraId="4B73A2E7"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Conflict of Interest Statement</w:t>
      </w:r>
      <w:r>
        <w:rPr>
          <w:rFonts w:ascii="Open Sans" w:hAnsi="Open Sans" w:cs="Open Sans"/>
          <w:b/>
          <w:bCs/>
          <w:i/>
          <w:iCs/>
          <w:color w:val="1C1D1E"/>
          <w:sz w:val="21"/>
          <w:szCs w:val="21"/>
        </w:rPr>
        <w:br/>
      </w:r>
      <w:r>
        <w:rPr>
          <w:rFonts w:ascii="Open Sans" w:hAnsi="Open Sans" w:cs="Open Sans"/>
          <w:color w:val="1C1D1E"/>
          <w:sz w:val="21"/>
          <w:szCs w:val="21"/>
        </w:rPr>
        <w:t xml:space="preserve">Authors will be asked to provide a </w:t>
      </w:r>
      <w:proofErr w:type="gramStart"/>
      <w:r>
        <w:rPr>
          <w:rFonts w:ascii="Open Sans" w:hAnsi="Open Sans" w:cs="Open Sans"/>
          <w:color w:val="1C1D1E"/>
          <w:sz w:val="21"/>
          <w:szCs w:val="21"/>
        </w:rPr>
        <w:t>conflict of interest</w:t>
      </w:r>
      <w:proofErr w:type="gramEnd"/>
      <w:r>
        <w:rPr>
          <w:rFonts w:ascii="Open Sans" w:hAnsi="Open Sans" w:cs="Open Sans"/>
          <w:color w:val="1C1D1E"/>
          <w:sz w:val="21"/>
          <w:szCs w:val="21"/>
        </w:rPr>
        <w:t xml:space="preserve"> statement during the submission process. For details on what to include in this section, see the </w:t>
      </w:r>
      <w:hyperlink r:id="rId16" w:anchor="conflict" w:history="1">
        <w:r>
          <w:rPr>
            <w:rStyle w:val="Hyperlink"/>
            <w:rFonts w:ascii="Open Sans" w:eastAsiaTheme="majorEastAsia" w:hAnsi="Open Sans" w:cs="Open Sans"/>
            <w:b/>
            <w:bCs/>
            <w:color w:val="005274"/>
            <w:sz w:val="21"/>
            <w:szCs w:val="21"/>
          </w:rPr>
          <w:t>Conflict of Interest</w:t>
        </w:r>
      </w:hyperlink>
      <w:r>
        <w:rPr>
          <w:rFonts w:ascii="Open Sans" w:hAnsi="Open Sans" w:cs="Open Sans"/>
          <w:color w:val="1C1D1E"/>
          <w:sz w:val="21"/>
          <w:szCs w:val="21"/>
        </w:rPr>
        <w:t> section in the Editorial Policies and Ethical Considerations section below. Submitting authors should ensure they liaise with all co-authors to confirm agreement with the final statement.</w:t>
      </w:r>
    </w:p>
    <w:p w14:paraId="2E3D6491"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Abstract</w:t>
      </w:r>
      <w:r>
        <w:rPr>
          <w:rFonts w:ascii="Open Sans" w:hAnsi="Open Sans" w:cs="Open Sans"/>
          <w:b/>
          <w:bCs/>
          <w:i/>
          <w:iCs/>
          <w:color w:val="1C1D1E"/>
          <w:sz w:val="21"/>
          <w:szCs w:val="21"/>
        </w:rPr>
        <w:br/>
      </w:r>
      <w:r>
        <w:rPr>
          <w:rFonts w:ascii="Open Sans" w:hAnsi="Open Sans" w:cs="Open Sans"/>
          <w:color w:val="1C1D1E"/>
          <w:sz w:val="21"/>
          <w:szCs w:val="21"/>
        </w:rPr>
        <w:t>Enter an abstract of no more than 250 words containing the major keywords. An abstract is a concise summary of the whole paper, not just the conclusions, and is understandable without reference to the rest of the paper. It should contain no citation to other published work.</w:t>
      </w:r>
    </w:p>
    <w:p w14:paraId="0447D0B1"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Key Practitioner Message</w:t>
      </w:r>
      <w:r>
        <w:rPr>
          <w:rFonts w:ascii="Open Sans" w:hAnsi="Open Sans" w:cs="Open Sans"/>
          <w:b/>
          <w:bCs/>
          <w:i/>
          <w:iCs/>
          <w:color w:val="1C1D1E"/>
          <w:sz w:val="21"/>
          <w:szCs w:val="21"/>
        </w:rPr>
        <w:br/>
      </w:r>
      <w:r>
        <w:rPr>
          <w:rFonts w:ascii="Open Sans" w:hAnsi="Open Sans" w:cs="Open Sans"/>
          <w:color w:val="1C1D1E"/>
          <w:sz w:val="21"/>
          <w:szCs w:val="21"/>
        </w:rPr>
        <w:t>All articles should include a Key Practitioner Message of 3-5 bullet points summarizing the relevance of the article to practice.</w:t>
      </w:r>
    </w:p>
    <w:p w14:paraId="521DCAC0"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Keywords</w:t>
      </w:r>
      <w:r>
        <w:rPr>
          <w:rFonts w:ascii="Open Sans" w:hAnsi="Open Sans" w:cs="Open Sans"/>
          <w:color w:val="1C1D1E"/>
          <w:sz w:val="21"/>
          <w:szCs w:val="21"/>
        </w:rPr>
        <w:br/>
        <w:t>Please provide five-six keywords (see </w:t>
      </w:r>
      <w:hyperlink r:id="rId17" w:history="1">
        <w:r>
          <w:rPr>
            <w:rStyle w:val="Hyperlink"/>
            <w:rFonts w:ascii="Open Sans" w:eastAsiaTheme="majorEastAsia" w:hAnsi="Open Sans" w:cs="Open Sans"/>
            <w:b/>
            <w:bCs/>
            <w:color w:val="005274"/>
            <w:sz w:val="21"/>
            <w:szCs w:val="21"/>
          </w:rPr>
          <w:t>Wiley's best practice SEO tips</w:t>
        </w:r>
      </w:hyperlink>
      <w:r>
        <w:rPr>
          <w:rFonts w:ascii="Open Sans" w:hAnsi="Open Sans" w:cs="Open Sans"/>
          <w:color w:val="1C1D1E"/>
          <w:sz w:val="21"/>
          <w:szCs w:val="21"/>
        </w:rPr>
        <w:t>).</w:t>
      </w:r>
    </w:p>
    <w:p w14:paraId="5BF80748"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Main Text</w:t>
      </w:r>
    </w:p>
    <w:p w14:paraId="553C45B3" w14:textId="77777777" w:rsidR="000F713A" w:rsidRDefault="000F713A" w:rsidP="000F713A">
      <w:pPr>
        <w:numPr>
          <w:ilvl w:val="0"/>
          <w:numId w:val="24"/>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lastRenderedPageBreak/>
        <w:t>The journal uses US spelling; however, authors may submit using either US or UK English, as spelling of accepted papers is converted during the production process.</w:t>
      </w:r>
    </w:p>
    <w:p w14:paraId="044AB720" w14:textId="77777777" w:rsidR="000F713A" w:rsidRDefault="000F713A" w:rsidP="000F713A">
      <w:pPr>
        <w:numPr>
          <w:ilvl w:val="0"/>
          <w:numId w:val="24"/>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Footnotes to the text are not allowed and any such material should be incorporated into the text as parenthetical matter.</w:t>
      </w:r>
    </w:p>
    <w:p w14:paraId="41600AF6"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References</w:t>
      </w:r>
      <w:r>
        <w:rPr>
          <w:rFonts w:ascii="Open Sans" w:hAnsi="Open Sans" w:cs="Open Sans"/>
          <w:b/>
          <w:bCs/>
          <w:i/>
          <w:iCs/>
          <w:color w:val="1C1D1E"/>
          <w:sz w:val="21"/>
          <w:szCs w:val="21"/>
        </w:rPr>
        <w:br/>
      </w:r>
      <w:r>
        <w:rPr>
          <w:rFonts w:ascii="Open Sans" w:hAnsi="Open Sans" w:cs="Open Sans"/>
          <w:color w:val="1C1D1E"/>
          <w:sz w:val="21"/>
          <w:szCs w:val="21"/>
        </w:rPr>
        <w:t>References should be prepared according to the </w:t>
      </w:r>
      <w:r>
        <w:rPr>
          <w:rFonts w:ascii="Open Sans" w:hAnsi="Open Sans" w:cs="Open Sans"/>
          <w:i/>
          <w:iCs/>
          <w:color w:val="1C1D1E"/>
          <w:sz w:val="21"/>
          <w:szCs w:val="21"/>
        </w:rPr>
        <w:t>Publication Manual of the American Psychological Association</w:t>
      </w:r>
      <w:r>
        <w:rPr>
          <w:rFonts w:ascii="Open Sans" w:hAnsi="Open Sans" w:cs="Open Sans"/>
          <w:color w:val="1C1D1E"/>
          <w:sz w:val="21"/>
          <w:szCs w:val="21"/>
        </w:rPr>
        <w:t> (6th edition). This means in-text citations should follow the author-date method whereby the author's last name and the year of publication for the source should appear in the text, for example, (Jones, 1998). The complete reference list should appear alphabetically by name at the end of the paper. Please note that for journal articles, issue numbers are not included unless each issue in the volume begins with page 1, and a DOI should be provided for all references where available.</w:t>
      </w:r>
    </w:p>
    <w:p w14:paraId="1C914C05"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For more information about APA referencing style, please refer to the </w:t>
      </w:r>
      <w:hyperlink r:id="rId18" w:history="1">
        <w:r>
          <w:rPr>
            <w:rStyle w:val="Hyperlink"/>
            <w:rFonts w:ascii="Open Sans" w:eastAsiaTheme="majorEastAsia" w:hAnsi="Open Sans" w:cs="Open Sans"/>
            <w:b/>
            <w:bCs/>
            <w:color w:val="005274"/>
            <w:sz w:val="21"/>
            <w:szCs w:val="21"/>
          </w:rPr>
          <w:t>APA FAQ</w:t>
        </w:r>
      </w:hyperlink>
      <w:r>
        <w:rPr>
          <w:rFonts w:ascii="Open Sans" w:hAnsi="Open Sans" w:cs="Open Sans"/>
          <w:color w:val="1C1D1E"/>
          <w:sz w:val="21"/>
          <w:szCs w:val="21"/>
        </w:rPr>
        <w:t>.</w:t>
      </w:r>
    </w:p>
    <w:p w14:paraId="0D1E2EB1"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Reference examples follow:</w:t>
      </w:r>
    </w:p>
    <w:p w14:paraId="59F1EBBB"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i/>
          <w:iCs/>
          <w:color w:val="1C1D1E"/>
          <w:sz w:val="21"/>
          <w:szCs w:val="21"/>
        </w:rPr>
        <w:t>Journal article</w:t>
      </w:r>
      <w:r>
        <w:rPr>
          <w:rFonts w:ascii="Open Sans" w:hAnsi="Open Sans" w:cs="Open Sans"/>
          <w:color w:val="1C1D1E"/>
          <w:sz w:val="21"/>
          <w:szCs w:val="21"/>
        </w:rPr>
        <w:br/>
        <w:t xml:space="preserve">Beers, S. </w:t>
      </w:r>
      <w:proofErr w:type="gramStart"/>
      <w:r>
        <w:rPr>
          <w:rFonts w:ascii="Open Sans" w:hAnsi="Open Sans" w:cs="Open Sans"/>
          <w:color w:val="1C1D1E"/>
          <w:sz w:val="21"/>
          <w:szCs w:val="21"/>
        </w:rPr>
        <w:t>R. ,</w:t>
      </w:r>
      <w:proofErr w:type="gramEnd"/>
      <w:r>
        <w:rPr>
          <w:rFonts w:ascii="Open Sans" w:hAnsi="Open Sans" w:cs="Open Sans"/>
          <w:color w:val="1C1D1E"/>
          <w:sz w:val="21"/>
          <w:szCs w:val="21"/>
        </w:rPr>
        <w:t xml:space="preserve"> &amp; De Bellis, M. D. (2002). Neuropsychological function in children with maltreatment-related posttraumatic stress disorder. </w:t>
      </w:r>
      <w:r>
        <w:rPr>
          <w:rFonts w:ascii="Open Sans" w:hAnsi="Open Sans" w:cs="Open Sans"/>
          <w:i/>
          <w:iCs/>
          <w:color w:val="1C1D1E"/>
          <w:sz w:val="21"/>
          <w:szCs w:val="21"/>
        </w:rPr>
        <w:t>The American Journal of Psychiatry, 159, </w:t>
      </w:r>
      <w:r>
        <w:rPr>
          <w:rFonts w:ascii="Open Sans" w:hAnsi="Open Sans" w:cs="Open Sans"/>
          <w:color w:val="1C1D1E"/>
          <w:sz w:val="21"/>
          <w:szCs w:val="21"/>
        </w:rPr>
        <w:t xml:space="preserve">483–486. </w:t>
      </w:r>
      <w:proofErr w:type="spellStart"/>
      <w:r>
        <w:rPr>
          <w:rFonts w:ascii="Open Sans" w:hAnsi="Open Sans" w:cs="Open Sans"/>
          <w:color w:val="1C1D1E"/>
          <w:sz w:val="21"/>
          <w:szCs w:val="21"/>
        </w:rPr>
        <w:t>doi</w:t>
      </w:r>
      <w:proofErr w:type="spellEnd"/>
      <w:r>
        <w:rPr>
          <w:rFonts w:ascii="Open Sans" w:hAnsi="Open Sans" w:cs="Open Sans"/>
          <w:color w:val="1C1D1E"/>
          <w:sz w:val="21"/>
          <w:szCs w:val="21"/>
        </w:rPr>
        <w:t>: </w:t>
      </w:r>
      <w:hyperlink r:id="rId19" w:history="1">
        <w:r>
          <w:rPr>
            <w:rStyle w:val="Hyperlink"/>
            <w:rFonts w:ascii="Open Sans" w:eastAsiaTheme="majorEastAsia" w:hAnsi="Open Sans" w:cs="Open Sans"/>
            <w:b/>
            <w:bCs/>
            <w:color w:val="005274"/>
            <w:sz w:val="21"/>
            <w:szCs w:val="21"/>
          </w:rPr>
          <w:t>10.1176/appi.ajp.159.3.483</w:t>
        </w:r>
      </w:hyperlink>
    </w:p>
    <w:p w14:paraId="30ED3DF3"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i/>
          <w:iCs/>
          <w:color w:val="1C1D1E"/>
          <w:sz w:val="21"/>
          <w:szCs w:val="21"/>
        </w:rPr>
        <w:t>Book</w:t>
      </w:r>
      <w:r>
        <w:rPr>
          <w:rFonts w:ascii="Open Sans" w:hAnsi="Open Sans" w:cs="Open Sans"/>
          <w:i/>
          <w:iCs/>
          <w:color w:val="1C1D1E"/>
          <w:sz w:val="21"/>
          <w:szCs w:val="21"/>
        </w:rPr>
        <w:br/>
      </w:r>
      <w:r>
        <w:rPr>
          <w:rFonts w:ascii="Open Sans" w:hAnsi="Open Sans" w:cs="Open Sans"/>
          <w:color w:val="1C1D1E"/>
          <w:sz w:val="21"/>
          <w:szCs w:val="21"/>
        </w:rPr>
        <w:t>Bradley-Johnson, S. (1994). </w:t>
      </w:r>
      <w:r>
        <w:rPr>
          <w:rFonts w:ascii="Open Sans" w:hAnsi="Open Sans" w:cs="Open Sans"/>
          <w:i/>
          <w:iCs/>
          <w:color w:val="1C1D1E"/>
          <w:sz w:val="21"/>
          <w:szCs w:val="21"/>
        </w:rPr>
        <w:t>Psychoeducational assessment of students who are visually impaired or blind: Infancy through high school</w:t>
      </w:r>
      <w:r>
        <w:rPr>
          <w:rFonts w:ascii="Open Sans" w:hAnsi="Open Sans" w:cs="Open Sans"/>
          <w:color w:val="1C1D1E"/>
          <w:sz w:val="21"/>
          <w:szCs w:val="21"/>
        </w:rPr>
        <w:t> (2nd ed.). Austin, TX: Pro-ed.</w:t>
      </w:r>
    </w:p>
    <w:p w14:paraId="186E6507"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i/>
          <w:iCs/>
          <w:color w:val="1C1D1E"/>
          <w:sz w:val="21"/>
          <w:szCs w:val="21"/>
        </w:rPr>
        <w:t>Internet Document</w:t>
      </w:r>
      <w:r>
        <w:rPr>
          <w:rFonts w:ascii="Open Sans" w:hAnsi="Open Sans" w:cs="Open Sans"/>
          <w:i/>
          <w:iCs/>
          <w:color w:val="1C1D1E"/>
          <w:sz w:val="21"/>
          <w:szCs w:val="21"/>
        </w:rPr>
        <w:br/>
      </w:r>
      <w:r>
        <w:rPr>
          <w:rFonts w:ascii="Open Sans" w:hAnsi="Open Sans" w:cs="Open Sans"/>
          <w:color w:val="1C1D1E"/>
          <w:sz w:val="21"/>
          <w:szCs w:val="21"/>
        </w:rPr>
        <w:t>Norton, R. (2006, November 4). How to train a cat to operate a light switch [Video file]. Retrieved from </w:t>
      </w:r>
      <w:hyperlink r:id="rId20" w:history="1">
        <w:r>
          <w:rPr>
            <w:rStyle w:val="Hyperlink"/>
            <w:rFonts w:ascii="Open Sans" w:eastAsiaTheme="majorEastAsia" w:hAnsi="Open Sans" w:cs="Open Sans"/>
            <w:i/>
            <w:iCs/>
            <w:color w:val="005274"/>
            <w:sz w:val="21"/>
            <w:szCs w:val="21"/>
          </w:rPr>
          <w:t>http://www.youtube.com/watch?v=Vja83KLQXZs</w:t>
        </w:r>
      </w:hyperlink>
    </w:p>
    <w:p w14:paraId="5E267789"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Endnotes</w:t>
      </w:r>
      <w:r>
        <w:rPr>
          <w:rFonts w:ascii="Open Sans" w:hAnsi="Open Sans" w:cs="Open Sans"/>
          <w:color w:val="1C1D1E"/>
          <w:sz w:val="21"/>
          <w:szCs w:val="21"/>
        </w:rPr>
        <w:br/>
        <w:t>Endnotes should be placed as a list at the end of the paper only, not at the foot of each page. They should be numbered in the list and referred to in the text with consecutive, superscript Arabic numerals. Keep endnotes brief; they should contain only short comments tangential to the main argument of the paper.</w:t>
      </w:r>
    </w:p>
    <w:p w14:paraId="04C4B33E"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Tables</w:t>
      </w:r>
      <w:r>
        <w:rPr>
          <w:rFonts w:ascii="Open Sans" w:hAnsi="Open Sans" w:cs="Open Sans"/>
          <w:color w:val="1C1D1E"/>
          <w:sz w:val="21"/>
          <w:szCs w:val="21"/>
        </w:rPr>
        <w:br/>
        <w:t>Tables should be self-contained and complement, not duplicate, information contained in the text. They should be supplied as editable files, not pasted as images. Legends should be concise but comprehensive – the table, legend, and footnotes must be understandable without reference to the text. All abbreviations must be defined in footnotes. Footnote symbols: †, ‡, §, ¶, should be used (in that order) and *, **, *** should be reserved for P-values. Statistical measures such as SD or SEM should be identified in the headings.</w:t>
      </w:r>
    </w:p>
    <w:p w14:paraId="091CF74A"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Figure Legends</w:t>
      </w:r>
      <w:r>
        <w:rPr>
          <w:rFonts w:ascii="Open Sans" w:hAnsi="Open Sans" w:cs="Open Sans"/>
          <w:color w:val="1C1D1E"/>
          <w:sz w:val="21"/>
          <w:szCs w:val="21"/>
        </w:rPr>
        <w:br/>
        <w:t xml:space="preserve">Legends should be concise but comprehensive – the figure and its legend must be </w:t>
      </w:r>
      <w:r>
        <w:rPr>
          <w:rFonts w:ascii="Open Sans" w:hAnsi="Open Sans" w:cs="Open Sans"/>
          <w:color w:val="1C1D1E"/>
          <w:sz w:val="21"/>
          <w:szCs w:val="21"/>
        </w:rPr>
        <w:lastRenderedPageBreak/>
        <w:t>understandable without reference to the text. Include definitions of any symbols used and define/explain all abbreviations and units of measurement.</w:t>
      </w:r>
    </w:p>
    <w:p w14:paraId="37479A57"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Figures</w:t>
      </w:r>
      <w:r>
        <w:rPr>
          <w:rFonts w:ascii="Open Sans" w:hAnsi="Open Sans" w:cs="Open Sans"/>
          <w:b/>
          <w:bCs/>
          <w:i/>
          <w:iCs/>
          <w:color w:val="1C1D1E"/>
          <w:sz w:val="21"/>
          <w:szCs w:val="21"/>
        </w:rPr>
        <w:br/>
      </w:r>
      <w:r>
        <w:rPr>
          <w:rFonts w:ascii="Open Sans" w:hAnsi="Open Sans" w:cs="Open Sans"/>
          <w:color w:val="1C1D1E"/>
          <w:sz w:val="21"/>
          <w:szCs w:val="21"/>
        </w:rPr>
        <w:t>Although authors are encouraged to send the highest-quality figures possible, for peer-review purposes, a wide variety of formats, sizes, and resolutions are accepted. Click </w:t>
      </w:r>
      <w:hyperlink r:id="rId21" w:history="1">
        <w:r>
          <w:rPr>
            <w:rStyle w:val="Hyperlink"/>
            <w:rFonts w:ascii="Open Sans" w:eastAsiaTheme="majorEastAsia" w:hAnsi="Open Sans" w:cs="Open Sans"/>
            <w:b/>
            <w:bCs/>
            <w:color w:val="005274"/>
            <w:sz w:val="21"/>
            <w:szCs w:val="21"/>
          </w:rPr>
          <w:t>here</w:t>
        </w:r>
      </w:hyperlink>
      <w:r>
        <w:rPr>
          <w:rFonts w:ascii="Open Sans" w:hAnsi="Open Sans" w:cs="Open Sans"/>
          <w:color w:val="1C1D1E"/>
          <w:sz w:val="21"/>
          <w:szCs w:val="21"/>
        </w:rPr>
        <w:t> for the basic figure requirements for figures submitted with manuscripts for initial peer review, as well as the more detailed post-acceptance figure requirements.</w:t>
      </w:r>
    </w:p>
    <w:p w14:paraId="50F8C7E2"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 xml:space="preserve">Figures submitted in </w:t>
      </w:r>
      <w:proofErr w:type="spellStart"/>
      <w:r>
        <w:rPr>
          <w:rStyle w:val="Strong"/>
          <w:rFonts w:ascii="Open Sans" w:hAnsi="Open Sans" w:cs="Open Sans"/>
          <w:color w:val="1C1D1E"/>
          <w:sz w:val="21"/>
          <w:szCs w:val="21"/>
        </w:rPr>
        <w:t>color</w:t>
      </w:r>
      <w:proofErr w:type="spellEnd"/>
      <w:r>
        <w:rPr>
          <w:rFonts w:ascii="Open Sans" w:hAnsi="Open Sans" w:cs="Open Sans"/>
          <w:color w:val="1C1D1E"/>
          <w:sz w:val="21"/>
          <w:szCs w:val="21"/>
        </w:rPr>
        <w:t xml:space="preserve"> may be reproduced in </w:t>
      </w:r>
      <w:proofErr w:type="spellStart"/>
      <w:r>
        <w:rPr>
          <w:rFonts w:ascii="Open Sans" w:hAnsi="Open Sans" w:cs="Open Sans"/>
          <w:color w:val="1C1D1E"/>
          <w:sz w:val="21"/>
          <w:szCs w:val="21"/>
        </w:rPr>
        <w:t>color</w:t>
      </w:r>
      <w:proofErr w:type="spellEnd"/>
      <w:r>
        <w:rPr>
          <w:rFonts w:ascii="Open Sans" w:hAnsi="Open Sans" w:cs="Open Sans"/>
          <w:color w:val="1C1D1E"/>
          <w:sz w:val="21"/>
          <w:szCs w:val="21"/>
        </w:rPr>
        <w:t xml:space="preserve"> online free of charge. Please note, however, that it is preferable that line figures (</w:t>
      </w:r>
      <w:proofErr w:type="gramStart"/>
      <w:r>
        <w:rPr>
          <w:rFonts w:ascii="Open Sans" w:hAnsi="Open Sans" w:cs="Open Sans"/>
          <w:color w:val="1C1D1E"/>
          <w:sz w:val="21"/>
          <w:szCs w:val="21"/>
        </w:rPr>
        <w:t>e.g.</w:t>
      </w:r>
      <w:proofErr w:type="gramEnd"/>
      <w:r>
        <w:rPr>
          <w:rFonts w:ascii="Open Sans" w:hAnsi="Open Sans" w:cs="Open Sans"/>
          <w:color w:val="1C1D1E"/>
          <w:sz w:val="21"/>
          <w:szCs w:val="21"/>
        </w:rPr>
        <w:t xml:space="preserve"> graphs and charts) are supplied in black and white so that they are legible if printed by a reader in black and white. The cost of printing </w:t>
      </w:r>
      <w:proofErr w:type="spellStart"/>
      <w:r>
        <w:rPr>
          <w:rFonts w:ascii="Open Sans" w:hAnsi="Open Sans" w:cs="Open Sans"/>
          <w:color w:val="1C1D1E"/>
          <w:sz w:val="21"/>
          <w:szCs w:val="21"/>
        </w:rPr>
        <w:t>color</w:t>
      </w:r>
      <w:proofErr w:type="spellEnd"/>
      <w:r>
        <w:rPr>
          <w:rFonts w:ascii="Open Sans" w:hAnsi="Open Sans" w:cs="Open Sans"/>
          <w:color w:val="1C1D1E"/>
          <w:sz w:val="21"/>
          <w:szCs w:val="21"/>
        </w:rPr>
        <w:t xml:space="preserve"> illustrations in the journal will be charged to the author. The cost is £150 for the first figure and £50 for each figure thereafter. If </w:t>
      </w:r>
      <w:proofErr w:type="spellStart"/>
      <w:r>
        <w:rPr>
          <w:rFonts w:ascii="Open Sans" w:hAnsi="Open Sans" w:cs="Open Sans"/>
          <w:color w:val="1C1D1E"/>
          <w:sz w:val="21"/>
          <w:szCs w:val="21"/>
        </w:rPr>
        <w:t>color</w:t>
      </w:r>
      <w:proofErr w:type="spellEnd"/>
      <w:r>
        <w:rPr>
          <w:rFonts w:ascii="Open Sans" w:hAnsi="Open Sans" w:cs="Open Sans"/>
          <w:color w:val="1C1D1E"/>
          <w:sz w:val="21"/>
          <w:szCs w:val="21"/>
        </w:rPr>
        <w:t xml:space="preserve"> illustrations are supplied electronically in either TIFF or EPS format, they may be used in the PDF of the article at no cost to the author, even if this illustration was printed in black and white in the journal. The PDF will appear on the Wiley Online Library site.</w:t>
      </w:r>
    </w:p>
    <w:p w14:paraId="7318FF7E"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Additional Files</w:t>
      </w:r>
    </w:p>
    <w:p w14:paraId="210E6F2C"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Appendices</w:t>
      </w:r>
      <w:r>
        <w:rPr>
          <w:rFonts w:ascii="Open Sans" w:hAnsi="Open Sans" w:cs="Open Sans"/>
          <w:b/>
          <w:bCs/>
          <w:i/>
          <w:iCs/>
          <w:color w:val="1C1D1E"/>
          <w:sz w:val="21"/>
          <w:szCs w:val="21"/>
        </w:rPr>
        <w:br/>
      </w:r>
      <w:r>
        <w:rPr>
          <w:rFonts w:ascii="Open Sans" w:hAnsi="Open Sans" w:cs="Open Sans"/>
          <w:color w:val="1C1D1E"/>
          <w:sz w:val="21"/>
          <w:szCs w:val="21"/>
        </w:rPr>
        <w:t>Appendices will be published after the references. For submission they should be supplied as separate files but referred to in the text.</w:t>
      </w:r>
    </w:p>
    <w:p w14:paraId="41CBC220" w14:textId="77777777" w:rsidR="000F713A" w:rsidRDefault="000F713A" w:rsidP="000F713A">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General Style Points</w:t>
      </w:r>
    </w:p>
    <w:p w14:paraId="40E328FB" w14:textId="77777777" w:rsidR="000F713A" w:rsidRDefault="000F713A" w:rsidP="000F713A">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The following points provide general advice on formatting and style.</w:t>
      </w:r>
    </w:p>
    <w:p w14:paraId="65A7F97A" w14:textId="77777777" w:rsidR="000F713A" w:rsidRDefault="000F713A" w:rsidP="000F713A">
      <w:pPr>
        <w:numPr>
          <w:ilvl w:val="0"/>
          <w:numId w:val="25"/>
        </w:numPr>
        <w:shd w:val="clear" w:color="auto" w:fill="FFFFFF"/>
        <w:spacing w:before="100" w:beforeAutospacing="1" w:after="100" w:afterAutospacing="1" w:line="240" w:lineRule="auto"/>
        <w:rPr>
          <w:rFonts w:ascii="Open Sans" w:hAnsi="Open Sans" w:cs="Open Sans"/>
          <w:color w:val="1C1D1E"/>
          <w:sz w:val="21"/>
          <w:szCs w:val="21"/>
        </w:rPr>
      </w:pPr>
      <w:r>
        <w:rPr>
          <w:rStyle w:val="Strong"/>
          <w:rFonts w:ascii="Open Sans" w:hAnsi="Open Sans" w:cs="Open Sans"/>
          <w:color w:val="1C1D1E"/>
          <w:sz w:val="21"/>
          <w:szCs w:val="21"/>
        </w:rPr>
        <w:t>Abbreviations:</w:t>
      </w:r>
      <w:r>
        <w:rPr>
          <w:rFonts w:ascii="Open Sans" w:hAnsi="Open Sans" w:cs="Open Sans"/>
          <w:color w:val="1C1D1E"/>
          <w:sz w:val="21"/>
          <w:szCs w:val="21"/>
        </w:rPr>
        <w:t xml:space="preserve"> In general, terms should not be abbreviated unless they are used </w:t>
      </w:r>
      <w:proofErr w:type="gramStart"/>
      <w:r>
        <w:rPr>
          <w:rFonts w:ascii="Open Sans" w:hAnsi="Open Sans" w:cs="Open Sans"/>
          <w:color w:val="1C1D1E"/>
          <w:sz w:val="21"/>
          <w:szCs w:val="21"/>
        </w:rPr>
        <w:t>repeatedly</w:t>
      </w:r>
      <w:proofErr w:type="gramEnd"/>
      <w:r>
        <w:rPr>
          <w:rFonts w:ascii="Open Sans" w:hAnsi="Open Sans" w:cs="Open Sans"/>
          <w:color w:val="1C1D1E"/>
          <w:sz w:val="21"/>
          <w:szCs w:val="21"/>
        </w:rPr>
        <w:t xml:space="preserve"> and the abbreviation is helpful to the reader. Initially, use the word in full, followed by the abbreviation in parentheses. Thereafter use the abbreviation only.</w:t>
      </w:r>
    </w:p>
    <w:p w14:paraId="781AA46B" w14:textId="77777777" w:rsidR="000F713A" w:rsidRDefault="000F713A" w:rsidP="000F713A">
      <w:pPr>
        <w:numPr>
          <w:ilvl w:val="0"/>
          <w:numId w:val="25"/>
        </w:numPr>
        <w:shd w:val="clear" w:color="auto" w:fill="FFFFFF"/>
        <w:spacing w:before="100" w:beforeAutospacing="1" w:after="100" w:afterAutospacing="1" w:line="240" w:lineRule="auto"/>
        <w:rPr>
          <w:rFonts w:ascii="Open Sans" w:hAnsi="Open Sans" w:cs="Open Sans"/>
          <w:color w:val="1C1D1E"/>
          <w:sz w:val="21"/>
          <w:szCs w:val="21"/>
        </w:rPr>
      </w:pPr>
      <w:r>
        <w:rPr>
          <w:rStyle w:val="Strong"/>
          <w:rFonts w:ascii="Open Sans" w:hAnsi="Open Sans" w:cs="Open Sans"/>
          <w:color w:val="1C1D1E"/>
          <w:sz w:val="21"/>
          <w:szCs w:val="21"/>
        </w:rPr>
        <w:t>Units of measurement:</w:t>
      </w:r>
      <w:r>
        <w:rPr>
          <w:rFonts w:ascii="Open Sans" w:hAnsi="Open Sans" w:cs="Open Sans"/>
          <w:color w:val="1C1D1E"/>
          <w:sz w:val="21"/>
          <w:szCs w:val="21"/>
        </w:rPr>
        <w:t> Measurements should be given in SI or SI-derived units. Visit the </w:t>
      </w:r>
      <w:hyperlink r:id="rId22" w:history="1">
        <w:r>
          <w:rPr>
            <w:rStyle w:val="Hyperlink"/>
            <w:rFonts w:ascii="Open Sans" w:hAnsi="Open Sans" w:cs="Open Sans"/>
            <w:color w:val="005274"/>
            <w:sz w:val="21"/>
            <w:szCs w:val="21"/>
          </w:rPr>
          <w:t xml:space="preserve">Bureau International des </w:t>
        </w:r>
        <w:proofErr w:type="spellStart"/>
        <w:r>
          <w:rPr>
            <w:rStyle w:val="Hyperlink"/>
            <w:rFonts w:ascii="Open Sans" w:hAnsi="Open Sans" w:cs="Open Sans"/>
            <w:color w:val="005274"/>
            <w:sz w:val="21"/>
            <w:szCs w:val="21"/>
          </w:rPr>
          <w:t>Poids</w:t>
        </w:r>
        <w:proofErr w:type="spellEnd"/>
        <w:r>
          <w:rPr>
            <w:rStyle w:val="Hyperlink"/>
            <w:rFonts w:ascii="Open Sans" w:hAnsi="Open Sans" w:cs="Open Sans"/>
            <w:color w:val="005274"/>
            <w:sz w:val="21"/>
            <w:szCs w:val="21"/>
          </w:rPr>
          <w:t xml:space="preserve"> et </w:t>
        </w:r>
        <w:proofErr w:type="spellStart"/>
        <w:r>
          <w:rPr>
            <w:rStyle w:val="Hyperlink"/>
            <w:rFonts w:ascii="Open Sans" w:hAnsi="Open Sans" w:cs="Open Sans"/>
            <w:color w:val="005274"/>
            <w:sz w:val="21"/>
            <w:szCs w:val="21"/>
          </w:rPr>
          <w:t>Mesures</w:t>
        </w:r>
        <w:proofErr w:type="spellEnd"/>
        <w:r>
          <w:rPr>
            <w:rStyle w:val="Hyperlink"/>
            <w:rFonts w:ascii="Open Sans" w:hAnsi="Open Sans" w:cs="Open Sans"/>
            <w:color w:val="005274"/>
            <w:sz w:val="21"/>
            <w:szCs w:val="21"/>
          </w:rPr>
          <w:t xml:space="preserve"> (BIPM) website</w:t>
        </w:r>
      </w:hyperlink>
      <w:r>
        <w:rPr>
          <w:rFonts w:ascii="Open Sans" w:hAnsi="Open Sans" w:cs="Open Sans"/>
          <w:color w:val="1C1D1E"/>
          <w:sz w:val="21"/>
          <w:szCs w:val="21"/>
        </w:rPr>
        <w:t> for more information about SI units.</w:t>
      </w:r>
    </w:p>
    <w:p w14:paraId="31229AAD" w14:textId="77777777" w:rsidR="000F713A" w:rsidRDefault="000F713A" w:rsidP="000F713A">
      <w:pPr>
        <w:numPr>
          <w:ilvl w:val="0"/>
          <w:numId w:val="25"/>
        </w:numPr>
        <w:shd w:val="clear" w:color="auto" w:fill="FFFFFF"/>
        <w:spacing w:before="100" w:beforeAutospacing="1" w:after="100" w:afterAutospacing="1" w:line="240" w:lineRule="auto"/>
        <w:rPr>
          <w:rFonts w:ascii="Open Sans" w:hAnsi="Open Sans" w:cs="Open Sans"/>
          <w:color w:val="1C1D1E"/>
          <w:sz w:val="21"/>
          <w:szCs w:val="21"/>
        </w:rPr>
      </w:pPr>
      <w:r>
        <w:rPr>
          <w:rStyle w:val="Strong"/>
          <w:rFonts w:ascii="Open Sans" w:hAnsi="Open Sans" w:cs="Open Sans"/>
          <w:color w:val="1C1D1E"/>
          <w:sz w:val="21"/>
          <w:szCs w:val="21"/>
        </w:rPr>
        <w:t>Numbers:</w:t>
      </w:r>
      <w:r>
        <w:rPr>
          <w:rFonts w:ascii="Open Sans" w:hAnsi="Open Sans" w:cs="Open Sans"/>
          <w:color w:val="1C1D1E"/>
          <w:sz w:val="21"/>
          <w:szCs w:val="21"/>
        </w:rPr>
        <w:t> numbers under 10 are spelled out, except for: measurements with a unit (8mmol/l); age (6 weeks old), or lists with other numbers (11 dogs, 9 cats, 4 gerbils).</w:t>
      </w:r>
    </w:p>
    <w:p w14:paraId="1794B7CA" w14:textId="77777777" w:rsidR="000F713A" w:rsidRDefault="000F713A" w:rsidP="000F713A">
      <w:pPr>
        <w:numPr>
          <w:ilvl w:val="0"/>
          <w:numId w:val="25"/>
        </w:numPr>
        <w:shd w:val="clear" w:color="auto" w:fill="FFFFFF"/>
        <w:spacing w:before="100" w:beforeAutospacing="1" w:after="100" w:afterAutospacing="1" w:line="240" w:lineRule="auto"/>
        <w:rPr>
          <w:rFonts w:ascii="Open Sans" w:hAnsi="Open Sans" w:cs="Open Sans"/>
          <w:color w:val="1C1D1E"/>
          <w:sz w:val="21"/>
          <w:szCs w:val="21"/>
        </w:rPr>
      </w:pPr>
      <w:r>
        <w:rPr>
          <w:rStyle w:val="Strong"/>
          <w:rFonts w:ascii="Open Sans" w:hAnsi="Open Sans" w:cs="Open Sans"/>
          <w:color w:val="1C1D1E"/>
          <w:sz w:val="21"/>
          <w:szCs w:val="21"/>
        </w:rPr>
        <w:t>Trade Names:</w:t>
      </w:r>
      <w:r>
        <w:rPr>
          <w:rFonts w:ascii="Open Sans" w:hAnsi="Open Sans" w:cs="Open Sans"/>
          <w:color w:val="1C1D1E"/>
          <w:sz w:val="21"/>
          <w:szCs w:val="21"/>
        </w:rPr>
        <w:t> Chemical substances should be referred to by the generic name only. Trade names should not be used. Drugs should be referred to by their generic names. If proprietary drugs have been used in the study, refer to these by their generic name, mentioning the proprietary name and the name and location of the manufacturer in parentheses.</w:t>
      </w:r>
    </w:p>
    <w:p w14:paraId="3F5B8B29" w14:textId="77777777" w:rsidR="000F713A" w:rsidRDefault="000F713A" w:rsidP="000F713A">
      <w:pPr>
        <w:rPr>
          <w:sz w:val="22"/>
        </w:rPr>
      </w:pPr>
    </w:p>
    <w:p w14:paraId="35F68860" w14:textId="77777777" w:rsidR="000F713A" w:rsidRDefault="000F713A" w:rsidP="000F713A"/>
    <w:p w14:paraId="4DDA949B" w14:textId="77777777" w:rsidR="000F713A" w:rsidRDefault="000F713A" w:rsidP="000F713A"/>
    <w:p w14:paraId="4DB54C01" w14:textId="77777777" w:rsidR="00957FB4" w:rsidRDefault="00957FB4" w:rsidP="000F713A">
      <w:pPr>
        <w:sectPr w:rsidR="00957FB4">
          <w:footerReference w:type="default" r:id="rId23"/>
          <w:pgSz w:w="11906" w:h="16838"/>
          <w:pgMar w:top="1440" w:right="1440" w:bottom="1440" w:left="1440" w:header="708" w:footer="708" w:gutter="0"/>
          <w:cols w:space="708"/>
          <w:docGrid w:linePitch="360"/>
        </w:sectPr>
      </w:pPr>
    </w:p>
    <w:p w14:paraId="5435FF82" w14:textId="77777777" w:rsidR="000F713A" w:rsidRPr="00DF5C6D" w:rsidRDefault="000F713A" w:rsidP="00DF5C6D">
      <w:pPr>
        <w:pStyle w:val="Heading2"/>
      </w:pPr>
      <w:bookmarkStart w:id="37" w:name="_Toc130997014"/>
      <w:bookmarkStart w:id="38" w:name="_Toc140328020"/>
      <w:r w:rsidRPr="00DF5C6D">
        <w:lastRenderedPageBreak/>
        <w:t>Appendix 2. MMAT scores</w:t>
      </w:r>
      <w:bookmarkEnd w:id="37"/>
      <w:bookmarkEnd w:id="38"/>
      <w:r w:rsidRPr="00DF5C6D">
        <w:t xml:space="preserve"> </w:t>
      </w:r>
    </w:p>
    <w:p w14:paraId="7E53DE82" w14:textId="77777777" w:rsidR="000F713A" w:rsidRDefault="000F713A" w:rsidP="000F713A"/>
    <w:tbl>
      <w:tblPr>
        <w:tblW w:w="10338" w:type="dxa"/>
        <w:tblLook w:val="04A0" w:firstRow="1" w:lastRow="0" w:firstColumn="1" w:lastColumn="0" w:noHBand="0" w:noVBand="1"/>
      </w:tblPr>
      <w:tblGrid>
        <w:gridCol w:w="2290"/>
        <w:gridCol w:w="6914"/>
        <w:gridCol w:w="1134"/>
      </w:tblGrid>
      <w:tr w:rsidR="00916487" w14:paraId="257DD1DB" w14:textId="77777777" w:rsidTr="00951068">
        <w:trPr>
          <w:trHeight w:val="420"/>
        </w:trPr>
        <w:tc>
          <w:tcPr>
            <w:tcW w:w="2290" w:type="dxa"/>
            <w:vMerge w:val="restart"/>
            <w:tcBorders>
              <w:top w:val="single" w:sz="8" w:space="0" w:color="auto"/>
              <w:left w:val="single" w:sz="8" w:space="0" w:color="auto"/>
              <w:right w:val="single" w:sz="4" w:space="0" w:color="auto"/>
            </w:tcBorders>
            <w:shd w:val="clear" w:color="auto" w:fill="F2F2F2"/>
            <w:vAlign w:val="bottom"/>
            <w:hideMark/>
          </w:tcPr>
          <w:p w14:paraId="728C288B" w14:textId="77777777" w:rsidR="00916487" w:rsidRDefault="009164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Screening questions (for all types)</w:t>
            </w:r>
          </w:p>
          <w:p w14:paraId="05FC5E80" w14:textId="77777777" w:rsidR="00916487" w:rsidRDefault="00916487" w:rsidP="0095106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c>
          <w:tcPr>
            <w:tcW w:w="6914" w:type="dxa"/>
            <w:tcBorders>
              <w:top w:val="single" w:sz="8" w:space="0" w:color="auto"/>
              <w:left w:val="nil"/>
              <w:bottom w:val="single" w:sz="4" w:space="0" w:color="auto"/>
              <w:right w:val="single" w:sz="4" w:space="0" w:color="auto"/>
            </w:tcBorders>
            <w:shd w:val="clear" w:color="auto" w:fill="F2F2F2"/>
            <w:vAlign w:val="bottom"/>
            <w:hideMark/>
          </w:tcPr>
          <w:p w14:paraId="3DC20DAC" w14:textId="77777777" w:rsidR="00916487" w:rsidRDefault="009164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S1. Are there clear research questions?</w:t>
            </w:r>
          </w:p>
        </w:tc>
        <w:tc>
          <w:tcPr>
            <w:tcW w:w="1134" w:type="dxa"/>
            <w:tcBorders>
              <w:top w:val="single" w:sz="8" w:space="0" w:color="auto"/>
              <w:left w:val="nil"/>
              <w:bottom w:val="single" w:sz="4" w:space="0" w:color="auto"/>
              <w:right w:val="single" w:sz="4" w:space="0" w:color="auto"/>
            </w:tcBorders>
            <w:shd w:val="clear" w:color="auto" w:fill="70AD47" w:themeFill="accent6"/>
            <w:vAlign w:val="center"/>
            <w:hideMark/>
          </w:tcPr>
          <w:p w14:paraId="589349AA" w14:textId="77777777" w:rsidR="00916487" w:rsidRDefault="0091648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14 </w:t>
            </w:r>
            <w:proofErr w:type="gramStart"/>
            <w:r>
              <w:rPr>
                <w:rFonts w:ascii="Calibri" w:eastAsia="Times New Roman" w:hAnsi="Calibri" w:cs="Calibri"/>
                <w:color w:val="000000"/>
                <w:lang w:eastAsia="en-GB"/>
              </w:rPr>
              <w:t>YES</w:t>
            </w:r>
            <w:proofErr w:type="gramEnd"/>
          </w:p>
        </w:tc>
      </w:tr>
      <w:tr w:rsidR="00916487" w14:paraId="414BFB66" w14:textId="77777777" w:rsidTr="00951068">
        <w:trPr>
          <w:trHeight w:val="437"/>
        </w:trPr>
        <w:tc>
          <w:tcPr>
            <w:tcW w:w="2290" w:type="dxa"/>
            <w:vMerge/>
            <w:tcBorders>
              <w:left w:val="single" w:sz="8" w:space="0" w:color="auto"/>
              <w:bottom w:val="single" w:sz="8" w:space="0" w:color="auto"/>
              <w:right w:val="single" w:sz="4" w:space="0" w:color="auto"/>
            </w:tcBorders>
            <w:shd w:val="clear" w:color="auto" w:fill="F2F2F2"/>
            <w:vAlign w:val="bottom"/>
            <w:hideMark/>
          </w:tcPr>
          <w:p w14:paraId="66E882E4" w14:textId="77777777" w:rsidR="00916487" w:rsidRDefault="00916487">
            <w:pPr>
              <w:spacing w:after="0" w:line="240" w:lineRule="auto"/>
              <w:rPr>
                <w:rFonts w:ascii="Calibri" w:eastAsia="Times New Roman" w:hAnsi="Calibri" w:cs="Calibri"/>
                <w:color w:val="000000"/>
                <w:lang w:eastAsia="en-GB"/>
              </w:rPr>
            </w:pPr>
          </w:p>
        </w:tc>
        <w:tc>
          <w:tcPr>
            <w:tcW w:w="6914" w:type="dxa"/>
            <w:tcBorders>
              <w:top w:val="nil"/>
              <w:left w:val="nil"/>
              <w:bottom w:val="single" w:sz="8" w:space="0" w:color="auto"/>
              <w:right w:val="single" w:sz="4" w:space="0" w:color="auto"/>
            </w:tcBorders>
            <w:shd w:val="clear" w:color="auto" w:fill="F2F2F2"/>
            <w:vAlign w:val="bottom"/>
            <w:hideMark/>
          </w:tcPr>
          <w:p w14:paraId="00F257D9" w14:textId="77777777" w:rsidR="00916487" w:rsidRDefault="009164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S2. Do the collective data allow to address the research questions?</w:t>
            </w:r>
          </w:p>
        </w:tc>
        <w:tc>
          <w:tcPr>
            <w:tcW w:w="1134" w:type="dxa"/>
            <w:tcBorders>
              <w:top w:val="nil"/>
              <w:left w:val="nil"/>
              <w:bottom w:val="single" w:sz="8" w:space="0" w:color="auto"/>
              <w:right w:val="single" w:sz="4" w:space="0" w:color="auto"/>
            </w:tcBorders>
            <w:shd w:val="clear" w:color="auto" w:fill="70AD47" w:themeFill="accent6"/>
            <w:vAlign w:val="center"/>
            <w:hideMark/>
          </w:tcPr>
          <w:p w14:paraId="6C20CC56" w14:textId="77777777" w:rsidR="00916487" w:rsidRDefault="0091648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14 </w:t>
            </w:r>
            <w:proofErr w:type="gramStart"/>
            <w:r>
              <w:rPr>
                <w:rFonts w:ascii="Calibri" w:eastAsia="Times New Roman" w:hAnsi="Calibri" w:cs="Calibri"/>
                <w:color w:val="000000"/>
                <w:lang w:eastAsia="en-GB"/>
              </w:rPr>
              <w:t>YES</w:t>
            </w:r>
            <w:proofErr w:type="gramEnd"/>
          </w:p>
        </w:tc>
      </w:tr>
    </w:tbl>
    <w:p w14:paraId="1AF85CB0" w14:textId="77777777" w:rsidR="000F713A" w:rsidRDefault="000F713A" w:rsidP="000F713A">
      <w:pPr>
        <w:rPr>
          <w:sz w:val="22"/>
        </w:rPr>
      </w:pPr>
    </w:p>
    <w:p w14:paraId="4961355C" w14:textId="77777777" w:rsidR="00916487" w:rsidRDefault="00916487" w:rsidP="00916487">
      <w:pPr>
        <w:spacing w:after="0" w:line="240" w:lineRule="auto"/>
        <w:rPr>
          <w:sz w:val="22"/>
        </w:rPr>
      </w:pPr>
      <w:r>
        <w:rPr>
          <w:sz w:val="22"/>
        </w:rPr>
        <w:t>Category of study designs: Quantitative descriptive (1 of 2)</w:t>
      </w:r>
    </w:p>
    <w:p w14:paraId="3148DD5E" w14:textId="77777777" w:rsidR="00916487" w:rsidRDefault="00916487" w:rsidP="00B5456E">
      <w:pPr>
        <w:spacing w:after="0" w:line="240" w:lineRule="auto"/>
        <w:rPr>
          <w:sz w:val="22"/>
        </w:rPr>
      </w:pPr>
    </w:p>
    <w:tbl>
      <w:tblPr>
        <w:tblW w:w="11740" w:type="dxa"/>
        <w:tblLook w:val="04A0" w:firstRow="1" w:lastRow="0" w:firstColumn="1" w:lastColumn="0" w:noHBand="0" w:noVBand="1"/>
      </w:tblPr>
      <w:tblGrid>
        <w:gridCol w:w="3964"/>
        <w:gridCol w:w="1843"/>
        <w:gridCol w:w="1701"/>
        <w:gridCol w:w="2126"/>
        <w:gridCol w:w="1843"/>
        <w:gridCol w:w="263"/>
      </w:tblGrid>
      <w:tr w:rsidR="00916487" w:rsidRPr="00916487" w14:paraId="29426FA4" w14:textId="77777777" w:rsidTr="00B5456E">
        <w:trPr>
          <w:trHeight w:val="288"/>
        </w:trPr>
        <w:tc>
          <w:tcPr>
            <w:tcW w:w="3964"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54442E8A" w14:textId="39D9F2D5" w:rsidR="00916487" w:rsidRPr="00916487" w:rsidRDefault="00916487" w:rsidP="00916487">
            <w:pPr>
              <w:spacing w:after="0" w:line="240" w:lineRule="auto"/>
              <w:jc w:val="center"/>
              <w:rPr>
                <w:rFonts w:ascii="Calibri" w:eastAsia="Times New Roman" w:hAnsi="Calibri" w:cs="Calibri"/>
                <w:b/>
                <w:bCs/>
                <w:color w:val="000000"/>
                <w:sz w:val="22"/>
                <w:lang w:eastAsia="en-GB"/>
              </w:rPr>
            </w:pPr>
            <w:r>
              <w:rPr>
                <w:sz w:val="22"/>
              </w:rPr>
              <w:tab/>
            </w:r>
            <w:r w:rsidRPr="00916487">
              <w:rPr>
                <w:rFonts w:ascii="Calibri" w:eastAsia="Times New Roman" w:hAnsi="Calibri" w:cs="Calibri"/>
                <w:b/>
                <w:bCs/>
                <w:color w:val="000000"/>
                <w:sz w:val="22"/>
                <w:lang w:eastAsia="en-GB"/>
              </w:rPr>
              <w:t xml:space="preserve">Methodological quality criteria </w:t>
            </w:r>
          </w:p>
        </w:tc>
        <w:tc>
          <w:tcPr>
            <w:tcW w:w="7513" w:type="dxa"/>
            <w:gridSpan w:val="4"/>
            <w:tcBorders>
              <w:top w:val="single" w:sz="8" w:space="0" w:color="auto"/>
              <w:left w:val="nil"/>
              <w:bottom w:val="single" w:sz="4" w:space="0" w:color="auto"/>
              <w:right w:val="single" w:sz="4" w:space="0" w:color="auto"/>
            </w:tcBorders>
            <w:shd w:val="clear" w:color="auto" w:fill="auto"/>
            <w:vAlign w:val="bottom"/>
            <w:hideMark/>
          </w:tcPr>
          <w:p w14:paraId="56BA3641"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xml:space="preserve">PAPER </w:t>
            </w:r>
            <w:proofErr w:type="gramStart"/>
            <w:r w:rsidRPr="00916487">
              <w:rPr>
                <w:rFonts w:ascii="Calibri" w:eastAsia="Times New Roman" w:hAnsi="Calibri" w:cs="Calibri"/>
                <w:b/>
                <w:bCs/>
                <w:color w:val="000000"/>
                <w:sz w:val="22"/>
                <w:lang w:eastAsia="en-GB"/>
              </w:rPr>
              <w:t>LEAD</w:t>
            </w:r>
            <w:proofErr w:type="gramEnd"/>
            <w:r w:rsidRPr="00916487">
              <w:rPr>
                <w:rFonts w:ascii="Calibri" w:eastAsia="Times New Roman" w:hAnsi="Calibri" w:cs="Calibri"/>
                <w:b/>
                <w:bCs/>
                <w:color w:val="000000"/>
                <w:sz w:val="22"/>
                <w:lang w:eastAsia="en-GB"/>
              </w:rPr>
              <w:t xml:space="preserve"> AUTHOR </w:t>
            </w:r>
          </w:p>
        </w:tc>
        <w:tc>
          <w:tcPr>
            <w:tcW w:w="263" w:type="dxa"/>
            <w:tcBorders>
              <w:top w:val="nil"/>
              <w:left w:val="nil"/>
              <w:bottom w:val="nil"/>
              <w:right w:val="nil"/>
            </w:tcBorders>
            <w:shd w:val="clear" w:color="auto" w:fill="auto"/>
            <w:vAlign w:val="bottom"/>
            <w:hideMark/>
          </w:tcPr>
          <w:p w14:paraId="40C03873"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p>
        </w:tc>
      </w:tr>
      <w:tr w:rsidR="00916487" w:rsidRPr="00916487" w14:paraId="43DE2A4A" w14:textId="77777777" w:rsidTr="00B5456E">
        <w:trPr>
          <w:trHeight w:val="288"/>
        </w:trPr>
        <w:tc>
          <w:tcPr>
            <w:tcW w:w="3964" w:type="dxa"/>
            <w:vMerge/>
            <w:tcBorders>
              <w:top w:val="single" w:sz="8" w:space="0" w:color="auto"/>
              <w:left w:val="single" w:sz="4" w:space="0" w:color="auto"/>
              <w:bottom w:val="single" w:sz="4" w:space="0" w:color="auto"/>
              <w:right w:val="single" w:sz="4" w:space="0" w:color="auto"/>
            </w:tcBorders>
            <w:vAlign w:val="center"/>
            <w:hideMark/>
          </w:tcPr>
          <w:p w14:paraId="74C1B493" w14:textId="77777777" w:rsidR="00916487" w:rsidRPr="00916487" w:rsidRDefault="00916487" w:rsidP="00916487">
            <w:pPr>
              <w:spacing w:after="0" w:line="240" w:lineRule="auto"/>
              <w:rPr>
                <w:rFonts w:ascii="Calibri" w:eastAsia="Times New Roman" w:hAnsi="Calibri" w:cs="Calibri"/>
                <w:b/>
                <w:bCs/>
                <w:color w:val="000000"/>
                <w:sz w:val="22"/>
                <w:lang w:eastAsia="en-GB"/>
              </w:rPr>
            </w:pPr>
          </w:p>
        </w:tc>
        <w:tc>
          <w:tcPr>
            <w:tcW w:w="1843" w:type="dxa"/>
            <w:tcBorders>
              <w:top w:val="nil"/>
              <w:left w:val="nil"/>
              <w:bottom w:val="single" w:sz="4" w:space="0" w:color="auto"/>
              <w:right w:val="nil"/>
            </w:tcBorders>
            <w:shd w:val="clear" w:color="auto" w:fill="auto"/>
            <w:vAlign w:val="bottom"/>
            <w:hideMark/>
          </w:tcPr>
          <w:p w14:paraId="46396EFA"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Summers</w:t>
            </w:r>
          </w:p>
        </w:tc>
        <w:tc>
          <w:tcPr>
            <w:tcW w:w="1701" w:type="dxa"/>
            <w:tcBorders>
              <w:top w:val="nil"/>
              <w:left w:val="single" w:sz="4" w:space="0" w:color="auto"/>
              <w:bottom w:val="single" w:sz="4" w:space="0" w:color="auto"/>
              <w:right w:val="nil"/>
            </w:tcBorders>
            <w:shd w:val="clear" w:color="auto" w:fill="auto"/>
            <w:vAlign w:val="bottom"/>
            <w:hideMark/>
          </w:tcPr>
          <w:p w14:paraId="2463452A"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Grice</w:t>
            </w:r>
          </w:p>
        </w:tc>
        <w:tc>
          <w:tcPr>
            <w:tcW w:w="2126" w:type="dxa"/>
            <w:tcBorders>
              <w:top w:val="nil"/>
              <w:left w:val="single" w:sz="4" w:space="0" w:color="auto"/>
              <w:bottom w:val="single" w:sz="4" w:space="0" w:color="auto"/>
              <w:right w:val="nil"/>
            </w:tcBorders>
            <w:shd w:val="clear" w:color="auto" w:fill="auto"/>
            <w:vAlign w:val="bottom"/>
            <w:hideMark/>
          </w:tcPr>
          <w:p w14:paraId="0F6115A8"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Patel</w:t>
            </w:r>
          </w:p>
        </w:tc>
        <w:tc>
          <w:tcPr>
            <w:tcW w:w="1843" w:type="dxa"/>
            <w:tcBorders>
              <w:top w:val="nil"/>
              <w:left w:val="single" w:sz="4" w:space="0" w:color="auto"/>
              <w:bottom w:val="single" w:sz="4" w:space="0" w:color="auto"/>
              <w:right w:val="nil"/>
            </w:tcBorders>
            <w:shd w:val="clear" w:color="auto" w:fill="auto"/>
            <w:vAlign w:val="bottom"/>
            <w:hideMark/>
          </w:tcPr>
          <w:p w14:paraId="1A8886C1"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Warren</w:t>
            </w:r>
          </w:p>
        </w:tc>
        <w:tc>
          <w:tcPr>
            <w:tcW w:w="263" w:type="dxa"/>
            <w:tcBorders>
              <w:top w:val="nil"/>
              <w:left w:val="nil"/>
              <w:bottom w:val="nil"/>
              <w:right w:val="nil"/>
            </w:tcBorders>
            <w:shd w:val="clear" w:color="auto" w:fill="auto"/>
            <w:vAlign w:val="bottom"/>
            <w:hideMark/>
          </w:tcPr>
          <w:p w14:paraId="02A660DA"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p>
        </w:tc>
      </w:tr>
      <w:tr w:rsidR="00916487" w:rsidRPr="00916487" w14:paraId="7308D52F" w14:textId="77777777" w:rsidTr="00B5456E">
        <w:trPr>
          <w:trHeight w:val="300"/>
        </w:trPr>
        <w:tc>
          <w:tcPr>
            <w:tcW w:w="3964" w:type="dxa"/>
            <w:tcBorders>
              <w:top w:val="nil"/>
              <w:left w:val="single" w:sz="4" w:space="0" w:color="auto"/>
              <w:bottom w:val="single" w:sz="8" w:space="0" w:color="auto"/>
              <w:right w:val="single" w:sz="4" w:space="0" w:color="auto"/>
            </w:tcBorders>
            <w:shd w:val="clear" w:color="auto" w:fill="auto"/>
            <w:hideMark/>
          </w:tcPr>
          <w:p w14:paraId="3D094156"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w:t>
            </w:r>
          </w:p>
        </w:tc>
        <w:tc>
          <w:tcPr>
            <w:tcW w:w="7513" w:type="dxa"/>
            <w:gridSpan w:val="4"/>
            <w:tcBorders>
              <w:top w:val="single" w:sz="4" w:space="0" w:color="auto"/>
              <w:left w:val="nil"/>
              <w:bottom w:val="single" w:sz="8" w:space="0" w:color="auto"/>
              <w:right w:val="nil"/>
            </w:tcBorders>
            <w:shd w:val="clear" w:color="auto" w:fill="auto"/>
            <w:vAlign w:val="bottom"/>
            <w:hideMark/>
          </w:tcPr>
          <w:p w14:paraId="271C52AA"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xml:space="preserve">Responses (Yes, </w:t>
            </w:r>
            <w:proofErr w:type="gramStart"/>
            <w:r w:rsidRPr="00916487">
              <w:rPr>
                <w:rFonts w:ascii="Calibri" w:eastAsia="Times New Roman" w:hAnsi="Calibri" w:cs="Calibri"/>
                <w:b/>
                <w:bCs/>
                <w:color w:val="000000"/>
                <w:sz w:val="22"/>
                <w:lang w:eastAsia="en-GB"/>
              </w:rPr>
              <w:t>No</w:t>
            </w:r>
            <w:proofErr w:type="gramEnd"/>
            <w:r w:rsidRPr="00916487">
              <w:rPr>
                <w:rFonts w:ascii="Calibri" w:eastAsia="Times New Roman" w:hAnsi="Calibri" w:cs="Calibri"/>
                <w:b/>
                <w:bCs/>
                <w:color w:val="000000"/>
                <w:sz w:val="22"/>
                <w:lang w:eastAsia="en-GB"/>
              </w:rPr>
              <w:t>, Can't tell)</w:t>
            </w:r>
          </w:p>
        </w:tc>
        <w:tc>
          <w:tcPr>
            <w:tcW w:w="263" w:type="dxa"/>
            <w:tcBorders>
              <w:top w:val="nil"/>
              <w:left w:val="nil"/>
              <w:bottom w:val="nil"/>
              <w:right w:val="nil"/>
            </w:tcBorders>
            <w:shd w:val="clear" w:color="auto" w:fill="auto"/>
            <w:vAlign w:val="bottom"/>
            <w:hideMark/>
          </w:tcPr>
          <w:p w14:paraId="049C161C"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p>
        </w:tc>
      </w:tr>
      <w:tr w:rsidR="00916487" w:rsidRPr="00916487" w14:paraId="10C662AA" w14:textId="77777777" w:rsidTr="00B5456E">
        <w:trPr>
          <w:trHeight w:val="864"/>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4E761F0"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4.1. Is the sampling strategy relevant to address the research question? </w:t>
            </w:r>
          </w:p>
        </w:tc>
        <w:tc>
          <w:tcPr>
            <w:tcW w:w="1843" w:type="dxa"/>
            <w:tcBorders>
              <w:top w:val="single" w:sz="4" w:space="0" w:color="auto"/>
              <w:left w:val="nil"/>
              <w:bottom w:val="single" w:sz="4" w:space="0" w:color="auto"/>
              <w:right w:val="single" w:sz="4" w:space="0" w:color="auto"/>
            </w:tcBorders>
            <w:shd w:val="clear" w:color="000000" w:fill="70AD47"/>
            <w:vAlign w:val="bottom"/>
            <w:hideMark/>
          </w:tcPr>
          <w:p w14:paraId="2BA50363"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single" w:sz="4" w:space="0" w:color="auto"/>
              <w:left w:val="nil"/>
              <w:bottom w:val="single" w:sz="4" w:space="0" w:color="auto"/>
              <w:right w:val="single" w:sz="4" w:space="0" w:color="auto"/>
            </w:tcBorders>
            <w:shd w:val="clear" w:color="000000" w:fill="70AD47"/>
            <w:vAlign w:val="bottom"/>
            <w:hideMark/>
          </w:tcPr>
          <w:p w14:paraId="747FC694"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2126" w:type="dxa"/>
            <w:tcBorders>
              <w:top w:val="single" w:sz="4" w:space="0" w:color="auto"/>
              <w:left w:val="nil"/>
              <w:bottom w:val="single" w:sz="4" w:space="0" w:color="auto"/>
              <w:right w:val="single" w:sz="4" w:space="0" w:color="auto"/>
            </w:tcBorders>
            <w:shd w:val="clear" w:color="000000" w:fill="70AD47"/>
            <w:vAlign w:val="bottom"/>
            <w:hideMark/>
          </w:tcPr>
          <w:p w14:paraId="64F1FEE5"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43" w:type="dxa"/>
            <w:tcBorders>
              <w:top w:val="single" w:sz="4" w:space="0" w:color="auto"/>
              <w:left w:val="nil"/>
              <w:bottom w:val="single" w:sz="4" w:space="0" w:color="auto"/>
              <w:right w:val="single" w:sz="4" w:space="0" w:color="auto"/>
            </w:tcBorders>
            <w:shd w:val="clear" w:color="000000" w:fill="70AD47"/>
            <w:vAlign w:val="bottom"/>
            <w:hideMark/>
          </w:tcPr>
          <w:p w14:paraId="32CC7D05"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263" w:type="dxa"/>
            <w:tcBorders>
              <w:top w:val="nil"/>
              <w:left w:val="nil"/>
              <w:bottom w:val="nil"/>
              <w:right w:val="nil"/>
            </w:tcBorders>
            <w:shd w:val="clear" w:color="auto" w:fill="auto"/>
            <w:vAlign w:val="bottom"/>
            <w:hideMark/>
          </w:tcPr>
          <w:p w14:paraId="69E4FCE2" w14:textId="77777777" w:rsidR="00916487" w:rsidRPr="00916487" w:rsidRDefault="00916487" w:rsidP="00916487">
            <w:pPr>
              <w:spacing w:after="0" w:line="240" w:lineRule="auto"/>
              <w:rPr>
                <w:rFonts w:ascii="Calibri" w:eastAsia="Times New Roman" w:hAnsi="Calibri" w:cs="Calibri"/>
                <w:color w:val="000000"/>
                <w:sz w:val="22"/>
                <w:lang w:eastAsia="en-GB"/>
              </w:rPr>
            </w:pPr>
          </w:p>
        </w:tc>
      </w:tr>
      <w:tr w:rsidR="00916487" w:rsidRPr="00916487" w14:paraId="31C611A6" w14:textId="77777777" w:rsidTr="00B5456E">
        <w:trPr>
          <w:trHeight w:val="576"/>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5C3D133"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4.2. Is the sample representative of the target population?</w:t>
            </w:r>
          </w:p>
        </w:tc>
        <w:tc>
          <w:tcPr>
            <w:tcW w:w="1843" w:type="dxa"/>
            <w:tcBorders>
              <w:top w:val="nil"/>
              <w:left w:val="nil"/>
              <w:bottom w:val="single" w:sz="4" w:space="0" w:color="auto"/>
              <w:right w:val="single" w:sz="4" w:space="0" w:color="auto"/>
            </w:tcBorders>
            <w:shd w:val="clear" w:color="000000" w:fill="FF0000"/>
            <w:vAlign w:val="bottom"/>
            <w:hideMark/>
          </w:tcPr>
          <w:p w14:paraId="643D6944"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N</w:t>
            </w:r>
          </w:p>
        </w:tc>
        <w:tc>
          <w:tcPr>
            <w:tcW w:w="1701" w:type="dxa"/>
            <w:tcBorders>
              <w:top w:val="nil"/>
              <w:left w:val="nil"/>
              <w:bottom w:val="single" w:sz="4" w:space="0" w:color="auto"/>
              <w:right w:val="single" w:sz="4" w:space="0" w:color="auto"/>
            </w:tcBorders>
            <w:shd w:val="clear" w:color="000000" w:fill="70AD47"/>
            <w:vAlign w:val="bottom"/>
            <w:hideMark/>
          </w:tcPr>
          <w:p w14:paraId="22FC4A7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2126" w:type="dxa"/>
            <w:tcBorders>
              <w:top w:val="nil"/>
              <w:left w:val="nil"/>
              <w:bottom w:val="single" w:sz="4" w:space="0" w:color="auto"/>
              <w:right w:val="single" w:sz="4" w:space="0" w:color="auto"/>
            </w:tcBorders>
            <w:shd w:val="clear" w:color="000000" w:fill="FF0000"/>
            <w:vAlign w:val="bottom"/>
            <w:hideMark/>
          </w:tcPr>
          <w:p w14:paraId="43C0AABD"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N</w:t>
            </w:r>
          </w:p>
        </w:tc>
        <w:tc>
          <w:tcPr>
            <w:tcW w:w="1843" w:type="dxa"/>
            <w:tcBorders>
              <w:top w:val="nil"/>
              <w:left w:val="nil"/>
              <w:bottom w:val="single" w:sz="4" w:space="0" w:color="auto"/>
              <w:right w:val="single" w:sz="4" w:space="0" w:color="auto"/>
            </w:tcBorders>
            <w:shd w:val="clear" w:color="000000" w:fill="70AD47"/>
            <w:vAlign w:val="bottom"/>
            <w:hideMark/>
          </w:tcPr>
          <w:p w14:paraId="5162FEC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263" w:type="dxa"/>
            <w:tcBorders>
              <w:top w:val="nil"/>
              <w:left w:val="nil"/>
              <w:bottom w:val="nil"/>
              <w:right w:val="nil"/>
            </w:tcBorders>
            <w:shd w:val="clear" w:color="auto" w:fill="auto"/>
            <w:vAlign w:val="bottom"/>
            <w:hideMark/>
          </w:tcPr>
          <w:p w14:paraId="5DD43A1B" w14:textId="77777777" w:rsidR="00916487" w:rsidRPr="00916487" w:rsidRDefault="00916487" w:rsidP="00916487">
            <w:pPr>
              <w:spacing w:after="0" w:line="240" w:lineRule="auto"/>
              <w:rPr>
                <w:rFonts w:ascii="Calibri" w:eastAsia="Times New Roman" w:hAnsi="Calibri" w:cs="Calibri"/>
                <w:color w:val="000000"/>
                <w:sz w:val="22"/>
                <w:lang w:eastAsia="en-GB"/>
              </w:rPr>
            </w:pPr>
          </w:p>
        </w:tc>
      </w:tr>
      <w:tr w:rsidR="00916487" w:rsidRPr="00916487" w14:paraId="2DD91C57" w14:textId="77777777" w:rsidTr="00B5456E">
        <w:trPr>
          <w:trHeight w:val="437"/>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69FE01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4.3. Are the measurements appropriate?</w:t>
            </w:r>
          </w:p>
        </w:tc>
        <w:tc>
          <w:tcPr>
            <w:tcW w:w="1843" w:type="dxa"/>
            <w:tcBorders>
              <w:top w:val="nil"/>
              <w:left w:val="nil"/>
              <w:bottom w:val="single" w:sz="4" w:space="0" w:color="auto"/>
              <w:right w:val="single" w:sz="4" w:space="0" w:color="auto"/>
            </w:tcBorders>
            <w:shd w:val="clear" w:color="000000" w:fill="70AD47"/>
            <w:vAlign w:val="bottom"/>
            <w:hideMark/>
          </w:tcPr>
          <w:p w14:paraId="0E651446"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000000" w:fill="70AD47"/>
            <w:vAlign w:val="bottom"/>
            <w:hideMark/>
          </w:tcPr>
          <w:p w14:paraId="56C77834"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2126" w:type="dxa"/>
            <w:tcBorders>
              <w:top w:val="nil"/>
              <w:left w:val="nil"/>
              <w:bottom w:val="single" w:sz="4" w:space="0" w:color="auto"/>
              <w:right w:val="single" w:sz="4" w:space="0" w:color="auto"/>
            </w:tcBorders>
            <w:shd w:val="clear" w:color="000000" w:fill="70AD47"/>
            <w:vAlign w:val="bottom"/>
            <w:hideMark/>
          </w:tcPr>
          <w:p w14:paraId="3D5B3443"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43" w:type="dxa"/>
            <w:tcBorders>
              <w:top w:val="nil"/>
              <w:left w:val="nil"/>
              <w:bottom w:val="single" w:sz="4" w:space="0" w:color="auto"/>
              <w:right w:val="single" w:sz="4" w:space="0" w:color="auto"/>
            </w:tcBorders>
            <w:shd w:val="clear" w:color="000000" w:fill="70AD47"/>
            <w:vAlign w:val="bottom"/>
            <w:hideMark/>
          </w:tcPr>
          <w:p w14:paraId="6EF0D237"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263" w:type="dxa"/>
            <w:tcBorders>
              <w:top w:val="nil"/>
              <w:left w:val="nil"/>
              <w:bottom w:val="nil"/>
              <w:right w:val="nil"/>
            </w:tcBorders>
            <w:shd w:val="clear" w:color="auto" w:fill="auto"/>
            <w:vAlign w:val="bottom"/>
            <w:hideMark/>
          </w:tcPr>
          <w:p w14:paraId="27BD8D0E" w14:textId="77777777" w:rsidR="00916487" w:rsidRPr="00916487" w:rsidRDefault="00916487" w:rsidP="00916487">
            <w:pPr>
              <w:spacing w:after="0" w:line="240" w:lineRule="auto"/>
              <w:rPr>
                <w:rFonts w:ascii="Calibri" w:eastAsia="Times New Roman" w:hAnsi="Calibri" w:cs="Calibri"/>
                <w:color w:val="000000"/>
                <w:sz w:val="22"/>
                <w:lang w:eastAsia="en-GB"/>
              </w:rPr>
            </w:pPr>
          </w:p>
        </w:tc>
      </w:tr>
      <w:tr w:rsidR="00916487" w:rsidRPr="00916487" w14:paraId="19FF927E" w14:textId="77777777" w:rsidTr="00B5456E">
        <w:trPr>
          <w:trHeight w:val="576"/>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7D210FA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4.4. Is the risk of nonresponse bias low?</w:t>
            </w:r>
          </w:p>
        </w:tc>
        <w:tc>
          <w:tcPr>
            <w:tcW w:w="1843" w:type="dxa"/>
            <w:tcBorders>
              <w:top w:val="nil"/>
              <w:left w:val="nil"/>
              <w:bottom w:val="single" w:sz="4" w:space="0" w:color="auto"/>
              <w:right w:val="single" w:sz="4" w:space="0" w:color="auto"/>
            </w:tcBorders>
            <w:shd w:val="clear" w:color="000000" w:fill="ED7D31"/>
            <w:vAlign w:val="bottom"/>
            <w:hideMark/>
          </w:tcPr>
          <w:p w14:paraId="7862F9B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C</w:t>
            </w:r>
          </w:p>
        </w:tc>
        <w:tc>
          <w:tcPr>
            <w:tcW w:w="1701" w:type="dxa"/>
            <w:tcBorders>
              <w:top w:val="nil"/>
              <w:left w:val="nil"/>
              <w:bottom w:val="single" w:sz="4" w:space="0" w:color="auto"/>
              <w:right w:val="single" w:sz="4" w:space="0" w:color="auto"/>
            </w:tcBorders>
            <w:shd w:val="clear" w:color="000000" w:fill="70AD47"/>
            <w:vAlign w:val="bottom"/>
            <w:hideMark/>
          </w:tcPr>
          <w:p w14:paraId="0812152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2126" w:type="dxa"/>
            <w:tcBorders>
              <w:top w:val="nil"/>
              <w:left w:val="nil"/>
              <w:bottom w:val="single" w:sz="4" w:space="0" w:color="auto"/>
              <w:right w:val="single" w:sz="4" w:space="0" w:color="auto"/>
            </w:tcBorders>
            <w:shd w:val="clear" w:color="000000" w:fill="70AD47"/>
            <w:vAlign w:val="bottom"/>
            <w:hideMark/>
          </w:tcPr>
          <w:p w14:paraId="38C1696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43" w:type="dxa"/>
            <w:tcBorders>
              <w:top w:val="nil"/>
              <w:left w:val="nil"/>
              <w:bottom w:val="single" w:sz="4" w:space="0" w:color="auto"/>
              <w:right w:val="single" w:sz="4" w:space="0" w:color="auto"/>
            </w:tcBorders>
            <w:shd w:val="clear" w:color="000000" w:fill="70AD47"/>
            <w:vAlign w:val="bottom"/>
            <w:hideMark/>
          </w:tcPr>
          <w:p w14:paraId="6EF498A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263" w:type="dxa"/>
            <w:tcBorders>
              <w:top w:val="nil"/>
              <w:left w:val="nil"/>
              <w:bottom w:val="nil"/>
              <w:right w:val="nil"/>
            </w:tcBorders>
            <w:shd w:val="clear" w:color="auto" w:fill="auto"/>
            <w:vAlign w:val="bottom"/>
            <w:hideMark/>
          </w:tcPr>
          <w:p w14:paraId="38907C5B" w14:textId="77777777" w:rsidR="00916487" w:rsidRPr="00916487" w:rsidRDefault="00916487" w:rsidP="00916487">
            <w:pPr>
              <w:spacing w:after="0" w:line="240" w:lineRule="auto"/>
              <w:rPr>
                <w:rFonts w:ascii="Calibri" w:eastAsia="Times New Roman" w:hAnsi="Calibri" w:cs="Calibri"/>
                <w:color w:val="000000"/>
                <w:sz w:val="22"/>
                <w:lang w:eastAsia="en-GB"/>
              </w:rPr>
            </w:pPr>
          </w:p>
        </w:tc>
      </w:tr>
      <w:tr w:rsidR="00916487" w:rsidRPr="00916487" w14:paraId="2E9CAFCD" w14:textId="77777777" w:rsidTr="00B5456E">
        <w:trPr>
          <w:trHeight w:val="695"/>
        </w:trPr>
        <w:tc>
          <w:tcPr>
            <w:tcW w:w="3964" w:type="dxa"/>
            <w:tcBorders>
              <w:top w:val="nil"/>
              <w:left w:val="single" w:sz="4" w:space="0" w:color="auto"/>
              <w:bottom w:val="single" w:sz="8" w:space="0" w:color="auto"/>
              <w:right w:val="single" w:sz="4" w:space="0" w:color="auto"/>
            </w:tcBorders>
            <w:shd w:val="clear" w:color="auto" w:fill="auto"/>
            <w:vAlign w:val="bottom"/>
            <w:hideMark/>
          </w:tcPr>
          <w:p w14:paraId="7CA3A0A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4.5. Is the statistical analysis appropriate to answer the research question?</w:t>
            </w:r>
          </w:p>
        </w:tc>
        <w:tc>
          <w:tcPr>
            <w:tcW w:w="1843" w:type="dxa"/>
            <w:tcBorders>
              <w:top w:val="nil"/>
              <w:left w:val="nil"/>
              <w:bottom w:val="single" w:sz="4" w:space="0" w:color="auto"/>
              <w:right w:val="single" w:sz="4" w:space="0" w:color="auto"/>
            </w:tcBorders>
            <w:shd w:val="clear" w:color="000000" w:fill="70AD47"/>
            <w:vAlign w:val="bottom"/>
            <w:hideMark/>
          </w:tcPr>
          <w:p w14:paraId="2C57C977"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000000" w:fill="70AD47"/>
            <w:vAlign w:val="bottom"/>
            <w:hideMark/>
          </w:tcPr>
          <w:p w14:paraId="3ED8B21F"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2126" w:type="dxa"/>
            <w:tcBorders>
              <w:top w:val="nil"/>
              <w:left w:val="nil"/>
              <w:bottom w:val="single" w:sz="4" w:space="0" w:color="auto"/>
              <w:right w:val="single" w:sz="4" w:space="0" w:color="auto"/>
            </w:tcBorders>
            <w:shd w:val="clear" w:color="000000" w:fill="70AD47"/>
            <w:vAlign w:val="bottom"/>
            <w:hideMark/>
          </w:tcPr>
          <w:p w14:paraId="1A362B93"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43" w:type="dxa"/>
            <w:tcBorders>
              <w:top w:val="nil"/>
              <w:left w:val="nil"/>
              <w:bottom w:val="single" w:sz="4" w:space="0" w:color="auto"/>
              <w:right w:val="single" w:sz="4" w:space="0" w:color="auto"/>
            </w:tcBorders>
            <w:shd w:val="clear" w:color="000000" w:fill="70AD47"/>
            <w:vAlign w:val="bottom"/>
            <w:hideMark/>
          </w:tcPr>
          <w:p w14:paraId="2B3277D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263" w:type="dxa"/>
            <w:tcBorders>
              <w:top w:val="nil"/>
              <w:left w:val="nil"/>
              <w:bottom w:val="nil"/>
              <w:right w:val="nil"/>
            </w:tcBorders>
            <w:shd w:val="clear" w:color="auto" w:fill="auto"/>
            <w:vAlign w:val="bottom"/>
            <w:hideMark/>
          </w:tcPr>
          <w:p w14:paraId="4A2CAAAE" w14:textId="77777777" w:rsidR="00916487" w:rsidRPr="00916487" w:rsidRDefault="00916487" w:rsidP="00916487">
            <w:pPr>
              <w:spacing w:after="0" w:line="240" w:lineRule="auto"/>
              <w:rPr>
                <w:rFonts w:ascii="Calibri" w:eastAsia="Times New Roman" w:hAnsi="Calibri" w:cs="Calibri"/>
                <w:color w:val="000000"/>
                <w:sz w:val="22"/>
                <w:lang w:eastAsia="en-GB"/>
              </w:rPr>
            </w:pPr>
          </w:p>
        </w:tc>
      </w:tr>
      <w:tr w:rsidR="00916487" w:rsidRPr="00916487" w14:paraId="10EC4DB5" w14:textId="77777777" w:rsidTr="00B5456E">
        <w:trPr>
          <w:trHeight w:val="1152"/>
        </w:trPr>
        <w:tc>
          <w:tcPr>
            <w:tcW w:w="3964" w:type="dxa"/>
            <w:tcBorders>
              <w:top w:val="nil"/>
              <w:left w:val="nil"/>
              <w:bottom w:val="nil"/>
              <w:right w:val="nil"/>
            </w:tcBorders>
            <w:shd w:val="clear" w:color="auto" w:fill="auto"/>
            <w:vAlign w:val="bottom"/>
            <w:hideMark/>
          </w:tcPr>
          <w:p w14:paraId="4C11161A" w14:textId="77777777" w:rsidR="00916487" w:rsidRPr="00916487" w:rsidRDefault="00916487" w:rsidP="00916487">
            <w:pPr>
              <w:spacing w:after="0" w:line="240" w:lineRule="auto"/>
              <w:rPr>
                <w:rFonts w:ascii="Times New Roman" w:eastAsia="Times New Roman" w:hAnsi="Times New Roman" w:cs="Times New Roman"/>
                <w:sz w:val="20"/>
                <w:szCs w:val="20"/>
                <w:lang w:eastAsia="en-GB"/>
              </w:rPr>
            </w:pPr>
          </w:p>
        </w:tc>
        <w:tc>
          <w:tcPr>
            <w:tcW w:w="1843" w:type="dxa"/>
            <w:tcBorders>
              <w:top w:val="nil"/>
              <w:left w:val="single" w:sz="4" w:space="0" w:color="auto"/>
              <w:bottom w:val="single" w:sz="4" w:space="0" w:color="auto"/>
              <w:right w:val="single" w:sz="4" w:space="0" w:color="auto"/>
            </w:tcBorders>
            <w:shd w:val="clear" w:color="auto" w:fill="auto"/>
            <w:vAlign w:val="bottom"/>
            <w:hideMark/>
          </w:tcPr>
          <w:p w14:paraId="4689B9FD"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workforce sizes</w:t>
            </w:r>
            <w:r>
              <w:rPr>
                <w:rFonts w:ascii="Calibri" w:eastAsia="Times New Roman" w:hAnsi="Calibri" w:cs="Calibri"/>
                <w:color w:val="000000"/>
                <w:sz w:val="22"/>
                <w:lang w:eastAsia="en-GB"/>
              </w:rPr>
              <w:t>/</w:t>
            </w:r>
            <w:r w:rsidRPr="00916487">
              <w:rPr>
                <w:rFonts w:ascii="Calibri" w:eastAsia="Times New Roman" w:hAnsi="Calibri" w:cs="Calibri"/>
                <w:color w:val="000000"/>
                <w:sz w:val="22"/>
                <w:lang w:eastAsia="en-GB"/>
              </w:rPr>
              <w:t xml:space="preserve"> loadings</w:t>
            </w:r>
            <w:r>
              <w:rPr>
                <w:rFonts w:ascii="Calibri" w:eastAsia="Times New Roman" w:hAnsi="Calibri" w:cs="Calibri"/>
                <w:color w:val="000000"/>
                <w:sz w:val="22"/>
                <w:lang w:eastAsia="en-GB"/>
              </w:rPr>
              <w:t xml:space="preserve"> not discussed.</w:t>
            </w:r>
            <w:r w:rsidRPr="00916487">
              <w:rPr>
                <w:rFonts w:ascii="Calibri" w:eastAsia="Times New Roman" w:hAnsi="Calibri" w:cs="Calibri"/>
                <w:color w:val="000000"/>
                <w:sz w:val="22"/>
                <w:lang w:eastAsia="en-GB"/>
              </w:rPr>
              <w:t xml:space="preserve"> small </w:t>
            </w:r>
            <w:r>
              <w:rPr>
                <w:rFonts w:ascii="Calibri" w:eastAsia="Times New Roman" w:hAnsi="Calibri" w:cs="Calibri"/>
                <w:color w:val="000000"/>
                <w:sz w:val="22"/>
                <w:lang w:eastAsia="en-GB"/>
              </w:rPr>
              <w:t xml:space="preserve">CPT </w:t>
            </w:r>
            <w:r w:rsidRPr="00916487">
              <w:rPr>
                <w:rFonts w:ascii="Calibri" w:eastAsia="Times New Roman" w:hAnsi="Calibri" w:cs="Calibri"/>
                <w:color w:val="000000"/>
                <w:sz w:val="22"/>
                <w:lang w:eastAsia="en-GB"/>
              </w:rPr>
              <w:t xml:space="preserve">n </w:t>
            </w:r>
          </w:p>
        </w:tc>
        <w:tc>
          <w:tcPr>
            <w:tcW w:w="1701" w:type="dxa"/>
            <w:tcBorders>
              <w:top w:val="nil"/>
              <w:left w:val="nil"/>
              <w:bottom w:val="single" w:sz="4" w:space="0" w:color="auto"/>
              <w:right w:val="single" w:sz="4" w:space="0" w:color="auto"/>
            </w:tcBorders>
            <w:shd w:val="clear" w:color="auto" w:fill="auto"/>
            <w:vAlign w:val="bottom"/>
            <w:hideMark/>
          </w:tcPr>
          <w:p w14:paraId="2CB0F0E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Large sample given size of </w:t>
            </w:r>
            <w:proofErr w:type="spellStart"/>
            <w:r w:rsidRPr="00916487">
              <w:rPr>
                <w:rFonts w:ascii="Calibri" w:eastAsia="Times New Roman" w:hAnsi="Calibri" w:cs="Calibri"/>
                <w:color w:val="000000"/>
                <w:sz w:val="22"/>
                <w:lang w:eastAsia="en-GB"/>
              </w:rPr>
              <w:t>popultaion</w:t>
            </w:r>
            <w:proofErr w:type="spellEnd"/>
            <w:r w:rsidRPr="00916487">
              <w:rPr>
                <w:rFonts w:ascii="Calibri" w:eastAsia="Times New Roman" w:hAnsi="Calibri" w:cs="Calibri"/>
                <w:color w:val="000000"/>
                <w:sz w:val="22"/>
                <w:lang w:eastAsia="en-GB"/>
              </w:rPr>
              <w:t xml:space="preserve"> and </w:t>
            </w:r>
            <w:proofErr w:type="spellStart"/>
            <w:r w:rsidRPr="00916487">
              <w:rPr>
                <w:rFonts w:ascii="Calibri" w:eastAsia="Times New Roman" w:hAnsi="Calibri" w:cs="Calibri"/>
                <w:color w:val="000000"/>
                <w:sz w:val="22"/>
                <w:lang w:eastAsia="en-GB"/>
              </w:rPr>
              <w:t>acess</w:t>
            </w:r>
            <w:proofErr w:type="spellEnd"/>
            <w:r w:rsidRPr="00916487">
              <w:rPr>
                <w:rFonts w:ascii="Calibri" w:eastAsia="Times New Roman" w:hAnsi="Calibri" w:cs="Calibri"/>
                <w:color w:val="000000"/>
                <w:sz w:val="22"/>
                <w:lang w:eastAsia="en-GB"/>
              </w:rPr>
              <w:t xml:space="preserve"> to these </w:t>
            </w:r>
          </w:p>
        </w:tc>
        <w:tc>
          <w:tcPr>
            <w:tcW w:w="2126" w:type="dxa"/>
            <w:tcBorders>
              <w:top w:val="nil"/>
              <w:left w:val="nil"/>
              <w:bottom w:val="single" w:sz="4" w:space="0" w:color="auto"/>
              <w:right w:val="single" w:sz="4" w:space="0" w:color="auto"/>
            </w:tcBorders>
            <w:shd w:val="clear" w:color="auto" w:fill="auto"/>
            <w:vAlign w:val="bottom"/>
            <w:hideMark/>
          </w:tcPr>
          <w:p w14:paraId="1B15DD01"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Year 2 only and 4 universities </w:t>
            </w:r>
          </w:p>
        </w:tc>
        <w:tc>
          <w:tcPr>
            <w:tcW w:w="1843" w:type="dxa"/>
            <w:tcBorders>
              <w:top w:val="nil"/>
              <w:left w:val="nil"/>
              <w:bottom w:val="single" w:sz="4" w:space="0" w:color="auto"/>
              <w:right w:val="single" w:sz="4" w:space="0" w:color="auto"/>
            </w:tcBorders>
            <w:shd w:val="clear" w:color="auto" w:fill="auto"/>
            <w:vAlign w:val="bottom"/>
            <w:hideMark/>
          </w:tcPr>
          <w:p w14:paraId="30CC2D1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w:t>
            </w:r>
          </w:p>
        </w:tc>
        <w:tc>
          <w:tcPr>
            <w:tcW w:w="263" w:type="dxa"/>
            <w:tcBorders>
              <w:top w:val="nil"/>
              <w:left w:val="nil"/>
              <w:bottom w:val="nil"/>
              <w:right w:val="nil"/>
            </w:tcBorders>
            <w:shd w:val="clear" w:color="auto" w:fill="auto"/>
            <w:vAlign w:val="bottom"/>
            <w:hideMark/>
          </w:tcPr>
          <w:p w14:paraId="23EB3210" w14:textId="77777777" w:rsidR="00916487" w:rsidRPr="00916487" w:rsidRDefault="00916487" w:rsidP="00916487">
            <w:pPr>
              <w:spacing w:after="0" w:line="240" w:lineRule="auto"/>
              <w:rPr>
                <w:rFonts w:ascii="Calibri" w:eastAsia="Times New Roman" w:hAnsi="Calibri" w:cs="Calibri"/>
                <w:color w:val="000000"/>
                <w:sz w:val="22"/>
                <w:lang w:eastAsia="en-GB"/>
              </w:rPr>
            </w:pPr>
          </w:p>
        </w:tc>
      </w:tr>
      <w:tr w:rsidR="00916487" w:rsidRPr="00916487" w14:paraId="43254092" w14:textId="77777777" w:rsidTr="00B5456E">
        <w:trPr>
          <w:trHeight w:val="576"/>
        </w:trPr>
        <w:tc>
          <w:tcPr>
            <w:tcW w:w="3964" w:type="dxa"/>
            <w:tcBorders>
              <w:top w:val="nil"/>
              <w:left w:val="nil"/>
              <w:bottom w:val="nil"/>
              <w:right w:val="nil"/>
            </w:tcBorders>
            <w:shd w:val="clear" w:color="auto" w:fill="auto"/>
            <w:vAlign w:val="center"/>
            <w:hideMark/>
          </w:tcPr>
          <w:p w14:paraId="546DCD94" w14:textId="77777777" w:rsidR="00916487" w:rsidRPr="00916487" w:rsidRDefault="00916487" w:rsidP="00916487">
            <w:pPr>
              <w:spacing w:after="0" w:line="240" w:lineRule="auto"/>
              <w:rPr>
                <w:rFonts w:ascii="Times New Roman" w:eastAsia="Times New Roman" w:hAnsi="Times New Roman" w:cs="Times New Roman"/>
                <w:sz w:val="20"/>
                <w:szCs w:val="20"/>
                <w:lang w:eastAsia="en-GB"/>
              </w:rPr>
            </w:pPr>
          </w:p>
        </w:tc>
        <w:tc>
          <w:tcPr>
            <w:tcW w:w="1843" w:type="dxa"/>
            <w:tcBorders>
              <w:top w:val="nil"/>
              <w:left w:val="single" w:sz="4" w:space="0" w:color="auto"/>
              <w:bottom w:val="single" w:sz="4" w:space="0" w:color="auto"/>
              <w:right w:val="single" w:sz="4" w:space="0" w:color="auto"/>
            </w:tcBorders>
            <w:shd w:val="clear" w:color="000000" w:fill="ED7D31"/>
            <w:vAlign w:val="center"/>
            <w:hideMark/>
          </w:tcPr>
          <w:p w14:paraId="137482C8"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3 YES, 1 NO, 1 Can't tell </w:t>
            </w:r>
          </w:p>
        </w:tc>
        <w:tc>
          <w:tcPr>
            <w:tcW w:w="1701" w:type="dxa"/>
            <w:tcBorders>
              <w:top w:val="nil"/>
              <w:left w:val="nil"/>
              <w:bottom w:val="single" w:sz="4" w:space="0" w:color="auto"/>
              <w:right w:val="single" w:sz="4" w:space="0" w:color="auto"/>
            </w:tcBorders>
            <w:shd w:val="clear" w:color="000000" w:fill="70AD47"/>
            <w:vAlign w:val="center"/>
            <w:hideMark/>
          </w:tcPr>
          <w:p w14:paraId="77C9E83A"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 </w:t>
            </w:r>
            <w:proofErr w:type="gramStart"/>
            <w:r w:rsidRPr="00916487">
              <w:rPr>
                <w:rFonts w:ascii="Calibri" w:eastAsia="Times New Roman" w:hAnsi="Calibri" w:cs="Calibri"/>
                <w:color w:val="000000"/>
                <w:sz w:val="22"/>
                <w:lang w:eastAsia="en-GB"/>
              </w:rPr>
              <w:t>YES</w:t>
            </w:r>
            <w:proofErr w:type="gramEnd"/>
          </w:p>
        </w:tc>
        <w:tc>
          <w:tcPr>
            <w:tcW w:w="2126" w:type="dxa"/>
            <w:tcBorders>
              <w:top w:val="nil"/>
              <w:left w:val="nil"/>
              <w:bottom w:val="single" w:sz="4" w:space="0" w:color="auto"/>
              <w:right w:val="single" w:sz="4" w:space="0" w:color="auto"/>
            </w:tcBorders>
            <w:shd w:val="clear" w:color="000000" w:fill="ED7D31"/>
            <w:vAlign w:val="center"/>
            <w:hideMark/>
          </w:tcPr>
          <w:p w14:paraId="17DEF468"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 YES, 1 NO</w:t>
            </w:r>
          </w:p>
        </w:tc>
        <w:tc>
          <w:tcPr>
            <w:tcW w:w="1843" w:type="dxa"/>
            <w:tcBorders>
              <w:top w:val="nil"/>
              <w:left w:val="nil"/>
              <w:bottom w:val="single" w:sz="4" w:space="0" w:color="auto"/>
              <w:right w:val="single" w:sz="4" w:space="0" w:color="auto"/>
            </w:tcBorders>
            <w:shd w:val="clear" w:color="000000" w:fill="70AD47"/>
            <w:vAlign w:val="center"/>
            <w:hideMark/>
          </w:tcPr>
          <w:p w14:paraId="5F52ECA8"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5 Yes</w:t>
            </w:r>
          </w:p>
        </w:tc>
        <w:tc>
          <w:tcPr>
            <w:tcW w:w="263" w:type="dxa"/>
            <w:tcBorders>
              <w:top w:val="nil"/>
              <w:left w:val="nil"/>
              <w:bottom w:val="nil"/>
              <w:right w:val="nil"/>
            </w:tcBorders>
            <w:shd w:val="clear" w:color="auto" w:fill="auto"/>
            <w:vAlign w:val="bottom"/>
            <w:hideMark/>
          </w:tcPr>
          <w:p w14:paraId="0B4DCFB0"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p>
        </w:tc>
      </w:tr>
    </w:tbl>
    <w:p w14:paraId="5E55D274" w14:textId="77777777" w:rsidR="00916487" w:rsidRDefault="00916487" w:rsidP="00916487">
      <w:pPr>
        <w:spacing w:after="0" w:line="240" w:lineRule="auto"/>
        <w:rPr>
          <w:sz w:val="22"/>
        </w:rPr>
      </w:pPr>
      <w:r>
        <w:rPr>
          <w:sz w:val="22"/>
        </w:rPr>
        <w:t>Category of study designs: Quantitative descriptive (2 of 2)</w:t>
      </w:r>
    </w:p>
    <w:p w14:paraId="1D779A70" w14:textId="77777777" w:rsidR="00916487" w:rsidRDefault="00916487" w:rsidP="00916487">
      <w:pPr>
        <w:spacing w:after="0" w:line="240" w:lineRule="auto"/>
        <w:rPr>
          <w:sz w:val="22"/>
        </w:rPr>
      </w:pPr>
    </w:p>
    <w:tbl>
      <w:tblPr>
        <w:tblW w:w="11740" w:type="dxa"/>
        <w:tblLook w:val="04A0" w:firstRow="1" w:lastRow="0" w:firstColumn="1" w:lastColumn="0" w:noHBand="0" w:noVBand="1"/>
      </w:tblPr>
      <w:tblGrid>
        <w:gridCol w:w="3140"/>
        <w:gridCol w:w="1820"/>
        <w:gridCol w:w="1820"/>
        <w:gridCol w:w="1820"/>
        <w:gridCol w:w="1820"/>
        <w:gridCol w:w="1320"/>
      </w:tblGrid>
      <w:tr w:rsidR="00916487" w:rsidRPr="00916487" w14:paraId="1C36595B" w14:textId="77777777" w:rsidTr="00916487">
        <w:trPr>
          <w:trHeight w:val="288"/>
        </w:trPr>
        <w:tc>
          <w:tcPr>
            <w:tcW w:w="3140"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106C7C8D"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Methodological quality criteria (as above)</w:t>
            </w:r>
          </w:p>
        </w:tc>
        <w:tc>
          <w:tcPr>
            <w:tcW w:w="7280" w:type="dxa"/>
            <w:gridSpan w:val="4"/>
            <w:tcBorders>
              <w:top w:val="single" w:sz="8" w:space="0" w:color="auto"/>
              <w:left w:val="nil"/>
              <w:bottom w:val="single" w:sz="4" w:space="0" w:color="auto"/>
              <w:right w:val="single" w:sz="8" w:space="0" w:color="000000"/>
            </w:tcBorders>
            <w:shd w:val="clear" w:color="auto" w:fill="auto"/>
            <w:vAlign w:val="bottom"/>
            <w:hideMark/>
          </w:tcPr>
          <w:p w14:paraId="2CF2FA1A"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xml:space="preserve">PAPER </w:t>
            </w:r>
            <w:proofErr w:type="gramStart"/>
            <w:r w:rsidRPr="00916487">
              <w:rPr>
                <w:rFonts w:ascii="Calibri" w:eastAsia="Times New Roman" w:hAnsi="Calibri" w:cs="Calibri"/>
                <w:b/>
                <w:bCs/>
                <w:color w:val="000000"/>
                <w:sz w:val="22"/>
                <w:lang w:eastAsia="en-GB"/>
              </w:rPr>
              <w:t>LEAD</w:t>
            </w:r>
            <w:proofErr w:type="gramEnd"/>
            <w:r w:rsidRPr="00916487">
              <w:rPr>
                <w:rFonts w:ascii="Calibri" w:eastAsia="Times New Roman" w:hAnsi="Calibri" w:cs="Calibri"/>
                <w:b/>
                <w:bCs/>
                <w:color w:val="000000"/>
                <w:sz w:val="22"/>
                <w:lang w:eastAsia="en-GB"/>
              </w:rPr>
              <w:t xml:space="preserve"> AUTHOR</w:t>
            </w:r>
          </w:p>
        </w:tc>
        <w:tc>
          <w:tcPr>
            <w:tcW w:w="1320" w:type="dxa"/>
            <w:tcBorders>
              <w:top w:val="nil"/>
              <w:left w:val="nil"/>
              <w:bottom w:val="nil"/>
              <w:right w:val="nil"/>
            </w:tcBorders>
            <w:shd w:val="clear" w:color="auto" w:fill="auto"/>
            <w:vAlign w:val="bottom"/>
            <w:hideMark/>
          </w:tcPr>
          <w:p w14:paraId="007178DD"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p>
        </w:tc>
      </w:tr>
      <w:tr w:rsidR="00916487" w:rsidRPr="00916487" w14:paraId="47C2A311" w14:textId="77777777" w:rsidTr="00916487">
        <w:trPr>
          <w:trHeight w:val="288"/>
        </w:trPr>
        <w:tc>
          <w:tcPr>
            <w:tcW w:w="3140" w:type="dxa"/>
            <w:vMerge/>
            <w:tcBorders>
              <w:top w:val="single" w:sz="8" w:space="0" w:color="auto"/>
              <w:left w:val="single" w:sz="8" w:space="0" w:color="auto"/>
              <w:bottom w:val="single" w:sz="4" w:space="0" w:color="auto"/>
              <w:right w:val="single" w:sz="4" w:space="0" w:color="auto"/>
            </w:tcBorders>
            <w:vAlign w:val="center"/>
            <w:hideMark/>
          </w:tcPr>
          <w:p w14:paraId="6C0EABD5" w14:textId="77777777" w:rsidR="00916487" w:rsidRPr="00916487" w:rsidRDefault="00916487" w:rsidP="00916487">
            <w:pPr>
              <w:spacing w:after="0" w:line="240" w:lineRule="auto"/>
              <w:rPr>
                <w:rFonts w:ascii="Calibri" w:eastAsia="Times New Roman" w:hAnsi="Calibri" w:cs="Calibri"/>
                <w:b/>
                <w:bCs/>
                <w:color w:val="000000"/>
                <w:sz w:val="22"/>
                <w:lang w:eastAsia="en-GB"/>
              </w:rPr>
            </w:pPr>
          </w:p>
        </w:tc>
        <w:tc>
          <w:tcPr>
            <w:tcW w:w="1820" w:type="dxa"/>
            <w:tcBorders>
              <w:top w:val="nil"/>
              <w:left w:val="nil"/>
              <w:bottom w:val="single" w:sz="4" w:space="0" w:color="auto"/>
              <w:right w:val="nil"/>
            </w:tcBorders>
            <w:shd w:val="clear" w:color="auto" w:fill="auto"/>
            <w:vAlign w:val="bottom"/>
            <w:hideMark/>
          </w:tcPr>
          <w:p w14:paraId="09E3036E"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proofErr w:type="spellStart"/>
            <w:r w:rsidRPr="00916487">
              <w:rPr>
                <w:rFonts w:ascii="Calibri" w:eastAsia="Times New Roman" w:hAnsi="Calibri" w:cs="Calibri"/>
                <w:color w:val="000000"/>
                <w:sz w:val="22"/>
                <w:lang w:eastAsia="en-GB"/>
              </w:rPr>
              <w:t>Makadia</w:t>
            </w:r>
            <w:proofErr w:type="spellEnd"/>
            <w:r w:rsidRPr="00916487">
              <w:rPr>
                <w:rFonts w:ascii="Calibri" w:eastAsia="Times New Roman" w:hAnsi="Calibri" w:cs="Calibri"/>
                <w:color w:val="000000"/>
                <w:sz w:val="22"/>
                <w:lang w:eastAsia="en-GB"/>
              </w:rPr>
              <w:t xml:space="preserve"> </w:t>
            </w:r>
          </w:p>
        </w:tc>
        <w:tc>
          <w:tcPr>
            <w:tcW w:w="1820" w:type="dxa"/>
            <w:tcBorders>
              <w:top w:val="nil"/>
              <w:left w:val="single" w:sz="4" w:space="0" w:color="auto"/>
              <w:bottom w:val="single" w:sz="4" w:space="0" w:color="auto"/>
              <w:right w:val="nil"/>
            </w:tcBorders>
            <w:shd w:val="clear" w:color="auto" w:fill="auto"/>
            <w:vAlign w:val="bottom"/>
            <w:hideMark/>
          </w:tcPr>
          <w:p w14:paraId="65074430"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Galvin (2015)</w:t>
            </w:r>
          </w:p>
        </w:tc>
        <w:tc>
          <w:tcPr>
            <w:tcW w:w="1820" w:type="dxa"/>
            <w:tcBorders>
              <w:top w:val="nil"/>
              <w:left w:val="single" w:sz="4" w:space="0" w:color="auto"/>
              <w:bottom w:val="single" w:sz="4" w:space="0" w:color="auto"/>
              <w:right w:val="nil"/>
            </w:tcBorders>
            <w:shd w:val="clear" w:color="auto" w:fill="auto"/>
            <w:vAlign w:val="bottom"/>
            <w:hideMark/>
          </w:tcPr>
          <w:p w14:paraId="62CFCC3D"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Robinson </w:t>
            </w:r>
          </w:p>
        </w:tc>
        <w:tc>
          <w:tcPr>
            <w:tcW w:w="1820" w:type="dxa"/>
            <w:tcBorders>
              <w:top w:val="nil"/>
              <w:left w:val="single" w:sz="4" w:space="0" w:color="auto"/>
              <w:bottom w:val="single" w:sz="4" w:space="0" w:color="auto"/>
              <w:right w:val="single" w:sz="8" w:space="0" w:color="auto"/>
            </w:tcBorders>
            <w:shd w:val="clear" w:color="auto" w:fill="auto"/>
            <w:vAlign w:val="bottom"/>
            <w:hideMark/>
          </w:tcPr>
          <w:p w14:paraId="58DB2217"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Llyod</w:t>
            </w:r>
          </w:p>
        </w:tc>
        <w:tc>
          <w:tcPr>
            <w:tcW w:w="1320" w:type="dxa"/>
            <w:tcBorders>
              <w:top w:val="nil"/>
              <w:left w:val="nil"/>
              <w:bottom w:val="nil"/>
              <w:right w:val="nil"/>
            </w:tcBorders>
            <w:shd w:val="clear" w:color="auto" w:fill="auto"/>
            <w:vAlign w:val="bottom"/>
            <w:hideMark/>
          </w:tcPr>
          <w:p w14:paraId="69B7B5B4"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p>
        </w:tc>
      </w:tr>
      <w:tr w:rsidR="00916487" w:rsidRPr="00916487" w14:paraId="4D19A2ED" w14:textId="77777777" w:rsidTr="00916487">
        <w:trPr>
          <w:trHeight w:val="300"/>
        </w:trPr>
        <w:tc>
          <w:tcPr>
            <w:tcW w:w="3140" w:type="dxa"/>
            <w:tcBorders>
              <w:top w:val="nil"/>
              <w:left w:val="single" w:sz="8" w:space="0" w:color="auto"/>
              <w:bottom w:val="single" w:sz="8" w:space="0" w:color="auto"/>
              <w:right w:val="single" w:sz="4" w:space="0" w:color="auto"/>
            </w:tcBorders>
            <w:shd w:val="clear" w:color="auto" w:fill="auto"/>
            <w:hideMark/>
          </w:tcPr>
          <w:p w14:paraId="10F69381"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w:t>
            </w:r>
          </w:p>
        </w:tc>
        <w:tc>
          <w:tcPr>
            <w:tcW w:w="7280" w:type="dxa"/>
            <w:gridSpan w:val="4"/>
            <w:tcBorders>
              <w:top w:val="single" w:sz="4" w:space="0" w:color="auto"/>
              <w:left w:val="nil"/>
              <w:bottom w:val="single" w:sz="8" w:space="0" w:color="auto"/>
              <w:right w:val="single" w:sz="8" w:space="0" w:color="000000"/>
            </w:tcBorders>
            <w:shd w:val="clear" w:color="auto" w:fill="auto"/>
            <w:vAlign w:val="bottom"/>
            <w:hideMark/>
          </w:tcPr>
          <w:p w14:paraId="5E85648C"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xml:space="preserve">Responses (Yes, </w:t>
            </w:r>
            <w:proofErr w:type="gramStart"/>
            <w:r w:rsidRPr="00916487">
              <w:rPr>
                <w:rFonts w:ascii="Calibri" w:eastAsia="Times New Roman" w:hAnsi="Calibri" w:cs="Calibri"/>
                <w:b/>
                <w:bCs/>
                <w:color w:val="000000"/>
                <w:sz w:val="22"/>
                <w:lang w:eastAsia="en-GB"/>
              </w:rPr>
              <w:t>No</w:t>
            </w:r>
            <w:proofErr w:type="gramEnd"/>
            <w:r w:rsidRPr="00916487">
              <w:rPr>
                <w:rFonts w:ascii="Calibri" w:eastAsia="Times New Roman" w:hAnsi="Calibri" w:cs="Calibri"/>
                <w:b/>
                <w:bCs/>
                <w:color w:val="000000"/>
                <w:sz w:val="22"/>
                <w:lang w:eastAsia="en-GB"/>
              </w:rPr>
              <w:t>, Can't tell)</w:t>
            </w:r>
          </w:p>
        </w:tc>
        <w:tc>
          <w:tcPr>
            <w:tcW w:w="1320" w:type="dxa"/>
            <w:tcBorders>
              <w:top w:val="nil"/>
              <w:left w:val="nil"/>
              <w:bottom w:val="nil"/>
              <w:right w:val="nil"/>
            </w:tcBorders>
            <w:shd w:val="clear" w:color="auto" w:fill="auto"/>
            <w:vAlign w:val="bottom"/>
            <w:hideMark/>
          </w:tcPr>
          <w:p w14:paraId="3E6F40E7"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p>
        </w:tc>
      </w:tr>
      <w:tr w:rsidR="00916487" w:rsidRPr="00916487" w14:paraId="16A87D46" w14:textId="77777777" w:rsidTr="00916487">
        <w:trPr>
          <w:trHeight w:val="576"/>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6B8C4319"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4.1</w:t>
            </w:r>
          </w:p>
        </w:tc>
        <w:tc>
          <w:tcPr>
            <w:tcW w:w="1820" w:type="dxa"/>
            <w:tcBorders>
              <w:top w:val="single" w:sz="4" w:space="0" w:color="auto"/>
              <w:left w:val="nil"/>
              <w:bottom w:val="single" w:sz="4" w:space="0" w:color="auto"/>
              <w:right w:val="single" w:sz="4" w:space="0" w:color="auto"/>
            </w:tcBorders>
            <w:shd w:val="clear" w:color="000000" w:fill="70AD47"/>
            <w:vAlign w:val="bottom"/>
            <w:hideMark/>
          </w:tcPr>
          <w:p w14:paraId="7EF71096"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820" w:type="dxa"/>
            <w:tcBorders>
              <w:top w:val="single" w:sz="4" w:space="0" w:color="auto"/>
              <w:left w:val="nil"/>
              <w:bottom w:val="single" w:sz="4" w:space="0" w:color="auto"/>
              <w:right w:val="single" w:sz="4" w:space="0" w:color="auto"/>
            </w:tcBorders>
            <w:shd w:val="clear" w:color="000000" w:fill="70AD47"/>
            <w:vAlign w:val="bottom"/>
            <w:hideMark/>
          </w:tcPr>
          <w:p w14:paraId="67444A18"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820" w:type="dxa"/>
            <w:tcBorders>
              <w:top w:val="single" w:sz="4" w:space="0" w:color="auto"/>
              <w:left w:val="nil"/>
              <w:bottom w:val="single" w:sz="4" w:space="0" w:color="auto"/>
              <w:right w:val="single" w:sz="4" w:space="0" w:color="auto"/>
            </w:tcBorders>
            <w:shd w:val="clear" w:color="000000" w:fill="70AD47"/>
            <w:vAlign w:val="bottom"/>
            <w:hideMark/>
          </w:tcPr>
          <w:p w14:paraId="41DB617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820" w:type="dxa"/>
            <w:tcBorders>
              <w:top w:val="single" w:sz="4" w:space="0" w:color="auto"/>
              <w:left w:val="nil"/>
              <w:bottom w:val="single" w:sz="4" w:space="0" w:color="auto"/>
              <w:right w:val="single" w:sz="8" w:space="0" w:color="auto"/>
            </w:tcBorders>
            <w:shd w:val="clear" w:color="000000" w:fill="70AD47"/>
            <w:vAlign w:val="bottom"/>
            <w:hideMark/>
          </w:tcPr>
          <w:p w14:paraId="18362D61"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320" w:type="dxa"/>
            <w:tcBorders>
              <w:top w:val="single" w:sz="4" w:space="0" w:color="auto"/>
              <w:left w:val="nil"/>
              <w:bottom w:val="single" w:sz="4" w:space="0" w:color="auto"/>
              <w:right w:val="single" w:sz="4" w:space="0" w:color="auto"/>
            </w:tcBorders>
            <w:shd w:val="clear" w:color="000000" w:fill="70AD47"/>
            <w:vAlign w:val="bottom"/>
            <w:hideMark/>
          </w:tcPr>
          <w:p w14:paraId="7177A958"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8 YES</w:t>
            </w:r>
          </w:p>
        </w:tc>
      </w:tr>
      <w:tr w:rsidR="00916487" w:rsidRPr="00916487" w14:paraId="554483B2" w14:textId="77777777" w:rsidTr="00916487">
        <w:trPr>
          <w:trHeight w:val="576"/>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58DA93E9"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4.2</w:t>
            </w:r>
          </w:p>
        </w:tc>
        <w:tc>
          <w:tcPr>
            <w:tcW w:w="1820" w:type="dxa"/>
            <w:tcBorders>
              <w:top w:val="nil"/>
              <w:left w:val="nil"/>
              <w:bottom w:val="single" w:sz="4" w:space="0" w:color="auto"/>
              <w:right w:val="single" w:sz="4" w:space="0" w:color="auto"/>
            </w:tcBorders>
            <w:shd w:val="clear" w:color="000000" w:fill="70AD47"/>
            <w:vAlign w:val="bottom"/>
            <w:hideMark/>
          </w:tcPr>
          <w:p w14:paraId="5469354C"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20" w:type="dxa"/>
            <w:tcBorders>
              <w:top w:val="nil"/>
              <w:left w:val="nil"/>
              <w:bottom w:val="single" w:sz="4" w:space="0" w:color="auto"/>
              <w:right w:val="single" w:sz="4" w:space="0" w:color="auto"/>
            </w:tcBorders>
            <w:shd w:val="clear" w:color="000000" w:fill="FF0000"/>
            <w:vAlign w:val="bottom"/>
            <w:hideMark/>
          </w:tcPr>
          <w:p w14:paraId="632E94C6"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N</w:t>
            </w:r>
          </w:p>
        </w:tc>
        <w:tc>
          <w:tcPr>
            <w:tcW w:w="1820" w:type="dxa"/>
            <w:tcBorders>
              <w:top w:val="nil"/>
              <w:left w:val="nil"/>
              <w:bottom w:val="single" w:sz="4" w:space="0" w:color="auto"/>
              <w:right w:val="single" w:sz="4" w:space="0" w:color="auto"/>
            </w:tcBorders>
            <w:shd w:val="clear" w:color="000000" w:fill="ED7D31"/>
            <w:vAlign w:val="bottom"/>
            <w:hideMark/>
          </w:tcPr>
          <w:p w14:paraId="0D0E6CE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C</w:t>
            </w:r>
          </w:p>
        </w:tc>
        <w:tc>
          <w:tcPr>
            <w:tcW w:w="1820" w:type="dxa"/>
            <w:tcBorders>
              <w:top w:val="nil"/>
              <w:left w:val="nil"/>
              <w:bottom w:val="single" w:sz="4" w:space="0" w:color="auto"/>
              <w:right w:val="single" w:sz="8" w:space="0" w:color="auto"/>
            </w:tcBorders>
            <w:shd w:val="clear" w:color="000000" w:fill="70AD47"/>
            <w:vAlign w:val="bottom"/>
            <w:hideMark/>
          </w:tcPr>
          <w:p w14:paraId="7D74FF95"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320" w:type="dxa"/>
            <w:tcBorders>
              <w:top w:val="nil"/>
              <w:left w:val="nil"/>
              <w:bottom w:val="single" w:sz="4" w:space="0" w:color="auto"/>
              <w:right w:val="single" w:sz="4" w:space="0" w:color="auto"/>
            </w:tcBorders>
            <w:shd w:val="clear" w:color="000000" w:fill="ED7D31"/>
            <w:vAlign w:val="bottom"/>
            <w:hideMark/>
          </w:tcPr>
          <w:p w14:paraId="0C7DE846"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4 YES, 3 </w:t>
            </w:r>
            <w:proofErr w:type="gramStart"/>
            <w:r w:rsidRPr="00916487">
              <w:rPr>
                <w:rFonts w:ascii="Calibri" w:eastAsia="Times New Roman" w:hAnsi="Calibri" w:cs="Calibri"/>
                <w:color w:val="000000"/>
                <w:sz w:val="22"/>
                <w:lang w:eastAsia="en-GB"/>
              </w:rPr>
              <w:t>NO</w:t>
            </w:r>
            <w:proofErr w:type="gramEnd"/>
            <w:r w:rsidRPr="00916487">
              <w:rPr>
                <w:rFonts w:ascii="Calibri" w:eastAsia="Times New Roman" w:hAnsi="Calibri" w:cs="Calibri"/>
                <w:color w:val="000000"/>
                <w:sz w:val="22"/>
                <w:lang w:eastAsia="en-GB"/>
              </w:rPr>
              <w:t xml:space="preserve">, 1 can't tell </w:t>
            </w:r>
          </w:p>
        </w:tc>
      </w:tr>
      <w:tr w:rsidR="00916487" w:rsidRPr="00916487" w14:paraId="4EAEF55D" w14:textId="77777777" w:rsidTr="00916487">
        <w:trPr>
          <w:trHeight w:val="288"/>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407D1B55"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4.3</w:t>
            </w:r>
          </w:p>
        </w:tc>
        <w:tc>
          <w:tcPr>
            <w:tcW w:w="1820" w:type="dxa"/>
            <w:tcBorders>
              <w:top w:val="nil"/>
              <w:left w:val="nil"/>
              <w:bottom w:val="single" w:sz="4" w:space="0" w:color="auto"/>
              <w:right w:val="single" w:sz="4" w:space="0" w:color="auto"/>
            </w:tcBorders>
            <w:shd w:val="clear" w:color="000000" w:fill="70AD47"/>
            <w:vAlign w:val="bottom"/>
            <w:hideMark/>
          </w:tcPr>
          <w:p w14:paraId="1A8E534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20" w:type="dxa"/>
            <w:tcBorders>
              <w:top w:val="nil"/>
              <w:left w:val="nil"/>
              <w:bottom w:val="single" w:sz="4" w:space="0" w:color="auto"/>
              <w:right w:val="single" w:sz="4" w:space="0" w:color="auto"/>
            </w:tcBorders>
            <w:shd w:val="clear" w:color="000000" w:fill="70AD47"/>
            <w:vAlign w:val="bottom"/>
            <w:hideMark/>
          </w:tcPr>
          <w:p w14:paraId="611DF554"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820" w:type="dxa"/>
            <w:tcBorders>
              <w:top w:val="nil"/>
              <w:left w:val="nil"/>
              <w:bottom w:val="single" w:sz="4" w:space="0" w:color="auto"/>
              <w:right w:val="single" w:sz="4" w:space="0" w:color="auto"/>
            </w:tcBorders>
            <w:shd w:val="clear" w:color="000000" w:fill="70AD47"/>
            <w:vAlign w:val="bottom"/>
            <w:hideMark/>
          </w:tcPr>
          <w:p w14:paraId="5559813D"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820" w:type="dxa"/>
            <w:tcBorders>
              <w:top w:val="nil"/>
              <w:left w:val="nil"/>
              <w:bottom w:val="single" w:sz="4" w:space="0" w:color="auto"/>
              <w:right w:val="single" w:sz="8" w:space="0" w:color="auto"/>
            </w:tcBorders>
            <w:shd w:val="clear" w:color="000000" w:fill="70AD47"/>
            <w:vAlign w:val="bottom"/>
            <w:hideMark/>
          </w:tcPr>
          <w:p w14:paraId="65BFE650"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320" w:type="dxa"/>
            <w:tcBorders>
              <w:top w:val="nil"/>
              <w:left w:val="nil"/>
              <w:bottom w:val="single" w:sz="4" w:space="0" w:color="auto"/>
              <w:right w:val="single" w:sz="4" w:space="0" w:color="auto"/>
            </w:tcBorders>
            <w:shd w:val="clear" w:color="000000" w:fill="70AD47"/>
            <w:vAlign w:val="bottom"/>
            <w:hideMark/>
          </w:tcPr>
          <w:p w14:paraId="0DF36D26"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8 YES</w:t>
            </w:r>
          </w:p>
        </w:tc>
      </w:tr>
      <w:tr w:rsidR="00916487" w:rsidRPr="00916487" w14:paraId="19EC57C3" w14:textId="77777777" w:rsidTr="00916487">
        <w:trPr>
          <w:trHeight w:val="576"/>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2907D138"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4.4</w:t>
            </w:r>
          </w:p>
        </w:tc>
        <w:tc>
          <w:tcPr>
            <w:tcW w:w="1820" w:type="dxa"/>
            <w:tcBorders>
              <w:top w:val="nil"/>
              <w:left w:val="nil"/>
              <w:bottom w:val="single" w:sz="4" w:space="0" w:color="auto"/>
              <w:right w:val="single" w:sz="4" w:space="0" w:color="auto"/>
            </w:tcBorders>
            <w:shd w:val="clear" w:color="000000" w:fill="70AD47"/>
            <w:vAlign w:val="bottom"/>
            <w:hideMark/>
          </w:tcPr>
          <w:p w14:paraId="2BF2226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20" w:type="dxa"/>
            <w:tcBorders>
              <w:top w:val="nil"/>
              <w:left w:val="nil"/>
              <w:bottom w:val="single" w:sz="4" w:space="0" w:color="auto"/>
              <w:right w:val="single" w:sz="4" w:space="0" w:color="auto"/>
            </w:tcBorders>
            <w:shd w:val="clear" w:color="000000" w:fill="70AD47"/>
            <w:vAlign w:val="bottom"/>
            <w:hideMark/>
          </w:tcPr>
          <w:p w14:paraId="031F2AE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820" w:type="dxa"/>
            <w:tcBorders>
              <w:top w:val="nil"/>
              <w:left w:val="nil"/>
              <w:bottom w:val="single" w:sz="4" w:space="0" w:color="auto"/>
              <w:right w:val="single" w:sz="4" w:space="0" w:color="auto"/>
            </w:tcBorders>
            <w:shd w:val="clear" w:color="000000" w:fill="70AD47"/>
            <w:vAlign w:val="bottom"/>
            <w:hideMark/>
          </w:tcPr>
          <w:p w14:paraId="5DBCC291"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20" w:type="dxa"/>
            <w:tcBorders>
              <w:top w:val="nil"/>
              <w:left w:val="nil"/>
              <w:bottom w:val="single" w:sz="4" w:space="0" w:color="auto"/>
              <w:right w:val="single" w:sz="8" w:space="0" w:color="auto"/>
            </w:tcBorders>
            <w:shd w:val="clear" w:color="000000" w:fill="70AD47"/>
            <w:vAlign w:val="bottom"/>
            <w:hideMark/>
          </w:tcPr>
          <w:p w14:paraId="2D8123CC"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320" w:type="dxa"/>
            <w:tcBorders>
              <w:top w:val="nil"/>
              <w:left w:val="nil"/>
              <w:bottom w:val="single" w:sz="4" w:space="0" w:color="auto"/>
              <w:right w:val="single" w:sz="4" w:space="0" w:color="auto"/>
            </w:tcBorders>
            <w:shd w:val="clear" w:color="000000" w:fill="ED7D31"/>
            <w:vAlign w:val="bottom"/>
            <w:hideMark/>
          </w:tcPr>
          <w:p w14:paraId="4E4721E6"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7 YES, 1 </w:t>
            </w:r>
            <w:proofErr w:type="gramStart"/>
            <w:r w:rsidRPr="00916487">
              <w:rPr>
                <w:rFonts w:ascii="Calibri" w:eastAsia="Times New Roman" w:hAnsi="Calibri" w:cs="Calibri"/>
                <w:color w:val="000000"/>
                <w:sz w:val="22"/>
                <w:lang w:eastAsia="en-GB"/>
              </w:rPr>
              <w:t>can't</w:t>
            </w:r>
            <w:proofErr w:type="gramEnd"/>
            <w:r w:rsidRPr="00916487">
              <w:rPr>
                <w:rFonts w:ascii="Calibri" w:eastAsia="Times New Roman" w:hAnsi="Calibri" w:cs="Calibri"/>
                <w:color w:val="000000"/>
                <w:sz w:val="22"/>
                <w:lang w:eastAsia="en-GB"/>
              </w:rPr>
              <w:t xml:space="preserve"> </w:t>
            </w:r>
            <w:proofErr w:type="spellStart"/>
            <w:r w:rsidRPr="00916487">
              <w:rPr>
                <w:rFonts w:ascii="Calibri" w:eastAsia="Times New Roman" w:hAnsi="Calibri" w:cs="Calibri"/>
                <w:color w:val="000000"/>
                <w:sz w:val="22"/>
                <w:lang w:eastAsia="en-GB"/>
              </w:rPr>
              <w:t>telll</w:t>
            </w:r>
            <w:proofErr w:type="spellEnd"/>
          </w:p>
        </w:tc>
      </w:tr>
      <w:tr w:rsidR="00916487" w:rsidRPr="00916487" w14:paraId="6FF78647" w14:textId="77777777" w:rsidTr="00916487">
        <w:trPr>
          <w:trHeight w:val="288"/>
        </w:trPr>
        <w:tc>
          <w:tcPr>
            <w:tcW w:w="3140" w:type="dxa"/>
            <w:tcBorders>
              <w:top w:val="nil"/>
              <w:left w:val="single" w:sz="8" w:space="0" w:color="auto"/>
              <w:bottom w:val="nil"/>
              <w:right w:val="single" w:sz="4" w:space="0" w:color="auto"/>
            </w:tcBorders>
            <w:shd w:val="clear" w:color="auto" w:fill="auto"/>
            <w:vAlign w:val="bottom"/>
            <w:hideMark/>
          </w:tcPr>
          <w:p w14:paraId="1AEF9A33"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4.5</w:t>
            </w:r>
          </w:p>
        </w:tc>
        <w:tc>
          <w:tcPr>
            <w:tcW w:w="1820" w:type="dxa"/>
            <w:tcBorders>
              <w:top w:val="nil"/>
              <w:left w:val="nil"/>
              <w:bottom w:val="nil"/>
              <w:right w:val="single" w:sz="4" w:space="0" w:color="auto"/>
            </w:tcBorders>
            <w:shd w:val="clear" w:color="000000" w:fill="70AD47"/>
            <w:vAlign w:val="bottom"/>
            <w:hideMark/>
          </w:tcPr>
          <w:p w14:paraId="74FB5F81"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20" w:type="dxa"/>
            <w:tcBorders>
              <w:top w:val="nil"/>
              <w:left w:val="nil"/>
              <w:bottom w:val="nil"/>
              <w:right w:val="single" w:sz="4" w:space="0" w:color="auto"/>
            </w:tcBorders>
            <w:shd w:val="clear" w:color="000000" w:fill="70AD47"/>
            <w:vAlign w:val="bottom"/>
            <w:hideMark/>
          </w:tcPr>
          <w:p w14:paraId="6A8BD4E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820" w:type="dxa"/>
            <w:tcBorders>
              <w:top w:val="nil"/>
              <w:left w:val="nil"/>
              <w:bottom w:val="nil"/>
              <w:right w:val="single" w:sz="4" w:space="0" w:color="auto"/>
            </w:tcBorders>
            <w:shd w:val="clear" w:color="000000" w:fill="70AD47"/>
            <w:vAlign w:val="bottom"/>
            <w:hideMark/>
          </w:tcPr>
          <w:p w14:paraId="11741B5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820" w:type="dxa"/>
            <w:tcBorders>
              <w:top w:val="nil"/>
              <w:left w:val="nil"/>
              <w:bottom w:val="nil"/>
              <w:right w:val="single" w:sz="8" w:space="0" w:color="auto"/>
            </w:tcBorders>
            <w:shd w:val="clear" w:color="000000" w:fill="70AD47"/>
            <w:vAlign w:val="bottom"/>
            <w:hideMark/>
          </w:tcPr>
          <w:p w14:paraId="2E4A3FB0"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320" w:type="dxa"/>
            <w:tcBorders>
              <w:top w:val="nil"/>
              <w:left w:val="nil"/>
              <w:bottom w:val="single" w:sz="4" w:space="0" w:color="auto"/>
              <w:right w:val="single" w:sz="4" w:space="0" w:color="auto"/>
            </w:tcBorders>
            <w:shd w:val="clear" w:color="000000" w:fill="70AD47"/>
            <w:vAlign w:val="bottom"/>
            <w:hideMark/>
          </w:tcPr>
          <w:p w14:paraId="7179FD4E"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8 YES</w:t>
            </w:r>
          </w:p>
        </w:tc>
      </w:tr>
      <w:tr w:rsidR="00916487" w:rsidRPr="00916487" w14:paraId="347485B4" w14:textId="77777777" w:rsidTr="00916487">
        <w:trPr>
          <w:trHeight w:val="876"/>
        </w:trPr>
        <w:tc>
          <w:tcPr>
            <w:tcW w:w="314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5E7563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Additional notes </w:t>
            </w:r>
          </w:p>
        </w:tc>
        <w:tc>
          <w:tcPr>
            <w:tcW w:w="1820" w:type="dxa"/>
            <w:tcBorders>
              <w:top w:val="single" w:sz="4" w:space="0" w:color="auto"/>
              <w:left w:val="nil"/>
              <w:bottom w:val="single" w:sz="8" w:space="0" w:color="auto"/>
              <w:right w:val="single" w:sz="4" w:space="0" w:color="auto"/>
            </w:tcBorders>
            <w:shd w:val="clear" w:color="auto" w:fill="auto"/>
            <w:vAlign w:val="bottom"/>
            <w:hideMark/>
          </w:tcPr>
          <w:p w14:paraId="16E26E25"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estimated 33% response rate, mix of years</w:t>
            </w:r>
          </w:p>
        </w:tc>
        <w:tc>
          <w:tcPr>
            <w:tcW w:w="1820" w:type="dxa"/>
            <w:tcBorders>
              <w:top w:val="single" w:sz="4" w:space="0" w:color="auto"/>
              <w:left w:val="nil"/>
              <w:bottom w:val="single" w:sz="8" w:space="0" w:color="auto"/>
              <w:right w:val="single" w:sz="4" w:space="0" w:color="auto"/>
            </w:tcBorders>
            <w:shd w:val="clear" w:color="auto" w:fill="auto"/>
            <w:vAlign w:val="bottom"/>
            <w:hideMark/>
          </w:tcPr>
          <w:p w14:paraId="07A83AD7"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Only 5 courses however </w:t>
            </w:r>
          </w:p>
        </w:tc>
        <w:tc>
          <w:tcPr>
            <w:tcW w:w="1820" w:type="dxa"/>
            <w:tcBorders>
              <w:top w:val="single" w:sz="4" w:space="0" w:color="auto"/>
              <w:left w:val="nil"/>
              <w:bottom w:val="single" w:sz="8" w:space="0" w:color="auto"/>
              <w:right w:val="single" w:sz="4" w:space="0" w:color="auto"/>
            </w:tcBorders>
            <w:shd w:val="clear" w:color="auto" w:fill="auto"/>
            <w:vAlign w:val="bottom"/>
            <w:hideMark/>
          </w:tcPr>
          <w:p w14:paraId="5BE602D3"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Multiple attempts to increase response rates</w:t>
            </w:r>
          </w:p>
        </w:tc>
        <w:tc>
          <w:tcPr>
            <w:tcW w:w="1820" w:type="dxa"/>
            <w:tcBorders>
              <w:top w:val="single" w:sz="4" w:space="0" w:color="auto"/>
              <w:left w:val="nil"/>
              <w:bottom w:val="single" w:sz="8" w:space="0" w:color="auto"/>
              <w:right w:val="single" w:sz="8" w:space="0" w:color="auto"/>
            </w:tcBorders>
            <w:shd w:val="clear" w:color="auto" w:fill="auto"/>
            <w:vAlign w:val="bottom"/>
            <w:hideMark/>
          </w:tcPr>
          <w:p w14:paraId="220745C0"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w:t>
            </w:r>
          </w:p>
        </w:tc>
        <w:tc>
          <w:tcPr>
            <w:tcW w:w="1320" w:type="dxa"/>
            <w:tcBorders>
              <w:top w:val="nil"/>
              <w:left w:val="nil"/>
              <w:bottom w:val="nil"/>
              <w:right w:val="nil"/>
            </w:tcBorders>
            <w:shd w:val="clear" w:color="auto" w:fill="auto"/>
            <w:vAlign w:val="bottom"/>
            <w:hideMark/>
          </w:tcPr>
          <w:p w14:paraId="0C0B9C36" w14:textId="77777777" w:rsidR="00916487" w:rsidRPr="00916487" w:rsidRDefault="00916487" w:rsidP="00916487">
            <w:pPr>
              <w:spacing w:after="0" w:line="240" w:lineRule="auto"/>
              <w:rPr>
                <w:rFonts w:ascii="Calibri" w:eastAsia="Times New Roman" w:hAnsi="Calibri" w:cs="Calibri"/>
                <w:color w:val="000000"/>
                <w:sz w:val="22"/>
                <w:lang w:eastAsia="en-GB"/>
              </w:rPr>
            </w:pPr>
          </w:p>
        </w:tc>
      </w:tr>
      <w:tr w:rsidR="00916487" w:rsidRPr="00916487" w14:paraId="292F1262" w14:textId="77777777" w:rsidTr="00916487">
        <w:trPr>
          <w:trHeight w:val="744"/>
        </w:trPr>
        <w:tc>
          <w:tcPr>
            <w:tcW w:w="3140" w:type="dxa"/>
            <w:tcBorders>
              <w:top w:val="nil"/>
              <w:left w:val="nil"/>
              <w:bottom w:val="nil"/>
              <w:right w:val="nil"/>
            </w:tcBorders>
            <w:shd w:val="clear" w:color="auto" w:fill="auto"/>
            <w:vAlign w:val="center"/>
            <w:hideMark/>
          </w:tcPr>
          <w:p w14:paraId="753A2C2B" w14:textId="77777777" w:rsidR="00916487" w:rsidRPr="00916487" w:rsidRDefault="00916487" w:rsidP="00916487">
            <w:pPr>
              <w:spacing w:after="0" w:line="240" w:lineRule="auto"/>
              <w:rPr>
                <w:rFonts w:ascii="Times New Roman" w:eastAsia="Times New Roman" w:hAnsi="Times New Roman" w:cs="Times New Roman"/>
                <w:sz w:val="20"/>
                <w:szCs w:val="20"/>
                <w:lang w:eastAsia="en-GB"/>
              </w:rPr>
            </w:pPr>
          </w:p>
        </w:tc>
        <w:tc>
          <w:tcPr>
            <w:tcW w:w="1820" w:type="dxa"/>
            <w:tcBorders>
              <w:top w:val="nil"/>
              <w:left w:val="single" w:sz="4" w:space="0" w:color="auto"/>
              <w:bottom w:val="single" w:sz="4" w:space="0" w:color="auto"/>
              <w:right w:val="single" w:sz="4" w:space="0" w:color="auto"/>
            </w:tcBorders>
            <w:shd w:val="clear" w:color="000000" w:fill="70AD47"/>
            <w:vAlign w:val="center"/>
            <w:hideMark/>
          </w:tcPr>
          <w:p w14:paraId="53BD6F65"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 </w:t>
            </w:r>
            <w:proofErr w:type="gramStart"/>
            <w:r w:rsidRPr="00916487">
              <w:rPr>
                <w:rFonts w:ascii="Calibri" w:eastAsia="Times New Roman" w:hAnsi="Calibri" w:cs="Calibri"/>
                <w:color w:val="000000"/>
                <w:sz w:val="22"/>
                <w:lang w:eastAsia="en-GB"/>
              </w:rPr>
              <w:t>YES</w:t>
            </w:r>
            <w:proofErr w:type="gramEnd"/>
            <w:r w:rsidRPr="00916487">
              <w:rPr>
                <w:rFonts w:ascii="Calibri" w:eastAsia="Times New Roman" w:hAnsi="Calibri" w:cs="Calibri"/>
                <w:color w:val="000000"/>
                <w:sz w:val="22"/>
                <w:lang w:eastAsia="en-GB"/>
              </w:rPr>
              <w:t xml:space="preserve"> </w:t>
            </w:r>
          </w:p>
        </w:tc>
        <w:tc>
          <w:tcPr>
            <w:tcW w:w="1820" w:type="dxa"/>
            <w:tcBorders>
              <w:top w:val="nil"/>
              <w:left w:val="nil"/>
              <w:bottom w:val="single" w:sz="4" w:space="0" w:color="auto"/>
              <w:right w:val="single" w:sz="4" w:space="0" w:color="auto"/>
            </w:tcBorders>
            <w:shd w:val="clear" w:color="000000" w:fill="ED7D31"/>
            <w:vAlign w:val="center"/>
            <w:hideMark/>
          </w:tcPr>
          <w:p w14:paraId="2567669C"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 YES, 1 NO</w:t>
            </w:r>
          </w:p>
        </w:tc>
        <w:tc>
          <w:tcPr>
            <w:tcW w:w="1820" w:type="dxa"/>
            <w:tcBorders>
              <w:top w:val="nil"/>
              <w:left w:val="nil"/>
              <w:bottom w:val="single" w:sz="4" w:space="0" w:color="auto"/>
              <w:right w:val="single" w:sz="4" w:space="0" w:color="auto"/>
            </w:tcBorders>
            <w:shd w:val="clear" w:color="000000" w:fill="ED7D31"/>
            <w:vAlign w:val="center"/>
            <w:hideMark/>
          </w:tcPr>
          <w:p w14:paraId="0AD83E40"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 YES, 1 Can't tell</w:t>
            </w:r>
          </w:p>
        </w:tc>
        <w:tc>
          <w:tcPr>
            <w:tcW w:w="1820" w:type="dxa"/>
            <w:tcBorders>
              <w:top w:val="nil"/>
              <w:left w:val="nil"/>
              <w:bottom w:val="single" w:sz="4" w:space="0" w:color="auto"/>
              <w:right w:val="single" w:sz="4" w:space="0" w:color="auto"/>
            </w:tcBorders>
            <w:shd w:val="clear" w:color="000000" w:fill="70AD47"/>
            <w:vAlign w:val="center"/>
            <w:hideMark/>
          </w:tcPr>
          <w:p w14:paraId="24D8CCFB"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 </w:t>
            </w:r>
            <w:proofErr w:type="gramStart"/>
            <w:r w:rsidRPr="00916487">
              <w:rPr>
                <w:rFonts w:ascii="Calibri" w:eastAsia="Times New Roman" w:hAnsi="Calibri" w:cs="Calibri"/>
                <w:color w:val="000000"/>
                <w:sz w:val="22"/>
                <w:lang w:eastAsia="en-GB"/>
              </w:rPr>
              <w:t>YES</w:t>
            </w:r>
            <w:proofErr w:type="gramEnd"/>
          </w:p>
        </w:tc>
        <w:tc>
          <w:tcPr>
            <w:tcW w:w="1320" w:type="dxa"/>
            <w:tcBorders>
              <w:top w:val="nil"/>
              <w:left w:val="nil"/>
              <w:bottom w:val="nil"/>
              <w:right w:val="nil"/>
            </w:tcBorders>
            <w:shd w:val="clear" w:color="auto" w:fill="auto"/>
            <w:vAlign w:val="center"/>
            <w:hideMark/>
          </w:tcPr>
          <w:p w14:paraId="2C3C87B6"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p>
        </w:tc>
      </w:tr>
    </w:tbl>
    <w:p w14:paraId="0DE0F519" w14:textId="77777777" w:rsidR="00916487" w:rsidRDefault="00916487" w:rsidP="00916487"/>
    <w:p w14:paraId="0A277C1A" w14:textId="77777777" w:rsidR="00916487" w:rsidRDefault="00916487" w:rsidP="00916487">
      <w:pPr>
        <w:spacing w:after="0" w:line="240" w:lineRule="auto"/>
        <w:rPr>
          <w:sz w:val="22"/>
        </w:rPr>
      </w:pPr>
    </w:p>
    <w:p w14:paraId="27D0B7E1" w14:textId="77777777" w:rsidR="00916487" w:rsidRDefault="00916487" w:rsidP="00916487">
      <w:pPr>
        <w:spacing w:after="0" w:line="240" w:lineRule="auto"/>
        <w:rPr>
          <w:sz w:val="22"/>
        </w:rPr>
      </w:pPr>
    </w:p>
    <w:p w14:paraId="0D2B02B1" w14:textId="77777777" w:rsidR="00916487" w:rsidRDefault="00916487" w:rsidP="00916487">
      <w:pPr>
        <w:spacing w:after="0" w:line="240" w:lineRule="auto"/>
        <w:rPr>
          <w:sz w:val="22"/>
        </w:rPr>
      </w:pPr>
    </w:p>
    <w:p w14:paraId="4612EC82" w14:textId="77777777" w:rsidR="00916487" w:rsidRDefault="00916487" w:rsidP="00916487">
      <w:pPr>
        <w:spacing w:after="0" w:line="240" w:lineRule="auto"/>
        <w:rPr>
          <w:sz w:val="22"/>
        </w:rPr>
      </w:pPr>
    </w:p>
    <w:p w14:paraId="5F081782" w14:textId="77777777" w:rsidR="00916487" w:rsidRDefault="00916487" w:rsidP="00916487">
      <w:pPr>
        <w:spacing w:after="0" w:line="240" w:lineRule="auto"/>
        <w:rPr>
          <w:sz w:val="22"/>
        </w:rPr>
      </w:pPr>
    </w:p>
    <w:p w14:paraId="547ABFBA" w14:textId="51C7A7E5" w:rsidR="00916487" w:rsidRDefault="00916487" w:rsidP="00916487">
      <w:pPr>
        <w:spacing w:after="0" w:line="240" w:lineRule="auto"/>
        <w:rPr>
          <w:sz w:val="22"/>
        </w:rPr>
      </w:pPr>
    </w:p>
    <w:p w14:paraId="7380D833" w14:textId="77777777" w:rsidR="00F5638F" w:rsidRDefault="00F5638F" w:rsidP="00916487">
      <w:pPr>
        <w:spacing w:after="0" w:line="240" w:lineRule="auto"/>
        <w:rPr>
          <w:sz w:val="22"/>
        </w:rPr>
      </w:pPr>
    </w:p>
    <w:p w14:paraId="041A12D3" w14:textId="77777777" w:rsidR="00916487" w:rsidRDefault="00916487" w:rsidP="00916487">
      <w:pPr>
        <w:spacing w:after="0" w:line="240" w:lineRule="auto"/>
        <w:rPr>
          <w:sz w:val="22"/>
        </w:rPr>
      </w:pPr>
    </w:p>
    <w:p w14:paraId="7750CA5E" w14:textId="77777777" w:rsidR="00916487" w:rsidRDefault="00916487" w:rsidP="00916487">
      <w:pPr>
        <w:spacing w:after="0" w:line="240" w:lineRule="auto"/>
        <w:rPr>
          <w:sz w:val="22"/>
        </w:rPr>
      </w:pPr>
    </w:p>
    <w:p w14:paraId="71706E4F" w14:textId="77777777" w:rsidR="00916487" w:rsidRDefault="00916487" w:rsidP="00916487">
      <w:pPr>
        <w:spacing w:after="0" w:line="240" w:lineRule="auto"/>
        <w:rPr>
          <w:sz w:val="22"/>
        </w:rPr>
      </w:pPr>
    </w:p>
    <w:p w14:paraId="0144B7C7" w14:textId="77777777" w:rsidR="00916487" w:rsidRDefault="00916487" w:rsidP="00916487">
      <w:pPr>
        <w:spacing w:after="0" w:line="240" w:lineRule="auto"/>
        <w:rPr>
          <w:sz w:val="22"/>
        </w:rPr>
      </w:pPr>
    </w:p>
    <w:p w14:paraId="444AF022" w14:textId="77777777" w:rsidR="00916487" w:rsidRDefault="00916487" w:rsidP="00916487">
      <w:pPr>
        <w:spacing w:after="0" w:line="240" w:lineRule="auto"/>
        <w:rPr>
          <w:sz w:val="22"/>
        </w:rPr>
      </w:pPr>
      <w:r>
        <w:rPr>
          <w:sz w:val="22"/>
        </w:rPr>
        <w:lastRenderedPageBreak/>
        <w:t xml:space="preserve">Category of study designs: Mixed methods </w:t>
      </w:r>
    </w:p>
    <w:p w14:paraId="09EB33F4" w14:textId="77777777" w:rsidR="00916487" w:rsidRDefault="00916487" w:rsidP="00916487">
      <w:pPr>
        <w:spacing w:after="0" w:line="240" w:lineRule="auto"/>
        <w:rPr>
          <w:sz w:val="22"/>
        </w:rPr>
      </w:pPr>
    </w:p>
    <w:p w14:paraId="1F34D04A" w14:textId="77777777" w:rsidR="00916487" w:rsidRDefault="00916487" w:rsidP="00916487">
      <w:pPr>
        <w:spacing w:after="0" w:line="240" w:lineRule="auto"/>
        <w:rPr>
          <w:sz w:val="22"/>
        </w:rPr>
      </w:pPr>
    </w:p>
    <w:tbl>
      <w:tblPr>
        <w:tblW w:w="13740" w:type="dxa"/>
        <w:tblLook w:val="04A0" w:firstRow="1" w:lastRow="0" w:firstColumn="1" w:lastColumn="0" w:noHBand="0" w:noVBand="1"/>
      </w:tblPr>
      <w:tblGrid>
        <w:gridCol w:w="5377"/>
        <w:gridCol w:w="1559"/>
        <w:gridCol w:w="1701"/>
        <w:gridCol w:w="1701"/>
        <w:gridCol w:w="1701"/>
        <w:gridCol w:w="1701"/>
      </w:tblGrid>
      <w:tr w:rsidR="00437C90" w:rsidRPr="00916487" w14:paraId="644140A6" w14:textId="77777777" w:rsidTr="00916487">
        <w:trPr>
          <w:trHeight w:val="288"/>
        </w:trPr>
        <w:tc>
          <w:tcPr>
            <w:tcW w:w="5377"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482766A6"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xml:space="preserve">Methodological quality criteria </w:t>
            </w:r>
          </w:p>
        </w:tc>
        <w:tc>
          <w:tcPr>
            <w:tcW w:w="6662" w:type="dxa"/>
            <w:gridSpan w:val="4"/>
            <w:tcBorders>
              <w:top w:val="single" w:sz="8" w:space="0" w:color="auto"/>
              <w:left w:val="nil"/>
              <w:bottom w:val="single" w:sz="4" w:space="0" w:color="auto"/>
              <w:right w:val="single" w:sz="8" w:space="0" w:color="000000"/>
            </w:tcBorders>
            <w:shd w:val="clear" w:color="auto" w:fill="auto"/>
            <w:vAlign w:val="bottom"/>
            <w:hideMark/>
          </w:tcPr>
          <w:p w14:paraId="2A99B7E3"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w:t>
            </w:r>
          </w:p>
        </w:tc>
        <w:tc>
          <w:tcPr>
            <w:tcW w:w="1701" w:type="dxa"/>
            <w:tcBorders>
              <w:top w:val="nil"/>
              <w:left w:val="nil"/>
              <w:bottom w:val="nil"/>
              <w:right w:val="nil"/>
            </w:tcBorders>
            <w:shd w:val="clear" w:color="auto" w:fill="auto"/>
            <w:noWrap/>
            <w:vAlign w:val="bottom"/>
            <w:hideMark/>
          </w:tcPr>
          <w:p w14:paraId="6630412D"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p>
        </w:tc>
      </w:tr>
      <w:tr w:rsidR="00437C90" w:rsidRPr="00916487" w14:paraId="5711B394" w14:textId="77777777" w:rsidTr="00916487">
        <w:trPr>
          <w:trHeight w:val="288"/>
        </w:trPr>
        <w:tc>
          <w:tcPr>
            <w:tcW w:w="5377" w:type="dxa"/>
            <w:vMerge/>
            <w:tcBorders>
              <w:top w:val="single" w:sz="8" w:space="0" w:color="auto"/>
              <w:left w:val="single" w:sz="8" w:space="0" w:color="auto"/>
              <w:bottom w:val="single" w:sz="4" w:space="0" w:color="auto"/>
              <w:right w:val="single" w:sz="4" w:space="0" w:color="auto"/>
            </w:tcBorders>
            <w:vAlign w:val="center"/>
            <w:hideMark/>
          </w:tcPr>
          <w:p w14:paraId="365A1053" w14:textId="77777777" w:rsidR="00916487" w:rsidRPr="00916487" w:rsidRDefault="00916487" w:rsidP="00916487">
            <w:pPr>
              <w:spacing w:after="0" w:line="240" w:lineRule="auto"/>
              <w:rPr>
                <w:rFonts w:ascii="Calibri" w:eastAsia="Times New Roman" w:hAnsi="Calibri" w:cs="Calibri"/>
                <w:b/>
                <w:bCs/>
                <w:color w:val="000000"/>
                <w:sz w:val="22"/>
                <w:lang w:eastAsia="en-GB"/>
              </w:rPr>
            </w:pPr>
          </w:p>
        </w:tc>
        <w:tc>
          <w:tcPr>
            <w:tcW w:w="1559" w:type="dxa"/>
            <w:tcBorders>
              <w:top w:val="nil"/>
              <w:left w:val="nil"/>
              <w:bottom w:val="single" w:sz="4" w:space="0" w:color="auto"/>
              <w:right w:val="nil"/>
            </w:tcBorders>
            <w:shd w:val="clear" w:color="auto" w:fill="auto"/>
            <w:vAlign w:val="bottom"/>
            <w:hideMark/>
          </w:tcPr>
          <w:p w14:paraId="383108D5"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Palmar</w:t>
            </w:r>
          </w:p>
        </w:tc>
        <w:tc>
          <w:tcPr>
            <w:tcW w:w="1701" w:type="dxa"/>
            <w:tcBorders>
              <w:top w:val="nil"/>
              <w:left w:val="single" w:sz="4" w:space="0" w:color="auto"/>
              <w:bottom w:val="single" w:sz="4" w:space="0" w:color="auto"/>
              <w:right w:val="nil"/>
            </w:tcBorders>
            <w:shd w:val="clear" w:color="auto" w:fill="auto"/>
            <w:vAlign w:val="bottom"/>
            <w:hideMark/>
          </w:tcPr>
          <w:p w14:paraId="4C2CB48F"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Rose</w:t>
            </w:r>
          </w:p>
        </w:tc>
        <w:tc>
          <w:tcPr>
            <w:tcW w:w="1701" w:type="dxa"/>
            <w:tcBorders>
              <w:top w:val="nil"/>
              <w:left w:val="single" w:sz="4" w:space="0" w:color="auto"/>
              <w:bottom w:val="single" w:sz="4" w:space="0" w:color="auto"/>
              <w:right w:val="nil"/>
            </w:tcBorders>
            <w:shd w:val="clear" w:color="auto" w:fill="auto"/>
            <w:vAlign w:val="bottom"/>
            <w:hideMark/>
          </w:tcPr>
          <w:p w14:paraId="6A17C257"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Russ</w:t>
            </w:r>
          </w:p>
        </w:tc>
        <w:tc>
          <w:tcPr>
            <w:tcW w:w="1701" w:type="dxa"/>
            <w:tcBorders>
              <w:top w:val="nil"/>
              <w:left w:val="single" w:sz="4" w:space="0" w:color="auto"/>
              <w:bottom w:val="single" w:sz="4" w:space="0" w:color="auto"/>
              <w:right w:val="single" w:sz="8" w:space="0" w:color="auto"/>
            </w:tcBorders>
            <w:shd w:val="clear" w:color="auto" w:fill="auto"/>
            <w:vAlign w:val="bottom"/>
            <w:hideMark/>
          </w:tcPr>
          <w:p w14:paraId="2C876F21"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Turner </w:t>
            </w:r>
          </w:p>
        </w:tc>
        <w:tc>
          <w:tcPr>
            <w:tcW w:w="1701" w:type="dxa"/>
            <w:tcBorders>
              <w:top w:val="nil"/>
              <w:left w:val="nil"/>
              <w:bottom w:val="nil"/>
              <w:right w:val="nil"/>
            </w:tcBorders>
            <w:shd w:val="clear" w:color="auto" w:fill="auto"/>
            <w:noWrap/>
            <w:vAlign w:val="bottom"/>
            <w:hideMark/>
          </w:tcPr>
          <w:p w14:paraId="62BF1190"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p>
        </w:tc>
      </w:tr>
      <w:tr w:rsidR="00437C90" w:rsidRPr="00916487" w14:paraId="5C52ECD4" w14:textId="77777777" w:rsidTr="00916487">
        <w:trPr>
          <w:trHeight w:val="300"/>
        </w:trPr>
        <w:tc>
          <w:tcPr>
            <w:tcW w:w="5377" w:type="dxa"/>
            <w:tcBorders>
              <w:top w:val="nil"/>
              <w:left w:val="single" w:sz="8" w:space="0" w:color="auto"/>
              <w:bottom w:val="single" w:sz="8" w:space="0" w:color="auto"/>
              <w:right w:val="single" w:sz="4" w:space="0" w:color="auto"/>
            </w:tcBorders>
            <w:shd w:val="clear" w:color="auto" w:fill="auto"/>
            <w:hideMark/>
          </w:tcPr>
          <w:p w14:paraId="5D230EAE"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w:t>
            </w:r>
          </w:p>
        </w:tc>
        <w:tc>
          <w:tcPr>
            <w:tcW w:w="6662" w:type="dxa"/>
            <w:gridSpan w:val="4"/>
            <w:tcBorders>
              <w:top w:val="single" w:sz="4" w:space="0" w:color="auto"/>
              <w:left w:val="nil"/>
              <w:bottom w:val="single" w:sz="8" w:space="0" w:color="auto"/>
              <w:right w:val="single" w:sz="8" w:space="0" w:color="000000"/>
            </w:tcBorders>
            <w:shd w:val="clear" w:color="auto" w:fill="auto"/>
            <w:vAlign w:val="bottom"/>
            <w:hideMark/>
          </w:tcPr>
          <w:p w14:paraId="24F701DA"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xml:space="preserve">Responses (Yes, </w:t>
            </w:r>
            <w:proofErr w:type="gramStart"/>
            <w:r w:rsidRPr="00916487">
              <w:rPr>
                <w:rFonts w:ascii="Calibri" w:eastAsia="Times New Roman" w:hAnsi="Calibri" w:cs="Calibri"/>
                <w:b/>
                <w:bCs/>
                <w:color w:val="000000"/>
                <w:sz w:val="22"/>
                <w:lang w:eastAsia="en-GB"/>
              </w:rPr>
              <w:t>No</w:t>
            </w:r>
            <w:proofErr w:type="gramEnd"/>
            <w:r w:rsidRPr="00916487">
              <w:rPr>
                <w:rFonts w:ascii="Calibri" w:eastAsia="Times New Roman" w:hAnsi="Calibri" w:cs="Calibri"/>
                <w:b/>
                <w:bCs/>
                <w:color w:val="000000"/>
                <w:sz w:val="22"/>
                <w:lang w:eastAsia="en-GB"/>
              </w:rPr>
              <w:t>, Can't tell)</w:t>
            </w:r>
          </w:p>
        </w:tc>
        <w:tc>
          <w:tcPr>
            <w:tcW w:w="1701" w:type="dxa"/>
            <w:tcBorders>
              <w:top w:val="nil"/>
              <w:left w:val="nil"/>
              <w:bottom w:val="nil"/>
              <w:right w:val="nil"/>
            </w:tcBorders>
            <w:shd w:val="clear" w:color="auto" w:fill="auto"/>
            <w:noWrap/>
            <w:vAlign w:val="bottom"/>
            <w:hideMark/>
          </w:tcPr>
          <w:p w14:paraId="330EDD77"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p>
        </w:tc>
      </w:tr>
      <w:tr w:rsidR="00437C90" w:rsidRPr="00916487" w14:paraId="7DBD99C8" w14:textId="77777777" w:rsidTr="00916487">
        <w:trPr>
          <w:trHeight w:val="656"/>
        </w:trPr>
        <w:tc>
          <w:tcPr>
            <w:tcW w:w="5377" w:type="dxa"/>
            <w:tcBorders>
              <w:top w:val="nil"/>
              <w:left w:val="single" w:sz="8" w:space="0" w:color="auto"/>
              <w:bottom w:val="single" w:sz="4" w:space="0" w:color="auto"/>
              <w:right w:val="single" w:sz="4" w:space="0" w:color="auto"/>
            </w:tcBorders>
            <w:shd w:val="clear" w:color="auto" w:fill="auto"/>
            <w:vAlign w:val="bottom"/>
            <w:hideMark/>
          </w:tcPr>
          <w:p w14:paraId="74546F9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5.1. Is there an adequate rationale for using a mixed methods design to address the research question? </w:t>
            </w:r>
          </w:p>
        </w:tc>
        <w:tc>
          <w:tcPr>
            <w:tcW w:w="1559" w:type="dxa"/>
            <w:tcBorders>
              <w:top w:val="single" w:sz="4" w:space="0" w:color="auto"/>
              <w:left w:val="nil"/>
              <w:bottom w:val="single" w:sz="4" w:space="0" w:color="auto"/>
              <w:right w:val="single" w:sz="4" w:space="0" w:color="auto"/>
            </w:tcBorders>
            <w:shd w:val="clear" w:color="000000" w:fill="70AD47"/>
            <w:vAlign w:val="bottom"/>
            <w:hideMark/>
          </w:tcPr>
          <w:p w14:paraId="664A9168"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single" w:sz="4" w:space="0" w:color="auto"/>
              <w:left w:val="nil"/>
              <w:bottom w:val="single" w:sz="4" w:space="0" w:color="auto"/>
              <w:right w:val="single" w:sz="4" w:space="0" w:color="auto"/>
            </w:tcBorders>
            <w:shd w:val="clear" w:color="000000" w:fill="70AD47"/>
            <w:vAlign w:val="bottom"/>
            <w:hideMark/>
          </w:tcPr>
          <w:p w14:paraId="55B9259C"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single" w:sz="4" w:space="0" w:color="auto"/>
              <w:left w:val="nil"/>
              <w:bottom w:val="single" w:sz="4" w:space="0" w:color="auto"/>
              <w:right w:val="single" w:sz="4" w:space="0" w:color="auto"/>
            </w:tcBorders>
            <w:shd w:val="clear" w:color="000000" w:fill="70AD47"/>
            <w:vAlign w:val="bottom"/>
            <w:hideMark/>
          </w:tcPr>
          <w:p w14:paraId="3AE4C1E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701" w:type="dxa"/>
            <w:tcBorders>
              <w:top w:val="single" w:sz="4" w:space="0" w:color="auto"/>
              <w:left w:val="nil"/>
              <w:bottom w:val="single" w:sz="4" w:space="0" w:color="auto"/>
              <w:right w:val="single" w:sz="8" w:space="0" w:color="auto"/>
            </w:tcBorders>
            <w:shd w:val="clear" w:color="000000" w:fill="70AD47"/>
            <w:vAlign w:val="bottom"/>
            <w:hideMark/>
          </w:tcPr>
          <w:p w14:paraId="74F00B97"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701" w:type="dxa"/>
            <w:tcBorders>
              <w:top w:val="single" w:sz="4" w:space="0" w:color="auto"/>
              <w:left w:val="nil"/>
              <w:bottom w:val="single" w:sz="4" w:space="0" w:color="auto"/>
              <w:right w:val="single" w:sz="4" w:space="0" w:color="auto"/>
            </w:tcBorders>
            <w:shd w:val="clear" w:color="000000" w:fill="70AD47"/>
            <w:noWrap/>
            <w:vAlign w:val="bottom"/>
            <w:hideMark/>
          </w:tcPr>
          <w:p w14:paraId="37F99B0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4 </w:t>
            </w:r>
            <w:proofErr w:type="gramStart"/>
            <w:r w:rsidRPr="00916487">
              <w:rPr>
                <w:rFonts w:ascii="Calibri" w:eastAsia="Times New Roman" w:hAnsi="Calibri" w:cs="Calibri"/>
                <w:color w:val="000000"/>
                <w:sz w:val="22"/>
                <w:lang w:eastAsia="en-GB"/>
              </w:rPr>
              <w:t>YES</w:t>
            </w:r>
            <w:proofErr w:type="gramEnd"/>
            <w:r w:rsidRPr="00916487">
              <w:rPr>
                <w:rFonts w:ascii="Calibri" w:eastAsia="Times New Roman" w:hAnsi="Calibri" w:cs="Calibri"/>
                <w:color w:val="000000"/>
                <w:sz w:val="22"/>
                <w:lang w:eastAsia="en-GB"/>
              </w:rPr>
              <w:t xml:space="preserve">  </w:t>
            </w:r>
          </w:p>
        </w:tc>
      </w:tr>
      <w:tr w:rsidR="00437C90" w:rsidRPr="00916487" w14:paraId="4AF6225E" w14:textId="77777777" w:rsidTr="00916487">
        <w:trPr>
          <w:trHeight w:val="832"/>
        </w:trPr>
        <w:tc>
          <w:tcPr>
            <w:tcW w:w="5377" w:type="dxa"/>
            <w:tcBorders>
              <w:top w:val="nil"/>
              <w:left w:val="single" w:sz="8" w:space="0" w:color="auto"/>
              <w:bottom w:val="single" w:sz="4" w:space="0" w:color="auto"/>
              <w:right w:val="single" w:sz="4" w:space="0" w:color="auto"/>
            </w:tcBorders>
            <w:shd w:val="clear" w:color="auto" w:fill="auto"/>
            <w:vAlign w:val="bottom"/>
            <w:hideMark/>
          </w:tcPr>
          <w:p w14:paraId="6DC194F9"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5.2. Are the different components of the study effectively integrated to answer the research question? </w:t>
            </w:r>
          </w:p>
        </w:tc>
        <w:tc>
          <w:tcPr>
            <w:tcW w:w="1559" w:type="dxa"/>
            <w:tcBorders>
              <w:top w:val="nil"/>
              <w:left w:val="nil"/>
              <w:bottom w:val="single" w:sz="4" w:space="0" w:color="auto"/>
              <w:right w:val="single" w:sz="4" w:space="0" w:color="auto"/>
            </w:tcBorders>
            <w:shd w:val="clear" w:color="000000" w:fill="70AD47"/>
            <w:vAlign w:val="bottom"/>
            <w:hideMark/>
          </w:tcPr>
          <w:p w14:paraId="367D1675"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000000" w:fill="70AD47"/>
            <w:vAlign w:val="bottom"/>
            <w:hideMark/>
          </w:tcPr>
          <w:p w14:paraId="77D36609"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000000" w:fill="70AD47"/>
            <w:vAlign w:val="bottom"/>
            <w:hideMark/>
          </w:tcPr>
          <w:p w14:paraId="03FE57D1"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701" w:type="dxa"/>
            <w:tcBorders>
              <w:top w:val="nil"/>
              <w:left w:val="nil"/>
              <w:bottom w:val="single" w:sz="4" w:space="0" w:color="auto"/>
              <w:right w:val="single" w:sz="8" w:space="0" w:color="auto"/>
            </w:tcBorders>
            <w:shd w:val="clear" w:color="000000" w:fill="70AD47"/>
            <w:vAlign w:val="bottom"/>
            <w:hideMark/>
          </w:tcPr>
          <w:p w14:paraId="4F7B99CF"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000000" w:fill="70AD47"/>
            <w:noWrap/>
            <w:vAlign w:val="bottom"/>
            <w:hideMark/>
          </w:tcPr>
          <w:p w14:paraId="53C86C78"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4 </w:t>
            </w:r>
            <w:proofErr w:type="gramStart"/>
            <w:r w:rsidRPr="00916487">
              <w:rPr>
                <w:rFonts w:ascii="Calibri" w:eastAsia="Times New Roman" w:hAnsi="Calibri" w:cs="Calibri"/>
                <w:color w:val="000000"/>
                <w:sz w:val="22"/>
                <w:lang w:eastAsia="en-GB"/>
              </w:rPr>
              <w:t>YES</w:t>
            </w:r>
            <w:proofErr w:type="gramEnd"/>
            <w:r w:rsidRPr="00916487">
              <w:rPr>
                <w:rFonts w:ascii="Calibri" w:eastAsia="Times New Roman" w:hAnsi="Calibri" w:cs="Calibri"/>
                <w:color w:val="000000"/>
                <w:sz w:val="22"/>
                <w:lang w:eastAsia="en-GB"/>
              </w:rPr>
              <w:t xml:space="preserve">  </w:t>
            </w:r>
          </w:p>
        </w:tc>
      </w:tr>
      <w:tr w:rsidR="00437C90" w:rsidRPr="00916487" w14:paraId="31D78522" w14:textId="77777777" w:rsidTr="00916487">
        <w:trPr>
          <w:trHeight w:val="717"/>
        </w:trPr>
        <w:tc>
          <w:tcPr>
            <w:tcW w:w="5377" w:type="dxa"/>
            <w:tcBorders>
              <w:top w:val="nil"/>
              <w:left w:val="single" w:sz="8" w:space="0" w:color="auto"/>
              <w:bottom w:val="single" w:sz="4" w:space="0" w:color="auto"/>
              <w:right w:val="single" w:sz="4" w:space="0" w:color="auto"/>
            </w:tcBorders>
            <w:shd w:val="clear" w:color="auto" w:fill="auto"/>
            <w:vAlign w:val="bottom"/>
            <w:hideMark/>
          </w:tcPr>
          <w:p w14:paraId="5F9143C4"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5.3. Are the outputs of the integration of qualitative and quantitative components adequately interpreted? </w:t>
            </w:r>
          </w:p>
        </w:tc>
        <w:tc>
          <w:tcPr>
            <w:tcW w:w="1559" w:type="dxa"/>
            <w:tcBorders>
              <w:top w:val="nil"/>
              <w:left w:val="nil"/>
              <w:bottom w:val="single" w:sz="4" w:space="0" w:color="auto"/>
              <w:right w:val="single" w:sz="4" w:space="0" w:color="auto"/>
            </w:tcBorders>
            <w:shd w:val="clear" w:color="000000" w:fill="70AD47"/>
            <w:vAlign w:val="bottom"/>
            <w:hideMark/>
          </w:tcPr>
          <w:p w14:paraId="62E1AB50"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000000" w:fill="70AD47"/>
            <w:vAlign w:val="bottom"/>
            <w:hideMark/>
          </w:tcPr>
          <w:p w14:paraId="06761899"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000000" w:fill="70AD47"/>
            <w:vAlign w:val="bottom"/>
            <w:hideMark/>
          </w:tcPr>
          <w:p w14:paraId="7B9A54B5"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701" w:type="dxa"/>
            <w:tcBorders>
              <w:top w:val="nil"/>
              <w:left w:val="nil"/>
              <w:bottom w:val="single" w:sz="4" w:space="0" w:color="auto"/>
              <w:right w:val="single" w:sz="8" w:space="0" w:color="auto"/>
            </w:tcBorders>
            <w:shd w:val="clear" w:color="000000" w:fill="70AD47"/>
            <w:vAlign w:val="bottom"/>
            <w:hideMark/>
          </w:tcPr>
          <w:p w14:paraId="6AB0AD9F"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000000" w:fill="70AD47"/>
            <w:noWrap/>
            <w:vAlign w:val="bottom"/>
            <w:hideMark/>
          </w:tcPr>
          <w:p w14:paraId="17018EFF"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4 </w:t>
            </w:r>
            <w:proofErr w:type="gramStart"/>
            <w:r w:rsidRPr="00916487">
              <w:rPr>
                <w:rFonts w:ascii="Calibri" w:eastAsia="Times New Roman" w:hAnsi="Calibri" w:cs="Calibri"/>
                <w:color w:val="000000"/>
                <w:sz w:val="22"/>
                <w:lang w:eastAsia="en-GB"/>
              </w:rPr>
              <w:t>YES</w:t>
            </w:r>
            <w:proofErr w:type="gramEnd"/>
            <w:r w:rsidRPr="00916487">
              <w:rPr>
                <w:rFonts w:ascii="Calibri" w:eastAsia="Times New Roman" w:hAnsi="Calibri" w:cs="Calibri"/>
                <w:color w:val="000000"/>
                <w:sz w:val="22"/>
                <w:lang w:eastAsia="en-GB"/>
              </w:rPr>
              <w:t xml:space="preserve">  </w:t>
            </w:r>
          </w:p>
        </w:tc>
      </w:tr>
      <w:tr w:rsidR="00437C90" w:rsidRPr="00916487" w14:paraId="264DB86A" w14:textId="77777777" w:rsidTr="00916487">
        <w:trPr>
          <w:trHeight w:val="968"/>
        </w:trPr>
        <w:tc>
          <w:tcPr>
            <w:tcW w:w="5377" w:type="dxa"/>
            <w:tcBorders>
              <w:top w:val="nil"/>
              <w:left w:val="single" w:sz="8" w:space="0" w:color="auto"/>
              <w:bottom w:val="single" w:sz="4" w:space="0" w:color="auto"/>
              <w:right w:val="single" w:sz="4" w:space="0" w:color="auto"/>
            </w:tcBorders>
            <w:shd w:val="clear" w:color="auto" w:fill="auto"/>
            <w:vAlign w:val="bottom"/>
            <w:hideMark/>
          </w:tcPr>
          <w:p w14:paraId="341B418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5.4. Are divergences or inconsistencies between quantitative and qualitative results adequately addressed?</w:t>
            </w:r>
          </w:p>
        </w:tc>
        <w:tc>
          <w:tcPr>
            <w:tcW w:w="1559" w:type="dxa"/>
            <w:tcBorders>
              <w:top w:val="nil"/>
              <w:left w:val="nil"/>
              <w:bottom w:val="single" w:sz="4" w:space="0" w:color="auto"/>
              <w:right w:val="single" w:sz="4" w:space="0" w:color="auto"/>
            </w:tcBorders>
            <w:shd w:val="clear" w:color="000000" w:fill="70AD47"/>
            <w:vAlign w:val="bottom"/>
            <w:hideMark/>
          </w:tcPr>
          <w:p w14:paraId="14AE435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auto" w:fill="auto"/>
            <w:vAlign w:val="bottom"/>
            <w:hideMark/>
          </w:tcPr>
          <w:p w14:paraId="7C5961C0"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N/A</w:t>
            </w:r>
          </w:p>
        </w:tc>
        <w:tc>
          <w:tcPr>
            <w:tcW w:w="1701" w:type="dxa"/>
            <w:tcBorders>
              <w:top w:val="nil"/>
              <w:left w:val="nil"/>
              <w:bottom w:val="single" w:sz="4" w:space="0" w:color="auto"/>
              <w:right w:val="single" w:sz="4" w:space="0" w:color="auto"/>
            </w:tcBorders>
            <w:shd w:val="clear" w:color="auto" w:fill="auto"/>
            <w:vAlign w:val="bottom"/>
            <w:hideMark/>
          </w:tcPr>
          <w:p w14:paraId="0C07EF1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N/A</w:t>
            </w:r>
          </w:p>
        </w:tc>
        <w:tc>
          <w:tcPr>
            <w:tcW w:w="1701" w:type="dxa"/>
            <w:tcBorders>
              <w:top w:val="nil"/>
              <w:left w:val="nil"/>
              <w:bottom w:val="single" w:sz="4" w:space="0" w:color="auto"/>
              <w:right w:val="single" w:sz="8" w:space="0" w:color="auto"/>
            </w:tcBorders>
            <w:shd w:val="clear" w:color="000000" w:fill="70AD47"/>
            <w:vAlign w:val="bottom"/>
            <w:hideMark/>
          </w:tcPr>
          <w:p w14:paraId="276C5EBC"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701" w:type="dxa"/>
            <w:tcBorders>
              <w:top w:val="nil"/>
              <w:left w:val="nil"/>
              <w:bottom w:val="single" w:sz="4" w:space="0" w:color="auto"/>
              <w:right w:val="single" w:sz="4" w:space="0" w:color="auto"/>
            </w:tcBorders>
            <w:shd w:val="clear" w:color="000000" w:fill="70AD47"/>
            <w:noWrap/>
            <w:vAlign w:val="bottom"/>
            <w:hideMark/>
          </w:tcPr>
          <w:p w14:paraId="037B252C"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2 YES, 2 N/A</w:t>
            </w:r>
          </w:p>
        </w:tc>
      </w:tr>
      <w:tr w:rsidR="00437C90" w:rsidRPr="00916487" w14:paraId="3C099D89" w14:textId="77777777" w:rsidTr="00916487">
        <w:trPr>
          <w:trHeight w:val="996"/>
        </w:trPr>
        <w:tc>
          <w:tcPr>
            <w:tcW w:w="5377" w:type="dxa"/>
            <w:tcBorders>
              <w:top w:val="nil"/>
              <w:left w:val="single" w:sz="8" w:space="0" w:color="auto"/>
              <w:bottom w:val="nil"/>
              <w:right w:val="single" w:sz="4" w:space="0" w:color="auto"/>
            </w:tcBorders>
            <w:shd w:val="clear" w:color="auto" w:fill="auto"/>
            <w:vAlign w:val="bottom"/>
            <w:hideMark/>
          </w:tcPr>
          <w:p w14:paraId="0EA89387"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5.5. Do the different components of the study adhere to the quality criteria of each tradition of the methods involved? </w:t>
            </w:r>
          </w:p>
        </w:tc>
        <w:tc>
          <w:tcPr>
            <w:tcW w:w="1559" w:type="dxa"/>
            <w:tcBorders>
              <w:top w:val="nil"/>
              <w:left w:val="nil"/>
              <w:bottom w:val="nil"/>
              <w:right w:val="single" w:sz="4" w:space="0" w:color="auto"/>
            </w:tcBorders>
            <w:shd w:val="clear" w:color="000000" w:fill="70AD47"/>
            <w:vAlign w:val="bottom"/>
            <w:hideMark/>
          </w:tcPr>
          <w:p w14:paraId="74304D6C"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nil"/>
              <w:right w:val="single" w:sz="4" w:space="0" w:color="auto"/>
            </w:tcBorders>
            <w:shd w:val="clear" w:color="000000" w:fill="70AD47"/>
            <w:vAlign w:val="bottom"/>
            <w:hideMark/>
          </w:tcPr>
          <w:p w14:paraId="7C172EF4"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nil"/>
              <w:right w:val="single" w:sz="4" w:space="0" w:color="auto"/>
            </w:tcBorders>
            <w:shd w:val="clear" w:color="000000" w:fill="70AD47"/>
            <w:vAlign w:val="bottom"/>
            <w:hideMark/>
          </w:tcPr>
          <w:p w14:paraId="20713743"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1701" w:type="dxa"/>
            <w:tcBorders>
              <w:top w:val="nil"/>
              <w:left w:val="nil"/>
              <w:bottom w:val="nil"/>
              <w:right w:val="single" w:sz="8" w:space="0" w:color="auto"/>
            </w:tcBorders>
            <w:shd w:val="clear" w:color="000000" w:fill="70AD47"/>
            <w:vAlign w:val="bottom"/>
            <w:hideMark/>
          </w:tcPr>
          <w:p w14:paraId="3261B91E"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1701" w:type="dxa"/>
            <w:tcBorders>
              <w:top w:val="nil"/>
              <w:left w:val="nil"/>
              <w:bottom w:val="single" w:sz="4" w:space="0" w:color="auto"/>
              <w:right w:val="single" w:sz="4" w:space="0" w:color="auto"/>
            </w:tcBorders>
            <w:shd w:val="clear" w:color="000000" w:fill="70AD47"/>
            <w:noWrap/>
            <w:vAlign w:val="bottom"/>
            <w:hideMark/>
          </w:tcPr>
          <w:p w14:paraId="6A077B14"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4 </w:t>
            </w:r>
            <w:proofErr w:type="gramStart"/>
            <w:r w:rsidRPr="00916487">
              <w:rPr>
                <w:rFonts w:ascii="Calibri" w:eastAsia="Times New Roman" w:hAnsi="Calibri" w:cs="Calibri"/>
                <w:color w:val="000000"/>
                <w:sz w:val="22"/>
                <w:lang w:eastAsia="en-GB"/>
              </w:rPr>
              <w:t>YES</w:t>
            </w:r>
            <w:proofErr w:type="gramEnd"/>
            <w:r w:rsidRPr="00916487">
              <w:rPr>
                <w:rFonts w:ascii="Calibri" w:eastAsia="Times New Roman" w:hAnsi="Calibri" w:cs="Calibri"/>
                <w:color w:val="000000"/>
                <w:sz w:val="22"/>
                <w:lang w:eastAsia="en-GB"/>
              </w:rPr>
              <w:t xml:space="preserve">  </w:t>
            </w:r>
          </w:p>
        </w:tc>
      </w:tr>
      <w:tr w:rsidR="00437C90" w:rsidRPr="00916487" w14:paraId="73BBDCA0" w14:textId="77777777" w:rsidTr="00916487">
        <w:trPr>
          <w:trHeight w:val="1452"/>
        </w:trPr>
        <w:tc>
          <w:tcPr>
            <w:tcW w:w="5377"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7ED607E"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Additional notes</w:t>
            </w:r>
          </w:p>
        </w:tc>
        <w:tc>
          <w:tcPr>
            <w:tcW w:w="1559" w:type="dxa"/>
            <w:tcBorders>
              <w:top w:val="single" w:sz="4" w:space="0" w:color="auto"/>
              <w:left w:val="nil"/>
              <w:bottom w:val="single" w:sz="8" w:space="0" w:color="auto"/>
              <w:right w:val="single" w:sz="4" w:space="0" w:color="auto"/>
            </w:tcBorders>
            <w:shd w:val="clear" w:color="auto" w:fill="auto"/>
            <w:vAlign w:val="bottom"/>
            <w:hideMark/>
          </w:tcPr>
          <w:p w14:paraId="489BA5CD"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Only descriptive data is relevant to this review </w:t>
            </w:r>
          </w:p>
        </w:tc>
        <w:tc>
          <w:tcPr>
            <w:tcW w:w="1701" w:type="dxa"/>
            <w:tcBorders>
              <w:top w:val="single" w:sz="4" w:space="0" w:color="auto"/>
              <w:left w:val="nil"/>
              <w:bottom w:val="single" w:sz="8" w:space="0" w:color="auto"/>
              <w:right w:val="single" w:sz="4" w:space="0" w:color="auto"/>
            </w:tcBorders>
            <w:shd w:val="clear" w:color="auto" w:fill="auto"/>
            <w:vAlign w:val="bottom"/>
            <w:hideMark/>
          </w:tcPr>
          <w:p w14:paraId="1634961F"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Qual element used to set quant measurements, thus no potential for 5.4</w:t>
            </w:r>
          </w:p>
        </w:tc>
        <w:tc>
          <w:tcPr>
            <w:tcW w:w="1701" w:type="dxa"/>
            <w:tcBorders>
              <w:top w:val="single" w:sz="4" w:space="0" w:color="auto"/>
              <w:left w:val="nil"/>
              <w:bottom w:val="single" w:sz="8" w:space="0" w:color="auto"/>
              <w:right w:val="single" w:sz="4" w:space="0" w:color="auto"/>
            </w:tcBorders>
            <w:shd w:val="clear" w:color="auto" w:fill="auto"/>
            <w:vAlign w:val="bottom"/>
            <w:hideMark/>
          </w:tcPr>
          <w:p w14:paraId="7A6FE545"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Qual element used to set quant measurements, thus no potential for 5.4</w:t>
            </w:r>
          </w:p>
        </w:tc>
        <w:tc>
          <w:tcPr>
            <w:tcW w:w="1701" w:type="dxa"/>
            <w:tcBorders>
              <w:top w:val="single" w:sz="4" w:space="0" w:color="auto"/>
              <w:left w:val="nil"/>
              <w:bottom w:val="single" w:sz="8" w:space="0" w:color="auto"/>
              <w:right w:val="single" w:sz="8" w:space="0" w:color="auto"/>
            </w:tcBorders>
            <w:shd w:val="clear" w:color="auto" w:fill="auto"/>
            <w:vAlign w:val="bottom"/>
            <w:hideMark/>
          </w:tcPr>
          <w:p w14:paraId="31BB893E"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w:t>
            </w:r>
          </w:p>
        </w:tc>
        <w:tc>
          <w:tcPr>
            <w:tcW w:w="1701" w:type="dxa"/>
            <w:tcBorders>
              <w:top w:val="nil"/>
              <w:left w:val="nil"/>
              <w:bottom w:val="nil"/>
              <w:right w:val="nil"/>
            </w:tcBorders>
            <w:shd w:val="clear" w:color="auto" w:fill="auto"/>
            <w:noWrap/>
            <w:vAlign w:val="bottom"/>
            <w:hideMark/>
          </w:tcPr>
          <w:p w14:paraId="028CEF10" w14:textId="77777777" w:rsidR="00916487" w:rsidRPr="00916487" w:rsidRDefault="00916487" w:rsidP="00916487">
            <w:pPr>
              <w:spacing w:after="0" w:line="240" w:lineRule="auto"/>
              <w:rPr>
                <w:rFonts w:ascii="Calibri" w:eastAsia="Times New Roman" w:hAnsi="Calibri" w:cs="Calibri"/>
                <w:color w:val="000000"/>
                <w:sz w:val="22"/>
                <w:lang w:eastAsia="en-GB"/>
              </w:rPr>
            </w:pPr>
          </w:p>
        </w:tc>
      </w:tr>
      <w:tr w:rsidR="00437C90" w:rsidRPr="00916487" w14:paraId="4E61DEB7" w14:textId="77777777" w:rsidTr="00916487">
        <w:trPr>
          <w:trHeight w:val="744"/>
        </w:trPr>
        <w:tc>
          <w:tcPr>
            <w:tcW w:w="5377" w:type="dxa"/>
            <w:tcBorders>
              <w:top w:val="nil"/>
              <w:left w:val="nil"/>
              <w:bottom w:val="nil"/>
              <w:right w:val="nil"/>
            </w:tcBorders>
            <w:shd w:val="clear" w:color="auto" w:fill="auto"/>
            <w:vAlign w:val="center"/>
            <w:hideMark/>
          </w:tcPr>
          <w:p w14:paraId="090BDF97" w14:textId="77777777" w:rsidR="00916487" w:rsidRPr="00916487" w:rsidRDefault="00916487" w:rsidP="00916487">
            <w:pPr>
              <w:spacing w:after="0" w:line="240" w:lineRule="auto"/>
              <w:rPr>
                <w:rFonts w:ascii="Times New Roman" w:eastAsia="Times New Roman" w:hAnsi="Times New Roman" w:cs="Times New Roman"/>
                <w:sz w:val="20"/>
                <w:szCs w:val="20"/>
                <w:lang w:eastAsia="en-GB"/>
              </w:rPr>
            </w:pPr>
          </w:p>
        </w:tc>
        <w:tc>
          <w:tcPr>
            <w:tcW w:w="1559" w:type="dxa"/>
            <w:tcBorders>
              <w:top w:val="nil"/>
              <w:left w:val="single" w:sz="4" w:space="0" w:color="auto"/>
              <w:bottom w:val="single" w:sz="4" w:space="0" w:color="auto"/>
              <w:right w:val="single" w:sz="4" w:space="0" w:color="auto"/>
            </w:tcBorders>
            <w:shd w:val="clear" w:color="000000" w:fill="70AD47"/>
            <w:vAlign w:val="center"/>
            <w:hideMark/>
          </w:tcPr>
          <w:p w14:paraId="278D58D5"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 </w:t>
            </w:r>
            <w:proofErr w:type="gramStart"/>
            <w:r w:rsidRPr="00916487">
              <w:rPr>
                <w:rFonts w:ascii="Calibri" w:eastAsia="Times New Roman" w:hAnsi="Calibri" w:cs="Calibri"/>
                <w:color w:val="000000"/>
                <w:sz w:val="22"/>
                <w:lang w:eastAsia="en-GB"/>
              </w:rPr>
              <w:t>YES</w:t>
            </w:r>
            <w:proofErr w:type="gramEnd"/>
          </w:p>
        </w:tc>
        <w:tc>
          <w:tcPr>
            <w:tcW w:w="1701" w:type="dxa"/>
            <w:tcBorders>
              <w:top w:val="nil"/>
              <w:left w:val="nil"/>
              <w:bottom w:val="single" w:sz="4" w:space="0" w:color="auto"/>
              <w:right w:val="single" w:sz="4" w:space="0" w:color="auto"/>
            </w:tcBorders>
            <w:shd w:val="clear" w:color="000000" w:fill="70AD47"/>
            <w:vAlign w:val="center"/>
            <w:hideMark/>
          </w:tcPr>
          <w:p w14:paraId="7495A6F6"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 YES, 1 N/A</w:t>
            </w:r>
          </w:p>
        </w:tc>
        <w:tc>
          <w:tcPr>
            <w:tcW w:w="1701" w:type="dxa"/>
            <w:tcBorders>
              <w:top w:val="nil"/>
              <w:left w:val="nil"/>
              <w:bottom w:val="single" w:sz="4" w:space="0" w:color="auto"/>
              <w:right w:val="single" w:sz="4" w:space="0" w:color="auto"/>
            </w:tcBorders>
            <w:shd w:val="clear" w:color="000000" w:fill="70AD47"/>
            <w:vAlign w:val="center"/>
            <w:hideMark/>
          </w:tcPr>
          <w:p w14:paraId="2C33256D"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4 YES, 1 N/A</w:t>
            </w:r>
          </w:p>
        </w:tc>
        <w:tc>
          <w:tcPr>
            <w:tcW w:w="1701" w:type="dxa"/>
            <w:tcBorders>
              <w:top w:val="nil"/>
              <w:left w:val="nil"/>
              <w:bottom w:val="single" w:sz="4" w:space="0" w:color="auto"/>
              <w:right w:val="single" w:sz="4" w:space="0" w:color="auto"/>
            </w:tcBorders>
            <w:shd w:val="clear" w:color="000000" w:fill="70AD47"/>
            <w:vAlign w:val="center"/>
            <w:hideMark/>
          </w:tcPr>
          <w:p w14:paraId="412F9C64"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 </w:t>
            </w:r>
            <w:proofErr w:type="gramStart"/>
            <w:r w:rsidRPr="00916487">
              <w:rPr>
                <w:rFonts w:ascii="Calibri" w:eastAsia="Times New Roman" w:hAnsi="Calibri" w:cs="Calibri"/>
                <w:color w:val="000000"/>
                <w:sz w:val="22"/>
                <w:lang w:eastAsia="en-GB"/>
              </w:rPr>
              <w:t>YES</w:t>
            </w:r>
            <w:proofErr w:type="gramEnd"/>
            <w:r w:rsidRPr="00916487">
              <w:rPr>
                <w:rFonts w:ascii="Calibri" w:eastAsia="Times New Roman" w:hAnsi="Calibri" w:cs="Calibri"/>
                <w:color w:val="000000"/>
                <w:sz w:val="22"/>
                <w:lang w:eastAsia="en-GB"/>
              </w:rPr>
              <w:t xml:space="preserve"> </w:t>
            </w:r>
          </w:p>
        </w:tc>
        <w:tc>
          <w:tcPr>
            <w:tcW w:w="1701" w:type="dxa"/>
            <w:tcBorders>
              <w:top w:val="nil"/>
              <w:left w:val="nil"/>
              <w:bottom w:val="nil"/>
              <w:right w:val="nil"/>
            </w:tcBorders>
            <w:shd w:val="clear" w:color="auto" w:fill="auto"/>
            <w:noWrap/>
            <w:vAlign w:val="center"/>
            <w:hideMark/>
          </w:tcPr>
          <w:p w14:paraId="5A8F8157"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p>
        </w:tc>
      </w:tr>
    </w:tbl>
    <w:p w14:paraId="1BA9F2D7" w14:textId="77777777" w:rsidR="00916487" w:rsidRDefault="00916487" w:rsidP="00916487">
      <w:pPr>
        <w:spacing w:after="0" w:line="240" w:lineRule="auto"/>
        <w:rPr>
          <w:sz w:val="22"/>
        </w:rPr>
      </w:pPr>
    </w:p>
    <w:p w14:paraId="61D5EC35" w14:textId="77777777" w:rsidR="00916487" w:rsidRDefault="00916487" w:rsidP="00916487">
      <w:pPr>
        <w:rPr>
          <w:sz w:val="22"/>
        </w:rPr>
      </w:pPr>
    </w:p>
    <w:p w14:paraId="66D39FBE" w14:textId="77777777" w:rsidR="00916487" w:rsidRDefault="00916487" w:rsidP="00916487">
      <w:pPr>
        <w:spacing w:after="0" w:line="240" w:lineRule="auto"/>
        <w:rPr>
          <w:sz w:val="22"/>
        </w:rPr>
      </w:pPr>
      <w:r>
        <w:rPr>
          <w:sz w:val="22"/>
        </w:rPr>
        <w:lastRenderedPageBreak/>
        <w:t xml:space="preserve">Category of study designs: Qualitative </w:t>
      </w:r>
    </w:p>
    <w:p w14:paraId="5FA42AD7" w14:textId="77777777" w:rsidR="00916487" w:rsidRDefault="00916487" w:rsidP="00916487">
      <w:pPr>
        <w:spacing w:after="0" w:line="240" w:lineRule="auto"/>
        <w:rPr>
          <w:sz w:val="22"/>
        </w:rPr>
      </w:pPr>
    </w:p>
    <w:tbl>
      <w:tblPr>
        <w:tblW w:w="13060" w:type="dxa"/>
        <w:tblLook w:val="04A0" w:firstRow="1" w:lastRow="0" w:firstColumn="1" w:lastColumn="0" w:noHBand="0" w:noVBand="1"/>
      </w:tblPr>
      <w:tblGrid>
        <w:gridCol w:w="6140"/>
        <w:gridCol w:w="2740"/>
        <w:gridCol w:w="3200"/>
        <w:gridCol w:w="980"/>
      </w:tblGrid>
      <w:tr w:rsidR="00916487" w:rsidRPr="00916487" w14:paraId="5C21A271" w14:textId="77777777" w:rsidTr="00916487">
        <w:trPr>
          <w:trHeight w:val="288"/>
        </w:trPr>
        <w:tc>
          <w:tcPr>
            <w:tcW w:w="6140"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380C6CBF"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xml:space="preserve">Methodological quality criteria </w:t>
            </w:r>
          </w:p>
        </w:tc>
        <w:tc>
          <w:tcPr>
            <w:tcW w:w="594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FB4B1C7"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w:t>
            </w:r>
          </w:p>
        </w:tc>
        <w:tc>
          <w:tcPr>
            <w:tcW w:w="980" w:type="dxa"/>
            <w:tcBorders>
              <w:top w:val="nil"/>
              <w:left w:val="nil"/>
              <w:bottom w:val="nil"/>
              <w:right w:val="nil"/>
            </w:tcBorders>
            <w:shd w:val="clear" w:color="auto" w:fill="auto"/>
            <w:noWrap/>
            <w:vAlign w:val="bottom"/>
            <w:hideMark/>
          </w:tcPr>
          <w:p w14:paraId="621509B0"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p>
        </w:tc>
      </w:tr>
      <w:tr w:rsidR="00916487" w:rsidRPr="00916487" w14:paraId="11DEDEB4" w14:textId="77777777" w:rsidTr="00916487">
        <w:trPr>
          <w:trHeight w:val="288"/>
        </w:trPr>
        <w:tc>
          <w:tcPr>
            <w:tcW w:w="6140" w:type="dxa"/>
            <w:vMerge/>
            <w:tcBorders>
              <w:top w:val="single" w:sz="8" w:space="0" w:color="auto"/>
              <w:left w:val="single" w:sz="8" w:space="0" w:color="auto"/>
              <w:bottom w:val="single" w:sz="4" w:space="0" w:color="auto"/>
              <w:right w:val="single" w:sz="4" w:space="0" w:color="auto"/>
            </w:tcBorders>
            <w:vAlign w:val="center"/>
            <w:hideMark/>
          </w:tcPr>
          <w:p w14:paraId="1161AC69" w14:textId="77777777" w:rsidR="00916487" w:rsidRPr="00916487" w:rsidRDefault="00916487" w:rsidP="00916487">
            <w:pPr>
              <w:spacing w:after="0" w:line="240" w:lineRule="auto"/>
              <w:rPr>
                <w:rFonts w:ascii="Calibri" w:eastAsia="Times New Roman" w:hAnsi="Calibri" w:cs="Calibri"/>
                <w:b/>
                <w:bCs/>
                <w:color w:val="000000"/>
                <w:sz w:val="22"/>
                <w:lang w:eastAsia="en-GB"/>
              </w:rPr>
            </w:pPr>
          </w:p>
        </w:tc>
        <w:tc>
          <w:tcPr>
            <w:tcW w:w="2740" w:type="dxa"/>
            <w:tcBorders>
              <w:top w:val="nil"/>
              <w:left w:val="nil"/>
              <w:bottom w:val="single" w:sz="4" w:space="0" w:color="auto"/>
              <w:right w:val="nil"/>
            </w:tcBorders>
            <w:shd w:val="clear" w:color="auto" w:fill="auto"/>
            <w:noWrap/>
            <w:vAlign w:val="bottom"/>
            <w:hideMark/>
          </w:tcPr>
          <w:p w14:paraId="6B1FE613"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Jones</w:t>
            </w:r>
          </w:p>
        </w:tc>
        <w:tc>
          <w:tcPr>
            <w:tcW w:w="3200" w:type="dxa"/>
            <w:tcBorders>
              <w:top w:val="nil"/>
              <w:left w:val="single" w:sz="4" w:space="0" w:color="auto"/>
              <w:bottom w:val="single" w:sz="4" w:space="0" w:color="auto"/>
              <w:right w:val="single" w:sz="8" w:space="0" w:color="auto"/>
            </w:tcBorders>
            <w:shd w:val="clear" w:color="auto" w:fill="auto"/>
            <w:noWrap/>
            <w:vAlign w:val="bottom"/>
            <w:hideMark/>
          </w:tcPr>
          <w:p w14:paraId="41CA4E01"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Galvin (2017)</w:t>
            </w:r>
          </w:p>
        </w:tc>
        <w:tc>
          <w:tcPr>
            <w:tcW w:w="980" w:type="dxa"/>
            <w:tcBorders>
              <w:top w:val="nil"/>
              <w:left w:val="nil"/>
              <w:bottom w:val="nil"/>
              <w:right w:val="nil"/>
            </w:tcBorders>
            <w:shd w:val="clear" w:color="auto" w:fill="auto"/>
            <w:noWrap/>
            <w:vAlign w:val="bottom"/>
            <w:hideMark/>
          </w:tcPr>
          <w:p w14:paraId="091F53CF"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p>
        </w:tc>
      </w:tr>
      <w:tr w:rsidR="00916487" w:rsidRPr="00916487" w14:paraId="113C9624" w14:textId="77777777" w:rsidTr="00916487">
        <w:trPr>
          <w:trHeight w:val="300"/>
        </w:trPr>
        <w:tc>
          <w:tcPr>
            <w:tcW w:w="6140" w:type="dxa"/>
            <w:tcBorders>
              <w:top w:val="nil"/>
              <w:left w:val="single" w:sz="8" w:space="0" w:color="auto"/>
              <w:bottom w:val="single" w:sz="8" w:space="0" w:color="auto"/>
              <w:right w:val="single" w:sz="4" w:space="0" w:color="auto"/>
            </w:tcBorders>
            <w:shd w:val="clear" w:color="auto" w:fill="auto"/>
            <w:hideMark/>
          </w:tcPr>
          <w:p w14:paraId="2E126334"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w:t>
            </w:r>
          </w:p>
        </w:tc>
        <w:tc>
          <w:tcPr>
            <w:tcW w:w="5940"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12748421" w14:textId="77777777" w:rsidR="00916487" w:rsidRPr="00916487" w:rsidRDefault="00916487" w:rsidP="00916487">
            <w:pPr>
              <w:spacing w:after="0" w:line="240" w:lineRule="auto"/>
              <w:jc w:val="center"/>
              <w:rPr>
                <w:rFonts w:ascii="Calibri" w:eastAsia="Times New Roman" w:hAnsi="Calibri" w:cs="Calibri"/>
                <w:b/>
                <w:bCs/>
                <w:color w:val="000000"/>
                <w:sz w:val="22"/>
                <w:lang w:eastAsia="en-GB"/>
              </w:rPr>
            </w:pPr>
            <w:r w:rsidRPr="00916487">
              <w:rPr>
                <w:rFonts w:ascii="Calibri" w:eastAsia="Times New Roman" w:hAnsi="Calibri" w:cs="Calibri"/>
                <w:b/>
                <w:bCs/>
                <w:color w:val="000000"/>
                <w:sz w:val="22"/>
                <w:lang w:eastAsia="en-GB"/>
              </w:rPr>
              <w:t xml:space="preserve">Responses (Yes, </w:t>
            </w:r>
            <w:proofErr w:type="gramStart"/>
            <w:r w:rsidRPr="00916487">
              <w:rPr>
                <w:rFonts w:ascii="Calibri" w:eastAsia="Times New Roman" w:hAnsi="Calibri" w:cs="Calibri"/>
                <w:b/>
                <w:bCs/>
                <w:color w:val="000000"/>
                <w:sz w:val="22"/>
                <w:lang w:eastAsia="en-GB"/>
              </w:rPr>
              <w:t>No</w:t>
            </w:r>
            <w:proofErr w:type="gramEnd"/>
            <w:r w:rsidRPr="00916487">
              <w:rPr>
                <w:rFonts w:ascii="Calibri" w:eastAsia="Times New Roman" w:hAnsi="Calibri" w:cs="Calibri"/>
                <w:b/>
                <w:bCs/>
                <w:color w:val="000000"/>
                <w:sz w:val="22"/>
                <w:lang w:eastAsia="en-GB"/>
              </w:rPr>
              <w:t>, Can't tell)</w:t>
            </w:r>
          </w:p>
        </w:tc>
        <w:tc>
          <w:tcPr>
            <w:tcW w:w="980" w:type="dxa"/>
            <w:tcBorders>
              <w:top w:val="nil"/>
              <w:left w:val="nil"/>
              <w:bottom w:val="single" w:sz="4" w:space="0" w:color="auto"/>
              <w:right w:val="nil"/>
            </w:tcBorders>
            <w:shd w:val="clear" w:color="auto" w:fill="auto"/>
            <w:noWrap/>
            <w:vAlign w:val="bottom"/>
            <w:hideMark/>
          </w:tcPr>
          <w:p w14:paraId="1AFDAF58"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w:t>
            </w:r>
          </w:p>
        </w:tc>
      </w:tr>
      <w:tr w:rsidR="00916487" w:rsidRPr="00916487" w14:paraId="4DC5E1F8" w14:textId="77777777" w:rsidTr="00916487">
        <w:trPr>
          <w:trHeight w:val="576"/>
        </w:trPr>
        <w:tc>
          <w:tcPr>
            <w:tcW w:w="6140" w:type="dxa"/>
            <w:tcBorders>
              <w:top w:val="nil"/>
              <w:left w:val="single" w:sz="8" w:space="0" w:color="auto"/>
              <w:bottom w:val="single" w:sz="4" w:space="0" w:color="auto"/>
              <w:right w:val="single" w:sz="4" w:space="0" w:color="auto"/>
            </w:tcBorders>
            <w:shd w:val="clear" w:color="auto" w:fill="auto"/>
            <w:vAlign w:val="bottom"/>
            <w:hideMark/>
          </w:tcPr>
          <w:p w14:paraId="5C58AE61"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1.1. Is the qualitative approach appropriate to answer the research question?</w:t>
            </w:r>
          </w:p>
        </w:tc>
        <w:tc>
          <w:tcPr>
            <w:tcW w:w="2740" w:type="dxa"/>
            <w:tcBorders>
              <w:top w:val="single" w:sz="4" w:space="0" w:color="auto"/>
              <w:left w:val="nil"/>
              <w:bottom w:val="single" w:sz="4" w:space="0" w:color="auto"/>
              <w:right w:val="single" w:sz="4" w:space="0" w:color="auto"/>
            </w:tcBorders>
            <w:shd w:val="clear" w:color="000000" w:fill="70AD47"/>
            <w:noWrap/>
            <w:vAlign w:val="bottom"/>
            <w:hideMark/>
          </w:tcPr>
          <w:p w14:paraId="5126AE22"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3200" w:type="dxa"/>
            <w:tcBorders>
              <w:top w:val="single" w:sz="4" w:space="0" w:color="auto"/>
              <w:left w:val="nil"/>
              <w:bottom w:val="single" w:sz="4" w:space="0" w:color="auto"/>
              <w:right w:val="single" w:sz="8" w:space="0" w:color="auto"/>
            </w:tcBorders>
            <w:shd w:val="clear" w:color="000000" w:fill="70AD47"/>
            <w:noWrap/>
            <w:vAlign w:val="bottom"/>
            <w:hideMark/>
          </w:tcPr>
          <w:p w14:paraId="53F32199"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980" w:type="dxa"/>
            <w:tcBorders>
              <w:top w:val="nil"/>
              <w:left w:val="nil"/>
              <w:bottom w:val="single" w:sz="4" w:space="0" w:color="auto"/>
              <w:right w:val="single" w:sz="4" w:space="0" w:color="auto"/>
            </w:tcBorders>
            <w:shd w:val="clear" w:color="000000" w:fill="70AD47"/>
            <w:noWrap/>
            <w:vAlign w:val="bottom"/>
            <w:hideMark/>
          </w:tcPr>
          <w:p w14:paraId="315CBCD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2 YES</w:t>
            </w:r>
          </w:p>
        </w:tc>
      </w:tr>
      <w:tr w:rsidR="00916487" w:rsidRPr="00916487" w14:paraId="6A6BE6EE" w14:textId="77777777" w:rsidTr="00916487">
        <w:trPr>
          <w:trHeight w:val="576"/>
        </w:trPr>
        <w:tc>
          <w:tcPr>
            <w:tcW w:w="6140" w:type="dxa"/>
            <w:tcBorders>
              <w:top w:val="nil"/>
              <w:left w:val="single" w:sz="8" w:space="0" w:color="auto"/>
              <w:bottom w:val="single" w:sz="4" w:space="0" w:color="auto"/>
              <w:right w:val="single" w:sz="4" w:space="0" w:color="auto"/>
            </w:tcBorders>
            <w:shd w:val="clear" w:color="auto" w:fill="auto"/>
            <w:vAlign w:val="bottom"/>
            <w:hideMark/>
          </w:tcPr>
          <w:p w14:paraId="3B7ABAB7"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1.2. Are the qualitative data collection methods adequate to address the research question?</w:t>
            </w:r>
          </w:p>
        </w:tc>
        <w:tc>
          <w:tcPr>
            <w:tcW w:w="2740" w:type="dxa"/>
            <w:tcBorders>
              <w:top w:val="nil"/>
              <w:left w:val="nil"/>
              <w:bottom w:val="single" w:sz="4" w:space="0" w:color="auto"/>
              <w:right w:val="single" w:sz="4" w:space="0" w:color="auto"/>
            </w:tcBorders>
            <w:shd w:val="clear" w:color="000000" w:fill="70AD47"/>
            <w:noWrap/>
            <w:vAlign w:val="bottom"/>
            <w:hideMark/>
          </w:tcPr>
          <w:p w14:paraId="6E59CD3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3200" w:type="dxa"/>
            <w:tcBorders>
              <w:top w:val="nil"/>
              <w:left w:val="nil"/>
              <w:bottom w:val="single" w:sz="4" w:space="0" w:color="auto"/>
              <w:right w:val="single" w:sz="8" w:space="0" w:color="auto"/>
            </w:tcBorders>
            <w:shd w:val="clear" w:color="000000" w:fill="70AD47"/>
            <w:noWrap/>
            <w:vAlign w:val="bottom"/>
            <w:hideMark/>
          </w:tcPr>
          <w:p w14:paraId="0623269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980" w:type="dxa"/>
            <w:tcBorders>
              <w:top w:val="nil"/>
              <w:left w:val="nil"/>
              <w:bottom w:val="single" w:sz="4" w:space="0" w:color="auto"/>
              <w:right w:val="single" w:sz="4" w:space="0" w:color="auto"/>
            </w:tcBorders>
            <w:shd w:val="clear" w:color="000000" w:fill="70AD47"/>
            <w:noWrap/>
            <w:vAlign w:val="bottom"/>
            <w:hideMark/>
          </w:tcPr>
          <w:p w14:paraId="0D8CB797"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2 YES</w:t>
            </w:r>
          </w:p>
        </w:tc>
      </w:tr>
      <w:tr w:rsidR="00916487" w:rsidRPr="00916487" w14:paraId="2607A63A" w14:textId="77777777" w:rsidTr="00916487">
        <w:trPr>
          <w:trHeight w:val="288"/>
        </w:trPr>
        <w:tc>
          <w:tcPr>
            <w:tcW w:w="6140" w:type="dxa"/>
            <w:tcBorders>
              <w:top w:val="nil"/>
              <w:left w:val="single" w:sz="8" w:space="0" w:color="auto"/>
              <w:bottom w:val="single" w:sz="4" w:space="0" w:color="auto"/>
              <w:right w:val="single" w:sz="4" w:space="0" w:color="auto"/>
            </w:tcBorders>
            <w:shd w:val="clear" w:color="auto" w:fill="auto"/>
            <w:vAlign w:val="bottom"/>
            <w:hideMark/>
          </w:tcPr>
          <w:p w14:paraId="488738D0"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1.3. Are the findings adequately derived from the data?</w:t>
            </w:r>
          </w:p>
        </w:tc>
        <w:tc>
          <w:tcPr>
            <w:tcW w:w="2740" w:type="dxa"/>
            <w:tcBorders>
              <w:top w:val="nil"/>
              <w:left w:val="nil"/>
              <w:bottom w:val="single" w:sz="4" w:space="0" w:color="auto"/>
              <w:right w:val="single" w:sz="4" w:space="0" w:color="auto"/>
            </w:tcBorders>
            <w:shd w:val="clear" w:color="000000" w:fill="70AD47"/>
            <w:noWrap/>
            <w:vAlign w:val="bottom"/>
            <w:hideMark/>
          </w:tcPr>
          <w:p w14:paraId="069B632D"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3200" w:type="dxa"/>
            <w:tcBorders>
              <w:top w:val="nil"/>
              <w:left w:val="nil"/>
              <w:bottom w:val="single" w:sz="4" w:space="0" w:color="auto"/>
              <w:right w:val="single" w:sz="8" w:space="0" w:color="auto"/>
            </w:tcBorders>
            <w:shd w:val="clear" w:color="000000" w:fill="70AD47"/>
            <w:noWrap/>
            <w:vAlign w:val="bottom"/>
            <w:hideMark/>
          </w:tcPr>
          <w:p w14:paraId="12386023"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980" w:type="dxa"/>
            <w:tcBorders>
              <w:top w:val="nil"/>
              <w:left w:val="nil"/>
              <w:bottom w:val="single" w:sz="4" w:space="0" w:color="auto"/>
              <w:right w:val="single" w:sz="4" w:space="0" w:color="auto"/>
            </w:tcBorders>
            <w:shd w:val="clear" w:color="000000" w:fill="70AD47"/>
            <w:noWrap/>
            <w:vAlign w:val="bottom"/>
            <w:hideMark/>
          </w:tcPr>
          <w:p w14:paraId="17CCC754"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2 YES</w:t>
            </w:r>
          </w:p>
        </w:tc>
      </w:tr>
      <w:tr w:rsidR="00916487" w:rsidRPr="00916487" w14:paraId="7255485F" w14:textId="77777777" w:rsidTr="00916487">
        <w:trPr>
          <w:trHeight w:val="576"/>
        </w:trPr>
        <w:tc>
          <w:tcPr>
            <w:tcW w:w="6140" w:type="dxa"/>
            <w:tcBorders>
              <w:top w:val="nil"/>
              <w:left w:val="single" w:sz="8" w:space="0" w:color="auto"/>
              <w:bottom w:val="single" w:sz="4" w:space="0" w:color="auto"/>
              <w:right w:val="single" w:sz="4" w:space="0" w:color="auto"/>
            </w:tcBorders>
            <w:shd w:val="clear" w:color="auto" w:fill="auto"/>
            <w:vAlign w:val="bottom"/>
            <w:hideMark/>
          </w:tcPr>
          <w:p w14:paraId="0E80C834"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1.4. Is the interpretation of results sufficiently substantiated by data?</w:t>
            </w:r>
          </w:p>
        </w:tc>
        <w:tc>
          <w:tcPr>
            <w:tcW w:w="2740" w:type="dxa"/>
            <w:tcBorders>
              <w:top w:val="nil"/>
              <w:left w:val="nil"/>
              <w:bottom w:val="single" w:sz="4" w:space="0" w:color="auto"/>
              <w:right w:val="single" w:sz="4" w:space="0" w:color="auto"/>
            </w:tcBorders>
            <w:shd w:val="clear" w:color="000000" w:fill="70AD47"/>
            <w:noWrap/>
            <w:vAlign w:val="bottom"/>
            <w:hideMark/>
          </w:tcPr>
          <w:p w14:paraId="7D8D3127"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3200" w:type="dxa"/>
            <w:tcBorders>
              <w:top w:val="nil"/>
              <w:left w:val="nil"/>
              <w:bottom w:val="single" w:sz="4" w:space="0" w:color="auto"/>
              <w:right w:val="single" w:sz="8" w:space="0" w:color="auto"/>
            </w:tcBorders>
            <w:shd w:val="clear" w:color="000000" w:fill="70AD47"/>
            <w:noWrap/>
            <w:vAlign w:val="bottom"/>
            <w:hideMark/>
          </w:tcPr>
          <w:p w14:paraId="2CA3A333"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980" w:type="dxa"/>
            <w:tcBorders>
              <w:top w:val="nil"/>
              <w:left w:val="nil"/>
              <w:bottom w:val="single" w:sz="4" w:space="0" w:color="auto"/>
              <w:right w:val="single" w:sz="4" w:space="0" w:color="auto"/>
            </w:tcBorders>
            <w:shd w:val="clear" w:color="000000" w:fill="70AD47"/>
            <w:noWrap/>
            <w:vAlign w:val="bottom"/>
            <w:hideMark/>
          </w:tcPr>
          <w:p w14:paraId="1CB8A316"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2 YES</w:t>
            </w:r>
          </w:p>
        </w:tc>
      </w:tr>
      <w:tr w:rsidR="00916487" w:rsidRPr="00916487" w14:paraId="629448F0" w14:textId="77777777" w:rsidTr="00916487">
        <w:trPr>
          <w:trHeight w:val="588"/>
        </w:trPr>
        <w:tc>
          <w:tcPr>
            <w:tcW w:w="6140" w:type="dxa"/>
            <w:tcBorders>
              <w:top w:val="nil"/>
              <w:left w:val="single" w:sz="8" w:space="0" w:color="auto"/>
              <w:bottom w:val="nil"/>
              <w:right w:val="single" w:sz="4" w:space="0" w:color="auto"/>
            </w:tcBorders>
            <w:shd w:val="clear" w:color="auto" w:fill="auto"/>
            <w:vAlign w:val="bottom"/>
            <w:hideMark/>
          </w:tcPr>
          <w:p w14:paraId="4CC66C5B"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1.5. Is there coherence between qualitative data sources, collection, </w:t>
            </w:r>
            <w:proofErr w:type="gramStart"/>
            <w:r w:rsidRPr="00916487">
              <w:rPr>
                <w:rFonts w:ascii="Calibri" w:eastAsia="Times New Roman" w:hAnsi="Calibri" w:cs="Calibri"/>
                <w:color w:val="000000"/>
                <w:sz w:val="22"/>
                <w:lang w:eastAsia="en-GB"/>
              </w:rPr>
              <w:t>analysis</w:t>
            </w:r>
            <w:proofErr w:type="gramEnd"/>
            <w:r w:rsidRPr="00916487">
              <w:rPr>
                <w:rFonts w:ascii="Calibri" w:eastAsia="Times New Roman" w:hAnsi="Calibri" w:cs="Calibri"/>
                <w:color w:val="000000"/>
                <w:sz w:val="22"/>
                <w:lang w:eastAsia="en-GB"/>
              </w:rPr>
              <w:t xml:space="preserve"> and interpretation?</w:t>
            </w:r>
          </w:p>
        </w:tc>
        <w:tc>
          <w:tcPr>
            <w:tcW w:w="2740" w:type="dxa"/>
            <w:tcBorders>
              <w:top w:val="nil"/>
              <w:left w:val="nil"/>
              <w:bottom w:val="nil"/>
              <w:right w:val="single" w:sz="4" w:space="0" w:color="auto"/>
            </w:tcBorders>
            <w:shd w:val="clear" w:color="000000" w:fill="70AD47"/>
            <w:noWrap/>
            <w:vAlign w:val="bottom"/>
            <w:hideMark/>
          </w:tcPr>
          <w:p w14:paraId="7337C508"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Y </w:t>
            </w:r>
          </w:p>
        </w:tc>
        <w:tc>
          <w:tcPr>
            <w:tcW w:w="3200" w:type="dxa"/>
            <w:tcBorders>
              <w:top w:val="nil"/>
              <w:left w:val="nil"/>
              <w:bottom w:val="nil"/>
              <w:right w:val="single" w:sz="8" w:space="0" w:color="auto"/>
            </w:tcBorders>
            <w:shd w:val="clear" w:color="000000" w:fill="70AD47"/>
            <w:noWrap/>
            <w:vAlign w:val="bottom"/>
            <w:hideMark/>
          </w:tcPr>
          <w:p w14:paraId="3D8ECC47"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Y</w:t>
            </w:r>
          </w:p>
        </w:tc>
        <w:tc>
          <w:tcPr>
            <w:tcW w:w="980" w:type="dxa"/>
            <w:tcBorders>
              <w:top w:val="nil"/>
              <w:left w:val="nil"/>
              <w:bottom w:val="single" w:sz="4" w:space="0" w:color="auto"/>
              <w:right w:val="single" w:sz="4" w:space="0" w:color="auto"/>
            </w:tcBorders>
            <w:shd w:val="clear" w:color="000000" w:fill="70AD47"/>
            <w:noWrap/>
            <w:vAlign w:val="bottom"/>
            <w:hideMark/>
          </w:tcPr>
          <w:p w14:paraId="2A3F89C0"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2 YES</w:t>
            </w:r>
          </w:p>
        </w:tc>
      </w:tr>
      <w:tr w:rsidR="00916487" w:rsidRPr="00916487" w14:paraId="74D78878" w14:textId="77777777" w:rsidTr="00916487">
        <w:trPr>
          <w:trHeight w:val="588"/>
        </w:trPr>
        <w:tc>
          <w:tcPr>
            <w:tcW w:w="614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DBF163F"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Additional notes </w:t>
            </w:r>
          </w:p>
        </w:tc>
        <w:tc>
          <w:tcPr>
            <w:tcW w:w="2740" w:type="dxa"/>
            <w:tcBorders>
              <w:top w:val="single" w:sz="4" w:space="0" w:color="auto"/>
              <w:left w:val="nil"/>
              <w:bottom w:val="single" w:sz="8" w:space="0" w:color="auto"/>
              <w:right w:val="single" w:sz="4" w:space="0" w:color="auto"/>
            </w:tcBorders>
            <w:shd w:val="clear" w:color="auto" w:fill="auto"/>
            <w:vAlign w:val="bottom"/>
            <w:hideMark/>
          </w:tcPr>
          <w:p w14:paraId="56C560C7" w14:textId="77777777" w:rsidR="00916487" w:rsidRPr="00916487" w:rsidRDefault="00916487" w:rsidP="00916487">
            <w:pPr>
              <w:spacing w:after="0" w:line="240" w:lineRule="auto"/>
              <w:rPr>
                <w:rFonts w:ascii="Calibri" w:eastAsia="Times New Roman" w:hAnsi="Calibri" w:cs="Calibri"/>
                <w:color w:val="000000"/>
                <w:sz w:val="22"/>
                <w:lang w:eastAsia="en-GB"/>
              </w:rPr>
            </w:pPr>
            <w:proofErr w:type="spellStart"/>
            <w:r w:rsidRPr="00916487">
              <w:rPr>
                <w:rFonts w:ascii="Calibri" w:eastAsia="Times New Roman" w:hAnsi="Calibri" w:cs="Calibri"/>
                <w:color w:val="000000"/>
                <w:sz w:val="22"/>
                <w:lang w:eastAsia="en-GB"/>
              </w:rPr>
              <w:t>Strenght</w:t>
            </w:r>
            <w:proofErr w:type="spellEnd"/>
            <w:r w:rsidRPr="00916487">
              <w:rPr>
                <w:rFonts w:ascii="Calibri" w:eastAsia="Times New Roman" w:hAnsi="Calibri" w:cs="Calibri"/>
                <w:color w:val="000000"/>
                <w:sz w:val="22"/>
                <w:lang w:eastAsia="en-GB"/>
              </w:rPr>
              <w:t xml:space="preserve">: Repeated study across 2 </w:t>
            </w:r>
            <w:proofErr w:type="spellStart"/>
            <w:r w:rsidRPr="00916487">
              <w:rPr>
                <w:rFonts w:ascii="Calibri" w:eastAsia="Times New Roman" w:hAnsi="Calibri" w:cs="Calibri"/>
                <w:color w:val="000000"/>
                <w:sz w:val="22"/>
                <w:lang w:eastAsia="en-GB"/>
              </w:rPr>
              <w:t>instituions</w:t>
            </w:r>
            <w:proofErr w:type="spellEnd"/>
            <w:r w:rsidRPr="00916487">
              <w:rPr>
                <w:rFonts w:ascii="Calibri" w:eastAsia="Times New Roman" w:hAnsi="Calibri" w:cs="Calibri"/>
                <w:color w:val="000000"/>
                <w:sz w:val="22"/>
                <w:lang w:eastAsia="en-GB"/>
              </w:rPr>
              <w:t xml:space="preserve"> </w:t>
            </w:r>
          </w:p>
        </w:tc>
        <w:tc>
          <w:tcPr>
            <w:tcW w:w="3200" w:type="dxa"/>
            <w:tcBorders>
              <w:top w:val="single" w:sz="4" w:space="0" w:color="auto"/>
              <w:left w:val="nil"/>
              <w:bottom w:val="single" w:sz="8" w:space="0" w:color="auto"/>
              <w:right w:val="single" w:sz="8" w:space="0" w:color="auto"/>
            </w:tcBorders>
            <w:shd w:val="clear" w:color="auto" w:fill="auto"/>
            <w:vAlign w:val="bottom"/>
            <w:hideMark/>
          </w:tcPr>
          <w:p w14:paraId="6D1E8FBA" w14:textId="77777777" w:rsidR="00916487" w:rsidRPr="00916487" w:rsidRDefault="00916487" w:rsidP="00916487">
            <w:pPr>
              <w:spacing w:after="0" w:line="240" w:lineRule="auto"/>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Separated mixed methods thesis (Galvin 2015)</w:t>
            </w:r>
          </w:p>
        </w:tc>
        <w:tc>
          <w:tcPr>
            <w:tcW w:w="980" w:type="dxa"/>
            <w:tcBorders>
              <w:top w:val="nil"/>
              <w:left w:val="nil"/>
              <w:bottom w:val="nil"/>
              <w:right w:val="nil"/>
            </w:tcBorders>
            <w:shd w:val="clear" w:color="auto" w:fill="auto"/>
            <w:noWrap/>
            <w:vAlign w:val="bottom"/>
            <w:hideMark/>
          </w:tcPr>
          <w:p w14:paraId="487CBFD1" w14:textId="77777777" w:rsidR="00916487" w:rsidRPr="00916487" w:rsidRDefault="00916487" w:rsidP="00916487">
            <w:pPr>
              <w:spacing w:after="0" w:line="240" w:lineRule="auto"/>
              <w:rPr>
                <w:rFonts w:ascii="Calibri" w:eastAsia="Times New Roman" w:hAnsi="Calibri" w:cs="Calibri"/>
                <w:color w:val="000000"/>
                <w:sz w:val="22"/>
                <w:lang w:eastAsia="en-GB"/>
              </w:rPr>
            </w:pPr>
          </w:p>
        </w:tc>
      </w:tr>
      <w:tr w:rsidR="00916487" w:rsidRPr="00916487" w14:paraId="6805BCB8" w14:textId="77777777" w:rsidTr="00916487">
        <w:trPr>
          <w:trHeight w:val="744"/>
        </w:trPr>
        <w:tc>
          <w:tcPr>
            <w:tcW w:w="6140" w:type="dxa"/>
            <w:tcBorders>
              <w:top w:val="nil"/>
              <w:left w:val="nil"/>
              <w:bottom w:val="nil"/>
              <w:right w:val="nil"/>
            </w:tcBorders>
            <w:shd w:val="clear" w:color="auto" w:fill="auto"/>
            <w:vAlign w:val="center"/>
            <w:hideMark/>
          </w:tcPr>
          <w:p w14:paraId="0B9B51BE" w14:textId="77777777" w:rsidR="00916487" w:rsidRPr="00916487" w:rsidRDefault="00916487" w:rsidP="00916487">
            <w:pPr>
              <w:spacing w:after="0" w:line="240" w:lineRule="auto"/>
              <w:rPr>
                <w:rFonts w:ascii="Times New Roman" w:eastAsia="Times New Roman" w:hAnsi="Times New Roman" w:cs="Times New Roman"/>
                <w:sz w:val="20"/>
                <w:szCs w:val="20"/>
                <w:lang w:eastAsia="en-GB"/>
              </w:rPr>
            </w:pPr>
          </w:p>
        </w:tc>
        <w:tc>
          <w:tcPr>
            <w:tcW w:w="2740" w:type="dxa"/>
            <w:tcBorders>
              <w:top w:val="nil"/>
              <w:left w:val="single" w:sz="4" w:space="0" w:color="auto"/>
              <w:bottom w:val="single" w:sz="4" w:space="0" w:color="auto"/>
              <w:right w:val="nil"/>
            </w:tcBorders>
            <w:shd w:val="clear" w:color="000000" w:fill="70AD47"/>
            <w:noWrap/>
            <w:vAlign w:val="center"/>
            <w:hideMark/>
          </w:tcPr>
          <w:p w14:paraId="609B9A19"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 </w:t>
            </w:r>
            <w:proofErr w:type="gramStart"/>
            <w:r w:rsidRPr="00916487">
              <w:rPr>
                <w:rFonts w:ascii="Calibri" w:eastAsia="Times New Roman" w:hAnsi="Calibri" w:cs="Calibri"/>
                <w:color w:val="000000"/>
                <w:sz w:val="22"/>
                <w:lang w:eastAsia="en-GB"/>
              </w:rPr>
              <w:t>YES</w:t>
            </w:r>
            <w:proofErr w:type="gramEnd"/>
            <w:r w:rsidRPr="00916487">
              <w:rPr>
                <w:rFonts w:ascii="Calibri" w:eastAsia="Times New Roman" w:hAnsi="Calibri" w:cs="Calibri"/>
                <w:color w:val="000000"/>
                <w:sz w:val="22"/>
                <w:lang w:eastAsia="en-GB"/>
              </w:rPr>
              <w:t xml:space="preserve"> </w:t>
            </w:r>
          </w:p>
        </w:tc>
        <w:tc>
          <w:tcPr>
            <w:tcW w:w="3200" w:type="dxa"/>
            <w:tcBorders>
              <w:top w:val="nil"/>
              <w:left w:val="single" w:sz="4" w:space="0" w:color="auto"/>
              <w:bottom w:val="single" w:sz="4" w:space="0" w:color="auto"/>
              <w:right w:val="nil"/>
            </w:tcBorders>
            <w:shd w:val="clear" w:color="000000" w:fill="70AD47"/>
            <w:noWrap/>
            <w:vAlign w:val="center"/>
            <w:hideMark/>
          </w:tcPr>
          <w:p w14:paraId="4C739423"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r w:rsidRPr="00916487">
              <w:rPr>
                <w:rFonts w:ascii="Calibri" w:eastAsia="Times New Roman" w:hAnsi="Calibri" w:cs="Calibri"/>
                <w:color w:val="000000"/>
                <w:sz w:val="22"/>
                <w:lang w:eastAsia="en-GB"/>
              </w:rPr>
              <w:t xml:space="preserve">5 </w:t>
            </w:r>
            <w:proofErr w:type="gramStart"/>
            <w:r w:rsidRPr="00916487">
              <w:rPr>
                <w:rFonts w:ascii="Calibri" w:eastAsia="Times New Roman" w:hAnsi="Calibri" w:cs="Calibri"/>
                <w:color w:val="000000"/>
                <w:sz w:val="22"/>
                <w:lang w:eastAsia="en-GB"/>
              </w:rPr>
              <w:t>YES</w:t>
            </w:r>
            <w:proofErr w:type="gramEnd"/>
            <w:r w:rsidRPr="00916487">
              <w:rPr>
                <w:rFonts w:ascii="Calibri" w:eastAsia="Times New Roman" w:hAnsi="Calibri" w:cs="Calibri"/>
                <w:color w:val="000000"/>
                <w:sz w:val="22"/>
                <w:lang w:eastAsia="en-GB"/>
              </w:rPr>
              <w:t xml:space="preserve"> </w:t>
            </w:r>
          </w:p>
        </w:tc>
        <w:tc>
          <w:tcPr>
            <w:tcW w:w="980" w:type="dxa"/>
            <w:tcBorders>
              <w:top w:val="nil"/>
              <w:left w:val="nil"/>
              <w:bottom w:val="nil"/>
              <w:right w:val="nil"/>
            </w:tcBorders>
            <w:shd w:val="clear" w:color="auto" w:fill="auto"/>
            <w:noWrap/>
            <w:vAlign w:val="center"/>
            <w:hideMark/>
          </w:tcPr>
          <w:p w14:paraId="0906E181" w14:textId="77777777" w:rsidR="00916487" w:rsidRPr="00916487" w:rsidRDefault="00916487" w:rsidP="00916487">
            <w:pPr>
              <w:spacing w:after="0" w:line="240" w:lineRule="auto"/>
              <w:jc w:val="center"/>
              <w:rPr>
                <w:rFonts w:ascii="Calibri" w:eastAsia="Times New Roman" w:hAnsi="Calibri" w:cs="Calibri"/>
                <w:color w:val="000000"/>
                <w:sz w:val="22"/>
                <w:lang w:eastAsia="en-GB"/>
              </w:rPr>
            </w:pPr>
          </w:p>
        </w:tc>
      </w:tr>
    </w:tbl>
    <w:p w14:paraId="3F25DB26" w14:textId="77777777" w:rsidR="00916487" w:rsidRDefault="00916487" w:rsidP="00916487">
      <w:pPr>
        <w:spacing w:after="0" w:line="240" w:lineRule="auto"/>
        <w:rPr>
          <w:sz w:val="22"/>
        </w:rPr>
      </w:pPr>
    </w:p>
    <w:p w14:paraId="2A5527C2" w14:textId="77777777" w:rsidR="00916487" w:rsidRDefault="00916487" w:rsidP="00916487"/>
    <w:p w14:paraId="1FE306FC" w14:textId="77777777" w:rsidR="00916487" w:rsidRDefault="00916487" w:rsidP="00916487"/>
    <w:p w14:paraId="638FAC4A" w14:textId="77777777" w:rsidR="00916487" w:rsidRDefault="00916487" w:rsidP="00916487"/>
    <w:p w14:paraId="19D17C4F" w14:textId="77777777" w:rsidR="00916487" w:rsidRDefault="00916487" w:rsidP="00B5456E">
      <w:pPr>
        <w:pStyle w:val="Heading1"/>
      </w:pPr>
    </w:p>
    <w:p w14:paraId="149AABFB" w14:textId="77777777" w:rsidR="00916487" w:rsidRDefault="00916487" w:rsidP="001139FC">
      <w:pPr>
        <w:pStyle w:val="Heading1"/>
        <w:jc w:val="center"/>
      </w:pPr>
    </w:p>
    <w:p w14:paraId="0CC48864" w14:textId="77777777" w:rsidR="00916487" w:rsidRDefault="00916487" w:rsidP="001139FC">
      <w:pPr>
        <w:pStyle w:val="Heading1"/>
        <w:jc w:val="center"/>
        <w:sectPr w:rsidR="00916487" w:rsidSect="00916487">
          <w:pgSz w:w="16838" w:h="11906" w:orient="landscape"/>
          <w:pgMar w:top="1440" w:right="1440" w:bottom="1440" w:left="1440" w:header="708" w:footer="708" w:gutter="0"/>
          <w:cols w:space="708"/>
          <w:docGrid w:linePitch="360"/>
        </w:sectPr>
      </w:pPr>
    </w:p>
    <w:p w14:paraId="6AB10D63" w14:textId="77777777" w:rsidR="008C54FB" w:rsidRPr="001139FC" w:rsidRDefault="00906A0E" w:rsidP="001139FC">
      <w:pPr>
        <w:pStyle w:val="Heading1"/>
        <w:jc w:val="center"/>
      </w:pPr>
      <w:bookmarkStart w:id="39" w:name="_Toc140328021"/>
      <w:r>
        <w:lastRenderedPageBreak/>
        <w:t xml:space="preserve">Paper 2: </w:t>
      </w:r>
      <w:r w:rsidR="00792A08" w:rsidRPr="001139FC">
        <w:t>Empirical Paper</w:t>
      </w:r>
      <w:bookmarkEnd w:id="39"/>
    </w:p>
    <w:p w14:paraId="255B7D7C" w14:textId="6C219D3A" w:rsidR="008C54FB" w:rsidRDefault="008C54FB" w:rsidP="006202F7">
      <w:pPr>
        <w:spacing w:line="480" w:lineRule="auto"/>
        <w:jc w:val="center"/>
        <w:rPr>
          <w:sz w:val="28"/>
          <w:szCs w:val="28"/>
        </w:rPr>
      </w:pPr>
    </w:p>
    <w:p w14:paraId="60999DE0" w14:textId="004A721F" w:rsidR="005D5D42" w:rsidRDefault="005D5D42" w:rsidP="006202F7">
      <w:pPr>
        <w:spacing w:line="480" w:lineRule="auto"/>
        <w:jc w:val="center"/>
        <w:rPr>
          <w:sz w:val="28"/>
          <w:szCs w:val="28"/>
        </w:rPr>
      </w:pPr>
    </w:p>
    <w:p w14:paraId="4308B746" w14:textId="77777777" w:rsidR="005D5D42" w:rsidRDefault="005D5D42" w:rsidP="006202F7">
      <w:pPr>
        <w:spacing w:line="480" w:lineRule="auto"/>
        <w:jc w:val="center"/>
        <w:rPr>
          <w:sz w:val="28"/>
          <w:szCs w:val="28"/>
        </w:rPr>
      </w:pPr>
    </w:p>
    <w:p w14:paraId="41E9D4D0" w14:textId="4C7D6365" w:rsidR="00FE594A" w:rsidRPr="00FF0435" w:rsidRDefault="00BB7AA9" w:rsidP="00906A0E">
      <w:pPr>
        <w:pStyle w:val="Heading2"/>
        <w:jc w:val="center"/>
        <w:rPr>
          <w:noProof/>
        </w:rPr>
      </w:pPr>
      <w:bookmarkStart w:id="40" w:name="_Toc140328022"/>
      <w:r>
        <w:t>Well-being in UK Clinica</w:t>
      </w:r>
      <w:r>
        <w:rPr>
          <w:noProof/>
        </w:rPr>
        <w:t>l</w:t>
      </w:r>
      <w:r w:rsidR="00FE594A" w:rsidRPr="00FF0435">
        <w:rPr>
          <w:noProof/>
        </w:rPr>
        <w:t xml:space="preserve"> Psychology Doctoral </w:t>
      </w:r>
      <w:r w:rsidR="00BE72A5">
        <w:rPr>
          <w:noProof/>
        </w:rPr>
        <w:t>Trainees</w:t>
      </w:r>
      <w:r>
        <w:rPr>
          <w:noProof/>
        </w:rPr>
        <w:t>: A grounded theory of professional experiences and well-being meaning</w:t>
      </w:r>
      <w:r w:rsidR="00D028FD">
        <w:rPr>
          <w:noProof/>
        </w:rPr>
        <w:t>-</w:t>
      </w:r>
      <w:r>
        <w:rPr>
          <w:noProof/>
        </w:rPr>
        <w:t>making</w:t>
      </w:r>
      <w:bookmarkEnd w:id="40"/>
      <w:r>
        <w:rPr>
          <w:noProof/>
        </w:rPr>
        <w:t xml:space="preserve">   </w:t>
      </w:r>
    </w:p>
    <w:p w14:paraId="42961670" w14:textId="77777777" w:rsidR="006202F7" w:rsidRDefault="006202F7" w:rsidP="001139FC">
      <w:pPr>
        <w:spacing w:line="480" w:lineRule="auto"/>
        <w:rPr>
          <w:sz w:val="28"/>
          <w:szCs w:val="28"/>
        </w:rPr>
      </w:pPr>
    </w:p>
    <w:p w14:paraId="2C90293B" w14:textId="64CFA970" w:rsidR="0007168E" w:rsidRDefault="0007168E" w:rsidP="006202F7">
      <w:pPr>
        <w:spacing w:line="480" w:lineRule="auto"/>
        <w:jc w:val="center"/>
        <w:rPr>
          <w:sz w:val="28"/>
          <w:szCs w:val="28"/>
        </w:rPr>
      </w:pPr>
    </w:p>
    <w:p w14:paraId="0DA4098E" w14:textId="690F3439" w:rsidR="005D5D42" w:rsidRDefault="005D5D42" w:rsidP="006202F7">
      <w:pPr>
        <w:spacing w:line="480" w:lineRule="auto"/>
        <w:jc w:val="center"/>
        <w:rPr>
          <w:sz w:val="28"/>
          <w:szCs w:val="28"/>
        </w:rPr>
      </w:pPr>
    </w:p>
    <w:p w14:paraId="07534BEC" w14:textId="77777777" w:rsidR="005D5D42" w:rsidRDefault="005D5D42" w:rsidP="006202F7">
      <w:pPr>
        <w:spacing w:line="480" w:lineRule="auto"/>
        <w:jc w:val="center"/>
        <w:rPr>
          <w:sz w:val="28"/>
          <w:szCs w:val="28"/>
        </w:rPr>
      </w:pPr>
    </w:p>
    <w:p w14:paraId="644CCEFE" w14:textId="77777777" w:rsidR="007F6C3C" w:rsidRDefault="007F6C3C" w:rsidP="006202F7">
      <w:pPr>
        <w:spacing w:line="480" w:lineRule="auto"/>
        <w:jc w:val="center"/>
        <w:rPr>
          <w:sz w:val="28"/>
          <w:szCs w:val="28"/>
        </w:rPr>
      </w:pPr>
    </w:p>
    <w:p w14:paraId="71ADC714" w14:textId="21685045" w:rsidR="007F6C3C" w:rsidRDefault="007F6C3C" w:rsidP="006202F7">
      <w:pPr>
        <w:spacing w:line="480" w:lineRule="auto"/>
        <w:jc w:val="center"/>
        <w:rPr>
          <w:sz w:val="28"/>
          <w:szCs w:val="28"/>
        </w:rPr>
      </w:pPr>
      <w:r>
        <w:rPr>
          <w:sz w:val="28"/>
          <w:szCs w:val="28"/>
        </w:rPr>
        <w:t xml:space="preserve">Word Count - </w:t>
      </w:r>
      <w:r w:rsidR="009A550D">
        <w:rPr>
          <w:sz w:val="28"/>
          <w:szCs w:val="28"/>
        </w:rPr>
        <w:t>8000</w:t>
      </w:r>
    </w:p>
    <w:p w14:paraId="61EBF725" w14:textId="34753689" w:rsidR="0007168E" w:rsidRDefault="0007168E" w:rsidP="005D5D42">
      <w:pPr>
        <w:spacing w:line="480" w:lineRule="auto"/>
        <w:rPr>
          <w:sz w:val="28"/>
          <w:szCs w:val="28"/>
        </w:rPr>
      </w:pPr>
    </w:p>
    <w:p w14:paraId="0FB9F56C" w14:textId="77777777" w:rsidR="0007168E" w:rsidRPr="00FF0435" w:rsidRDefault="0007168E" w:rsidP="006202F7">
      <w:pPr>
        <w:spacing w:line="480" w:lineRule="auto"/>
        <w:jc w:val="center"/>
        <w:rPr>
          <w:sz w:val="28"/>
          <w:szCs w:val="28"/>
        </w:rPr>
      </w:pPr>
    </w:p>
    <w:p w14:paraId="544D448D" w14:textId="52DE7C1D" w:rsidR="00685740" w:rsidRPr="007F6C3C" w:rsidRDefault="00B86E9F" w:rsidP="007F6C3C">
      <w:pPr>
        <w:jc w:val="center"/>
        <w:rPr>
          <w:i/>
          <w:iCs/>
          <w:szCs w:val="24"/>
        </w:rPr>
      </w:pPr>
      <w:r w:rsidRPr="00FD599B">
        <w:rPr>
          <w:i/>
          <w:iCs/>
          <w:szCs w:val="24"/>
        </w:rPr>
        <w:t>Stylistic note: The following paper has been written in the style of the journ</w:t>
      </w:r>
      <w:r>
        <w:rPr>
          <w:i/>
          <w:iCs/>
          <w:szCs w:val="24"/>
        </w:rPr>
        <w:t>al ’</w:t>
      </w:r>
      <w:r w:rsidRPr="000D1CA0">
        <w:rPr>
          <w:i/>
          <w:iCs/>
          <w:szCs w:val="24"/>
        </w:rPr>
        <w:t>Clinical Psychology and Psychotherapy</w:t>
      </w:r>
      <w:r>
        <w:rPr>
          <w:i/>
          <w:iCs/>
          <w:szCs w:val="24"/>
        </w:rPr>
        <w:t xml:space="preserve">’ </w:t>
      </w:r>
      <w:r w:rsidRPr="00FD599B">
        <w:rPr>
          <w:i/>
          <w:iCs/>
          <w:szCs w:val="24"/>
        </w:rPr>
        <w:t xml:space="preserve">as it has been identified as the predominant publisher in this field (see Appendix </w:t>
      </w:r>
      <w:r w:rsidR="0013019A">
        <w:rPr>
          <w:i/>
          <w:iCs/>
          <w:szCs w:val="24"/>
        </w:rPr>
        <w:t>A</w:t>
      </w:r>
      <w:r w:rsidRPr="00FD599B">
        <w:rPr>
          <w:i/>
          <w:iCs/>
          <w:szCs w:val="24"/>
        </w:rPr>
        <w:t xml:space="preserve"> for relevant author guidance). Where supplementary information is included for the purpose of the academic assignmen</w:t>
      </w:r>
      <w:r w:rsidR="002F6AB4">
        <w:rPr>
          <w:i/>
          <w:iCs/>
          <w:szCs w:val="24"/>
        </w:rPr>
        <w:t xml:space="preserve">t e.g., methodical detail or due to researcher preference e.g., </w:t>
      </w:r>
      <w:r w:rsidR="00056C72">
        <w:rPr>
          <w:i/>
          <w:iCs/>
          <w:szCs w:val="24"/>
        </w:rPr>
        <w:t xml:space="preserve">discussing </w:t>
      </w:r>
      <w:r w:rsidR="002F6AB4">
        <w:rPr>
          <w:i/>
          <w:iCs/>
          <w:szCs w:val="24"/>
        </w:rPr>
        <w:t>multiple models of comparison</w:t>
      </w:r>
      <w:r w:rsidRPr="00FD599B">
        <w:rPr>
          <w:i/>
          <w:iCs/>
          <w:szCs w:val="24"/>
        </w:rPr>
        <w:t>, th</w:t>
      </w:r>
      <w:r w:rsidR="002F6AB4">
        <w:rPr>
          <w:i/>
          <w:iCs/>
          <w:szCs w:val="24"/>
        </w:rPr>
        <w:t>ese</w:t>
      </w:r>
      <w:r w:rsidRPr="00FD599B">
        <w:rPr>
          <w:i/>
          <w:iCs/>
          <w:szCs w:val="24"/>
        </w:rPr>
        <w:t xml:space="preserve"> will be removed for publication</w:t>
      </w:r>
      <w:r w:rsidR="00056C72">
        <w:rPr>
          <w:i/>
          <w:iCs/>
          <w:szCs w:val="24"/>
        </w:rPr>
        <w:t xml:space="preserve"> as needed</w:t>
      </w:r>
      <w:r w:rsidRPr="00FD599B">
        <w:rPr>
          <w:i/>
          <w:iCs/>
          <w:szCs w:val="24"/>
        </w:rPr>
        <w:t xml:space="preserve">. </w:t>
      </w:r>
      <w:r>
        <w:rPr>
          <w:i/>
          <w:iCs/>
          <w:szCs w:val="24"/>
        </w:rPr>
        <w:t>In addition, tables and figures are integrated into the main text, to support ease of reading.</w:t>
      </w:r>
    </w:p>
    <w:p w14:paraId="784E7894" w14:textId="77777777" w:rsidR="001139FC" w:rsidRDefault="001139FC" w:rsidP="001139FC"/>
    <w:p w14:paraId="6634B9DC" w14:textId="0033A859" w:rsidR="008D44D1" w:rsidRDefault="0067241E" w:rsidP="00B5456E">
      <w:pPr>
        <w:pStyle w:val="Heading2"/>
        <w:jc w:val="center"/>
      </w:pPr>
      <w:bookmarkStart w:id="41" w:name="_Toc140328023"/>
      <w:r>
        <w:lastRenderedPageBreak/>
        <w:t>Abstract</w:t>
      </w:r>
      <w:bookmarkEnd w:id="41"/>
    </w:p>
    <w:p w14:paraId="0FCB294E" w14:textId="77777777" w:rsidR="008D44D1" w:rsidRDefault="008D44D1" w:rsidP="008D44D1">
      <w:pPr>
        <w:spacing w:line="360" w:lineRule="auto"/>
        <w:rPr>
          <w:b/>
          <w:bCs/>
          <w:szCs w:val="24"/>
        </w:rPr>
      </w:pPr>
    </w:p>
    <w:p w14:paraId="69922308" w14:textId="41DC7505" w:rsidR="0076076A" w:rsidRDefault="00863439" w:rsidP="008D44D1">
      <w:pPr>
        <w:spacing w:line="360" w:lineRule="auto"/>
        <w:rPr>
          <w:color w:val="000000" w:themeColor="text1"/>
          <w:szCs w:val="24"/>
        </w:rPr>
      </w:pPr>
      <w:r w:rsidRPr="001139FC">
        <w:rPr>
          <w:b/>
          <w:bCs/>
          <w:szCs w:val="24"/>
        </w:rPr>
        <w:t xml:space="preserve">Overview </w:t>
      </w:r>
      <w:r w:rsidR="008D6D8E" w:rsidRPr="001139FC">
        <w:rPr>
          <w:szCs w:val="24"/>
        </w:rPr>
        <w:t xml:space="preserve">Previous research has measured Clinical Psychology </w:t>
      </w:r>
      <w:r w:rsidR="00F35227">
        <w:rPr>
          <w:szCs w:val="24"/>
        </w:rPr>
        <w:t>t</w:t>
      </w:r>
      <w:r w:rsidR="008D6D8E" w:rsidRPr="001139FC">
        <w:rPr>
          <w:szCs w:val="24"/>
        </w:rPr>
        <w:t>rainees</w:t>
      </w:r>
      <w:r w:rsidR="0058224A">
        <w:rPr>
          <w:szCs w:val="24"/>
        </w:rPr>
        <w:t>’</w:t>
      </w:r>
      <w:r w:rsidR="008D6D8E" w:rsidRPr="001139FC">
        <w:rPr>
          <w:szCs w:val="24"/>
        </w:rPr>
        <w:t xml:space="preserve"> (CPTs) well-being, stress or mental health and explored sources of, and reactions to, well-being challenges.</w:t>
      </w:r>
      <w:r w:rsidR="0076076A">
        <w:rPr>
          <w:szCs w:val="24"/>
        </w:rPr>
        <w:t xml:space="preserve"> However,</w:t>
      </w:r>
      <w:r w:rsidR="0076076A">
        <w:t xml:space="preserve"> little is known about CPTs</w:t>
      </w:r>
      <w:r w:rsidR="0035512D">
        <w:t>’</w:t>
      </w:r>
      <w:r w:rsidR="0076076A">
        <w:t xml:space="preserve"> attitudes towards their well-being. This research aimed to</w:t>
      </w:r>
      <w:r w:rsidR="008D6D8E" w:rsidRPr="001139FC">
        <w:rPr>
          <w:szCs w:val="24"/>
        </w:rPr>
        <w:t xml:space="preserve"> </w:t>
      </w:r>
      <w:r w:rsidR="00F86A22" w:rsidRPr="001139FC">
        <w:rPr>
          <w:szCs w:val="24"/>
        </w:rPr>
        <w:t xml:space="preserve">move </w:t>
      </w:r>
      <w:r w:rsidR="008D6D8E" w:rsidRPr="001139FC">
        <w:rPr>
          <w:szCs w:val="24"/>
        </w:rPr>
        <w:t xml:space="preserve">beyond descriptions by developing a grounded theory depicting the social </w:t>
      </w:r>
      <w:r w:rsidR="008D6D8E" w:rsidRPr="001139FC">
        <w:rPr>
          <w:color w:val="000000" w:themeColor="text1"/>
          <w:szCs w:val="24"/>
        </w:rPr>
        <w:t xml:space="preserve">construction of UK </w:t>
      </w:r>
      <w:r w:rsidR="0035512D">
        <w:rPr>
          <w:color w:val="000000" w:themeColor="text1"/>
          <w:szCs w:val="24"/>
        </w:rPr>
        <w:t>CPT’s</w:t>
      </w:r>
      <w:r w:rsidR="008D6D8E" w:rsidRPr="001139FC">
        <w:rPr>
          <w:color w:val="000000" w:themeColor="text1"/>
          <w:szCs w:val="24"/>
        </w:rPr>
        <w:t xml:space="preserve"> well-being as they </w:t>
      </w:r>
      <w:r w:rsidR="008B356F" w:rsidRPr="001139FC">
        <w:rPr>
          <w:color w:val="000000" w:themeColor="text1"/>
          <w:szCs w:val="24"/>
        </w:rPr>
        <w:t xml:space="preserve">enter </w:t>
      </w:r>
      <w:r w:rsidR="008D6D8E" w:rsidRPr="001139FC">
        <w:rPr>
          <w:color w:val="000000" w:themeColor="text1"/>
          <w:szCs w:val="24"/>
        </w:rPr>
        <w:t>training</w:t>
      </w:r>
      <w:r w:rsidR="002F6AB4">
        <w:rPr>
          <w:color w:val="000000" w:themeColor="text1"/>
          <w:szCs w:val="24"/>
        </w:rPr>
        <w:t xml:space="preserve"> (</w:t>
      </w:r>
      <w:r w:rsidR="00056C72">
        <w:rPr>
          <w:color w:val="000000" w:themeColor="text1"/>
          <w:szCs w:val="24"/>
        </w:rPr>
        <w:t>CPT-E</w:t>
      </w:r>
      <w:r w:rsidR="002F6AB4">
        <w:rPr>
          <w:color w:val="000000" w:themeColor="text1"/>
          <w:szCs w:val="24"/>
        </w:rPr>
        <w:t>s)</w:t>
      </w:r>
      <w:r w:rsidR="008D6D8E" w:rsidRPr="001139FC">
        <w:rPr>
          <w:color w:val="000000" w:themeColor="text1"/>
          <w:szCs w:val="24"/>
        </w:rPr>
        <w:t>.</w:t>
      </w:r>
      <w:r w:rsidR="008D44D1">
        <w:rPr>
          <w:color w:val="000000" w:themeColor="text1"/>
          <w:szCs w:val="24"/>
        </w:rPr>
        <w:t xml:space="preserve"> </w:t>
      </w:r>
      <w:r w:rsidR="002C0B29">
        <w:rPr>
          <w:color w:val="000000" w:themeColor="text1"/>
          <w:szCs w:val="24"/>
        </w:rPr>
        <w:t>Twelve</w:t>
      </w:r>
      <w:r w:rsidR="0076076A">
        <w:rPr>
          <w:color w:val="000000" w:themeColor="text1"/>
          <w:szCs w:val="24"/>
        </w:rPr>
        <w:t xml:space="preserve"> UK </w:t>
      </w:r>
      <w:r w:rsidR="00056C72">
        <w:rPr>
          <w:color w:val="000000" w:themeColor="text1"/>
          <w:szCs w:val="24"/>
        </w:rPr>
        <w:t>CPT-E</w:t>
      </w:r>
      <w:r w:rsidR="00385D3F" w:rsidRPr="001139FC">
        <w:rPr>
          <w:color w:val="000000" w:themeColor="text1"/>
          <w:szCs w:val="24"/>
        </w:rPr>
        <w:t>s</w:t>
      </w:r>
      <w:r w:rsidR="0076076A">
        <w:rPr>
          <w:color w:val="000000" w:themeColor="text1"/>
          <w:szCs w:val="24"/>
        </w:rPr>
        <w:t xml:space="preserve"> participated in individual interviews, which were analysed using a constructivist grounded theory approach. </w:t>
      </w:r>
      <w:r w:rsidR="00800E58" w:rsidRPr="009215E7">
        <w:rPr>
          <w:rFonts w:ascii="Calibri" w:hAnsi="Calibri"/>
          <w:szCs w:val="28"/>
        </w:rPr>
        <w:t xml:space="preserve">Johnstone and Boyle’s (2018) </w:t>
      </w:r>
      <w:r w:rsidR="0076076A">
        <w:rPr>
          <w:color w:val="000000" w:themeColor="text1"/>
          <w:szCs w:val="24"/>
        </w:rPr>
        <w:t xml:space="preserve">Power Threat Meaning framework was employed as a sensitising concept, </w:t>
      </w:r>
      <w:r w:rsidR="008D44D1">
        <w:rPr>
          <w:color w:val="000000" w:themeColor="text1"/>
          <w:szCs w:val="24"/>
        </w:rPr>
        <w:t xml:space="preserve">informing initial questioning and discussion of </w:t>
      </w:r>
      <w:r w:rsidR="00803CDD">
        <w:rPr>
          <w:color w:val="000000" w:themeColor="text1"/>
          <w:szCs w:val="24"/>
        </w:rPr>
        <w:t xml:space="preserve">findings. </w:t>
      </w:r>
    </w:p>
    <w:p w14:paraId="2656DDBF" w14:textId="74058D92" w:rsidR="0056686A" w:rsidRPr="001139FC" w:rsidRDefault="00803CDD" w:rsidP="008D44D1">
      <w:pPr>
        <w:spacing w:line="360" w:lineRule="auto"/>
        <w:rPr>
          <w:rFonts w:cstheme="minorHAnsi"/>
          <w:color w:val="1F3864" w:themeColor="accent1" w:themeShade="80"/>
          <w:szCs w:val="24"/>
        </w:rPr>
      </w:pPr>
      <w:r w:rsidRPr="00B5456E">
        <w:rPr>
          <w:b/>
          <w:bCs/>
          <w:color w:val="000000" w:themeColor="text1"/>
          <w:szCs w:val="24"/>
        </w:rPr>
        <w:t>Results</w:t>
      </w:r>
      <w:r>
        <w:rPr>
          <w:color w:val="000000" w:themeColor="text1"/>
          <w:szCs w:val="24"/>
        </w:rPr>
        <w:t xml:space="preserve"> </w:t>
      </w:r>
      <w:r w:rsidR="008D44D1">
        <w:rPr>
          <w:color w:val="000000" w:themeColor="text1"/>
          <w:szCs w:val="24"/>
        </w:rPr>
        <w:t xml:space="preserve">At the core of the theory is the finding that </w:t>
      </w:r>
      <w:r w:rsidR="008B356F" w:rsidRPr="001139FC">
        <w:rPr>
          <w:color w:val="000000" w:themeColor="text1"/>
          <w:szCs w:val="24"/>
        </w:rPr>
        <w:t>p</w:t>
      </w:r>
      <w:r w:rsidR="00E67F6E" w:rsidRPr="001139FC">
        <w:rPr>
          <w:rFonts w:cstheme="minorHAnsi"/>
          <w:color w:val="000000" w:themeColor="text1"/>
          <w:szCs w:val="24"/>
        </w:rPr>
        <w:t>ersonal well-being challenges pose</w:t>
      </w:r>
      <w:r w:rsidR="008B356F" w:rsidRPr="001139FC">
        <w:rPr>
          <w:rFonts w:cstheme="minorHAnsi"/>
          <w:color w:val="000000" w:themeColor="text1"/>
          <w:szCs w:val="24"/>
        </w:rPr>
        <w:t xml:space="preserve"> </w:t>
      </w:r>
      <w:r w:rsidR="00DD52CD" w:rsidRPr="001139FC">
        <w:rPr>
          <w:rFonts w:cstheme="minorHAnsi"/>
          <w:color w:val="000000" w:themeColor="text1"/>
          <w:szCs w:val="24"/>
        </w:rPr>
        <w:t xml:space="preserve">a </w:t>
      </w:r>
      <w:r w:rsidR="00E67F6E" w:rsidRPr="001139FC">
        <w:rPr>
          <w:rFonts w:cstheme="minorHAnsi"/>
          <w:color w:val="000000" w:themeColor="text1"/>
          <w:szCs w:val="24"/>
        </w:rPr>
        <w:t>threat</w:t>
      </w:r>
      <w:r w:rsidR="00DD52CD" w:rsidRPr="001139FC">
        <w:rPr>
          <w:rFonts w:cstheme="minorHAnsi"/>
          <w:color w:val="000000" w:themeColor="text1"/>
          <w:szCs w:val="24"/>
        </w:rPr>
        <w:t xml:space="preserve"> </w:t>
      </w:r>
      <w:r w:rsidR="00E67F6E" w:rsidRPr="001139FC">
        <w:rPr>
          <w:rFonts w:cstheme="minorHAnsi"/>
          <w:color w:val="000000" w:themeColor="text1"/>
          <w:szCs w:val="24"/>
        </w:rPr>
        <w:t xml:space="preserve">to </w:t>
      </w:r>
      <w:r w:rsidR="00056C72">
        <w:rPr>
          <w:rFonts w:cstheme="minorHAnsi"/>
          <w:color w:val="000000" w:themeColor="text1"/>
          <w:szCs w:val="24"/>
        </w:rPr>
        <w:t>CPT-E</w:t>
      </w:r>
      <w:r w:rsidR="00E67F6E" w:rsidRPr="001139FC">
        <w:rPr>
          <w:rFonts w:cstheme="minorHAnsi"/>
          <w:color w:val="000000" w:themeColor="text1"/>
          <w:szCs w:val="24"/>
        </w:rPr>
        <w:t>s</w:t>
      </w:r>
      <w:r w:rsidR="008D44D1">
        <w:rPr>
          <w:rFonts w:cstheme="minorHAnsi"/>
          <w:color w:val="000000" w:themeColor="text1"/>
          <w:szCs w:val="24"/>
        </w:rPr>
        <w:t xml:space="preserve">, </w:t>
      </w:r>
      <w:proofErr w:type="gramStart"/>
      <w:r w:rsidR="008D44D1">
        <w:rPr>
          <w:rFonts w:cstheme="minorHAnsi"/>
          <w:color w:val="000000" w:themeColor="text1"/>
          <w:szCs w:val="24"/>
        </w:rPr>
        <w:t>whose</w:t>
      </w:r>
      <w:proofErr w:type="gramEnd"/>
      <w:r w:rsidR="008D44D1">
        <w:rPr>
          <w:rFonts w:cstheme="minorHAnsi"/>
          <w:color w:val="000000" w:themeColor="text1"/>
          <w:szCs w:val="24"/>
        </w:rPr>
        <w:t xml:space="preserve"> </w:t>
      </w:r>
      <w:r w:rsidR="00412DCF" w:rsidRPr="001139FC">
        <w:rPr>
          <w:rFonts w:cstheme="minorHAnsi"/>
          <w:color w:val="000000" w:themeColor="text1"/>
          <w:szCs w:val="24"/>
        </w:rPr>
        <w:t>well-being-related</w:t>
      </w:r>
      <w:r w:rsidR="00813F6A" w:rsidRPr="001139FC">
        <w:rPr>
          <w:rFonts w:cstheme="minorHAnsi"/>
          <w:color w:val="000000" w:themeColor="text1"/>
          <w:szCs w:val="24"/>
        </w:rPr>
        <w:t xml:space="preserve"> </w:t>
      </w:r>
      <w:r w:rsidR="008B356F" w:rsidRPr="001139FC">
        <w:rPr>
          <w:rFonts w:cstheme="minorHAnsi"/>
          <w:color w:val="000000" w:themeColor="text1"/>
          <w:szCs w:val="24"/>
        </w:rPr>
        <w:t xml:space="preserve">threat </w:t>
      </w:r>
      <w:r w:rsidR="00813F6A" w:rsidRPr="001139FC">
        <w:rPr>
          <w:rFonts w:cstheme="minorHAnsi"/>
          <w:color w:val="000000" w:themeColor="text1"/>
          <w:szCs w:val="24"/>
        </w:rPr>
        <w:t xml:space="preserve">is </w:t>
      </w:r>
      <w:r w:rsidR="008B356F" w:rsidRPr="001139FC">
        <w:rPr>
          <w:rFonts w:cstheme="minorHAnsi"/>
          <w:color w:val="000000" w:themeColor="text1"/>
          <w:szCs w:val="24"/>
        </w:rPr>
        <w:t>influenced by shared</w:t>
      </w:r>
      <w:r w:rsidR="00476227">
        <w:rPr>
          <w:rFonts w:cstheme="minorHAnsi"/>
          <w:color w:val="000000" w:themeColor="text1"/>
          <w:szCs w:val="24"/>
        </w:rPr>
        <w:t>, often conflicting,</w:t>
      </w:r>
      <w:r w:rsidR="008B356F" w:rsidRPr="001139FC">
        <w:rPr>
          <w:rFonts w:cstheme="minorHAnsi"/>
          <w:color w:val="000000" w:themeColor="text1"/>
          <w:szCs w:val="24"/>
        </w:rPr>
        <w:t xml:space="preserve"> narratives and the extent to which the individual believes these</w:t>
      </w:r>
      <w:r w:rsidR="00377ED1" w:rsidRPr="001139FC">
        <w:rPr>
          <w:rFonts w:cstheme="minorHAnsi"/>
          <w:color w:val="000000" w:themeColor="text1"/>
          <w:szCs w:val="24"/>
        </w:rPr>
        <w:t xml:space="preserve"> e.g. </w:t>
      </w:r>
      <w:r w:rsidR="008D44D1">
        <w:rPr>
          <w:rFonts w:cstheme="minorHAnsi"/>
          <w:color w:val="000000" w:themeColor="text1"/>
          <w:szCs w:val="24"/>
        </w:rPr>
        <w:t xml:space="preserve">self-expectation to cope </w:t>
      </w:r>
      <w:r w:rsidR="00F86A22" w:rsidRPr="001139FC">
        <w:rPr>
          <w:rFonts w:cstheme="minorHAnsi"/>
          <w:color w:val="000000" w:themeColor="text1"/>
          <w:szCs w:val="24"/>
        </w:rPr>
        <w:t xml:space="preserve">or be superhuman, their views on having lived experiences or the acceptability of current ‘living’ experience. </w:t>
      </w:r>
      <w:r w:rsidR="008D44D1">
        <w:rPr>
          <w:rFonts w:cstheme="minorHAnsi"/>
          <w:color w:val="000000" w:themeColor="text1"/>
          <w:szCs w:val="24"/>
        </w:rPr>
        <w:t xml:space="preserve">The theory goes on to identify </w:t>
      </w:r>
      <w:r w:rsidR="008B356F" w:rsidRPr="001139FC">
        <w:rPr>
          <w:rFonts w:cstheme="minorHAnsi"/>
          <w:color w:val="000000" w:themeColor="text1"/>
          <w:szCs w:val="24"/>
        </w:rPr>
        <w:t>ten salient contextual factors</w:t>
      </w:r>
      <w:r w:rsidR="008D44D1">
        <w:rPr>
          <w:rFonts w:cstheme="minorHAnsi"/>
          <w:color w:val="000000" w:themeColor="text1"/>
          <w:szCs w:val="24"/>
        </w:rPr>
        <w:t xml:space="preserve">, </w:t>
      </w:r>
      <w:r w:rsidR="008B356F" w:rsidRPr="001139FC">
        <w:rPr>
          <w:rFonts w:cstheme="minorHAnsi"/>
          <w:color w:val="000000" w:themeColor="text1"/>
          <w:szCs w:val="24"/>
        </w:rPr>
        <w:t xml:space="preserve">ranging from the influence of </w:t>
      </w:r>
      <w:r w:rsidR="00412DCF" w:rsidRPr="001139FC">
        <w:rPr>
          <w:rFonts w:cstheme="minorHAnsi"/>
          <w:color w:val="000000" w:themeColor="text1"/>
          <w:szCs w:val="24"/>
        </w:rPr>
        <w:t>Westernised</w:t>
      </w:r>
      <w:r w:rsidR="00D029AC" w:rsidRPr="001139FC">
        <w:rPr>
          <w:rFonts w:cstheme="minorHAnsi"/>
          <w:color w:val="000000" w:themeColor="text1"/>
          <w:szCs w:val="24"/>
        </w:rPr>
        <w:t xml:space="preserve"> </w:t>
      </w:r>
      <w:r w:rsidR="008B356F" w:rsidRPr="001139FC">
        <w:rPr>
          <w:rFonts w:cstheme="minorHAnsi"/>
          <w:color w:val="000000" w:themeColor="text1"/>
          <w:szCs w:val="24"/>
        </w:rPr>
        <w:t>society</w:t>
      </w:r>
      <w:r w:rsidR="00D029AC" w:rsidRPr="001139FC">
        <w:rPr>
          <w:rFonts w:cstheme="minorHAnsi"/>
          <w:color w:val="000000" w:themeColor="text1"/>
          <w:szCs w:val="24"/>
        </w:rPr>
        <w:t xml:space="preserve"> and </w:t>
      </w:r>
      <w:r w:rsidR="008B356F" w:rsidRPr="001139FC">
        <w:rPr>
          <w:rFonts w:cstheme="minorHAnsi"/>
          <w:color w:val="000000" w:themeColor="text1"/>
          <w:szCs w:val="24"/>
        </w:rPr>
        <w:t xml:space="preserve">the role of the NHS to professional-specific experiences </w:t>
      </w:r>
      <w:r w:rsidR="00F86A22" w:rsidRPr="001139FC">
        <w:rPr>
          <w:rFonts w:cstheme="minorHAnsi"/>
          <w:color w:val="000000" w:themeColor="text1"/>
          <w:szCs w:val="24"/>
        </w:rPr>
        <w:t>e.g.,</w:t>
      </w:r>
      <w:r w:rsidR="008B356F" w:rsidRPr="001139FC">
        <w:rPr>
          <w:rFonts w:cstheme="minorHAnsi"/>
          <w:color w:val="000000" w:themeColor="text1"/>
          <w:szCs w:val="24"/>
        </w:rPr>
        <w:t xml:space="preserve"> </w:t>
      </w:r>
      <w:r w:rsidR="008D44D1">
        <w:rPr>
          <w:rFonts w:cstheme="minorHAnsi"/>
          <w:color w:val="000000" w:themeColor="text1"/>
          <w:szCs w:val="24"/>
        </w:rPr>
        <w:t xml:space="preserve">observing </w:t>
      </w:r>
      <w:r w:rsidR="008B356F" w:rsidRPr="001139FC">
        <w:rPr>
          <w:rFonts w:cstheme="minorHAnsi"/>
          <w:color w:val="000000" w:themeColor="text1"/>
          <w:szCs w:val="24"/>
        </w:rPr>
        <w:t xml:space="preserve">psychologists and competition for training. </w:t>
      </w:r>
      <w:r w:rsidR="008D44D1">
        <w:rPr>
          <w:rFonts w:cstheme="minorHAnsi"/>
          <w:color w:val="000000" w:themeColor="text1"/>
          <w:szCs w:val="24"/>
        </w:rPr>
        <w:t>Furthermore, i</w:t>
      </w:r>
      <w:r w:rsidR="008B356F" w:rsidRPr="001139FC">
        <w:rPr>
          <w:rFonts w:cstheme="minorHAnsi"/>
          <w:color w:val="000000" w:themeColor="text1"/>
          <w:szCs w:val="24"/>
        </w:rPr>
        <w:t>n response to this system</w:t>
      </w:r>
      <w:r w:rsidR="00F86A22" w:rsidRPr="001139FC">
        <w:rPr>
          <w:rFonts w:cstheme="minorHAnsi"/>
          <w:color w:val="000000" w:themeColor="text1"/>
          <w:szCs w:val="24"/>
        </w:rPr>
        <w:t>,</w:t>
      </w:r>
      <w:r w:rsidR="008B356F" w:rsidRPr="001139FC">
        <w:rPr>
          <w:rFonts w:cstheme="minorHAnsi"/>
          <w:color w:val="000000" w:themeColor="text1"/>
          <w:szCs w:val="24"/>
        </w:rPr>
        <w:t xml:space="preserve"> </w:t>
      </w:r>
      <w:r w:rsidR="00056C72">
        <w:rPr>
          <w:rFonts w:cstheme="minorHAnsi"/>
          <w:color w:val="000000" w:themeColor="text1"/>
          <w:szCs w:val="24"/>
        </w:rPr>
        <w:t>CPT-E</w:t>
      </w:r>
      <w:r w:rsidR="00F86A22" w:rsidRPr="001139FC">
        <w:rPr>
          <w:rFonts w:cstheme="minorHAnsi"/>
          <w:color w:val="000000" w:themeColor="text1"/>
          <w:szCs w:val="24"/>
        </w:rPr>
        <w:t>s</w:t>
      </w:r>
      <w:r w:rsidR="008D44D1">
        <w:rPr>
          <w:rFonts w:cstheme="minorHAnsi"/>
          <w:color w:val="000000" w:themeColor="text1"/>
          <w:szCs w:val="24"/>
        </w:rPr>
        <w:t xml:space="preserve"> were found to</w:t>
      </w:r>
      <w:r w:rsidR="00F86A22" w:rsidRPr="001139FC">
        <w:rPr>
          <w:rFonts w:cstheme="minorHAnsi"/>
          <w:color w:val="000000" w:themeColor="text1"/>
          <w:szCs w:val="24"/>
        </w:rPr>
        <w:t xml:space="preserve"> engage in perfectionistic overworking, attempt to curate a perfect image and </w:t>
      </w:r>
      <w:proofErr w:type="gramStart"/>
      <w:r w:rsidR="00F86A22" w:rsidRPr="001139FC">
        <w:rPr>
          <w:rFonts w:cstheme="minorHAnsi"/>
          <w:color w:val="000000" w:themeColor="text1"/>
          <w:szCs w:val="24"/>
        </w:rPr>
        <w:t>don’t</w:t>
      </w:r>
      <w:proofErr w:type="gramEnd"/>
      <w:r w:rsidR="00F86A22" w:rsidRPr="001139FC">
        <w:rPr>
          <w:rFonts w:cstheme="minorHAnsi"/>
          <w:color w:val="000000" w:themeColor="text1"/>
          <w:szCs w:val="24"/>
        </w:rPr>
        <w:t xml:space="preserve"> talk about their difficulties unless in specific safe spaces. </w:t>
      </w:r>
    </w:p>
    <w:p w14:paraId="6D85BB2E" w14:textId="77777777" w:rsidR="00584DA9" w:rsidRPr="001139FC" w:rsidRDefault="00863439" w:rsidP="00B5456E">
      <w:pPr>
        <w:spacing w:line="360" w:lineRule="auto"/>
        <w:rPr>
          <w:b/>
          <w:bCs/>
          <w:szCs w:val="24"/>
        </w:rPr>
      </w:pPr>
      <w:r w:rsidRPr="001139FC">
        <w:rPr>
          <w:b/>
          <w:bCs/>
          <w:szCs w:val="24"/>
        </w:rPr>
        <w:t>Key Practitioner Message</w:t>
      </w:r>
      <w:r w:rsidR="009440CF">
        <w:rPr>
          <w:b/>
          <w:bCs/>
          <w:szCs w:val="24"/>
        </w:rPr>
        <w:t>s</w:t>
      </w:r>
    </w:p>
    <w:p w14:paraId="3E6AC8E6" w14:textId="0618AB3E" w:rsidR="00584DA9" w:rsidRPr="001139FC" w:rsidRDefault="00500B9C" w:rsidP="00B5456E">
      <w:pPr>
        <w:pStyle w:val="ListParagraph"/>
        <w:numPr>
          <w:ilvl w:val="0"/>
          <w:numId w:val="10"/>
        </w:numPr>
        <w:spacing w:line="360" w:lineRule="auto"/>
        <w:rPr>
          <w:szCs w:val="24"/>
        </w:rPr>
      </w:pPr>
      <w:r w:rsidRPr="001139FC">
        <w:rPr>
          <w:szCs w:val="24"/>
        </w:rPr>
        <w:t xml:space="preserve">Numerous </w:t>
      </w:r>
      <w:r w:rsidR="00584DA9" w:rsidRPr="001139FC">
        <w:rPr>
          <w:szCs w:val="24"/>
        </w:rPr>
        <w:t>narrative themes</w:t>
      </w:r>
      <w:r w:rsidR="004D70A8" w:rsidRPr="001139FC">
        <w:rPr>
          <w:szCs w:val="24"/>
        </w:rPr>
        <w:t xml:space="preserve"> influence</w:t>
      </w:r>
      <w:r w:rsidRPr="001139FC">
        <w:rPr>
          <w:szCs w:val="24"/>
        </w:rPr>
        <w:t xml:space="preserve"> </w:t>
      </w:r>
      <w:r w:rsidR="00056C72">
        <w:rPr>
          <w:szCs w:val="24"/>
        </w:rPr>
        <w:t>CPT-E</w:t>
      </w:r>
      <w:r w:rsidR="004D70A8" w:rsidRPr="001139FC">
        <w:rPr>
          <w:szCs w:val="24"/>
        </w:rPr>
        <w:t xml:space="preserve"> meaning</w:t>
      </w:r>
      <w:r w:rsidRPr="001139FC">
        <w:rPr>
          <w:szCs w:val="24"/>
        </w:rPr>
        <w:t>-</w:t>
      </w:r>
      <w:r w:rsidR="004D70A8" w:rsidRPr="001139FC">
        <w:rPr>
          <w:szCs w:val="24"/>
        </w:rPr>
        <w:t>making and well-being behaviours</w:t>
      </w:r>
      <w:r w:rsidR="008D44D1">
        <w:rPr>
          <w:szCs w:val="24"/>
        </w:rPr>
        <w:t xml:space="preserve"> </w:t>
      </w:r>
      <w:proofErr w:type="gramStart"/>
      <w:r w:rsidR="008D44D1">
        <w:rPr>
          <w:szCs w:val="24"/>
        </w:rPr>
        <w:t>e.g.</w:t>
      </w:r>
      <w:proofErr w:type="gramEnd"/>
      <w:r w:rsidR="008D44D1">
        <w:rPr>
          <w:szCs w:val="24"/>
        </w:rPr>
        <w:t xml:space="preserve"> </w:t>
      </w:r>
      <w:r w:rsidR="00803CDD">
        <w:rPr>
          <w:szCs w:val="24"/>
        </w:rPr>
        <w:t xml:space="preserve">expectation to show self as coping with stressful demands </w:t>
      </w:r>
    </w:p>
    <w:p w14:paraId="21A9FCB1" w14:textId="6392DBDB" w:rsidR="004D70A8" w:rsidRPr="001139FC" w:rsidRDefault="004D70A8" w:rsidP="00B5456E">
      <w:pPr>
        <w:pStyle w:val="ListParagraph"/>
        <w:numPr>
          <w:ilvl w:val="0"/>
          <w:numId w:val="10"/>
        </w:numPr>
        <w:spacing w:line="360" w:lineRule="auto"/>
        <w:rPr>
          <w:szCs w:val="24"/>
        </w:rPr>
      </w:pPr>
      <w:r w:rsidRPr="001139FC">
        <w:rPr>
          <w:szCs w:val="24"/>
        </w:rPr>
        <w:t>The theory provides a</w:t>
      </w:r>
      <w:r w:rsidR="00500B9C" w:rsidRPr="001139FC">
        <w:rPr>
          <w:szCs w:val="24"/>
        </w:rPr>
        <w:t xml:space="preserve"> framework from which to consider CPT well-being</w:t>
      </w:r>
      <w:r w:rsidR="00184B2D" w:rsidRPr="001139FC">
        <w:rPr>
          <w:szCs w:val="24"/>
        </w:rPr>
        <w:t xml:space="preserve"> and educate CPTs and others</w:t>
      </w:r>
      <w:r w:rsidR="008D44D1">
        <w:rPr>
          <w:szCs w:val="24"/>
        </w:rPr>
        <w:t xml:space="preserve"> with the power to influence well-being </w:t>
      </w:r>
      <w:proofErr w:type="gramStart"/>
      <w:r w:rsidR="008D44D1">
        <w:rPr>
          <w:szCs w:val="24"/>
        </w:rPr>
        <w:t>meaning</w:t>
      </w:r>
      <w:r w:rsidR="00F64BC6">
        <w:rPr>
          <w:szCs w:val="24"/>
        </w:rPr>
        <w:t>-</w:t>
      </w:r>
      <w:r w:rsidR="008D44D1">
        <w:rPr>
          <w:szCs w:val="24"/>
        </w:rPr>
        <w:t>making</w:t>
      </w:r>
      <w:proofErr w:type="gramEnd"/>
      <w:r w:rsidR="00184B2D" w:rsidRPr="001139FC">
        <w:rPr>
          <w:szCs w:val="24"/>
        </w:rPr>
        <w:t xml:space="preserve"> </w:t>
      </w:r>
      <w:r w:rsidR="00803CDD">
        <w:rPr>
          <w:szCs w:val="24"/>
        </w:rPr>
        <w:t>e.g.,</w:t>
      </w:r>
      <w:r w:rsidR="008D44D1">
        <w:rPr>
          <w:szCs w:val="24"/>
        </w:rPr>
        <w:t xml:space="preserve"> family, lecturers, supervisors</w:t>
      </w:r>
      <w:r w:rsidR="00803CDD">
        <w:rPr>
          <w:szCs w:val="24"/>
        </w:rPr>
        <w:t xml:space="preserve">, other professionals </w:t>
      </w:r>
    </w:p>
    <w:p w14:paraId="114FE3AD" w14:textId="77777777" w:rsidR="000950C8" w:rsidRPr="001139FC" w:rsidRDefault="00A07FC4" w:rsidP="00B5456E">
      <w:pPr>
        <w:pStyle w:val="ListParagraph"/>
        <w:numPr>
          <w:ilvl w:val="0"/>
          <w:numId w:val="10"/>
        </w:numPr>
        <w:spacing w:line="360" w:lineRule="auto"/>
        <w:rPr>
          <w:szCs w:val="24"/>
        </w:rPr>
      </w:pPr>
      <w:r w:rsidRPr="001139FC">
        <w:rPr>
          <w:szCs w:val="24"/>
        </w:rPr>
        <w:t xml:space="preserve">Multiple opportunities exist to </w:t>
      </w:r>
      <w:r w:rsidR="008F6FA5" w:rsidRPr="001139FC">
        <w:rPr>
          <w:szCs w:val="24"/>
        </w:rPr>
        <w:t>influence this context and shape the future of Clinical Psychology</w:t>
      </w:r>
    </w:p>
    <w:p w14:paraId="40DE215D" w14:textId="77777777" w:rsidR="00F75AC5" w:rsidRPr="001139FC" w:rsidRDefault="00863439" w:rsidP="00B5456E">
      <w:pPr>
        <w:spacing w:line="360" w:lineRule="auto"/>
        <w:rPr>
          <w:szCs w:val="24"/>
        </w:rPr>
      </w:pPr>
      <w:r w:rsidRPr="001139FC">
        <w:rPr>
          <w:b/>
          <w:bCs/>
          <w:szCs w:val="24"/>
        </w:rPr>
        <w:t>Keywords</w:t>
      </w:r>
      <w:r w:rsidR="001139FC" w:rsidRPr="001139FC">
        <w:rPr>
          <w:b/>
          <w:bCs/>
          <w:szCs w:val="24"/>
        </w:rPr>
        <w:t xml:space="preserve"> - </w:t>
      </w:r>
      <w:r w:rsidRPr="001139FC">
        <w:rPr>
          <w:rFonts w:cstheme="minorHAnsi"/>
          <w:color w:val="1C1D1E"/>
          <w:szCs w:val="24"/>
        </w:rPr>
        <w:t>Clinical Psychology Trainees, Stress, Well-being, Mental-Health, UK</w:t>
      </w:r>
      <w:r w:rsidRPr="001139FC">
        <w:rPr>
          <w:szCs w:val="24"/>
        </w:rPr>
        <w:t xml:space="preserve"> </w:t>
      </w:r>
      <w:r w:rsidR="00F75AC5">
        <w:br w:type="page"/>
      </w:r>
    </w:p>
    <w:p w14:paraId="24B2CB7F" w14:textId="77777777" w:rsidR="00B0735F" w:rsidRDefault="00B0735F" w:rsidP="00AD3083">
      <w:pPr>
        <w:pStyle w:val="Heading2"/>
      </w:pPr>
      <w:bookmarkStart w:id="42" w:name="_Toc140328024"/>
      <w:r>
        <w:lastRenderedPageBreak/>
        <w:t>Introduction</w:t>
      </w:r>
      <w:bookmarkEnd w:id="42"/>
      <w:r>
        <w:t xml:space="preserve"> </w:t>
      </w:r>
    </w:p>
    <w:p w14:paraId="7A359163" w14:textId="77777777" w:rsidR="00AB2768" w:rsidRPr="00AB2768" w:rsidRDefault="00AB2768" w:rsidP="00E42D49">
      <w:pPr>
        <w:spacing w:line="360" w:lineRule="auto"/>
      </w:pPr>
    </w:p>
    <w:p w14:paraId="74178364" w14:textId="77777777" w:rsidR="007B7687" w:rsidRPr="00AD3083" w:rsidRDefault="00C400DC" w:rsidP="00AD3083">
      <w:pPr>
        <w:rPr>
          <w:b/>
          <w:bCs/>
        </w:rPr>
      </w:pPr>
      <w:r w:rsidRPr="00AD3083">
        <w:rPr>
          <w:b/>
          <w:bCs/>
        </w:rPr>
        <w:t xml:space="preserve">UK </w:t>
      </w:r>
      <w:r w:rsidR="00706FB2" w:rsidRPr="00AD3083">
        <w:rPr>
          <w:b/>
          <w:bCs/>
        </w:rPr>
        <w:t>Clinical Psycholog</w:t>
      </w:r>
      <w:r w:rsidR="004E0D14" w:rsidRPr="00AD3083">
        <w:rPr>
          <w:b/>
          <w:bCs/>
        </w:rPr>
        <w:t>y</w:t>
      </w:r>
    </w:p>
    <w:p w14:paraId="45187A0E" w14:textId="77777777" w:rsidR="004E0D14" w:rsidRPr="00C400DC" w:rsidRDefault="004E0D14" w:rsidP="00E42D49">
      <w:pPr>
        <w:spacing w:line="360" w:lineRule="auto"/>
      </w:pPr>
    </w:p>
    <w:p w14:paraId="570F461F" w14:textId="7F5308F8" w:rsidR="00B20FD9" w:rsidRPr="00735033" w:rsidRDefault="00E54DB1" w:rsidP="00776C45">
      <w:pPr>
        <w:spacing w:line="360" w:lineRule="auto"/>
        <w:ind w:firstLine="720"/>
        <w:rPr>
          <w:szCs w:val="24"/>
        </w:rPr>
      </w:pPr>
      <w:r>
        <w:rPr>
          <w:szCs w:val="24"/>
        </w:rPr>
        <w:t xml:space="preserve">UK </w:t>
      </w:r>
      <w:r w:rsidR="004C79CD" w:rsidRPr="00E67F6E">
        <w:rPr>
          <w:szCs w:val="24"/>
        </w:rPr>
        <w:t>C</w:t>
      </w:r>
      <w:r w:rsidR="00FC3672">
        <w:rPr>
          <w:szCs w:val="24"/>
        </w:rPr>
        <w:t>linical Psychologist</w:t>
      </w:r>
      <w:r w:rsidR="00D9326C">
        <w:rPr>
          <w:szCs w:val="24"/>
        </w:rPr>
        <w:t>s</w:t>
      </w:r>
      <w:r w:rsidR="00476227">
        <w:rPr>
          <w:szCs w:val="24"/>
        </w:rPr>
        <w:t xml:space="preserve"> (CPs)</w:t>
      </w:r>
      <w:r w:rsidR="00803CDD">
        <w:rPr>
          <w:szCs w:val="24"/>
        </w:rPr>
        <w:t xml:space="preserve"> </w:t>
      </w:r>
      <w:r w:rsidR="00BC5ED2">
        <w:rPr>
          <w:szCs w:val="24"/>
        </w:rPr>
        <w:t>deliver</w:t>
      </w:r>
      <w:r w:rsidR="004C79CD" w:rsidRPr="00E67F6E">
        <w:rPr>
          <w:szCs w:val="24"/>
        </w:rPr>
        <w:t xml:space="preserve"> psychological the</w:t>
      </w:r>
      <w:r w:rsidR="00BC5ED2">
        <w:rPr>
          <w:szCs w:val="24"/>
        </w:rPr>
        <w:t>rapy</w:t>
      </w:r>
      <w:r w:rsidR="004C79CD" w:rsidRPr="00E67F6E">
        <w:rPr>
          <w:szCs w:val="24"/>
        </w:rPr>
        <w:t xml:space="preserve"> to clinical populations experiencing emotional distress and provide support and leadership to clinical services.</w:t>
      </w:r>
      <w:r w:rsidR="004C79CD">
        <w:rPr>
          <w:szCs w:val="24"/>
        </w:rPr>
        <w:t xml:space="preserve"> </w:t>
      </w:r>
      <w:r w:rsidRPr="00982F0D" w:rsidDel="00E54DB1">
        <w:rPr>
          <w:szCs w:val="24"/>
        </w:rPr>
        <w:t xml:space="preserve"> </w:t>
      </w:r>
      <w:r w:rsidR="00803CDD" w:rsidRPr="00982F0D">
        <w:rPr>
          <w:szCs w:val="24"/>
        </w:rPr>
        <w:t>C</w:t>
      </w:r>
      <w:r w:rsidR="00803CDD">
        <w:rPr>
          <w:szCs w:val="24"/>
        </w:rPr>
        <w:t xml:space="preserve">linical </w:t>
      </w:r>
      <w:r w:rsidR="00803CDD" w:rsidRPr="00982F0D">
        <w:rPr>
          <w:szCs w:val="24"/>
        </w:rPr>
        <w:t>P</w:t>
      </w:r>
      <w:r w:rsidR="00803CDD">
        <w:rPr>
          <w:szCs w:val="24"/>
        </w:rPr>
        <w:t>sychology</w:t>
      </w:r>
      <w:r w:rsidR="00803CDD" w:rsidRPr="00982F0D">
        <w:rPr>
          <w:szCs w:val="24"/>
        </w:rPr>
        <w:t xml:space="preserve"> training</w:t>
      </w:r>
      <w:r w:rsidR="00803CDD">
        <w:rPr>
          <w:szCs w:val="24"/>
        </w:rPr>
        <w:t xml:space="preserve">, </w:t>
      </w:r>
      <w:r w:rsidR="00803CDD" w:rsidRPr="00982F0D">
        <w:rPr>
          <w:szCs w:val="24"/>
        </w:rPr>
        <w:t xml:space="preserve">registration requirements </w:t>
      </w:r>
      <w:r w:rsidR="00803CDD">
        <w:rPr>
          <w:szCs w:val="24"/>
        </w:rPr>
        <w:t xml:space="preserve">and working environments </w:t>
      </w:r>
      <w:r w:rsidR="00803CDD" w:rsidRPr="00982F0D">
        <w:rPr>
          <w:szCs w:val="24"/>
        </w:rPr>
        <w:t xml:space="preserve">vary globally (Seal, 2022). </w:t>
      </w:r>
      <w:r w:rsidR="00F75AC5" w:rsidRPr="00982F0D">
        <w:rPr>
          <w:szCs w:val="24"/>
        </w:rPr>
        <w:t xml:space="preserve">Since the 1990’s </w:t>
      </w:r>
      <w:r w:rsidR="00D21314" w:rsidRPr="00982F0D">
        <w:rPr>
          <w:szCs w:val="24"/>
        </w:rPr>
        <w:t xml:space="preserve">UK </w:t>
      </w:r>
      <w:r w:rsidR="000C56FF">
        <w:rPr>
          <w:szCs w:val="24"/>
        </w:rPr>
        <w:t>CPs</w:t>
      </w:r>
      <w:r w:rsidR="00760DD8" w:rsidRPr="00982F0D">
        <w:rPr>
          <w:szCs w:val="24"/>
        </w:rPr>
        <w:t xml:space="preserve"> complete a doctoral program </w:t>
      </w:r>
      <w:r w:rsidR="00E667EF" w:rsidRPr="00982F0D">
        <w:rPr>
          <w:szCs w:val="24"/>
        </w:rPr>
        <w:t>following undergraduate study and clinically relevant work experience (</w:t>
      </w:r>
      <w:r w:rsidR="00D31985">
        <w:rPr>
          <w:szCs w:val="24"/>
        </w:rPr>
        <w:t>Routh</w:t>
      </w:r>
      <w:r w:rsidR="00E667EF" w:rsidRPr="00982F0D">
        <w:rPr>
          <w:szCs w:val="24"/>
        </w:rPr>
        <w:t xml:space="preserve">, </w:t>
      </w:r>
      <w:r w:rsidR="00D31985">
        <w:rPr>
          <w:szCs w:val="24"/>
        </w:rPr>
        <w:t>2011</w:t>
      </w:r>
      <w:r w:rsidR="00E667EF" w:rsidRPr="00982F0D">
        <w:rPr>
          <w:szCs w:val="24"/>
        </w:rPr>
        <w:t>).</w:t>
      </w:r>
      <w:r w:rsidR="00760DD8" w:rsidRPr="00982F0D">
        <w:rPr>
          <w:szCs w:val="24"/>
        </w:rPr>
        <w:t xml:space="preserve"> </w:t>
      </w:r>
      <w:r w:rsidR="00EB4DC5" w:rsidRPr="00982F0D">
        <w:rPr>
          <w:szCs w:val="24"/>
        </w:rPr>
        <w:t>Health Education England</w:t>
      </w:r>
      <w:r w:rsidR="0026581C" w:rsidRPr="00982F0D">
        <w:rPr>
          <w:szCs w:val="24"/>
        </w:rPr>
        <w:t xml:space="preserve"> (HEE)</w:t>
      </w:r>
      <w:r w:rsidR="00EB4DC5" w:rsidRPr="00982F0D">
        <w:rPr>
          <w:szCs w:val="24"/>
        </w:rPr>
        <w:t xml:space="preserve"> </w:t>
      </w:r>
      <w:r w:rsidR="00987023" w:rsidRPr="00982F0D">
        <w:rPr>
          <w:szCs w:val="24"/>
        </w:rPr>
        <w:t>funds</w:t>
      </w:r>
      <w:r w:rsidR="00EE6E7E" w:rsidRPr="00982F0D">
        <w:rPr>
          <w:szCs w:val="24"/>
        </w:rPr>
        <w:t xml:space="preserve"> most</w:t>
      </w:r>
      <w:r w:rsidR="00EB4DC5" w:rsidRPr="00982F0D">
        <w:rPr>
          <w:szCs w:val="24"/>
        </w:rPr>
        <w:t xml:space="preserve"> </w:t>
      </w:r>
      <w:r w:rsidR="002A782D" w:rsidRPr="00982F0D">
        <w:rPr>
          <w:szCs w:val="24"/>
        </w:rPr>
        <w:t>train</w:t>
      </w:r>
      <w:r w:rsidR="00EB4DC5" w:rsidRPr="00982F0D">
        <w:rPr>
          <w:szCs w:val="24"/>
        </w:rPr>
        <w:t>ing</w:t>
      </w:r>
      <w:r w:rsidR="00987023" w:rsidRPr="00982F0D">
        <w:rPr>
          <w:szCs w:val="24"/>
        </w:rPr>
        <w:t xml:space="preserve">, </w:t>
      </w:r>
      <w:r w:rsidR="00EE6E7E" w:rsidRPr="00982F0D">
        <w:rPr>
          <w:szCs w:val="24"/>
        </w:rPr>
        <w:t>al</w:t>
      </w:r>
      <w:r w:rsidR="00987023" w:rsidRPr="00982F0D">
        <w:rPr>
          <w:szCs w:val="24"/>
        </w:rPr>
        <w:t xml:space="preserve">though </w:t>
      </w:r>
      <w:r w:rsidR="00DC537D" w:rsidRPr="00982F0D">
        <w:rPr>
          <w:szCs w:val="24"/>
        </w:rPr>
        <w:t xml:space="preserve">limited </w:t>
      </w:r>
      <w:r w:rsidR="00987023" w:rsidRPr="00982F0D">
        <w:rPr>
          <w:szCs w:val="24"/>
        </w:rPr>
        <w:t>self-funding</w:t>
      </w:r>
      <w:r w:rsidR="00EE6E7E" w:rsidRPr="00982F0D">
        <w:rPr>
          <w:szCs w:val="24"/>
        </w:rPr>
        <w:t xml:space="preserve"> </w:t>
      </w:r>
      <w:r w:rsidR="00B30794" w:rsidRPr="00982F0D">
        <w:rPr>
          <w:szCs w:val="24"/>
        </w:rPr>
        <w:t xml:space="preserve">posts </w:t>
      </w:r>
      <w:r w:rsidR="00EE6E7E" w:rsidRPr="00982F0D">
        <w:rPr>
          <w:szCs w:val="24"/>
        </w:rPr>
        <w:t>exist (</w:t>
      </w:r>
      <w:r w:rsidR="000D34DC">
        <w:rPr>
          <w:szCs w:val="24"/>
        </w:rPr>
        <w:t>Clearing</w:t>
      </w:r>
      <w:r w:rsidR="00C77A3E">
        <w:rPr>
          <w:szCs w:val="24"/>
        </w:rPr>
        <w:t xml:space="preserve"> House</w:t>
      </w:r>
      <w:r w:rsidR="001B2F48" w:rsidRPr="00982F0D">
        <w:rPr>
          <w:szCs w:val="24"/>
        </w:rPr>
        <w:t>,</w:t>
      </w:r>
      <w:r w:rsidR="00C77A3E">
        <w:rPr>
          <w:szCs w:val="24"/>
        </w:rPr>
        <w:t xml:space="preserve"> 2022</w:t>
      </w:r>
      <w:r w:rsidR="000D34DC">
        <w:rPr>
          <w:szCs w:val="24"/>
        </w:rPr>
        <w:t>a</w:t>
      </w:r>
      <w:r w:rsidR="001B2F48" w:rsidRPr="00982F0D">
        <w:rPr>
          <w:szCs w:val="24"/>
        </w:rPr>
        <w:t>)</w:t>
      </w:r>
      <w:r w:rsidR="00987023" w:rsidRPr="00982F0D">
        <w:rPr>
          <w:szCs w:val="24"/>
        </w:rPr>
        <w:t xml:space="preserve">. </w:t>
      </w:r>
      <w:r w:rsidR="00EE6E7E" w:rsidRPr="00454C71">
        <w:rPr>
          <w:szCs w:val="24"/>
        </w:rPr>
        <w:t>T</w:t>
      </w:r>
      <w:r w:rsidR="00F75AC5" w:rsidRPr="00454C71">
        <w:rPr>
          <w:szCs w:val="24"/>
        </w:rPr>
        <w:t xml:space="preserve">raining is accredited by </w:t>
      </w:r>
      <w:r w:rsidR="0026581C" w:rsidRPr="00454C71">
        <w:rPr>
          <w:szCs w:val="24"/>
        </w:rPr>
        <w:t>the British Psychological Society</w:t>
      </w:r>
      <w:r w:rsidR="00402FD4" w:rsidRPr="00454C71">
        <w:rPr>
          <w:szCs w:val="24"/>
        </w:rPr>
        <w:t xml:space="preserve"> (BPS)</w:t>
      </w:r>
      <w:r w:rsidR="00B53B30" w:rsidRPr="00454C71">
        <w:rPr>
          <w:szCs w:val="24"/>
        </w:rPr>
        <w:t xml:space="preserve"> and </w:t>
      </w:r>
      <w:r w:rsidR="00454C71">
        <w:rPr>
          <w:szCs w:val="24"/>
        </w:rPr>
        <w:t xml:space="preserve">trainees </w:t>
      </w:r>
      <w:r w:rsidR="002A782D" w:rsidRPr="00454C71">
        <w:rPr>
          <w:szCs w:val="24"/>
        </w:rPr>
        <w:t>deliver NHS services (National College for Teaching and Leadership, 2016).</w:t>
      </w:r>
      <w:r w:rsidR="00476227">
        <w:rPr>
          <w:szCs w:val="24"/>
        </w:rPr>
        <w:t xml:space="preserve"> Competition is high for funded places</w:t>
      </w:r>
      <w:r w:rsidR="0092498C" w:rsidRPr="00454C71">
        <w:rPr>
          <w:szCs w:val="24"/>
        </w:rPr>
        <w:t xml:space="preserve">. </w:t>
      </w:r>
      <w:r w:rsidR="0092498C" w:rsidRPr="00735033">
        <w:rPr>
          <w:szCs w:val="24"/>
        </w:rPr>
        <w:t>Recently</w:t>
      </w:r>
      <w:r w:rsidR="005C7B8F" w:rsidRPr="00735033">
        <w:rPr>
          <w:szCs w:val="24"/>
        </w:rPr>
        <w:t xml:space="preserve"> HEE</w:t>
      </w:r>
      <w:r w:rsidR="0092498C" w:rsidRPr="00735033">
        <w:rPr>
          <w:szCs w:val="24"/>
        </w:rPr>
        <w:t xml:space="preserve"> </w:t>
      </w:r>
      <w:r w:rsidR="00B20FD9" w:rsidRPr="00735033">
        <w:rPr>
          <w:szCs w:val="24"/>
        </w:rPr>
        <w:t>increased</w:t>
      </w:r>
      <w:r w:rsidR="00BF419D" w:rsidRPr="00735033">
        <w:rPr>
          <w:szCs w:val="24"/>
        </w:rPr>
        <w:t xml:space="preserve"> </w:t>
      </w:r>
      <w:r w:rsidR="002A782D" w:rsidRPr="00735033">
        <w:rPr>
          <w:szCs w:val="24"/>
        </w:rPr>
        <w:t>training</w:t>
      </w:r>
      <w:r w:rsidR="00BF419D" w:rsidRPr="00735033">
        <w:rPr>
          <w:szCs w:val="24"/>
        </w:rPr>
        <w:t xml:space="preserve"> places from</w:t>
      </w:r>
      <w:r w:rsidR="002A782D" w:rsidRPr="00735033">
        <w:rPr>
          <w:szCs w:val="24"/>
        </w:rPr>
        <w:t xml:space="preserve"> approximately 1,700 to 2,900</w:t>
      </w:r>
      <w:r w:rsidR="004806A4">
        <w:rPr>
          <w:szCs w:val="24"/>
        </w:rPr>
        <w:t xml:space="preserve">, </w:t>
      </w:r>
      <w:r w:rsidR="00476227">
        <w:rPr>
          <w:szCs w:val="24"/>
        </w:rPr>
        <w:t xml:space="preserve">providing </w:t>
      </w:r>
      <w:r w:rsidR="009C296F">
        <w:rPr>
          <w:szCs w:val="24"/>
        </w:rPr>
        <w:t xml:space="preserve">1155 </w:t>
      </w:r>
      <w:r w:rsidR="004806A4">
        <w:rPr>
          <w:szCs w:val="24"/>
        </w:rPr>
        <w:t xml:space="preserve">new places </w:t>
      </w:r>
      <w:r w:rsidR="009C296F">
        <w:rPr>
          <w:szCs w:val="24"/>
        </w:rPr>
        <w:t>in 2022</w:t>
      </w:r>
      <w:r w:rsidR="00A92A11">
        <w:rPr>
          <w:szCs w:val="24"/>
        </w:rPr>
        <w:t xml:space="preserve"> </w:t>
      </w:r>
      <w:r w:rsidR="003C762D" w:rsidRPr="00735033">
        <w:rPr>
          <w:szCs w:val="24"/>
        </w:rPr>
        <w:t>(</w:t>
      </w:r>
      <w:r w:rsidR="002A782D" w:rsidRPr="00735033">
        <w:rPr>
          <w:szCs w:val="24"/>
        </w:rPr>
        <w:t>Clearing House, 2022</w:t>
      </w:r>
      <w:r w:rsidR="000D34DC">
        <w:rPr>
          <w:szCs w:val="24"/>
        </w:rPr>
        <w:t>b</w:t>
      </w:r>
      <w:r w:rsidR="002A782D" w:rsidRPr="00735033">
        <w:rPr>
          <w:szCs w:val="24"/>
        </w:rPr>
        <w:t>)</w:t>
      </w:r>
      <w:r w:rsidR="00476227">
        <w:rPr>
          <w:szCs w:val="24"/>
        </w:rPr>
        <w:t>, i</w:t>
      </w:r>
      <w:r w:rsidR="00735033">
        <w:rPr>
          <w:szCs w:val="24"/>
        </w:rPr>
        <w:t xml:space="preserve">ncreasing </w:t>
      </w:r>
      <w:r w:rsidR="000673FB">
        <w:rPr>
          <w:szCs w:val="24"/>
        </w:rPr>
        <w:t>applicant success rate from</w:t>
      </w:r>
      <w:r w:rsidR="00D70115" w:rsidRPr="00735033">
        <w:rPr>
          <w:szCs w:val="24"/>
        </w:rPr>
        <w:t xml:space="preserve"> 15%</w:t>
      </w:r>
      <w:r w:rsidR="000673FB">
        <w:rPr>
          <w:szCs w:val="24"/>
        </w:rPr>
        <w:t xml:space="preserve"> to</w:t>
      </w:r>
      <w:r w:rsidR="00D70115" w:rsidRPr="00735033">
        <w:rPr>
          <w:szCs w:val="24"/>
        </w:rPr>
        <w:t xml:space="preserve"> </w:t>
      </w:r>
      <w:r w:rsidR="002A782D" w:rsidRPr="00735033">
        <w:rPr>
          <w:szCs w:val="24"/>
        </w:rPr>
        <w:t>25% (Clearing House, 2022</w:t>
      </w:r>
      <w:r w:rsidR="000D34DC">
        <w:rPr>
          <w:szCs w:val="24"/>
        </w:rPr>
        <w:t>c</w:t>
      </w:r>
      <w:r w:rsidR="002A782D" w:rsidRPr="00735033">
        <w:rPr>
          <w:szCs w:val="24"/>
        </w:rPr>
        <w:t>)</w:t>
      </w:r>
      <w:r w:rsidR="006F7B31" w:rsidRPr="00735033">
        <w:rPr>
          <w:szCs w:val="24"/>
        </w:rPr>
        <w:t>.</w:t>
      </w:r>
      <w:r w:rsidR="00983C7C" w:rsidRPr="00735033">
        <w:rPr>
          <w:szCs w:val="24"/>
        </w:rPr>
        <w:t xml:space="preserve"> </w:t>
      </w:r>
    </w:p>
    <w:p w14:paraId="000207B4" w14:textId="03CA85C9" w:rsidR="0001426A" w:rsidRPr="00FE1AC3" w:rsidRDefault="00FF1E51" w:rsidP="00776C45">
      <w:pPr>
        <w:spacing w:line="360" w:lineRule="auto"/>
        <w:ind w:firstLine="720"/>
        <w:rPr>
          <w:szCs w:val="24"/>
        </w:rPr>
      </w:pPr>
      <w:r>
        <w:rPr>
          <w:szCs w:val="24"/>
        </w:rPr>
        <w:t xml:space="preserve">As of February 2023, </w:t>
      </w:r>
      <w:r w:rsidR="00B20FD9" w:rsidRPr="00FE1AC3">
        <w:rPr>
          <w:szCs w:val="24"/>
        </w:rPr>
        <w:t xml:space="preserve">16,124 CPs </w:t>
      </w:r>
      <w:r w:rsidR="00211BE6" w:rsidRPr="00FE1AC3">
        <w:rPr>
          <w:szCs w:val="24"/>
        </w:rPr>
        <w:t xml:space="preserve">were </w:t>
      </w:r>
      <w:r w:rsidR="00B20FD9" w:rsidRPr="00FE1AC3">
        <w:rPr>
          <w:szCs w:val="24"/>
        </w:rPr>
        <w:t>registered</w:t>
      </w:r>
      <w:r>
        <w:rPr>
          <w:szCs w:val="24"/>
        </w:rPr>
        <w:t xml:space="preserve"> within the UK</w:t>
      </w:r>
      <w:r w:rsidR="00B20FD9" w:rsidRPr="00FE1AC3">
        <w:rPr>
          <w:szCs w:val="24"/>
        </w:rPr>
        <w:t xml:space="preserve"> (HCPC, 2023</w:t>
      </w:r>
      <w:r w:rsidR="00981E1F">
        <w:rPr>
          <w:szCs w:val="24"/>
        </w:rPr>
        <w:t>).</w:t>
      </w:r>
      <w:r w:rsidR="00B20FD9" w:rsidRPr="00FE1AC3">
        <w:rPr>
          <w:color w:val="FF0000"/>
          <w:szCs w:val="24"/>
        </w:rPr>
        <w:t xml:space="preserve"> </w:t>
      </w:r>
      <w:r>
        <w:rPr>
          <w:szCs w:val="24"/>
        </w:rPr>
        <w:t>T</w:t>
      </w:r>
      <w:r w:rsidR="00983C7C" w:rsidRPr="00FE1AC3">
        <w:rPr>
          <w:szCs w:val="24"/>
        </w:rPr>
        <w:t>h</w:t>
      </w:r>
      <w:r w:rsidR="005619EB">
        <w:rPr>
          <w:szCs w:val="24"/>
        </w:rPr>
        <w:t>e</w:t>
      </w:r>
      <w:r w:rsidR="00983C7C" w:rsidRPr="00FE1AC3">
        <w:rPr>
          <w:szCs w:val="24"/>
        </w:rPr>
        <w:t xml:space="preserve"> </w:t>
      </w:r>
      <w:r w:rsidR="009F6BB1">
        <w:rPr>
          <w:szCs w:val="24"/>
        </w:rPr>
        <w:t>course</w:t>
      </w:r>
      <w:r>
        <w:rPr>
          <w:szCs w:val="24"/>
        </w:rPr>
        <w:t xml:space="preserve"> attrition rate</w:t>
      </w:r>
      <w:r w:rsidR="00983C7C" w:rsidRPr="00FE1AC3">
        <w:rPr>
          <w:szCs w:val="24"/>
        </w:rPr>
        <w:t xml:space="preserve"> </w:t>
      </w:r>
      <w:r w:rsidR="00382C10">
        <w:rPr>
          <w:szCs w:val="24"/>
        </w:rPr>
        <w:t xml:space="preserve">is </w:t>
      </w:r>
      <w:r>
        <w:rPr>
          <w:szCs w:val="24"/>
        </w:rPr>
        <w:t xml:space="preserve">only </w:t>
      </w:r>
      <w:r w:rsidR="00B206DC">
        <w:rPr>
          <w:szCs w:val="24"/>
        </w:rPr>
        <w:t>0.7</w:t>
      </w:r>
      <w:r w:rsidR="00983C7C" w:rsidRPr="00FE1AC3">
        <w:rPr>
          <w:szCs w:val="24"/>
        </w:rPr>
        <w:t>%</w:t>
      </w:r>
      <w:r w:rsidR="00711C4D">
        <w:rPr>
          <w:szCs w:val="24"/>
        </w:rPr>
        <w:t>,</w:t>
      </w:r>
      <w:r w:rsidR="00776C45" w:rsidRPr="00FE1AC3">
        <w:rPr>
          <w:szCs w:val="24"/>
        </w:rPr>
        <w:t xml:space="preserve"> </w:t>
      </w:r>
      <w:r w:rsidR="004C3792" w:rsidRPr="00FE1AC3">
        <w:rPr>
          <w:szCs w:val="24"/>
        </w:rPr>
        <w:t xml:space="preserve">and </w:t>
      </w:r>
      <w:r w:rsidR="003B29B3">
        <w:rPr>
          <w:szCs w:val="24"/>
        </w:rPr>
        <w:t>90-93%</w:t>
      </w:r>
      <w:r w:rsidR="00476227">
        <w:rPr>
          <w:szCs w:val="24"/>
        </w:rPr>
        <w:t xml:space="preserve"> of candidates</w:t>
      </w:r>
      <w:r w:rsidR="00E540FF">
        <w:rPr>
          <w:szCs w:val="24"/>
        </w:rPr>
        <w:t xml:space="preserve"> </w:t>
      </w:r>
      <w:r w:rsidR="00211BE6" w:rsidRPr="00FE1AC3">
        <w:rPr>
          <w:szCs w:val="24"/>
        </w:rPr>
        <w:t xml:space="preserve">enter qualified </w:t>
      </w:r>
      <w:r w:rsidR="004C3792" w:rsidRPr="00FE1AC3">
        <w:rPr>
          <w:szCs w:val="24"/>
        </w:rPr>
        <w:t>roles</w:t>
      </w:r>
      <w:r w:rsidR="00E540FF">
        <w:rPr>
          <w:szCs w:val="24"/>
        </w:rPr>
        <w:t xml:space="preserve"> thereafter (</w:t>
      </w:r>
      <w:r w:rsidR="00B206DC">
        <w:rPr>
          <w:szCs w:val="24"/>
        </w:rPr>
        <w:t>HEE</w:t>
      </w:r>
      <w:r w:rsidR="00E540FF">
        <w:rPr>
          <w:szCs w:val="24"/>
        </w:rPr>
        <w:t xml:space="preserve">, </w:t>
      </w:r>
      <w:r w:rsidR="00B206DC">
        <w:rPr>
          <w:szCs w:val="24"/>
        </w:rPr>
        <w:t>2016</w:t>
      </w:r>
      <w:r w:rsidR="00E540FF">
        <w:rPr>
          <w:szCs w:val="24"/>
        </w:rPr>
        <w:t>)</w:t>
      </w:r>
      <w:r w:rsidR="008B4013">
        <w:rPr>
          <w:szCs w:val="24"/>
        </w:rPr>
        <w:t>,</w:t>
      </w:r>
      <w:r w:rsidR="00686D90" w:rsidRPr="00FE1AC3">
        <w:rPr>
          <w:szCs w:val="24"/>
        </w:rPr>
        <w:t xml:space="preserve"> </w:t>
      </w:r>
      <w:r w:rsidR="00476227">
        <w:rPr>
          <w:szCs w:val="24"/>
        </w:rPr>
        <w:t>Clinical Psychology Trainees (CPTs)</w:t>
      </w:r>
      <w:r w:rsidR="00B20FD9" w:rsidRPr="00FE1AC3">
        <w:rPr>
          <w:szCs w:val="24"/>
        </w:rPr>
        <w:t xml:space="preserve"> have the </w:t>
      </w:r>
      <w:r w:rsidR="00211BE6" w:rsidRPr="00FE1AC3">
        <w:rPr>
          <w:szCs w:val="24"/>
        </w:rPr>
        <w:t>potential to make a</w:t>
      </w:r>
      <w:r w:rsidR="00B20FD9" w:rsidRPr="00FE1AC3">
        <w:rPr>
          <w:szCs w:val="24"/>
        </w:rPr>
        <w:t xml:space="preserve"> </w:t>
      </w:r>
      <w:r w:rsidR="00211BE6" w:rsidRPr="00FE1AC3">
        <w:rPr>
          <w:szCs w:val="24"/>
        </w:rPr>
        <w:t>significant</w:t>
      </w:r>
      <w:r w:rsidR="004C3792" w:rsidRPr="00FE1AC3">
        <w:rPr>
          <w:szCs w:val="24"/>
        </w:rPr>
        <w:t xml:space="preserve"> </w:t>
      </w:r>
      <w:r w:rsidR="00211BE6" w:rsidRPr="00FE1AC3">
        <w:rPr>
          <w:szCs w:val="24"/>
        </w:rPr>
        <w:t>contribution</w:t>
      </w:r>
      <w:r w:rsidR="004C3792" w:rsidRPr="00FE1AC3">
        <w:rPr>
          <w:szCs w:val="24"/>
        </w:rPr>
        <w:t xml:space="preserve"> to the workforce</w:t>
      </w:r>
      <w:r w:rsidR="00E540FF">
        <w:rPr>
          <w:szCs w:val="24"/>
        </w:rPr>
        <w:t xml:space="preserve"> yearly</w:t>
      </w:r>
      <w:r w:rsidR="008B4013">
        <w:rPr>
          <w:szCs w:val="24"/>
        </w:rPr>
        <w:t xml:space="preserve"> both as </w:t>
      </w:r>
      <w:r w:rsidR="00F75FD6">
        <w:rPr>
          <w:szCs w:val="24"/>
        </w:rPr>
        <w:t>trainees</w:t>
      </w:r>
      <w:r w:rsidR="008B4013">
        <w:rPr>
          <w:szCs w:val="24"/>
        </w:rPr>
        <w:t xml:space="preserve"> and newly </w:t>
      </w:r>
      <w:r w:rsidR="00F75FD6">
        <w:rPr>
          <w:szCs w:val="24"/>
        </w:rPr>
        <w:t>qualified</w:t>
      </w:r>
      <w:r w:rsidR="008B4013">
        <w:rPr>
          <w:szCs w:val="24"/>
        </w:rPr>
        <w:t xml:space="preserve"> CP</w:t>
      </w:r>
      <w:r w:rsidR="00F75FD6">
        <w:rPr>
          <w:szCs w:val="24"/>
        </w:rPr>
        <w:t>s.</w:t>
      </w:r>
    </w:p>
    <w:p w14:paraId="68EE4234" w14:textId="77777777" w:rsidR="00F75AC5" w:rsidRPr="00FE1AC3" w:rsidRDefault="00F75AC5" w:rsidP="00E42D49">
      <w:pPr>
        <w:spacing w:line="360" w:lineRule="auto"/>
        <w:ind w:firstLine="720"/>
        <w:rPr>
          <w:szCs w:val="24"/>
        </w:rPr>
      </w:pPr>
    </w:p>
    <w:p w14:paraId="176EBF7A" w14:textId="4B17FF04" w:rsidR="00740773" w:rsidRPr="00F22789" w:rsidRDefault="00331BF9" w:rsidP="00F22789">
      <w:pPr>
        <w:rPr>
          <w:rStyle w:val="SubtleEmphasis"/>
          <w:b/>
          <w:bCs/>
          <w:i w:val="0"/>
          <w:iCs w:val="0"/>
          <w:color w:val="auto"/>
        </w:rPr>
      </w:pPr>
      <w:r w:rsidRPr="00F22789">
        <w:rPr>
          <w:rStyle w:val="SubtleEmphasis"/>
          <w:b/>
          <w:bCs/>
          <w:i w:val="0"/>
          <w:iCs w:val="0"/>
          <w:color w:val="auto"/>
        </w:rPr>
        <w:t>Well</w:t>
      </w:r>
      <w:r w:rsidR="00393959" w:rsidRPr="00F22789">
        <w:rPr>
          <w:rStyle w:val="SubtleEmphasis"/>
          <w:b/>
          <w:bCs/>
          <w:i w:val="0"/>
          <w:iCs w:val="0"/>
          <w:color w:val="auto"/>
        </w:rPr>
        <w:t>-</w:t>
      </w:r>
      <w:r w:rsidRPr="00F22789">
        <w:rPr>
          <w:rStyle w:val="SubtleEmphasis"/>
          <w:b/>
          <w:bCs/>
          <w:i w:val="0"/>
          <w:iCs w:val="0"/>
          <w:color w:val="auto"/>
        </w:rPr>
        <w:t>being</w:t>
      </w:r>
      <w:r w:rsidR="00393959" w:rsidRPr="00F22789">
        <w:rPr>
          <w:rStyle w:val="SubtleEmphasis"/>
          <w:b/>
          <w:bCs/>
          <w:i w:val="0"/>
          <w:iCs w:val="0"/>
          <w:color w:val="auto"/>
        </w:rPr>
        <w:t xml:space="preserve">, Mental </w:t>
      </w:r>
      <w:proofErr w:type="gramStart"/>
      <w:r w:rsidR="00393959" w:rsidRPr="00F22789">
        <w:rPr>
          <w:rStyle w:val="SubtleEmphasis"/>
          <w:b/>
          <w:bCs/>
          <w:i w:val="0"/>
          <w:iCs w:val="0"/>
          <w:color w:val="auto"/>
        </w:rPr>
        <w:t>Health</w:t>
      </w:r>
      <w:proofErr w:type="gramEnd"/>
      <w:r w:rsidR="00644617" w:rsidRPr="00F22789">
        <w:rPr>
          <w:rStyle w:val="SubtleEmphasis"/>
          <w:b/>
          <w:bCs/>
          <w:i w:val="0"/>
          <w:iCs w:val="0"/>
          <w:color w:val="auto"/>
        </w:rPr>
        <w:t xml:space="preserve"> and Stress</w:t>
      </w:r>
      <w:r w:rsidR="00EE6903" w:rsidRPr="00F22789">
        <w:rPr>
          <w:rStyle w:val="SubtleEmphasis"/>
          <w:b/>
          <w:bCs/>
          <w:i w:val="0"/>
          <w:iCs w:val="0"/>
          <w:color w:val="auto"/>
        </w:rPr>
        <w:t xml:space="preserve"> </w:t>
      </w:r>
      <w:r w:rsidR="00393959" w:rsidRPr="00F22789">
        <w:rPr>
          <w:rStyle w:val="SubtleEmphasis"/>
          <w:b/>
          <w:bCs/>
          <w:i w:val="0"/>
          <w:iCs w:val="0"/>
          <w:color w:val="auto"/>
        </w:rPr>
        <w:t>in C</w:t>
      </w:r>
      <w:r w:rsidR="00476227">
        <w:rPr>
          <w:rStyle w:val="SubtleEmphasis"/>
          <w:b/>
          <w:bCs/>
          <w:i w:val="0"/>
          <w:iCs w:val="0"/>
          <w:color w:val="auto"/>
        </w:rPr>
        <w:t>PTs</w:t>
      </w:r>
    </w:p>
    <w:p w14:paraId="0EB472F5" w14:textId="77777777" w:rsidR="000316AA" w:rsidRDefault="000316AA" w:rsidP="00E42D49">
      <w:pPr>
        <w:spacing w:line="360" w:lineRule="auto"/>
        <w:rPr>
          <w:color w:val="538135" w:themeColor="accent6" w:themeShade="BF"/>
          <w:szCs w:val="24"/>
        </w:rPr>
      </w:pPr>
    </w:p>
    <w:p w14:paraId="3BAAC6FE" w14:textId="3205CDC7" w:rsidR="006B24FC" w:rsidRDefault="008E18E5" w:rsidP="000316AA">
      <w:pPr>
        <w:pStyle w:val="NormalWeb"/>
        <w:spacing w:before="0" w:beforeAutospacing="0" w:after="360" w:afterAutospacing="0" w:line="360" w:lineRule="auto"/>
        <w:rPr>
          <w:rFonts w:asciiTheme="minorHAnsi" w:hAnsiTheme="minorHAnsi" w:cstheme="minorHAnsi"/>
          <w:color w:val="202124"/>
          <w:shd w:val="clear" w:color="auto" w:fill="FFFFFF"/>
        </w:rPr>
      </w:pPr>
      <w:r>
        <w:rPr>
          <w:rFonts w:asciiTheme="minorHAnsi" w:hAnsiTheme="minorHAnsi" w:cstheme="minorHAnsi"/>
        </w:rPr>
        <w:t xml:space="preserve">Well-being is a widely debated concept, both </w:t>
      </w:r>
      <w:r w:rsidR="006C5266">
        <w:rPr>
          <w:rFonts w:asciiTheme="minorHAnsi" w:hAnsiTheme="minorHAnsi" w:cstheme="minorHAnsi"/>
        </w:rPr>
        <w:t>in</w:t>
      </w:r>
      <w:r>
        <w:rPr>
          <w:rFonts w:asciiTheme="minorHAnsi" w:hAnsiTheme="minorHAnsi" w:cstheme="minorHAnsi"/>
        </w:rPr>
        <w:t xml:space="preserve"> definition and measurement (</w:t>
      </w:r>
      <w:proofErr w:type="spellStart"/>
      <w:r>
        <w:rPr>
          <w:rFonts w:asciiTheme="minorHAnsi" w:hAnsiTheme="minorHAnsi" w:cstheme="minorHAnsi"/>
        </w:rPr>
        <w:t>VanderWeele</w:t>
      </w:r>
      <w:proofErr w:type="spellEnd"/>
      <w:r>
        <w:rPr>
          <w:rFonts w:asciiTheme="minorHAnsi" w:hAnsiTheme="minorHAnsi" w:cstheme="minorHAnsi"/>
        </w:rPr>
        <w:t xml:space="preserve">, 2020). However, the </w:t>
      </w:r>
      <w:r w:rsidRPr="00EE505A">
        <w:rPr>
          <w:rFonts w:asciiTheme="minorHAnsi" w:hAnsiTheme="minorHAnsi" w:cstheme="minorHAnsi"/>
          <w:color w:val="202124"/>
          <w:shd w:val="clear" w:color="auto" w:fill="FFFFFF"/>
        </w:rPr>
        <w:t xml:space="preserve">link between stress, mental health and well-being is </w:t>
      </w:r>
      <w:r w:rsidR="00BE6E01">
        <w:rPr>
          <w:rFonts w:asciiTheme="minorHAnsi" w:hAnsiTheme="minorHAnsi" w:cstheme="minorHAnsi"/>
          <w:color w:val="202124"/>
          <w:shd w:val="clear" w:color="auto" w:fill="FFFFFF"/>
        </w:rPr>
        <w:t>well-established</w:t>
      </w:r>
      <w:r w:rsidRPr="00E93082">
        <w:rPr>
          <w:rFonts w:asciiTheme="minorHAnsi" w:hAnsiTheme="minorHAnsi" w:cstheme="minorHAnsi"/>
          <w:color w:val="202124"/>
          <w:shd w:val="clear" w:color="auto" w:fill="FFFFFF"/>
        </w:rPr>
        <w:t xml:space="preserve"> (</w:t>
      </w:r>
      <w:r w:rsidRPr="00EE505A">
        <w:rPr>
          <w:rStyle w:val="text"/>
          <w:rFonts w:asciiTheme="minorHAnsi" w:hAnsiTheme="minorHAnsi" w:cstheme="minorHAnsi"/>
        </w:rPr>
        <w:t>Monroe &amp;</w:t>
      </w:r>
      <w:r w:rsidRPr="00EE505A">
        <w:rPr>
          <w:rStyle w:val="react-xocs-alternative-link"/>
          <w:rFonts w:asciiTheme="minorHAnsi" w:eastAsiaTheme="majorEastAsia" w:hAnsiTheme="minorHAnsi" w:cstheme="minorHAnsi"/>
        </w:rPr>
        <w:t> </w:t>
      </w:r>
      <w:proofErr w:type="spellStart"/>
      <w:r w:rsidRPr="00EE505A">
        <w:rPr>
          <w:rStyle w:val="text"/>
          <w:rFonts w:asciiTheme="minorHAnsi" w:hAnsiTheme="minorHAnsi" w:cstheme="minorHAnsi"/>
        </w:rPr>
        <w:t>Slavich</w:t>
      </w:r>
      <w:proofErr w:type="spellEnd"/>
      <w:r w:rsidRPr="00EE505A">
        <w:rPr>
          <w:rStyle w:val="react-xocs-alternative-link"/>
          <w:rFonts w:asciiTheme="minorHAnsi" w:eastAsiaTheme="majorEastAsia" w:hAnsiTheme="minorHAnsi" w:cstheme="minorHAnsi"/>
        </w:rPr>
        <w:t>, 2016</w:t>
      </w:r>
      <w:r w:rsidRPr="00EE505A">
        <w:rPr>
          <w:rFonts w:asciiTheme="minorHAnsi" w:hAnsiTheme="minorHAnsi" w:cstheme="minorHAnsi"/>
          <w:color w:val="202124"/>
          <w:shd w:val="clear" w:color="auto" w:fill="FFFFFF"/>
        </w:rPr>
        <w:t xml:space="preserve">; </w:t>
      </w:r>
      <w:r>
        <w:rPr>
          <w:rFonts w:asciiTheme="minorHAnsi" w:hAnsiTheme="minorHAnsi" w:cstheme="minorHAnsi"/>
          <w:color w:val="202124"/>
          <w:shd w:val="clear" w:color="auto" w:fill="FFFFFF"/>
        </w:rPr>
        <w:t xml:space="preserve">Cooper &amp; Quick, 2017; Jaco, 2017; </w:t>
      </w:r>
      <w:r w:rsidRPr="00EE505A">
        <w:rPr>
          <w:rFonts w:asciiTheme="minorHAnsi" w:hAnsiTheme="minorHAnsi" w:cstheme="minorHAnsi"/>
          <w:color w:val="202124"/>
          <w:shd w:val="clear" w:color="auto" w:fill="FFFFFF"/>
        </w:rPr>
        <w:t>WHO, 2023</w:t>
      </w:r>
      <w:r w:rsidRPr="00E93082">
        <w:rPr>
          <w:rFonts w:asciiTheme="minorHAnsi" w:hAnsiTheme="minorHAnsi" w:cstheme="minorHAnsi"/>
          <w:color w:val="202124"/>
          <w:shd w:val="clear" w:color="auto" w:fill="FFFFFF"/>
        </w:rPr>
        <w:t>).</w:t>
      </w:r>
      <w:r>
        <w:rPr>
          <w:rFonts w:asciiTheme="minorHAnsi" w:hAnsiTheme="minorHAnsi" w:cstheme="minorHAnsi"/>
        </w:rPr>
        <w:t xml:space="preserve"> Thus</w:t>
      </w:r>
      <w:r w:rsidR="007834BE">
        <w:rPr>
          <w:rFonts w:asciiTheme="minorHAnsi" w:hAnsiTheme="minorHAnsi" w:cstheme="minorHAnsi"/>
        </w:rPr>
        <w:t>,</w:t>
      </w:r>
      <w:r>
        <w:rPr>
          <w:rFonts w:asciiTheme="minorHAnsi" w:hAnsiTheme="minorHAnsi" w:cstheme="minorHAnsi"/>
        </w:rPr>
        <w:t xml:space="preserve"> in </w:t>
      </w:r>
      <w:r>
        <w:rPr>
          <w:rFonts w:asciiTheme="minorHAnsi" w:hAnsiTheme="minorHAnsi" w:cstheme="minorHAnsi"/>
          <w:color w:val="202124"/>
          <w:shd w:val="clear" w:color="auto" w:fill="FFFFFF"/>
        </w:rPr>
        <w:t xml:space="preserve">this research, </w:t>
      </w:r>
      <w:r>
        <w:rPr>
          <w:rFonts w:asciiTheme="minorHAnsi" w:hAnsiTheme="minorHAnsi" w:cstheme="minorHAnsi"/>
        </w:rPr>
        <w:t>w</w:t>
      </w:r>
      <w:r w:rsidRPr="00E93082">
        <w:rPr>
          <w:rFonts w:asciiTheme="minorHAnsi" w:hAnsiTheme="minorHAnsi" w:cstheme="minorHAnsi"/>
          <w:color w:val="202124"/>
          <w:shd w:val="clear" w:color="auto" w:fill="FFFFFF"/>
        </w:rPr>
        <w:t>ell-being</w:t>
      </w:r>
      <w:r w:rsidR="00DA10B0" w:rsidRPr="00E93082">
        <w:rPr>
          <w:rFonts w:asciiTheme="minorHAnsi" w:hAnsiTheme="minorHAnsi" w:cstheme="minorHAnsi"/>
          <w:color w:val="202124"/>
          <w:shd w:val="clear" w:color="auto" w:fill="FFFFFF"/>
        </w:rPr>
        <w:t xml:space="preserve"> is </w:t>
      </w:r>
      <w:r w:rsidR="00C5286D">
        <w:rPr>
          <w:rFonts w:asciiTheme="minorHAnsi" w:hAnsiTheme="minorHAnsi" w:cstheme="minorHAnsi"/>
          <w:color w:val="202124"/>
          <w:shd w:val="clear" w:color="auto" w:fill="FFFFFF"/>
        </w:rPr>
        <w:t xml:space="preserve">used as </w:t>
      </w:r>
      <w:r w:rsidR="00DA10B0" w:rsidRPr="00E93082">
        <w:rPr>
          <w:rFonts w:asciiTheme="minorHAnsi" w:hAnsiTheme="minorHAnsi" w:cstheme="minorHAnsi"/>
          <w:color w:val="202124"/>
          <w:shd w:val="clear" w:color="auto" w:fill="FFFFFF"/>
        </w:rPr>
        <w:t>a ‘catch-all’ term</w:t>
      </w:r>
      <w:r w:rsidR="00987D58">
        <w:rPr>
          <w:rFonts w:asciiTheme="minorHAnsi" w:hAnsiTheme="minorHAnsi" w:cstheme="minorHAnsi"/>
          <w:color w:val="202124"/>
          <w:shd w:val="clear" w:color="auto" w:fill="FFFFFF"/>
        </w:rPr>
        <w:t xml:space="preserve"> describ</w:t>
      </w:r>
      <w:r w:rsidR="00476227">
        <w:rPr>
          <w:rFonts w:asciiTheme="minorHAnsi" w:hAnsiTheme="minorHAnsi" w:cstheme="minorHAnsi"/>
          <w:color w:val="202124"/>
          <w:shd w:val="clear" w:color="auto" w:fill="FFFFFF"/>
        </w:rPr>
        <w:t>ing</w:t>
      </w:r>
      <w:r w:rsidR="00DA10B0" w:rsidRPr="00E93082">
        <w:rPr>
          <w:rFonts w:asciiTheme="minorHAnsi" w:hAnsiTheme="minorHAnsi" w:cstheme="minorHAnsi"/>
          <w:color w:val="202124"/>
          <w:shd w:val="clear" w:color="auto" w:fill="FFFFFF"/>
        </w:rPr>
        <w:t xml:space="preserve"> the individual experience of wellness- in</w:t>
      </w:r>
      <w:r>
        <w:rPr>
          <w:rFonts w:asciiTheme="minorHAnsi" w:hAnsiTheme="minorHAnsi" w:cstheme="minorHAnsi"/>
          <w:color w:val="202124"/>
          <w:shd w:val="clear" w:color="auto" w:fill="FFFFFF"/>
        </w:rPr>
        <w:t xml:space="preserve">cluding </w:t>
      </w:r>
      <w:r w:rsidR="00DA10B0" w:rsidRPr="00E93082">
        <w:rPr>
          <w:rFonts w:asciiTheme="minorHAnsi" w:hAnsiTheme="minorHAnsi" w:cstheme="minorHAnsi"/>
          <w:color w:val="202124"/>
          <w:shd w:val="clear" w:color="auto" w:fill="FFFFFF"/>
        </w:rPr>
        <w:t>stress and experiences of mental ill-health</w:t>
      </w:r>
      <w:r>
        <w:rPr>
          <w:rFonts w:asciiTheme="minorHAnsi" w:hAnsiTheme="minorHAnsi" w:cstheme="minorHAnsi"/>
          <w:color w:val="202124"/>
          <w:shd w:val="clear" w:color="auto" w:fill="FFFFFF"/>
        </w:rPr>
        <w:t>.</w:t>
      </w:r>
    </w:p>
    <w:p w14:paraId="21A0DBA3" w14:textId="77777777" w:rsidR="000316AA" w:rsidRPr="00EC1181" w:rsidRDefault="000316AA" w:rsidP="00EC1181">
      <w:pPr>
        <w:spacing w:line="360" w:lineRule="auto"/>
        <w:ind w:firstLine="720"/>
        <w:rPr>
          <w:color w:val="538135" w:themeColor="accent6" w:themeShade="BF"/>
          <w:szCs w:val="24"/>
        </w:rPr>
      </w:pPr>
      <w:r>
        <w:rPr>
          <w:rFonts w:cstheme="minorHAnsi"/>
          <w:szCs w:val="24"/>
        </w:rPr>
        <w:lastRenderedPageBreak/>
        <w:t xml:space="preserve">Despite the complexities of well-being measurement, there is a </w:t>
      </w:r>
      <w:r w:rsidRPr="00E24685">
        <w:rPr>
          <w:rFonts w:cstheme="minorHAnsi"/>
          <w:szCs w:val="24"/>
        </w:rPr>
        <w:t xml:space="preserve">historic and growing recognition that individuals working within the Psychological therapeutic traditions feel pressure to be and appear </w:t>
      </w:r>
      <w:r>
        <w:rPr>
          <w:rFonts w:cstheme="minorHAnsi"/>
          <w:szCs w:val="24"/>
        </w:rPr>
        <w:t xml:space="preserve">well, </w:t>
      </w:r>
      <w:proofErr w:type="gramStart"/>
      <w:r w:rsidRPr="00E24685">
        <w:rPr>
          <w:rFonts w:cstheme="minorHAnsi"/>
          <w:szCs w:val="24"/>
        </w:rPr>
        <w:t>resilient</w:t>
      </w:r>
      <w:proofErr w:type="gramEnd"/>
      <w:r w:rsidRPr="00E24685">
        <w:rPr>
          <w:rFonts w:cstheme="minorHAnsi"/>
          <w:szCs w:val="24"/>
        </w:rPr>
        <w:t xml:space="preserve"> and untroubled to gain and maintain their professional status (Eckler-Hart, 1987; Adams, 2013; </w:t>
      </w:r>
      <w:proofErr w:type="spellStart"/>
      <w:r w:rsidRPr="00E24685">
        <w:rPr>
          <w:rFonts w:cstheme="minorHAnsi"/>
          <w:szCs w:val="24"/>
        </w:rPr>
        <w:t>Tigranyan</w:t>
      </w:r>
      <w:proofErr w:type="spellEnd"/>
      <w:r w:rsidRPr="00E24685">
        <w:rPr>
          <w:rFonts w:cstheme="minorHAnsi"/>
          <w:szCs w:val="24"/>
        </w:rPr>
        <w:t>, 2020).</w:t>
      </w:r>
    </w:p>
    <w:p w14:paraId="3316BC21" w14:textId="3BD48CD3" w:rsidR="00A76271" w:rsidRDefault="00402FD4" w:rsidP="00476227">
      <w:pPr>
        <w:spacing w:line="360" w:lineRule="auto"/>
        <w:ind w:firstLine="720"/>
      </w:pPr>
      <w:r w:rsidRPr="00E93082">
        <w:rPr>
          <w:color w:val="202124"/>
          <w:shd w:val="clear" w:color="auto" w:fill="FFFFFF"/>
        </w:rPr>
        <w:t>T</w:t>
      </w:r>
      <w:r w:rsidR="00A76271" w:rsidRPr="00B04046">
        <w:t xml:space="preserve">he most recent published review on </w:t>
      </w:r>
      <w:r w:rsidR="00476227">
        <w:t xml:space="preserve">CPT </w:t>
      </w:r>
      <w:r w:rsidR="00A76271" w:rsidRPr="00B04046">
        <w:t xml:space="preserve">stress globally (Pakenham &amp; Stafford-Brown, 2012) </w:t>
      </w:r>
      <w:r w:rsidR="00AB2768" w:rsidRPr="00B04046">
        <w:t xml:space="preserve">brought together data on stress, mental </w:t>
      </w:r>
      <w:r w:rsidR="00835613" w:rsidRPr="00B04046">
        <w:t>ill-</w:t>
      </w:r>
      <w:r w:rsidR="00AB2768" w:rsidRPr="00B04046">
        <w:t xml:space="preserve">health and well-being and </w:t>
      </w:r>
      <w:r w:rsidR="00A76271" w:rsidRPr="00B04046">
        <w:t>concluded that CPTs are vulnerable to elevated stress</w:t>
      </w:r>
      <w:r w:rsidR="00327350">
        <w:t xml:space="preserve"> </w:t>
      </w:r>
      <w:r w:rsidR="00476227">
        <w:t xml:space="preserve">which </w:t>
      </w:r>
      <w:r w:rsidR="00A76271" w:rsidRPr="00B04046">
        <w:t xml:space="preserve">can negatively impact </w:t>
      </w:r>
      <w:r w:rsidR="0035512D">
        <w:t>CPTs</w:t>
      </w:r>
      <w:r w:rsidR="00A76271" w:rsidRPr="00B04046">
        <w:t>’ personal and professional functioning</w:t>
      </w:r>
      <w:r w:rsidR="00EE6E7E" w:rsidRPr="00B04046">
        <w:t xml:space="preserve">. </w:t>
      </w:r>
      <w:r w:rsidR="00EE6E7E" w:rsidRPr="00DA6A4D">
        <w:t>The authors highlighted a dearth of CPT stress</w:t>
      </w:r>
      <w:r w:rsidR="008C2EC5">
        <w:t xml:space="preserve"> studies</w:t>
      </w:r>
      <w:r w:rsidR="00EE6E7E" w:rsidRPr="00DA6A4D">
        <w:t xml:space="preserve">, called for the integration of self-care strategies into clinical practice and publication of </w:t>
      </w:r>
      <w:r w:rsidR="008C2EC5">
        <w:t xml:space="preserve">self-care </w:t>
      </w:r>
      <w:r w:rsidR="00EE6E7E" w:rsidRPr="00DA6A4D">
        <w:t>intervention studies</w:t>
      </w:r>
      <w:r w:rsidR="00476227">
        <w:t>.</w:t>
      </w:r>
    </w:p>
    <w:p w14:paraId="0A3C1582" w14:textId="5BF232BE" w:rsidR="007834BE" w:rsidRPr="005D2B3B" w:rsidRDefault="007834BE" w:rsidP="00476227">
      <w:pPr>
        <w:spacing w:line="360" w:lineRule="auto"/>
        <w:ind w:firstLine="720"/>
        <w:rPr>
          <w:rFonts w:cstheme="minorHAnsi"/>
        </w:rPr>
      </w:pPr>
      <w:r w:rsidRPr="00E24685">
        <w:t xml:space="preserve">UK CP professional bodies </w:t>
      </w:r>
      <w:r w:rsidR="00803CDD">
        <w:t xml:space="preserve">e.g., BPS </w:t>
      </w:r>
      <w:r w:rsidRPr="00E24685">
        <w:t>and interested groups/individuals are increasingly turning their attention to</w:t>
      </w:r>
      <w:r w:rsidRPr="00E24685">
        <w:rPr>
          <w:color w:val="538135" w:themeColor="accent6" w:themeShade="BF"/>
        </w:rPr>
        <w:t xml:space="preserve"> </w:t>
      </w:r>
      <w:r w:rsidRPr="00E24685">
        <w:t xml:space="preserve">CPT well-being and the interaction between the profession and self (Kemp et al., </w:t>
      </w:r>
      <w:r w:rsidRPr="00E24685">
        <w:rPr>
          <w:rFonts w:cstheme="minorHAnsi"/>
        </w:rPr>
        <w:t xml:space="preserve">2020; Randall, 2020). </w:t>
      </w:r>
      <w:r w:rsidRPr="00B65F61">
        <w:rPr>
          <w:rFonts w:cstheme="minorHAnsi"/>
        </w:rPr>
        <w:t xml:space="preserve">Recent literature has oft focussed on identifying and encouraging resilience and self-care in CPTs, yet a gap is observed between what the psychological professional knows theoretically and how they approach their </w:t>
      </w:r>
      <w:r>
        <w:rPr>
          <w:rFonts w:cstheme="minorHAnsi"/>
        </w:rPr>
        <w:t>well-being</w:t>
      </w:r>
      <w:r w:rsidRPr="00B65F61">
        <w:rPr>
          <w:rFonts w:cstheme="minorHAnsi"/>
        </w:rPr>
        <w:t xml:space="preserve"> day</w:t>
      </w:r>
      <w:r>
        <w:rPr>
          <w:rFonts w:cstheme="minorHAnsi"/>
        </w:rPr>
        <w:t>-</w:t>
      </w:r>
      <w:r w:rsidRPr="00B65F61">
        <w:rPr>
          <w:rFonts w:cstheme="minorHAnsi"/>
        </w:rPr>
        <w:t>to</w:t>
      </w:r>
      <w:r>
        <w:rPr>
          <w:rFonts w:cstheme="minorHAnsi"/>
        </w:rPr>
        <w:t>-</w:t>
      </w:r>
      <w:r w:rsidRPr="00B65F61">
        <w:rPr>
          <w:rFonts w:cstheme="minorHAnsi"/>
        </w:rPr>
        <w:t xml:space="preserve">day (Callan et al., 2021). </w:t>
      </w:r>
      <w:r w:rsidRPr="0014406F">
        <w:rPr>
          <w:rFonts w:cstheme="minorHAnsi"/>
        </w:rPr>
        <w:t>Observed patterns of perfectionistic tendencies or low commitment to self-care in practice is an ongoing problem in the therapeutic professions (</w:t>
      </w:r>
      <w:proofErr w:type="spellStart"/>
      <w:r>
        <w:rPr>
          <w:rFonts w:cstheme="minorHAnsi"/>
        </w:rPr>
        <w:t>D’souza</w:t>
      </w:r>
      <w:proofErr w:type="spellEnd"/>
      <w:r>
        <w:rPr>
          <w:rFonts w:cstheme="minorHAnsi"/>
        </w:rPr>
        <w:t xml:space="preserve"> et al., 2011; </w:t>
      </w:r>
      <w:r w:rsidRPr="0014406F">
        <w:rPr>
          <w:rFonts w:cstheme="minorHAnsi"/>
        </w:rPr>
        <w:t xml:space="preserve">Knox, 2017; </w:t>
      </w:r>
      <w:r w:rsidR="009F6BB1">
        <w:rPr>
          <w:rFonts w:cstheme="minorHAnsi"/>
        </w:rPr>
        <w:t>Presley</w:t>
      </w:r>
      <w:r w:rsidRPr="0014406F">
        <w:rPr>
          <w:rFonts w:cstheme="minorHAnsi"/>
        </w:rPr>
        <w:t xml:space="preserve">, 2017; </w:t>
      </w:r>
      <w:proofErr w:type="spellStart"/>
      <w:r w:rsidRPr="0014406F">
        <w:rPr>
          <w:rFonts w:cstheme="minorHAnsi"/>
        </w:rPr>
        <w:t>Zahniser</w:t>
      </w:r>
      <w:proofErr w:type="spellEnd"/>
      <w:r w:rsidRPr="0014406F">
        <w:rPr>
          <w:rFonts w:cstheme="minorHAnsi"/>
        </w:rPr>
        <w:t xml:space="preserve"> et al, 2017). </w:t>
      </w:r>
    </w:p>
    <w:p w14:paraId="3E11D5B2" w14:textId="4FB86FB3" w:rsidR="00931033" w:rsidRPr="005B2F33" w:rsidRDefault="00AB2768" w:rsidP="00E42D49">
      <w:pPr>
        <w:spacing w:line="360" w:lineRule="auto"/>
        <w:ind w:firstLine="720"/>
        <w:rPr>
          <w:szCs w:val="24"/>
        </w:rPr>
      </w:pPr>
      <w:r w:rsidRPr="00C734C5">
        <w:rPr>
          <w:szCs w:val="24"/>
        </w:rPr>
        <w:t xml:space="preserve">The literature review accompanying this paper </w:t>
      </w:r>
      <w:r w:rsidR="00C236BE">
        <w:rPr>
          <w:szCs w:val="24"/>
        </w:rPr>
        <w:t xml:space="preserve">examines </w:t>
      </w:r>
      <w:r w:rsidR="00B35778">
        <w:rPr>
          <w:szCs w:val="24"/>
        </w:rPr>
        <w:t xml:space="preserve">fourteen </w:t>
      </w:r>
      <w:r w:rsidRPr="00C734C5">
        <w:rPr>
          <w:szCs w:val="24"/>
        </w:rPr>
        <w:t xml:space="preserve">studies published </w:t>
      </w:r>
      <w:r w:rsidR="006B24FC" w:rsidRPr="00C734C5">
        <w:rPr>
          <w:szCs w:val="24"/>
        </w:rPr>
        <w:t xml:space="preserve">between </w:t>
      </w:r>
      <w:r w:rsidRPr="00C734C5">
        <w:rPr>
          <w:szCs w:val="24"/>
        </w:rPr>
        <w:t>2012</w:t>
      </w:r>
      <w:r w:rsidR="006B24FC" w:rsidRPr="00C734C5">
        <w:rPr>
          <w:szCs w:val="24"/>
        </w:rPr>
        <w:t>-2022 with UK CPT samples</w:t>
      </w:r>
      <w:r w:rsidR="00740F17">
        <w:rPr>
          <w:szCs w:val="24"/>
        </w:rPr>
        <w:t xml:space="preserve"> (Galvin &amp; Smith, 2015; Robinson, 2015; Parmar, 2016; Galvin &amp; Smith., 2017; Jones, 2017; Lloyd, 2017; </w:t>
      </w:r>
      <w:proofErr w:type="spellStart"/>
      <w:r w:rsidR="00740F17">
        <w:rPr>
          <w:szCs w:val="24"/>
        </w:rPr>
        <w:t>Makadia</w:t>
      </w:r>
      <w:proofErr w:type="spellEnd"/>
      <w:r w:rsidR="00740F17">
        <w:rPr>
          <w:szCs w:val="24"/>
        </w:rPr>
        <w:t xml:space="preserve"> et al., 2017; Russ, 2018; Grice et al., 2018; Warren, 2018; Rose et al, 2019; Patel, 2020; Summers, 2021; Turner, 2021).</w:t>
      </w:r>
      <w:r w:rsidR="00931033" w:rsidRPr="00C734C5">
        <w:rPr>
          <w:szCs w:val="24"/>
        </w:rPr>
        <w:t xml:space="preserve"> </w:t>
      </w:r>
      <w:r w:rsidR="00C236BE">
        <w:rPr>
          <w:szCs w:val="24"/>
        </w:rPr>
        <w:t>Despite</w:t>
      </w:r>
      <w:r w:rsidR="006B24FC" w:rsidRPr="00C0108B">
        <w:rPr>
          <w:szCs w:val="24"/>
        </w:rPr>
        <w:t xml:space="preserve"> variations within the data</w:t>
      </w:r>
      <w:r w:rsidR="00800E58">
        <w:rPr>
          <w:szCs w:val="24"/>
        </w:rPr>
        <w:t>,</w:t>
      </w:r>
      <w:r w:rsidR="006B24FC" w:rsidRPr="00C0108B">
        <w:rPr>
          <w:szCs w:val="24"/>
        </w:rPr>
        <w:t xml:space="preserve"> a general pattern is observed of CPTs reporting levels of well-being, </w:t>
      </w:r>
      <w:proofErr w:type="gramStart"/>
      <w:r w:rsidR="006B24FC" w:rsidRPr="00C0108B">
        <w:rPr>
          <w:szCs w:val="24"/>
        </w:rPr>
        <w:t>stress</w:t>
      </w:r>
      <w:proofErr w:type="gramEnd"/>
      <w:r w:rsidR="006B24FC" w:rsidRPr="00C0108B">
        <w:rPr>
          <w:szCs w:val="24"/>
        </w:rPr>
        <w:t xml:space="preserve"> and mental ill-health in the </w:t>
      </w:r>
      <w:r w:rsidR="006B24FC" w:rsidRPr="000C7303">
        <w:rPr>
          <w:szCs w:val="24"/>
        </w:rPr>
        <w:t>moderate to high range</w:t>
      </w:r>
      <w:r w:rsidR="00A4598F">
        <w:rPr>
          <w:szCs w:val="24"/>
        </w:rPr>
        <w:t>; conclud</w:t>
      </w:r>
      <w:r w:rsidR="00800E58">
        <w:rPr>
          <w:szCs w:val="24"/>
        </w:rPr>
        <w:t>ing</w:t>
      </w:r>
      <w:r w:rsidR="00A4598F">
        <w:rPr>
          <w:szCs w:val="24"/>
        </w:rPr>
        <w:t xml:space="preserve"> that </w:t>
      </w:r>
      <w:r w:rsidR="00A4598F" w:rsidRPr="00C0108B">
        <w:rPr>
          <w:szCs w:val="24"/>
        </w:rPr>
        <w:t>levels are similar to</w:t>
      </w:r>
      <w:r w:rsidR="00A4598F">
        <w:rPr>
          <w:szCs w:val="24"/>
        </w:rPr>
        <w:t>, or worse than,</w:t>
      </w:r>
      <w:r w:rsidR="00A4598F" w:rsidRPr="00C0108B">
        <w:rPr>
          <w:szCs w:val="24"/>
        </w:rPr>
        <w:t xml:space="preserve"> those reported in UK general population data</w:t>
      </w:r>
      <w:r w:rsidR="00A4598F">
        <w:rPr>
          <w:szCs w:val="24"/>
        </w:rPr>
        <w:t>.</w:t>
      </w:r>
      <w:r w:rsidR="00740F17">
        <w:rPr>
          <w:szCs w:val="24"/>
        </w:rPr>
        <w:t xml:space="preserve"> The review </w:t>
      </w:r>
      <w:r w:rsidR="00740F17" w:rsidRPr="008241E0">
        <w:rPr>
          <w:szCs w:val="24"/>
        </w:rPr>
        <w:t>provide</w:t>
      </w:r>
      <w:r w:rsidR="00740F17">
        <w:rPr>
          <w:szCs w:val="24"/>
        </w:rPr>
        <w:t>d</w:t>
      </w:r>
      <w:r w:rsidR="00740F17" w:rsidRPr="008241E0">
        <w:rPr>
          <w:szCs w:val="24"/>
        </w:rPr>
        <w:t xml:space="preserve"> insight into </w:t>
      </w:r>
      <w:r w:rsidR="00C236BE">
        <w:rPr>
          <w:szCs w:val="24"/>
        </w:rPr>
        <w:t xml:space="preserve">CPTs wellbeing and </w:t>
      </w:r>
      <w:r w:rsidR="00740F17" w:rsidRPr="008241E0">
        <w:rPr>
          <w:szCs w:val="24"/>
        </w:rPr>
        <w:t>complex internal world</w:t>
      </w:r>
      <w:r w:rsidR="00C236BE">
        <w:rPr>
          <w:szCs w:val="24"/>
        </w:rPr>
        <w:t xml:space="preserve"> </w:t>
      </w:r>
      <w:r w:rsidR="00740F17" w:rsidRPr="008241E0">
        <w:rPr>
          <w:szCs w:val="24"/>
        </w:rPr>
        <w:t>as they attempt to navigate training</w:t>
      </w:r>
      <w:r w:rsidR="00740F17">
        <w:rPr>
          <w:szCs w:val="24"/>
        </w:rPr>
        <w:t xml:space="preserve"> by</w:t>
      </w:r>
      <w:r w:rsidR="00800E58">
        <w:rPr>
          <w:szCs w:val="24"/>
        </w:rPr>
        <w:t>, for example,</w:t>
      </w:r>
      <w:r w:rsidR="00740F17">
        <w:rPr>
          <w:szCs w:val="24"/>
        </w:rPr>
        <w:t xml:space="preserve"> highlighting the role of perceived stigma, personality, compassion, perfectionism, </w:t>
      </w:r>
      <w:r w:rsidR="00154AE2">
        <w:rPr>
          <w:szCs w:val="24"/>
        </w:rPr>
        <w:t xml:space="preserve">imposter syndrome, </w:t>
      </w:r>
      <w:r w:rsidR="00740F17">
        <w:rPr>
          <w:szCs w:val="24"/>
        </w:rPr>
        <w:t xml:space="preserve">training goals and relationships with others. </w:t>
      </w:r>
    </w:p>
    <w:p w14:paraId="4D3FF3B7" w14:textId="21A22893" w:rsidR="00EE6E7E" w:rsidRPr="00160245" w:rsidRDefault="00AB6E72" w:rsidP="00E42D49">
      <w:pPr>
        <w:spacing w:line="360" w:lineRule="auto"/>
        <w:ind w:firstLine="720"/>
        <w:rPr>
          <w:rFonts w:cstheme="minorHAnsi"/>
          <w:szCs w:val="24"/>
        </w:rPr>
      </w:pPr>
      <w:r>
        <w:rPr>
          <w:rFonts w:cstheme="minorHAnsi"/>
          <w:szCs w:val="24"/>
        </w:rPr>
        <w:lastRenderedPageBreak/>
        <w:t>Despite m</w:t>
      </w:r>
      <w:r w:rsidR="00BC5C07" w:rsidRPr="0066455E">
        <w:rPr>
          <w:rFonts w:cstheme="minorHAnsi"/>
          <w:szCs w:val="24"/>
        </w:rPr>
        <w:t>ultiple</w:t>
      </w:r>
      <w:r w:rsidR="004F34C8" w:rsidRPr="0066455E">
        <w:rPr>
          <w:rFonts w:cstheme="minorHAnsi"/>
          <w:szCs w:val="24"/>
        </w:rPr>
        <w:t xml:space="preserve"> attempts </w:t>
      </w:r>
      <w:r>
        <w:rPr>
          <w:rFonts w:cstheme="minorHAnsi"/>
          <w:szCs w:val="24"/>
        </w:rPr>
        <w:t>to measure and understand CPT well-being</w:t>
      </w:r>
      <w:r w:rsidR="005F24D4">
        <w:rPr>
          <w:rFonts w:cstheme="minorHAnsi"/>
          <w:szCs w:val="24"/>
        </w:rPr>
        <w:t>,</w:t>
      </w:r>
      <w:r w:rsidR="004F34C8" w:rsidRPr="0066455E">
        <w:rPr>
          <w:rFonts w:cstheme="minorHAnsi"/>
          <w:szCs w:val="24"/>
        </w:rPr>
        <w:t xml:space="preserve"> </w:t>
      </w:r>
      <w:r w:rsidR="00BC5C07" w:rsidRPr="0066455E">
        <w:rPr>
          <w:rFonts w:cstheme="minorHAnsi"/>
          <w:szCs w:val="24"/>
        </w:rPr>
        <w:t>e</w:t>
      </w:r>
      <w:r w:rsidR="004F34C8" w:rsidRPr="0066455E">
        <w:rPr>
          <w:rFonts w:cstheme="minorHAnsi"/>
          <w:szCs w:val="24"/>
        </w:rPr>
        <w:t>xplor</w:t>
      </w:r>
      <w:r w:rsidR="00BC5C07" w:rsidRPr="0066455E">
        <w:rPr>
          <w:rFonts w:cstheme="minorHAnsi"/>
          <w:szCs w:val="24"/>
        </w:rPr>
        <w:t>ation of</w:t>
      </w:r>
      <w:r w:rsidR="004F34C8" w:rsidRPr="0066455E">
        <w:rPr>
          <w:rFonts w:cstheme="minorHAnsi"/>
          <w:szCs w:val="24"/>
        </w:rPr>
        <w:t xml:space="preserve"> how CPTs make sense of their well-being</w:t>
      </w:r>
      <w:r w:rsidR="00BC5C07" w:rsidRPr="0066455E">
        <w:rPr>
          <w:rFonts w:cstheme="minorHAnsi"/>
          <w:szCs w:val="24"/>
        </w:rPr>
        <w:t xml:space="preserve"> is lacking</w:t>
      </w:r>
      <w:r w:rsidR="004F34C8" w:rsidRPr="0066455E">
        <w:rPr>
          <w:rFonts w:cstheme="minorHAnsi"/>
          <w:szCs w:val="24"/>
        </w:rPr>
        <w:t>.</w:t>
      </w:r>
      <w:r w:rsidR="00BC5C07" w:rsidRPr="0066455E">
        <w:rPr>
          <w:rFonts w:cstheme="minorHAnsi"/>
          <w:szCs w:val="24"/>
        </w:rPr>
        <w:t xml:space="preserve"> </w:t>
      </w:r>
      <w:r w:rsidR="00880F74" w:rsidRPr="0066455E">
        <w:rPr>
          <w:rFonts w:cstheme="minorHAnsi"/>
          <w:szCs w:val="24"/>
        </w:rPr>
        <w:t>Thus, the question arise</w:t>
      </w:r>
      <w:r w:rsidR="00800E58">
        <w:rPr>
          <w:rFonts w:cstheme="minorHAnsi"/>
          <w:szCs w:val="24"/>
        </w:rPr>
        <w:t>s:</w:t>
      </w:r>
      <w:r w:rsidR="00C236BE">
        <w:rPr>
          <w:rFonts w:cstheme="minorHAnsi"/>
          <w:szCs w:val="24"/>
        </w:rPr>
        <w:t xml:space="preserve"> </w:t>
      </w:r>
      <w:r w:rsidR="00880F74" w:rsidRPr="0066455E">
        <w:rPr>
          <w:rFonts w:cstheme="minorHAnsi"/>
          <w:szCs w:val="24"/>
        </w:rPr>
        <w:t>what drives CP</w:t>
      </w:r>
      <w:r w:rsidR="0041618C">
        <w:rPr>
          <w:rFonts w:cstheme="minorHAnsi"/>
          <w:szCs w:val="24"/>
        </w:rPr>
        <w:t>Ts</w:t>
      </w:r>
      <w:r w:rsidR="00671041">
        <w:rPr>
          <w:rFonts w:cstheme="minorHAnsi"/>
          <w:szCs w:val="24"/>
        </w:rPr>
        <w:t>’</w:t>
      </w:r>
      <w:r w:rsidR="00880F74" w:rsidRPr="0066455E">
        <w:rPr>
          <w:rFonts w:cstheme="minorHAnsi"/>
          <w:szCs w:val="24"/>
        </w:rPr>
        <w:t xml:space="preserve"> need to be untroubled or seen as consistently mentally well</w:t>
      </w:r>
      <w:r w:rsidR="00BC5C07" w:rsidRPr="0066455E">
        <w:rPr>
          <w:rFonts w:cstheme="minorHAnsi"/>
          <w:szCs w:val="24"/>
        </w:rPr>
        <w:t>?</w:t>
      </w:r>
      <w:r w:rsidR="00880F74" w:rsidRPr="0066455E">
        <w:rPr>
          <w:rFonts w:cstheme="minorHAnsi"/>
          <w:szCs w:val="24"/>
        </w:rPr>
        <w:t xml:space="preserve"> </w:t>
      </w:r>
      <w:r w:rsidR="00FC6011">
        <w:rPr>
          <w:rFonts w:cstheme="minorHAnsi"/>
          <w:szCs w:val="24"/>
        </w:rPr>
        <w:t xml:space="preserve">How is this experienced in the face of well-being challenges? </w:t>
      </w:r>
      <w:r w:rsidR="00880F74" w:rsidRPr="00160245">
        <w:rPr>
          <w:rFonts w:cstheme="minorHAnsi"/>
          <w:szCs w:val="24"/>
        </w:rPr>
        <w:t>Does the professional environment influence this?</w:t>
      </w:r>
      <w:r w:rsidR="00BC5C07" w:rsidRPr="00160245">
        <w:rPr>
          <w:rFonts w:cstheme="minorHAnsi"/>
          <w:szCs w:val="24"/>
        </w:rPr>
        <w:t xml:space="preserve"> And how does this affect their sense of well-being and </w:t>
      </w:r>
      <w:r w:rsidR="005F24D4">
        <w:rPr>
          <w:rFonts w:cstheme="minorHAnsi"/>
          <w:szCs w:val="24"/>
        </w:rPr>
        <w:t xml:space="preserve">well-being </w:t>
      </w:r>
      <w:r w:rsidR="00BC5C07" w:rsidRPr="00160245">
        <w:rPr>
          <w:rFonts w:cstheme="minorHAnsi"/>
          <w:szCs w:val="24"/>
        </w:rPr>
        <w:t>responses?</w:t>
      </w:r>
    </w:p>
    <w:p w14:paraId="29759C75" w14:textId="77777777" w:rsidR="00BC5C07" w:rsidRPr="00160245" w:rsidRDefault="00BC5C07" w:rsidP="00E42D49">
      <w:pPr>
        <w:spacing w:line="360" w:lineRule="auto"/>
        <w:ind w:firstLine="720"/>
        <w:rPr>
          <w:rFonts w:cstheme="minorHAnsi"/>
          <w:szCs w:val="24"/>
        </w:rPr>
      </w:pPr>
    </w:p>
    <w:p w14:paraId="1FFFFA57" w14:textId="77777777" w:rsidR="00C05D38" w:rsidRPr="00160245" w:rsidRDefault="00C05D38" w:rsidP="00F22789">
      <w:pPr>
        <w:pStyle w:val="Heading2"/>
      </w:pPr>
      <w:bookmarkStart w:id="43" w:name="_Toc140328025"/>
      <w:r w:rsidRPr="00160245">
        <w:t>Aims</w:t>
      </w:r>
      <w:r w:rsidR="00E76411" w:rsidRPr="00160245">
        <w:t xml:space="preserve"> and research question</w:t>
      </w:r>
      <w:bookmarkEnd w:id="43"/>
      <w:r w:rsidR="00E76411" w:rsidRPr="00160245">
        <w:t xml:space="preserve"> </w:t>
      </w:r>
    </w:p>
    <w:p w14:paraId="3A339A2C" w14:textId="77777777" w:rsidR="00F923D3" w:rsidRDefault="00F923D3" w:rsidP="00E42D49">
      <w:pPr>
        <w:spacing w:line="360" w:lineRule="auto"/>
        <w:rPr>
          <w:rFonts w:cstheme="minorHAnsi"/>
          <w:szCs w:val="28"/>
        </w:rPr>
      </w:pPr>
      <w:bookmarkStart w:id="44" w:name="_Hlk88659532"/>
    </w:p>
    <w:p w14:paraId="68AE5729" w14:textId="517CD33C" w:rsidR="00880F74" w:rsidRPr="00C17A12" w:rsidRDefault="00880F74" w:rsidP="00E42D49">
      <w:pPr>
        <w:spacing w:line="360" w:lineRule="auto"/>
        <w:rPr>
          <w:rFonts w:cstheme="minorHAnsi"/>
          <w:szCs w:val="28"/>
        </w:rPr>
      </w:pPr>
      <w:r w:rsidRPr="00160245">
        <w:rPr>
          <w:rFonts w:cstheme="minorHAnsi"/>
          <w:szCs w:val="28"/>
        </w:rPr>
        <w:t>This research aims to investigate</w:t>
      </w:r>
      <w:r w:rsidR="0099114D">
        <w:rPr>
          <w:rFonts w:cstheme="minorHAnsi"/>
          <w:szCs w:val="28"/>
        </w:rPr>
        <w:t xml:space="preserve"> CPT</w:t>
      </w:r>
      <w:r w:rsidRPr="00160245">
        <w:rPr>
          <w:rFonts w:cstheme="minorHAnsi"/>
          <w:szCs w:val="28"/>
        </w:rPr>
        <w:t xml:space="preserve"> </w:t>
      </w:r>
      <w:r w:rsidR="00BC5C07" w:rsidRPr="00160245">
        <w:rPr>
          <w:rFonts w:cstheme="minorHAnsi"/>
          <w:szCs w:val="28"/>
        </w:rPr>
        <w:t xml:space="preserve">mental </w:t>
      </w:r>
      <w:r w:rsidRPr="00160245">
        <w:rPr>
          <w:rFonts w:cstheme="minorHAnsi"/>
          <w:szCs w:val="28"/>
        </w:rPr>
        <w:t>well</w:t>
      </w:r>
      <w:r w:rsidR="004F34C8" w:rsidRPr="00160245">
        <w:rPr>
          <w:rFonts w:cstheme="minorHAnsi"/>
          <w:szCs w:val="28"/>
        </w:rPr>
        <w:t>-</w:t>
      </w:r>
      <w:r w:rsidRPr="00160245">
        <w:rPr>
          <w:rFonts w:cstheme="minorHAnsi"/>
          <w:szCs w:val="28"/>
        </w:rPr>
        <w:t>being</w:t>
      </w:r>
      <w:r w:rsidR="0099114D">
        <w:rPr>
          <w:rFonts w:cstheme="minorHAnsi"/>
          <w:szCs w:val="28"/>
        </w:rPr>
        <w:t xml:space="preserve"> from the perspective of </w:t>
      </w:r>
      <w:r w:rsidR="0099114D">
        <w:rPr>
          <w:color w:val="000000" w:themeColor="text1"/>
          <w:szCs w:val="24"/>
        </w:rPr>
        <w:t xml:space="preserve">CPT-Entrants </w:t>
      </w:r>
      <w:r w:rsidR="0099114D">
        <w:rPr>
          <w:color w:val="000000" w:themeColor="text1"/>
          <w:szCs w:val="24"/>
        </w:rPr>
        <w:t>(</w:t>
      </w:r>
      <w:r w:rsidR="0099114D">
        <w:rPr>
          <w:color w:val="000000" w:themeColor="text1"/>
          <w:szCs w:val="24"/>
        </w:rPr>
        <w:t>hereafter CPT-Es)</w:t>
      </w:r>
      <w:r w:rsidR="0099114D" w:rsidRPr="001139FC">
        <w:rPr>
          <w:color w:val="000000" w:themeColor="text1"/>
          <w:szCs w:val="24"/>
        </w:rPr>
        <w:t>.</w:t>
      </w:r>
      <w:r w:rsidRPr="00160245">
        <w:rPr>
          <w:rFonts w:cstheme="minorHAnsi"/>
          <w:szCs w:val="28"/>
        </w:rPr>
        <w:t xml:space="preserve"> </w:t>
      </w:r>
      <w:r w:rsidRPr="0002115F">
        <w:rPr>
          <w:rFonts w:cstheme="minorHAnsi"/>
          <w:szCs w:val="28"/>
        </w:rPr>
        <w:t xml:space="preserve">The topic moves beyond literature on how </w:t>
      </w:r>
      <w:r w:rsidR="00BC5C07" w:rsidRPr="0002115F">
        <w:rPr>
          <w:rFonts w:cstheme="minorHAnsi"/>
          <w:szCs w:val="28"/>
        </w:rPr>
        <w:t>CPTs</w:t>
      </w:r>
      <w:r w:rsidRPr="0002115F">
        <w:rPr>
          <w:rFonts w:cstheme="minorHAnsi"/>
          <w:szCs w:val="28"/>
        </w:rPr>
        <w:t xml:space="preserve"> address (or ignore) their well</w:t>
      </w:r>
      <w:r w:rsidR="004F34C8" w:rsidRPr="0002115F">
        <w:rPr>
          <w:rFonts w:cstheme="minorHAnsi"/>
          <w:szCs w:val="28"/>
        </w:rPr>
        <w:t>-</w:t>
      </w:r>
      <w:r w:rsidRPr="0002115F">
        <w:rPr>
          <w:rFonts w:cstheme="minorHAnsi"/>
          <w:szCs w:val="28"/>
        </w:rPr>
        <w:t xml:space="preserve">being by </w:t>
      </w:r>
      <w:r w:rsidR="00BC5C07" w:rsidRPr="0002115F">
        <w:rPr>
          <w:rFonts w:cstheme="minorHAnsi"/>
          <w:szCs w:val="28"/>
        </w:rPr>
        <w:t>attending to the</w:t>
      </w:r>
      <w:r w:rsidRPr="0002115F">
        <w:rPr>
          <w:rFonts w:cstheme="minorHAnsi"/>
          <w:szCs w:val="28"/>
        </w:rPr>
        <w:t xml:space="preserve"> meaning-making processes in the profession </w:t>
      </w:r>
      <w:r w:rsidR="00BC5C07" w:rsidRPr="0002115F">
        <w:rPr>
          <w:rFonts w:cstheme="minorHAnsi"/>
          <w:szCs w:val="28"/>
        </w:rPr>
        <w:t>to</w:t>
      </w:r>
      <w:r w:rsidRPr="0002115F">
        <w:rPr>
          <w:rFonts w:cstheme="minorHAnsi"/>
          <w:szCs w:val="28"/>
        </w:rPr>
        <w:t xml:space="preserve"> gain insight into what</w:t>
      </w:r>
      <w:r w:rsidR="0002115F">
        <w:rPr>
          <w:rFonts w:cstheme="minorHAnsi"/>
          <w:szCs w:val="28"/>
        </w:rPr>
        <w:t xml:space="preserve"> </w:t>
      </w:r>
      <w:r w:rsidRPr="0002115F">
        <w:rPr>
          <w:rFonts w:cstheme="minorHAnsi"/>
          <w:szCs w:val="28"/>
        </w:rPr>
        <w:t xml:space="preserve">doctoral candidates think and feel about being mentally well (or unwell) whilst on the route to professional status. </w:t>
      </w:r>
      <w:r w:rsidRPr="00C17A12">
        <w:rPr>
          <w:rFonts w:cstheme="minorHAnsi"/>
          <w:szCs w:val="28"/>
        </w:rPr>
        <w:t xml:space="preserve">It asks how </w:t>
      </w:r>
      <w:r w:rsidR="0002115F" w:rsidRPr="00C17A12">
        <w:rPr>
          <w:rFonts w:cstheme="minorHAnsi"/>
          <w:szCs w:val="28"/>
        </w:rPr>
        <w:t>Clinical Psycholog</w:t>
      </w:r>
      <w:r w:rsidR="00122BF9">
        <w:rPr>
          <w:rFonts w:cstheme="minorHAnsi"/>
          <w:szCs w:val="28"/>
        </w:rPr>
        <w:t>y’s</w:t>
      </w:r>
      <w:r w:rsidRPr="00C17A12">
        <w:rPr>
          <w:rFonts w:cstheme="minorHAnsi"/>
          <w:szCs w:val="28"/>
        </w:rPr>
        <w:t xml:space="preserve"> culture influences the individual </w:t>
      </w:r>
      <w:r w:rsidR="00056C72">
        <w:rPr>
          <w:rFonts w:cstheme="minorHAnsi"/>
          <w:szCs w:val="28"/>
        </w:rPr>
        <w:t>CPT-E</w:t>
      </w:r>
      <w:r w:rsidR="0035512D">
        <w:rPr>
          <w:rFonts w:cstheme="minorHAnsi"/>
          <w:szCs w:val="28"/>
        </w:rPr>
        <w:t>s’</w:t>
      </w:r>
      <w:r w:rsidR="00E87952">
        <w:rPr>
          <w:rFonts w:cstheme="minorHAnsi"/>
          <w:szCs w:val="28"/>
        </w:rPr>
        <w:t xml:space="preserve"> </w:t>
      </w:r>
      <w:r w:rsidRPr="00C17A12">
        <w:rPr>
          <w:rFonts w:cstheme="minorHAnsi"/>
          <w:szCs w:val="28"/>
        </w:rPr>
        <w:t xml:space="preserve">view of their </w:t>
      </w:r>
      <w:r w:rsidR="00BC5C07" w:rsidRPr="00C17A12">
        <w:rPr>
          <w:rFonts w:cstheme="minorHAnsi"/>
          <w:szCs w:val="28"/>
        </w:rPr>
        <w:t>well-being</w:t>
      </w:r>
      <w:r w:rsidRPr="00C17A12">
        <w:rPr>
          <w:rFonts w:cstheme="minorHAnsi"/>
          <w:szCs w:val="28"/>
        </w:rPr>
        <w:t>.</w:t>
      </w:r>
    </w:p>
    <w:p w14:paraId="03529D2F" w14:textId="606E3812" w:rsidR="00835613" w:rsidRPr="00C17A12" w:rsidRDefault="00880F74" w:rsidP="00E42D49">
      <w:pPr>
        <w:spacing w:line="360" w:lineRule="auto"/>
        <w:ind w:firstLine="720"/>
        <w:rPr>
          <w:rFonts w:cstheme="minorHAnsi"/>
          <w:szCs w:val="28"/>
        </w:rPr>
      </w:pPr>
      <w:r w:rsidRPr="00C17A12">
        <w:rPr>
          <w:rFonts w:cstheme="minorHAnsi"/>
          <w:szCs w:val="28"/>
        </w:rPr>
        <w:t xml:space="preserve">The primary objective of this research is to build an explanatory theory of </w:t>
      </w:r>
      <w:r w:rsidR="00BC65D2">
        <w:rPr>
          <w:rFonts w:cstheme="minorHAnsi"/>
          <w:szCs w:val="28"/>
        </w:rPr>
        <w:t>how</w:t>
      </w:r>
      <w:r w:rsidR="0040328E">
        <w:rPr>
          <w:rFonts w:cstheme="minorHAnsi"/>
          <w:szCs w:val="28"/>
        </w:rPr>
        <w:t xml:space="preserve"> </w:t>
      </w:r>
      <w:r w:rsidR="00056C72">
        <w:rPr>
          <w:rFonts w:cstheme="minorHAnsi"/>
          <w:szCs w:val="28"/>
        </w:rPr>
        <w:t>CPT-E</w:t>
      </w:r>
      <w:r w:rsidR="0035512D">
        <w:rPr>
          <w:rFonts w:cstheme="minorHAnsi"/>
          <w:szCs w:val="28"/>
        </w:rPr>
        <w:t>s’</w:t>
      </w:r>
      <w:r w:rsidRPr="00C17A12">
        <w:rPr>
          <w:rFonts w:cstheme="minorHAnsi"/>
          <w:szCs w:val="28"/>
        </w:rPr>
        <w:t xml:space="preserve"> personal perspectives on </w:t>
      </w:r>
      <w:r w:rsidR="00BC5C07" w:rsidRPr="00C17A12">
        <w:rPr>
          <w:rFonts w:cstheme="minorHAnsi"/>
          <w:szCs w:val="28"/>
        </w:rPr>
        <w:t>well-being</w:t>
      </w:r>
      <w:r w:rsidRPr="00C17A12">
        <w:rPr>
          <w:rFonts w:cstheme="minorHAnsi"/>
          <w:szCs w:val="28"/>
        </w:rPr>
        <w:t xml:space="preserve"> are formed or informed by professional systems.</w:t>
      </w:r>
      <w:bookmarkStart w:id="45" w:name="_Hlk88662257"/>
      <w:bookmarkEnd w:id="44"/>
    </w:p>
    <w:bookmarkEnd w:id="45"/>
    <w:p w14:paraId="1364CD06" w14:textId="77777777" w:rsidR="00B55A7F" w:rsidRPr="00C17A12" w:rsidRDefault="00B55A7F" w:rsidP="00E42D49">
      <w:pPr>
        <w:spacing w:line="360" w:lineRule="auto"/>
      </w:pPr>
    </w:p>
    <w:p w14:paraId="1D1A1475" w14:textId="77777777" w:rsidR="00B0735F" w:rsidRDefault="00CB2BB7" w:rsidP="00F22789">
      <w:pPr>
        <w:pStyle w:val="Heading2"/>
      </w:pPr>
      <w:bookmarkStart w:id="46" w:name="_Toc140328026"/>
      <w:r>
        <w:t>M</w:t>
      </w:r>
      <w:r w:rsidR="00B0735F" w:rsidRPr="00C17A12">
        <w:t>ethodology</w:t>
      </w:r>
      <w:bookmarkEnd w:id="46"/>
      <w:r w:rsidR="00B0735F" w:rsidRPr="00C17A12">
        <w:t xml:space="preserve"> </w:t>
      </w:r>
    </w:p>
    <w:p w14:paraId="0C8F9C9B" w14:textId="77777777" w:rsidR="00F923D3" w:rsidRPr="00F923D3" w:rsidRDefault="00F923D3" w:rsidP="00F923D3"/>
    <w:p w14:paraId="7C77A073" w14:textId="77777777" w:rsidR="0063102F" w:rsidRPr="00F22789" w:rsidRDefault="0063102F" w:rsidP="00F22789">
      <w:pPr>
        <w:rPr>
          <w:b/>
          <w:bCs/>
        </w:rPr>
      </w:pPr>
      <w:bookmarkStart w:id="47" w:name="_Hlk130816202"/>
      <w:r w:rsidRPr="00F22789">
        <w:rPr>
          <w:b/>
          <w:bCs/>
        </w:rPr>
        <w:t>Grounded Theory</w:t>
      </w:r>
      <w:r w:rsidR="008A6027" w:rsidRPr="00F22789">
        <w:rPr>
          <w:b/>
          <w:bCs/>
        </w:rPr>
        <w:t xml:space="preserve"> with sensitising concepts </w:t>
      </w:r>
    </w:p>
    <w:bookmarkEnd w:id="47"/>
    <w:p w14:paraId="14535A2F" w14:textId="77777777" w:rsidR="00F923D3" w:rsidRDefault="00F923D3" w:rsidP="00E42D49">
      <w:pPr>
        <w:spacing w:line="360" w:lineRule="auto"/>
        <w:rPr>
          <w:rFonts w:ascii="Calibri" w:hAnsi="Calibri"/>
          <w:szCs w:val="24"/>
        </w:rPr>
      </w:pPr>
    </w:p>
    <w:p w14:paraId="5CB78108" w14:textId="15E13D93" w:rsidR="008738C2" w:rsidRPr="003F5414" w:rsidRDefault="00890AAE" w:rsidP="00E42D49">
      <w:pPr>
        <w:spacing w:line="360" w:lineRule="auto"/>
        <w:rPr>
          <w:rFonts w:ascii="Calibri" w:hAnsi="Calibri"/>
          <w:szCs w:val="24"/>
        </w:rPr>
      </w:pPr>
      <w:r w:rsidRPr="00695860">
        <w:rPr>
          <w:rFonts w:ascii="Calibri" w:hAnsi="Calibri"/>
          <w:szCs w:val="24"/>
        </w:rPr>
        <w:t>The Grounded Theory (GT) framework explores</w:t>
      </w:r>
      <w:r w:rsidRPr="00716636">
        <w:rPr>
          <w:rFonts w:ascii="Calibri" w:hAnsi="Calibri"/>
          <w:szCs w:val="24"/>
        </w:rPr>
        <w:t xml:space="preserve"> and combines individual </w:t>
      </w:r>
      <w:r w:rsidR="00716636">
        <w:rPr>
          <w:rFonts w:ascii="Calibri" w:hAnsi="Calibri"/>
          <w:szCs w:val="24"/>
        </w:rPr>
        <w:t xml:space="preserve">stories to </w:t>
      </w:r>
      <w:r w:rsidRPr="00716636">
        <w:rPr>
          <w:rFonts w:ascii="Calibri" w:hAnsi="Calibri"/>
          <w:szCs w:val="24"/>
        </w:rPr>
        <w:t xml:space="preserve">develop an explanatory theory grounded in participant experience. </w:t>
      </w:r>
      <w:r w:rsidR="008738C2" w:rsidRPr="003F5414">
        <w:rPr>
          <w:rFonts w:ascii="Calibri" w:hAnsi="Calibri"/>
          <w:noProof/>
          <w:szCs w:val="24"/>
        </w:rPr>
        <w:t>This study utilises GT with sensitising concepts</w:t>
      </w:r>
      <w:r w:rsidR="007F007C">
        <w:rPr>
          <w:rFonts w:ascii="Calibri" w:hAnsi="Calibri"/>
          <w:noProof/>
          <w:szCs w:val="24"/>
        </w:rPr>
        <w:t>: a</w:t>
      </w:r>
      <w:r w:rsidR="00D67C49" w:rsidRPr="003F5414">
        <w:rPr>
          <w:rFonts w:ascii="Calibri" w:hAnsi="Calibri"/>
          <w:noProof/>
          <w:szCs w:val="24"/>
        </w:rPr>
        <w:t xml:space="preserve"> </w:t>
      </w:r>
      <w:r w:rsidR="008738C2" w:rsidRPr="003F5414">
        <w:rPr>
          <w:rFonts w:ascii="Calibri" w:hAnsi="Calibri"/>
          <w:noProof/>
          <w:szCs w:val="24"/>
        </w:rPr>
        <w:t>conceptual development recognis</w:t>
      </w:r>
      <w:r w:rsidR="00AE6F20">
        <w:rPr>
          <w:rFonts w:ascii="Calibri" w:hAnsi="Calibri"/>
          <w:noProof/>
          <w:szCs w:val="24"/>
        </w:rPr>
        <w:t xml:space="preserve">ing </w:t>
      </w:r>
      <w:r w:rsidR="008738C2" w:rsidRPr="003F5414">
        <w:rPr>
          <w:rFonts w:ascii="Calibri" w:hAnsi="Calibri"/>
          <w:noProof/>
          <w:szCs w:val="24"/>
        </w:rPr>
        <w:t>the benefits of</w:t>
      </w:r>
      <w:r w:rsidR="00D67C49" w:rsidRPr="003F5414">
        <w:rPr>
          <w:rFonts w:ascii="Calibri" w:hAnsi="Calibri"/>
          <w:noProof/>
          <w:szCs w:val="24"/>
        </w:rPr>
        <w:t xml:space="preserve"> </w:t>
      </w:r>
      <w:r w:rsidR="008738C2" w:rsidRPr="003F5414">
        <w:rPr>
          <w:rFonts w:ascii="Calibri" w:hAnsi="Calibri"/>
          <w:noProof/>
          <w:szCs w:val="24"/>
        </w:rPr>
        <w:t>integrating prior concepts to a new analysis in order to create new insight</w:t>
      </w:r>
      <w:r w:rsidR="00AA7A5D">
        <w:rPr>
          <w:rFonts w:ascii="Calibri" w:hAnsi="Calibri"/>
          <w:noProof/>
          <w:szCs w:val="24"/>
        </w:rPr>
        <w:t xml:space="preserve">, </w:t>
      </w:r>
      <w:r w:rsidR="00290EE8" w:rsidRPr="003F5414">
        <w:rPr>
          <w:rFonts w:ascii="Calibri" w:hAnsi="Calibri"/>
          <w:noProof/>
          <w:szCs w:val="24"/>
        </w:rPr>
        <w:t>allow</w:t>
      </w:r>
      <w:r w:rsidR="00AA7A5D">
        <w:rPr>
          <w:rFonts w:ascii="Calibri" w:hAnsi="Calibri"/>
          <w:noProof/>
          <w:szCs w:val="24"/>
        </w:rPr>
        <w:t>ing</w:t>
      </w:r>
      <w:r w:rsidR="00290EE8" w:rsidRPr="003F5414">
        <w:rPr>
          <w:rFonts w:ascii="Calibri" w:hAnsi="Calibri"/>
          <w:noProof/>
          <w:szCs w:val="24"/>
        </w:rPr>
        <w:t xml:space="preserve"> the </w:t>
      </w:r>
      <w:r w:rsidR="00964F65" w:rsidRPr="003F5414">
        <w:rPr>
          <w:rFonts w:ascii="Calibri" w:hAnsi="Calibri"/>
          <w:noProof/>
          <w:szCs w:val="24"/>
        </w:rPr>
        <w:t>researcher</w:t>
      </w:r>
      <w:r w:rsidR="00062041" w:rsidRPr="003F5414">
        <w:rPr>
          <w:rFonts w:ascii="Calibri" w:hAnsi="Calibri"/>
          <w:noProof/>
          <w:szCs w:val="24"/>
        </w:rPr>
        <w:t xml:space="preserve"> to </w:t>
      </w:r>
      <w:r w:rsidR="00964F65" w:rsidRPr="003F5414">
        <w:rPr>
          <w:rFonts w:ascii="Calibri" w:hAnsi="Calibri"/>
          <w:noProof/>
          <w:szCs w:val="24"/>
        </w:rPr>
        <w:t>explicitly</w:t>
      </w:r>
      <w:r w:rsidR="00062041" w:rsidRPr="003F5414">
        <w:rPr>
          <w:rFonts w:ascii="Calibri" w:hAnsi="Calibri"/>
          <w:noProof/>
          <w:szCs w:val="24"/>
        </w:rPr>
        <w:t xml:space="preserve"> define informative</w:t>
      </w:r>
      <w:r w:rsidR="003F5414">
        <w:rPr>
          <w:rFonts w:ascii="Calibri" w:hAnsi="Calibri"/>
          <w:noProof/>
          <w:szCs w:val="24"/>
        </w:rPr>
        <w:t xml:space="preserve"> </w:t>
      </w:r>
      <w:r w:rsidR="003C32A4">
        <w:rPr>
          <w:rFonts w:ascii="Calibri" w:hAnsi="Calibri"/>
          <w:noProof/>
          <w:szCs w:val="24"/>
        </w:rPr>
        <w:t>theories</w:t>
      </w:r>
      <w:r w:rsidR="008738C2" w:rsidRPr="003F5414">
        <w:rPr>
          <w:rFonts w:ascii="Calibri" w:hAnsi="Calibri"/>
          <w:noProof/>
          <w:szCs w:val="24"/>
        </w:rPr>
        <w:t xml:space="preserve"> (Charmaz, 2017; Gilgun, 2019). </w:t>
      </w:r>
      <w:r w:rsidR="00AA30AB" w:rsidRPr="003F5414">
        <w:rPr>
          <w:rFonts w:ascii="Calibri" w:hAnsi="Calibri"/>
          <w:noProof/>
          <w:szCs w:val="24"/>
        </w:rPr>
        <w:t>Th</w:t>
      </w:r>
      <w:r w:rsidR="00F54B9C" w:rsidRPr="003F5414">
        <w:rPr>
          <w:rFonts w:ascii="Calibri" w:hAnsi="Calibri"/>
          <w:noProof/>
          <w:szCs w:val="24"/>
        </w:rPr>
        <w:t xml:space="preserve">e analysis benefits from </w:t>
      </w:r>
      <w:r w:rsidR="008738C2" w:rsidRPr="003F5414">
        <w:rPr>
          <w:rFonts w:ascii="Calibri" w:hAnsi="Calibri"/>
          <w:noProof/>
          <w:szCs w:val="24"/>
        </w:rPr>
        <w:t>a mixture of inductive, abductive and deductive approaches (Reichertz, 2019).</w:t>
      </w:r>
      <w:r w:rsidR="00D85F3B">
        <w:rPr>
          <w:rFonts w:ascii="Calibri" w:hAnsi="Calibri"/>
          <w:noProof/>
          <w:szCs w:val="24"/>
        </w:rPr>
        <w:t xml:space="preserve"> Thus, GT aligned with the research aims of developing an explaatory theory and the researchers recognition of their pre-existing knowledge. </w:t>
      </w:r>
    </w:p>
    <w:p w14:paraId="06DE0672" w14:textId="506AB74F" w:rsidR="00974B75" w:rsidRPr="0073055F" w:rsidRDefault="00974B75" w:rsidP="00E42D49">
      <w:pPr>
        <w:spacing w:line="360" w:lineRule="auto"/>
        <w:ind w:firstLine="720"/>
        <w:rPr>
          <w:rFonts w:ascii="Calibri" w:hAnsi="Calibri"/>
          <w:szCs w:val="28"/>
        </w:rPr>
      </w:pPr>
      <w:r w:rsidRPr="009215E7">
        <w:rPr>
          <w:rFonts w:ascii="Calibri" w:hAnsi="Calibri"/>
          <w:szCs w:val="28"/>
        </w:rPr>
        <w:lastRenderedPageBreak/>
        <w:t>Recent developments in C</w:t>
      </w:r>
      <w:r w:rsidR="003F5414" w:rsidRPr="009215E7">
        <w:rPr>
          <w:rFonts w:ascii="Calibri" w:hAnsi="Calibri"/>
          <w:szCs w:val="28"/>
        </w:rPr>
        <w:t>lini</w:t>
      </w:r>
      <w:r w:rsidR="009215E7" w:rsidRPr="009215E7">
        <w:rPr>
          <w:rFonts w:ascii="Calibri" w:hAnsi="Calibri"/>
          <w:szCs w:val="28"/>
        </w:rPr>
        <w:t xml:space="preserve">cal </w:t>
      </w:r>
      <w:r w:rsidRPr="009215E7">
        <w:rPr>
          <w:rFonts w:ascii="Calibri" w:hAnsi="Calibri"/>
          <w:szCs w:val="28"/>
        </w:rPr>
        <w:t>P</w:t>
      </w:r>
      <w:r w:rsidR="009215E7" w:rsidRPr="009215E7">
        <w:rPr>
          <w:rFonts w:ascii="Calibri" w:hAnsi="Calibri"/>
          <w:szCs w:val="28"/>
        </w:rPr>
        <w:t>sychology</w:t>
      </w:r>
      <w:r w:rsidRPr="009215E7">
        <w:rPr>
          <w:rFonts w:ascii="Calibri" w:hAnsi="Calibri"/>
          <w:szCs w:val="28"/>
        </w:rPr>
        <w:t xml:space="preserve"> include a move towards understanding individual experience within the context of one’s social and political environment.</w:t>
      </w:r>
      <w:r w:rsidR="00D8638E">
        <w:rPr>
          <w:rFonts w:ascii="Calibri" w:hAnsi="Calibri"/>
          <w:szCs w:val="28"/>
        </w:rPr>
        <w:t xml:space="preserve"> </w:t>
      </w:r>
      <w:r w:rsidRPr="009215E7">
        <w:rPr>
          <w:rFonts w:ascii="Calibri" w:hAnsi="Calibri"/>
          <w:szCs w:val="28"/>
        </w:rPr>
        <w:t>Johnstone and Boyle’s (2018) seminal P</w:t>
      </w:r>
      <w:r w:rsidR="00E22003" w:rsidRPr="009215E7">
        <w:rPr>
          <w:rFonts w:ascii="Calibri" w:hAnsi="Calibri"/>
          <w:szCs w:val="28"/>
        </w:rPr>
        <w:t xml:space="preserve">ower </w:t>
      </w:r>
      <w:r w:rsidRPr="009215E7">
        <w:rPr>
          <w:rFonts w:ascii="Calibri" w:hAnsi="Calibri"/>
          <w:szCs w:val="28"/>
        </w:rPr>
        <w:t>T</w:t>
      </w:r>
      <w:r w:rsidR="00E22003" w:rsidRPr="009215E7">
        <w:rPr>
          <w:rFonts w:ascii="Calibri" w:hAnsi="Calibri"/>
          <w:szCs w:val="28"/>
        </w:rPr>
        <w:t xml:space="preserve">hreat </w:t>
      </w:r>
      <w:r w:rsidRPr="009215E7">
        <w:rPr>
          <w:rFonts w:ascii="Calibri" w:hAnsi="Calibri"/>
          <w:szCs w:val="28"/>
        </w:rPr>
        <w:t>M</w:t>
      </w:r>
      <w:r w:rsidR="00E22003" w:rsidRPr="009215E7">
        <w:rPr>
          <w:rFonts w:ascii="Calibri" w:hAnsi="Calibri"/>
          <w:szCs w:val="28"/>
        </w:rPr>
        <w:t>eaning (PTM)</w:t>
      </w:r>
      <w:r w:rsidRPr="009215E7">
        <w:rPr>
          <w:rFonts w:ascii="Calibri" w:hAnsi="Calibri"/>
          <w:szCs w:val="28"/>
        </w:rPr>
        <w:t xml:space="preserve"> paper sets out a framework to consider the impact of social and political patterns on individual meaning-making and subsequent distress </w:t>
      </w:r>
      <w:r w:rsidR="00372CC7" w:rsidRPr="009215E7">
        <w:rPr>
          <w:rFonts w:ascii="Calibri" w:hAnsi="Calibri"/>
          <w:szCs w:val="28"/>
        </w:rPr>
        <w:t>responses and</w:t>
      </w:r>
      <w:r w:rsidR="00E22003" w:rsidRPr="009215E7">
        <w:rPr>
          <w:rFonts w:ascii="Calibri" w:hAnsi="Calibri"/>
          <w:szCs w:val="28"/>
        </w:rPr>
        <w:t xml:space="preserve"> was a sensitising concept in this research’s development phase</w:t>
      </w:r>
      <w:r w:rsidR="00D8638E">
        <w:rPr>
          <w:rFonts w:ascii="Calibri" w:hAnsi="Calibri"/>
          <w:szCs w:val="28"/>
        </w:rPr>
        <w:t>.</w:t>
      </w:r>
      <w:r w:rsidRPr="009215E7">
        <w:rPr>
          <w:rFonts w:ascii="Calibri" w:hAnsi="Calibri"/>
          <w:szCs w:val="28"/>
        </w:rPr>
        <w:t xml:space="preserve"> </w:t>
      </w:r>
      <w:r w:rsidRPr="0073055F">
        <w:rPr>
          <w:rFonts w:ascii="Calibri" w:hAnsi="Calibri"/>
          <w:szCs w:val="28"/>
        </w:rPr>
        <w:t xml:space="preserve">PTM posits ‘general patterns’ that may apply to individual distress </w:t>
      </w:r>
      <w:r w:rsidR="00372CC7" w:rsidRPr="0073055F">
        <w:rPr>
          <w:rFonts w:ascii="Calibri" w:hAnsi="Calibri"/>
          <w:szCs w:val="28"/>
        </w:rPr>
        <w:t>but also</w:t>
      </w:r>
      <w:r w:rsidRPr="0073055F">
        <w:rPr>
          <w:rFonts w:ascii="Calibri" w:hAnsi="Calibri"/>
          <w:szCs w:val="28"/>
        </w:rPr>
        <w:t xml:space="preserve"> recognises that ‘we might see patterns describing the traumatisation or denigration of a whole community as a more natural starting point’ (pg. 218). </w:t>
      </w:r>
      <w:r w:rsidR="000E7292">
        <w:rPr>
          <w:rFonts w:ascii="Calibri" w:hAnsi="Calibri"/>
          <w:szCs w:val="28"/>
        </w:rPr>
        <w:t xml:space="preserve">This </w:t>
      </w:r>
      <w:r w:rsidR="008A6027">
        <w:rPr>
          <w:rFonts w:ascii="Calibri" w:hAnsi="Calibri"/>
          <w:szCs w:val="28"/>
        </w:rPr>
        <w:t>r</w:t>
      </w:r>
      <w:r w:rsidR="008A6027" w:rsidRPr="00974B75">
        <w:rPr>
          <w:rFonts w:ascii="Calibri" w:hAnsi="Calibri"/>
          <w:szCs w:val="28"/>
        </w:rPr>
        <w:t xml:space="preserve">esearch </w:t>
      </w:r>
      <w:r w:rsidR="001A3AB1">
        <w:rPr>
          <w:rFonts w:ascii="Calibri" w:hAnsi="Calibri"/>
          <w:szCs w:val="28"/>
        </w:rPr>
        <w:t>considers</w:t>
      </w:r>
      <w:r w:rsidR="000E7292">
        <w:rPr>
          <w:rFonts w:ascii="Calibri" w:hAnsi="Calibri"/>
          <w:szCs w:val="28"/>
        </w:rPr>
        <w:t xml:space="preserve"> PTM</w:t>
      </w:r>
      <w:r w:rsidR="007937F5">
        <w:rPr>
          <w:rFonts w:ascii="Calibri" w:hAnsi="Calibri"/>
          <w:szCs w:val="28"/>
        </w:rPr>
        <w:t xml:space="preserve"> concepts e.g.,</w:t>
      </w:r>
      <w:r w:rsidR="00E8341A">
        <w:rPr>
          <w:rFonts w:ascii="Calibri" w:hAnsi="Calibri"/>
          <w:szCs w:val="28"/>
        </w:rPr>
        <w:t xml:space="preserve"> </w:t>
      </w:r>
      <w:r w:rsidR="006D7EA9">
        <w:rPr>
          <w:rFonts w:ascii="Calibri" w:hAnsi="Calibri"/>
          <w:szCs w:val="28"/>
        </w:rPr>
        <w:t xml:space="preserve">by exploring </w:t>
      </w:r>
      <w:r w:rsidR="008A6027" w:rsidRPr="00974B75">
        <w:rPr>
          <w:rFonts w:ascii="Calibri" w:hAnsi="Calibri"/>
          <w:szCs w:val="28"/>
        </w:rPr>
        <w:t>the impact of perceived group norms or expectations (as they relate to ‘Power’) on the CP</w:t>
      </w:r>
      <w:r w:rsidR="00D8638E">
        <w:rPr>
          <w:rFonts w:ascii="Calibri" w:hAnsi="Calibri"/>
          <w:szCs w:val="28"/>
        </w:rPr>
        <w:t>Ts</w:t>
      </w:r>
      <w:r w:rsidR="008A6027" w:rsidRPr="00974B75">
        <w:rPr>
          <w:rFonts w:ascii="Calibri" w:hAnsi="Calibri"/>
          <w:szCs w:val="28"/>
        </w:rPr>
        <w:t xml:space="preserve">’ interpretations of the need to </w:t>
      </w:r>
      <w:r w:rsidR="008A6027">
        <w:rPr>
          <w:rFonts w:ascii="Calibri" w:hAnsi="Calibri"/>
          <w:szCs w:val="28"/>
        </w:rPr>
        <w:t xml:space="preserve">be </w:t>
      </w:r>
      <w:r w:rsidR="008A6027" w:rsidRPr="00974B75">
        <w:rPr>
          <w:rFonts w:ascii="Calibri" w:hAnsi="Calibri"/>
          <w:szCs w:val="28"/>
        </w:rPr>
        <w:t xml:space="preserve">‘well’ (and potentially </w:t>
      </w:r>
      <w:r w:rsidR="008A6027">
        <w:rPr>
          <w:rFonts w:ascii="Calibri" w:hAnsi="Calibri"/>
          <w:szCs w:val="28"/>
        </w:rPr>
        <w:t>‘</w:t>
      </w:r>
      <w:r w:rsidR="008A6027" w:rsidRPr="00974B75">
        <w:rPr>
          <w:rFonts w:ascii="Calibri" w:hAnsi="Calibri"/>
          <w:szCs w:val="28"/>
        </w:rPr>
        <w:t>Threat</w:t>
      </w:r>
      <w:r w:rsidR="008A6027">
        <w:rPr>
          <w:rFonts w:ascii="Calibri" w:hAnsi="Calibri"/>
          <w:szCs w:val="28"/>
        </w:rPr>
        <w:t>’</w:t>
      </w:r>
      <w:r w:rsidR="008A6027" w:rsidRPr="00974B75">
        <w:rPr>
          <w:rFonts w:ascii="Calibri" w:hAnsi="Calibri"/>
          <w:szCs w:val="28"/>
        </w:rPr>
        <w:t xml:space="preserve"> of being ‘unwell’)</w:t>
      </w:r>
      <w:r w:rsidR="001B3DD0">
        <w:rPr>
          <w:rFonts w:ascii="Calibri" w:hAnsi="Calibri"/>
          <w:szCs w:val="28"/>
        </w:rPr>
        <w:t>. To g</w:t>
      </w:r>
      <w:r w:rsidR="008A6027">
        <w:rPr>
          <w:rFonts w:ascii="Calibri" w:hAnsi="Calibri"/>
          <w:szCs w:val="28"/>
        </w:rPr>
        <w:t xml:space="preserve">ain insight </w:t>
      </w:r>
      <w:r w:rsidR="008A6027" w:rsidRPr="00974B75">
        <w:rPr>
          <w:rFonts w:ascii="Calibri" w:hAnsi="Calibri"/>
          <w:szCs w:val="28"/>
        </w:rPr>
        <w:t>into how this staff group make sense of their own well</w:t>
      </w:r>
      <w:r w:rsidR="008A6027">
        <w:rPr>
          <w:rFonts w:ascii="Calibri" w:hAnsi="Calibri"/>
          <w:szCs w:val="28"/>
        </w:rPr>
        <w:t>-</w:t>
      </w:r>
      <w:r w:rsidR="008A6027" w:rsidRPr="00974B75">
        <w:rPr>
          <w:rFonts w:ascii="Calibri" w:hAnsi="Calibri"/>
          <w:szCs w:val="28"/>
        </w:rPr>
        <w:t>being needs (‘Meaning’) and how this pertains to patterns</w:t>
      </w:r>
      <w:r w:rsidR="008A6027">
        <w:rPr>
          <w:rFonts w:ascii="Calibri" w:hAnsi="Calibri"/>
          <w:szCs w:val="28"/>
        </w:rPr>
        <w:t xml:space="preserve"> (‘Threat responses’)</w:t>
      </w:r>
      <w:r w:rsidR="008A6027" w:rsidRPr="00974B75">
        <w:rPr>
          <w:rFonts w:ascii="Calibri" w:hAnsi="Calibri"/>
          <w:szCs w:val="28"/>
        </w:rPr>
        <w:t xml:space="preserve"> observed in the profession such as self-negl</w:t>
      </w:r>
      <w:r w:rsidR="00315E26">
        <w:rPr>
          <w:rFonts w:ascii="Calibri" w:hAnsi="Calibri"/>
          <w:szCs w:val="28"/>
        </w:rPr>
        <w:t xml:space="preserve">ect. </w:t>
      </w:r>
      <w:r w:rsidR="00D8638E">
        <w:rPr>
          <w:rFonts w:ascii="Calibri" w:hAnsi="Calibri"/>
          <w:szCs w:val="28"/>
        </w:rPr>
        <w:t xml:space="preserve">When developing this </w:t>
      </w:r>
      <w:r w:rsidR="00D8638E">
        <w:rPr>
          <w:rFonts w:ascii="Calibri" w:hAnsi="Calibri"/>
          <w:szCs w:val="28"/>
        </w:rPr>
        <w:t>project,</w:t>
      </w:r>
      <w:r w:rsidR="00D8638E">
        <w:rPr>
          <w:rFonts w:ascii="Calibri" w:hAnsi="Calibri"/>
          <w:szCs w:val="28"/>
        </w:rPr>
        <w:t xml:space="preserve"> the researcher was exposed to this model and noticed </w:t>
      </w:r>
      <w:proofErr w:type="gramStart"/>
      <w:r w:rsidR="00D8638E">
        <w:rPr>
          <w:rFonts w:ascii="Calibri" w:hAnsi="Calibri"/>
          <w:szCs w:val="28"/>
        </w:rPr>
        <w:t>it’s</w:t>
      </w:r>
      <w:proofErr w:type="gramEnd"/>
      <w:r w:rsidR="00D8638E">
        <w:rPr>
          <w:rFonts w:ascii="Calibri" w:hAnsi="Calibri"/>
          <w:szCs w:val="28"/>
        </w:rPr>
        <w:t xml:space="preserve"> potential to align with their own observations and thinking</w:t>
      </w:r>
      <w:r w:rsidR="00C05629">
        <w:rPr>
          <w:rFonts w:ascii="Calibri" w:hAnsi="Calibri"/>
          <w:szCs w:val="28"/>
        </w:rPr>
        <w:t xml:space="preserve">. </w:t>
      </w:r>
    </w:p>
    <w:p w14:paraId="0EAA0488" w14:textId="426C0882" w:rsidR="00880F74" w:rsidRDefault="00974B75" w:rsidP="00E42D49">
      <w:pPr>
        <w:spacing w:line="360" w:lineRule="auto"/>
        <w:ind w:firstLine="720"/>
        <w:rPr>
          <w:rFonts w:ascii="Calibri" w:hAnsi="Calibri"/>
          <w:szCs w:val="28"/>
        </w:rPr>
      </w:pPr>
      <w:r w:rsidRPr="0073055F">
        <w:rPr>
          <w:rFonts w:ascii="Calibri" w:hAnsi="Calibri"/>
          <w:szCs w:val="28"/>
        </w:rPr>
        <w:t>By utilising GT with sensitising concepts, the researcher applies models of interest whilst remaining open to new, divergent, or dissenting concepts in the data. This allows the research to examine the applicability of PTM framework without being wedded to it</w:t>
      </w:r>
      <w:r w:rsidR="00D8638E">
        <w:rPr>
          <w:rFonts w:ascii="Calibri" w:hAnsi="Calibri"/>
          <w:szCs w:val="28"/>
        </w:rPr>
        <w:t xml:space="preserve"> and affords the reader an understanding of researcher processes</w:t>
      </w:r>
      <w:r w:rsidR="00664C0F">
        <w:rPr>
          <w:rFonts w:ascii="Calibri" w:hAnsi="Calibri"/>
          <w:szCs w:val="28"/>
        </w:rPr>
        <w:t>.</w:t>
      </w:r>
    </w:p>
    <w:p w14:paraId="2B7C82F7" w14:textId="77777777" w:rsidR="008A6027" w:rsidRPr="0073055F" w:rsidRDefault="008A6027" w:rsidP="00E42D49">
      <w:pPr>
        <w:spacing w:line="360" w:lineRule="auto"/>
        <w:ind w:firstLine="720"/>
        <w:rPr>
          <w:rFonts w:ascii="Calibri" w:hAnsi="Calibri"/>
          <w:noProof/>
          <w:szCs w:val="28"/>
        </w:rPr>
      </w:pPr>
    </w:p>
    <w:p w14:paraId="62B901FD" w14:textId="77777777" w:rsidR="00890AAE" w:rsidRPr="00F22789" w:rsidRDefault="008A6027" w:rsidP="00F22789">
      <w:pPr>
        <w:rPr>
          <w:rFonts w:ascii="Calibri" w:hAnsi="Calibri"/>
          <w:b/>
          <w:bCs/>
          <w:noProof/>
          <w:sz w:val="20"/>
        </w:rPr>
      </w:pPr>
      <w:r w:rsidRPr="00F22789">
        <w:rPr>
          <w:b/>
          <w:bCs/>
        </w:rPr>
        <w:t xml:space="preserve">Epistemological position  </w:t>
      </w:r>
    </w:p>
    <w:p w14:paraId="6E8E32F4" w14:textId="77777777" w:rsidR="008A6027" w:rsidRDefault="008A6027" w:rsidP="00E42D49">
      <w:pPr>
        <w:spacing w:line="360" w:lineRule="auto"/>
        <w:rPr>
          <w:rFonts w:ascii="Calibri" w:hAnsi="Calibri"/>
          <w:noProof/>
          <w:sz w:val="20"/>
        </w:rPr>
      </w:pPr>
    </w:p>
    <w:p w14:paraId="6045B7FE" w14:textId="6007966B" w:rsidR="008A6027" w:rsidRDefault="008A6027" w:rsidP="008A6027">
      <w:pPr>
        <w:spacing w:line="360" w:lineRule="auto"/>
        <w:rPr>
          <w:rFonts w:ascii="Calibri" w:hAnsi="Calibri" w:cs="Calibri"/>
          <w:noProof/>
          <w:szCs w:val="24"/>
        </w:rPr>
      </w:pPr>
      <w:r w:rsidRPr="009A6612">
        <w:rPr>
          <w:rFonts w:ascii="Calibri" w:hAnsi="Calibri"/>
          <w:noProof/>
          <w:szCs w:val="28"/>
        </w:rPr>
        <w:t>A social constructionist position is</w:t>
      </w:r>
      <w:r w:rsidRPr="003F5414">
        <w:rPr>
          <w:rFonts w:ascii="Calibri" w:hAnsi="Calibri"/>
          <w:noProof/>
          <w:szCs w:val="28"/>
        </w:rPr>
        <w:t xml:space="preserve"> held</w:t>
      </w:r>
      <w:r w:rsidR="00800E58">
        <w:rPr>
          <w:rFonts w:ascii="Calibri" w:hAnsi="Calibri"/>
          <w:noProof/>
          <w:szCs w:val="28"/>
        </w:rPr>
        <w:t>:</w:t>
      </w:r>
      <w:r w:rsidR="002807C5">
        <w:rPr>
          <w:rFonts w:ascii="Calibri" w:hAnsi="Calibri"/>
          <w:noProof/>
          <w:szCs w:val="28"/>
        </w:rPr>
        <w:t xml:space="preserve"> </w:t>
      </w:r>
      <w:r w:rsidRPr="003F5414">
        <w:rPr>
          <w:rFonts w:ascii="Calibri" w:hAnsi="Calibri"/>
          <w:noProof/>
          <w:szCs w:val="28"/>
        </w:rPr>
        <w:t xml:space="preserve">the researcher openly acknowledges their role in </w:t>
      </w:r>
      <w:r w:rsidRPr="008E18E5">
        <w:rPr>
          <w:rFonts w:ascii="Calibri" w:hAnsi="Calibri" w:cs="Calibri"/>
          <w:noProof/>
          <w:szCs w:val="24"/>
        </w:rPr>
        <w:t xml:space="preserve">the co-construction of meaning (Koro-Ljungberg, 2008). </w:t>
      </w:r>
      <w:r w:rsidR="008E18E5" w:rsidRPr="008E18E5">
        <w:rPr>
          <w:rFonts w:ascii="Calibri" w:hAnsi="Calibri" w:cs="Calibri"/>
          <w:noProof/>
          <w:szCs w:val="24"/>
        </w:rPr>
        <w:t xml:space="preserve"> </w:t>
      </w:r>
      <w:r w:rsidR="002807C5">
        <w:rPr>
          <w:rFonts w:ascii="Calibri" w:hAnsi="Calibri" w:cs="Calibri"/>
          <w:noProof/>
          <w:szCs w:val="24"/>
        </w:rPr>
        <w:t>S</w:t>
      </w:r>
      <w:r w:rsidR="008E18E5">
        <w:rPr>
          <w:rFonts w:ascii="Calibri" w:hAnsi="Calibri" w:cs="Calibri"/>
          <w:noProof/>
          <w:szCs w:val="24"/>
        </w:rPr>
        <w:t>ocial constructionism posits that</w:t>
      </w:r>
      <w:r w:rsidR="008E18E5" w:rsidRPr="008E18E5">
        <w:rPr>
          <w:rFonts w:ascii="Calibri" w:hAnsi="Calibri" w:cs="Calibri"/>
          <w:noProof/>
          <w:szCs w:val="24"/>
        </w:rPr>
        <w:t xml:space="preserve"> all knowl</w:t>
      </w:r>
      <w:r w:rsidR="008E18E5">
        <w:rPr>
          <w:rFonts w:ascii="Calibri" w:hAnsi="Calibri" w:cs="Calibri"/>
          <w:noProof/>
          <w:szCs w:val="24"/>
        </w:rPr>
        <w:t>e</w:t>
      </w:r>
      <w:r w:rsidR="008E18E5" w:rsidRPr="008E18E5">
        <w:rPr>
          <w:rFonts w:ascii="Calibri" w:hAnsi="Calibri" w:cs="Calibri"/>
          <w:noProof/>
          <w:szCs w:val="24"/>
        </w:rPr>
        <w:t xml:space="preserve">dge is developed through </w:t>
      </w:r>
      <w:r w:rsidR="001E161E">
        <w:rPr>
          <w:rFonts w:ascii="Calibri" w:hAnsi="Calibri" w:cs="Calibri"/>
          <w:noProof/>
          <w:szCs w:val="24"/>
        </w:rPr>
        <w:t>s</w:t>
      </w:r>
      <w:proofErr w:type="spellStart"/>
      <w:r w:rsidR="008E18E5" w:rsidRPr="00E67F6E">
        <w:rPr>
          <w:rFonts w:ascii="Calibri" w:hAnsi="Calibri" w:cs="Calibri"/>
          <w:color w:val="111111"/>
          <w:szCs w:val="24"/>
          <w:shd w:val="clear" w:color="auto" w:fill="FFFFFF"/>
        </w:rPr>
        <w:t>ocial</w:t>
      </w:r>
      <w:proofErr w:type="spellEnd"/>
      <w:r w:rsidR="008E18E5" w:rsidRPr="00E67F6E">
        <w:rPr>
          <w:rFonts w:ascii="Calibri" w:hAnsi="Calibri" w:cs="Calibri"/>
          <w:color w:val="111111"/>
          <w:szCs w:val="24"/>
          <w:shd w:val="clear" w:color="auto" w:fill="FFFFFF"/>
        </w:rPr>
        <w:t xml:space="preserve"> processes, definitions, interpretations, and </w:t>
      </w:r>
      <w:r w:rsidR="001E161E" w:rsidRPr="008E18E5">
        <w:rPr>
          <w:rFonts w:ascii="Calibri" w:hAnsi="Calibri" w:cs="Calibri"/>
          <w:color w:val="111111"/>
          <w:szCs w:val="24"/>
          <w:shd w:val="clear" w:color="auto" w:fill="FFFFFF"/>
        </w:rPr>
        <w:t>collaborations</w:t>
      </w:r>
      <w:r w:rsidR="0056477F">
        <w:rPr>
          <w:rFonts w:ascii="Calibri" w:hAnsi="Calibri" w:cs="Calibri"/>
          <w:color w:val="111111"/>
          <w:szCs w:val="24"/>
          <w:shd w:val="clear" w:color="auto" w:fill="FFFFFF"/>
        </w:rPr>
        <w:t xml:space="preserve"> (</w:t>
      </w:r>
      <w:r w:rsidR="00C264E8">
        <w:rPr>
          <w:rFonts w:ascii="Calibri" w:hAnsi="Calibri" w:cs="Calibri"/>
          <w:color w:val="111111"/>
          <w:szCs w:val="24"/>
          <w:shd w:val="clear" w:color="auto" w:fill="FFFFFF"/>
        </w:rPr>
        <w:t>Gough</w:t>
      </w:r>
      <w:r w:rsidR="0056477F">
        <w:rPr>
          <w:rFonts w:ascii="Calibri" w:hAnsi="Calibri" w:cs="Calibri"/>
          <w:color w:val="111111"/>
          <w:szCs w:val="24"/>
          <w:shd w:val="clear" w:color="auto" w:fill="FFFFFF"/>
        </w:rPr>
        <w:t>, 2017)</w:t>
      </w:r>
      <w:r w:rsidR="001E161E">
        <w:rPr>
          <w:rFonts w:ascii="Calibri" w:hAnsi="Calibri" w:cs="Calibri"/>
          <w:color w:val="111111"/>
          <w:szCs w:val="24"/>
          <w:shd w:val="clear" w:color="auto" w:fill="FFFFFF"/>
        </w:rPr>
        <w:t>.</w:t>
      </w:r>
      <w:r w:rsidR="003178A2">
        <w:rPr>
          <w:rFonts w:ascii="Calibri" w:hAnsi="Calibri" w:cs="Calibri"/>
          <w:color w:val="111111"/>
          <w:szCs w:val="24"/>
          <w:shd w:val="clear" w:color="auto" w:fill="FFFFFF"/>
        </w:rPr>
        <w:t xml:space="preserve"> Human </w:t>
      </w:r>
      <w:r w:rsidR="003258FE">
        <w:rPr>
          <w:rFonts w:ascii="Calibri" w:hAnsi="Calibri" w:cs="Calibri"/>
          <w:color w:val="111111"/>
          <w:szCs w:val="24"/>
          <w:shd w:val="clear" w:color="auto" w:fill="FFFFFF"/>
        </w:rPr>
        <w:t>beings</w:t>
      </w:r>
      <w:r w:rsidR="003178A2">
        <w:rPr>
          <w:rFonts w:ascii="Calibri" w:hAnsi="Calibri" w:cs="Calibri"/>
          <w:color w:val="111111"/>
          <w:szCs w:val="24"/>
          <w:shd w:val="clear" w:color="auto" w:fill="FFFFFF"/>
        </w:rPr>
        <w:t xml:space="preserve"> make sense of themselves through making sense of the world;</w:t>
      </w:r>
      <w:r w:rsidR="001E161E">
        <w:rPr>
          <w:rFonts w:ascii="Calibri" w:hAnsi="Calibri" w:cs="Calibri"/>
          <w:color w:val="111111"/>
          <w:szCs w:val="24"/>
          <w:shd w:val="clear" w:color="auto" w:fill="FFFFFF"/>
        </w:rPr>
        <w:t xml:space="preserve"> </w:t>
      </w:r>
      <w:r w:rsidR="003258FE">
        <w:rPr>
          <w:rFonts w:ascii="Calibri" w:hAnsi="Calibri" w:cs="Calibri"/>
          <w:color w:val="111111"/>
          <w:szCs w:val="24"/>
          <w:shd w:val="clear" w:color="auto" w:fill="FFFFFF"/>
        </w:rPr>
        <w:t>t</w:t>
      </w:r>
      <w:r w:rsidR="00C542DB">
        <w:rPr>
          <w:rFonts w:ascii="Calibri" w:hAnsi="Calibri" w:cs="Calibri"/>
          <w:color w:val="111111"/>
          <w:szCs w:val="24"/>
          <w:shd w:val="clear" w:color="auto" w:fill="FFFFFF"/>
        </w:rPr>
        <w:t>hus,</w:t>
      </w:r>
      <w:r w:rsidR="008E18E5">
        <w:rPr>
          <w:rFonts w:ascii="Calibri" w:hAnsi="Calibri" w:cs="Calibri"/>
          <w:color w:val="111111"/>
          <w:szCs w:val="24"/>
          <w:shd w:val="clear" w:color="auto" w:fill="FFFFFF"/>
        </w:rPr>
        <w:t xml:space="preserve"> </w:t>
      </w:r>
      <w:r w:rsidR="00C05629">
        <w:rPr>
          <w:rFonts w:ascii="Calibri" w:hAnsi="Calibri" w:cs="Calibri"/>
          <w:color w:val="111111"/>
          <w:szCs w:val="24"/>
          <w:shd w:val="clear" w:color="auto" w:fill="FFFFFF"/>
        </w:rPr>
        <w:t xml:space="preserve">are </w:t>
      </w:r>
      <w:r w:rsidR="00CA68AE">
        <w:rPr>
          <w:rFonts w:ascii="Calibri" w:hAnsi="Calibri" w:cs="Calibri"/>
          <w:color w:val="111111"/>
          <w:szCs w:val="24"/>
          <w:shd w:val="clear" w:color="auto" w:fill="FFFFFF"/>
        </w:rPr>
        <w:t>expression</w:t>
      </w:r>
      <w:r w:rsidR="00C05629">
        <w:rPr>
          <w:rFonts w:ascii="Calibri" w:hAnsi="Calibri" w:cs="Calibri"/>
          <w:color w:val="111111"/>
          <w:szCs w:val="24"/>
          <w:shd w:val="clear" w:color="auto" w:fill="FFFFFF"/>
        </w:rPr>
        <w:t>s</w:t>
      </w:r>
      <w:r w:rsidR="00CA68AE">
        <w:rPr>
          <w:rFonts w:ascii="Calibri" w:hAnsi="Calibri" w:cs="Calibri"/>
          <w:color w:val="111111"/>
          <w:szCs w:val="24"/>
          <w:shd w:val="clear" w:color="auto" w:fill="FFFFFF"/>
        </w:rPr>
        <w:t xml:space="preserve"> of their culture,</w:t>
      </w:r>
      <w:r w:rsidR="00AB0230">
        <w:rPr>
          <w:rFonts w:ascii="Calibri" w:hAnsi="Calibri" w:cs="Calibri"/>
          <w:color w:val="111111"/>
          <w:szCs w:val="24"/>
          <w:shd w:val="clear" w:color="auto" w:fill="FFFFFF"/>
        </w:rPr>
        <w:t xml:space="preserve"> </w:t>
      </w:r>
      <w:r w:rsidR="00C3203A">
        <w:rPr>
          <w:rFonts w:ascii="Calibri" w:hAnsi="Calibri" w:cs="Calibri"/>
          <w:color w:val="111111"/>
          <w:szCs w:val="24"/>
          <w:shd w:val="clear" w:color="auto" w:fill="FFFFFF"/>
        </w:rPr>
        <w:t>and the</w:t>
      </w:r>
      <w:r w:rsidR="00C05629">
        <w:rPr>
          <w:rFonts w:ascii="Calibri" w:hAnsi="Calibri" w:cs="Calibri"/>
          <w:color w:val="111111"/>
          <w:szCs w:val="24"/>
          <w:shd w:val="clear" w:color="auto" w:fill="FFFFFF"/>
        </w:rPr>
        <w:t xml:space="preserve">ir meaning-making </w:t>
      </w:r>
      <w:r w:rsidR="003258FE">
        <w:rPr>
          <w:rFonts w:ascii="Calibri" w:hAnsi="Calibri" w:cs="Calibri"/>
          <w:color w:val="111111"/>
          <w:szCs w:val="24"/>
          <w:shd w:val="clear" w:color="auto" w:fill="FFFFFF"/>
        </w:rPr>
        <w:t>is constantly</w:t>
      </w:r>
      <w:r w:rsidR="00C3203A">
        <w:rPr>
          <w:rFonts w:ascii="Calibri" w:hAnsi="Calibri" w:cs="Calibri"/>
          <w:color w:val="111111"/>
          <w:szCs w:val="24"/>
          <w:shd w:val="clear" w:color="auto" w:fill="FFFFFF"/>
        </w:rPr>
        <w:t xml:space="preserve"> </w:t>
      </w:r>
      <w:r w:rsidR="00C0049F">
        <w:rPr>
          <w:rFonts w:ascii="Calibri" w:hAnsi="Calibri" w:cs="Calibri"/>
          <w:color w:val="111111"/>
          <w:szCs w:val="24"/>
          <w:shd w:val="clear" w:color="auto" w:fill="FFFFFF"/>
        </w:rPr>
        <w:t>develop</w:t>
      </w:r>
      <w:r w:rsidR="003258FE">
        <w:rPr>
          <w:rFonts w:ascii="Calibri" w:hAnsi="Calibri" w:cs="Calibri"/>
          <w:color w:val="111111"/>
          <w:szCs w:val="24"/>
          <w:shd w:val="clear" w:color="auto" w:fill="FFFFFF"/>
        </w:rPr>
        <w:t>ing,</w:t>
      </w:r>
      <w:r w:rsidR="00C0049F">
        <w:rPr>
          <w:rFonts w:ascii="Calibri" w:hAnsi="Calibri" w:cs="Calibri"/>
          <w:color w:val="111111"/>
          <w:szCs w:val="24"/>
          <w:shd w:val="clear" w:color="auto" w:fill="FFFFFF"/>
        </w:rPr>
        <w:t xml:space="preserve"> rather than </w:t>
      </w:r>
      <w:r w:rsidR="008E18E5" w:rsidRPr="00E67F6E">
        <w:rPr>
          <w:rFonts w:ascii="Calibri" w:hAnsi="Calibri" w:cs="Calibri"/>
          <w:color w:val="111111"/>
          <w:szCs w:val="24"/>
          <w:shd w:val="clear" w:color="auto" w:fill="FFFFFF"/>
        </w:rPr>
        <w:t>fixed and observabl</w:t>
      </w:r>
      <w:r w:rsidR="00E956AA">
        <w:rPr>
          <w:rFonts w:ascii="Calibri" w:hAnsi="Calibri" w:cs="Calibri"/>
          <w:color w:val="111111"/>
          <w:szCs w:val="24"/>
          <w:shd w:val="clear" w:color="auto" w:fill="FFFFFF"/>
        </w:rPr>
        <w:t xml:space="preserve">e </w:t>
      </w:r>
      <w:r w:rsidR="002B0CBF">
        <w:rPr>
          <w:rFonts w:ascii="Calibri" w:hAnsi="Calibri" w:cs="Calibri"/>
          <w:noProof/>
          <w:szCs w:val="24"/>
        </w:rPr>
        <w:t>(</w:t>
      </w:r>
      <w:r w:rsidR="00E956AA">
        <w:rPr>
          <w:rFonts w:ascii="Calibri" w:hAnsi="Calibri" w:cs="Calibri"/>
          <w:noProof/>
          <w:szCs w:val="24"/>
        </w:rPr>
        <w:t xml:space="preserve">Bruner, </w:t>
      </w:r>
      <w:r w:rsidR="00803CDD">
        <w:rPr>
          <w:rFonts w:ascii="Calibri" w:hAnsi="Calibri" w:cs="Calibri"/>
          <w:noProof/>
          <w:szCs w:val="24"/>
        </w:rPr>
        <w:t>1990</w:t>
      </w:r>
      <w:r w:rsidR="00E956AA">
        <w:rPr>
          <w:rFonts w:ascii="Calibri" w:hAnsi="Calibri" w:cs="Calibri"/>
          <w:noProof/>
          <w:szCs w:val="24"/>
        </w:rPr>
        <w:t xml:space="preserve">; </w:t>
      </w:r>
      <w:r w:rsidR="00CB2050" w:rsidRPr="00E67F6E">
        <w:rPr>
          <w:rFonts w:ascii="Calibri" w:hAnsi="Calibri" w:cs="Calibri"/>
          <w:color w:val="111111"/>
          <w:szCs w:val="24"/>
          <w:shd w:val="clear" w:color="auto" w:fill="FFFFFF"/>
        </w:rPr>
        <w:t>Vygotsk</w:t>
      </w:r>
      <w:r w:rsidR="00CB2050">
        <w:rPr>
          <w:rFonts w:ascii="Calibri" w:hAnsi="Calibri" w:cs="Calibri"/>
          <w:color w:val="111111"/>
          <w:szCs w:val="24"/>
          <w:shd w:val="clear" w:color="auto" w:fill="FFFFFF"/>
        </w:rPr>
        <w:t>y</w:t>
      </w:r>
      <w:r w:rsidR="00803CDD">
        <w:rPr>
          <w:rFonts w:ascii="Calibri" w:hAnsi="Calibri" w:cs="Calibri"/>
          <w:color w:val="111111"/>
          <w:szCs w:val="24"/>
          <w:shd w:val="clear" w:color="auto" w:fill="FFFFFF"/>
        </w:rPr>
        <w:t xml:space="preserve"> et al.</w:t>
      </w:r>
      <w:r w:rsidR="00CB2050">
        <w:rPr>
          <w:rFonts w:ascii="Calibri" w:hAnsi="Calibri" w:cs="Calibri"/>
          <w:color w:val="111111"/>
          <w:szCs w:val="24"/>
          <w:shd w:val="clear" w:color="auto" w:fill="FFFFFF"/>
        </w:rPr>
        <w:t xml:space="preserve">, </w:t>
      </w:r>
      <w:r w:rsidR="00803CDD">
        <w:rPr>
          <w:rFonts w:ascii="Calibri" w:hAnsi="Calibri" w:cs="Calibri"/>
          <w:color w:val="111111"/>
          <w:szCs w:val="24"/>
          <w:shd w:val="clear" w:color="auto" w:fill="FFFFFF"/>
        </w:rPr>
        <w:t>1962</w:t>
      </w:r>
      <w:r w:rsidR="003169D8">
        <w:rPr>
          <w:rFonts w:ascii="Calibri" w:hAnsi="Calibri" w:cs="Calibri"/>
          <w:color w:val="111111"/>
          <w:szCs w:val="24"/>
          <w:shd w:val="clear" w:color="auto" w:fill="FFFFFF"/>
        </w:rPr>
        <w:t>)</w:t>
      </w:r>
      <w:r w:rsidR="00B22E83">
        <w:rPr>
          <w:rFonts w:ascii="Calibri" w:hAnsi="Calibri" w:cs="Calibri"/>
          <w:noProof/>
          <w:szCs w:val="24"/>
        </w:rPr>
        <w:t xml:space="preserve">. </w:t>
      </w:r>
      <w:r w:rsidRPr="008E18E5">
        <w:rPr>
          <w:rFonts w:ascii="Calibri" w:hAnsi="Calibri" w:cs="Calibri"/>
          <w:noProof/>
          <w:szCs w:val="24"/>
        </w:rPr>
        <w:t>This position informs the metho</w:t>
      </w:r>
      <w:r w:rsidR="008E18E5" w:rsidRPr="008E18E5">
        <w:rPr>
          <w:rFonts w:ascii="Calibri" w:hAnsi="Calibri" w:cs="Calibri"/>
          <w:noProof/>
          <w:szCs w:val="24"/>
        </w:rPr>
        <w:t>dological</w:t>
      </w:r>
      <w:r w:rsidR="00CB2050">
        <w:rPr>
          <w:rFonts w:ascii="Calibri" w:hAnsi="Calibri" w:cs="Calibri"/>
          <w:noProof/>
          <w:szCs w:val="24"/>
        </w:rPr>
        <w:t xml:space="preserve"> selection </w:t>
      </w:r>
      <w:r w:rsidR="004C7236">
        <w:rPr>
          <w:rFonts w:ascii="Calibri" w:hAnsi="Calibri" w:cs="Calibri"/>
          <w:noProof/>
          <w:szCs w:val="24"/>
        </w:rPr>
        <w:t xml:space="preserve">of GT with </w:t>
      </w:r>
      <w:r w:rsidR="009A6612">
        <w:rPr>
          <w:rFonts w:ascii="Calibri" w:hAnsi="Calibri" w:cs="Calibri"/>
          <w:noProof/>
          <w:szCs w:val="24"/>
        </w:rPr>
        <w:t>sensitising</w:t>
      </w:r>
      <w:r w:rsidR="004C7236">
        <w:rPr>
          <w:rFonts w:ascii="Calibri" w:hAnsi="Calibri" w:cs="Calibri"/>
          <w:noProof/>
          <w:szCs w:val="24"/>
        </w:rPr>
        <w:t xml:space="preserve"> concepts </w:t>
      </w:r>
      <w:r w:rsidR="00CB2050">
        <w:rPr>
          <w:rFonts w:ascii="Calibri" w:hAnsi="Calibri" w:cs="Calibri"/>
          <w:noProof/>
          <w:szCs w:val="24"/>
        </w:rPr>
        <w:t xml:space="preserve">as </w:t>
      </w:r>
      <w:r w:rsidR="00CB2050">
        <w:rPr>
          <w:rFonts w:ascii="Calibri" w:hAnsi="Calibri" w:cs="Calibri"/>
          <w:noProof/>
          <w:szCs w:val="24"/>
        </w:rPr>
        <w:lastRenderedPageBreak/>
        <w:t xml:space="preserve">well as </w:t>
      </w:r>
      <w:r w:rsidR="009A6612">
        <w:rPr>
          <w:rFonts w:ascii="Calibri" w:hAnsi="Calibri" w:cs="Calibri"/>
          <w:noProof/>
          <w:szCs w:val="24"/>
        </w:rPr>
        <w:t xml:space="preserve">the </w:t>
      </w:r>
      <w:r w:rsidR="008E18E5">
        <w:rPr>
          <w:rFonts w:ascii="Calibri" w:hAnsi="Calibri" w:cs="Calibri"/>
          <w:noProof/>
          <w:szCs w:val="24"/>
        </w:rPr>
        <w:t>limits</w:t>
      </w:r>
      <w:r w:rsidR="00CB2050">
        <w:rPr>
          <w:rFonts w:ascii="Calibri" w:hAnsi="Calibri" w:cs="Calibri"/>
          <w:noProof/>
          <w:szCs w:val="24"/>
        </w:rPr>
        <w:t xml:space="preserve"> imposed to the</w:t>
      </w:r>
      <w:r w:rsidR="008E18E5">
        <w:rPr>
          <w:rFonts w:ascii="Calibri" w:hAnsi="Calibri" w:cs="Calibri"/>
          <w:noProof/>
          <w:szCs w:val="24"/>
        </w:rPr>
        <w:t xml:space="preserve"> social world of </w:t>
      </w:r>
      <w:r w:rsidR="000A0E60">
        <w:rPr>
          <w:rFonts w:ascii="Calibri" w:hAnsi="Calibri" w:cs="Calibri"/>
          <w:noProof/>
          <w:szCs w:val="24"/>
        </w:rPr>
        <w:t>participants</w:t>
      </w:r>
      <w:r w:rsidR="008E18E5">
        <w:rPr>
          <w:rFonts w:ascii="Calibri" w:hAnsi="Calibri" w:cs="Calibri"/>
          <w:noProof/>
          <w:szCs w:val="24"/>
        </w:rPr>
        <w:t xml:space="preserve"> </w:t>
      </w:r>
      <w:r w:rsidR="00803CDD">
        <w:rPr>
          <w:rFonts w:ascii="Calibri" w:hAnsi="Calibri" w:cs="Calibri"/>
          <w:noProof/>
          <w:szCs w:val="24"/>
        </w:rPr>
        <w:t>e.g</w:t>
      </w:r>
      <w:r w:rsidR="008E18E5">
        <w:rPr>
          <w:rFonts w:ascii="Calibri" w:hAnsi="Calibri" w:cs="Calibri"/>
          <w:noProof/>
          <w:szCs w:val="24"/>
        </w:rPr>
        <w:t xml:space="preserve">. </w:t>
      </w:r>
      <w:r w:rsidR="00803CDD">
        <w:rPr>
          <w:rFonts w:ascii="Calibri" w:hAnsi="Calibri" w:cs="Calibri"/>
          <w:noProof/>
          <w:szCs w:val="24"/>
        </w:rPr>
        <w:t xml:space="preserve">excluding </w:t>
      </w:r>
      <w:r w:rsidR="0091574B">
        <w:rPr>
          <w:rFonts w:ascii="Calibri" w:hAnsi="Calibri" w:cs="Calibri"/>
          <w:noProof/>
          <w:szCs w:val="24"/>
        </w:rPr>
        <w:t>s</w:t>
      </w:r>
      <w:r w:rsidR="00803CDD">
        <w:rPr>
          <w:rFonts w:ascii="Calibri" w:hAnsi="Calibri" w:cs="Calibri"/>
          <w:noProof/>
          <w:szCs w:val="24"/>
        </w:rPr>
        <w:t xml:space="preserve">elf-funded </w:t>
      </w:r>
      <w:r w:rsidR="00CB2050">
        <w:rPr>
          <w:rFonts w:ascii="Calibri" w:hAnsi="Calibri" w:cs="Calibri"/>
          <w:noProof/>
          <w:szCs w:val="24"/>
        </w:rPr>
        <w:t>trainees</w:t>
      </w:r>
      <w:r w:rsidR="008E18E5">
        <w:rPr>
          <w:rFonts w:ascii="Calibri" w:hAnsi="Calibri" w:cs="Calibri"/>
          <w:noProof/>
          <w:szCs w:val="24"/>
        </w:rPr>
        <w:t xml:space="preserve">. </w:t>
      </w:r>
    </w:p>
    <w:p w14:paraId="1E22606A" w14:textId="77777777" w:rsidR="00E00BD6" w:rsidRDefault="00E00BD6" w:rsidP="008A6027">
      <w:pPr>
        <w:spacing w:line="360" w:lineRule="auto"/>
        <w:rPr>
          <w:rFonts w:ascii="Calibri" w:hAnsi="Calibri" w:cs="Calibri"/>
          <w:noProof/>
          <w:szCs w:val="24"/>
        </w:rPr>
      </w:pPr>
    </w:p>
    <w:p w14:paraId="283CE07F" w14:textId="73C985E9" w:rsidR="00D021CD" w:rsidRPr="00F22789" w:rsidRDefault="00C05629" w:rsidP="00F22789">
      <w:pPr>
        <w:pStyle w:val="Heading3"/>
      </w:pPr>
      <w:bookmarkStart w:id="48" w:name="_Toc140328027"/>
      <w:r>
        <w:t xml:space="preserve">Sample </w:t>
      </w:r>
      <w:r w:rsidR="00853073" w:rsidRPr="00F22789">
        <w:t>Consultation</w:t>
      </w:r>
      <w:bookmarkEnd w:id="48"/>
      <w:r w:rsidR="00853073" w:rsidRPr="00F22789">
        <w:t xml:space="preserve"> </w:t>
      </w:r>
    </w:p>
    <w:p w14:paraId="427D2401" w14:textId="02CF4826" w:rsidR="00F923D3" w:rsidRDefault="00F923D3" w:rsidP="00E42D49">
      <w:pPr>
        <w:spacing w:line="360" w:lineRule="auto"/>
        <w:rPr>
          <w:szCs w:val="24"/>
        </w:rPr>
      </w:pPr>
    </w:p>
    <w:p w14:paraId="55DB1939" w14:textId="3A6B8767" w:rsidR="00FF1E51" w:rsidRDefault="00C05629" w:rsidP="00FF1E51">
      <w:pPr>
        <w:spacing w:line="360" w:lineRule="auto"/>
        <w:rPr>
          <w:rFonts w:cstheme="minorHAnsi"/>
          <w:szCs w:val="24"/>
        </w:rPr>
      </w:pPr>
      <w:r>
        <w:rPr>
          <w:szCs w:val="24"/>
        </w:rPr>
        <w:t>Increasingly, researchers are encouraged to consult with their prospective samples to ensure that research is</w:t>
      </w:r>
      <w:r w:rsidR="009A6612">
        <w:rPr>
          <w:szCs w:val="24"/>
        </w:rPr>
        <w:t xml:space="preserve"> </w:t>
      </w:r>
      <w:r w:rsidR="0091574B">
        <w:rPr>
          <w:szCs w:val="24"/>
        </w:rPr>
        <w:t xml:space="preserve">done </w:t>
      </w:r>
      <w:r w:rsidR="00FF1E51">
        <w:rPr>
          <w:szCs w:val="24"/>
        </w:rPr>
        <w:t xml:space="preserve">‘with’ or ‘by’ rather than ‘to’ ‘about’ or ‘for’ </w:t>
      </w:r>
      <w:r>
        <w:rPr>
          <w:szCs w:val="24"/>
        </w:rPr>
        <w:t>them</w:t>
      </w:r>
      <w:r w:rsidR="00FF1E51">
        <w:rPr>
          <w:szCs w:val="24"/>
        </w:rPr>
        <w:t xml:space="preserve"> (NIHR, 2021). </w:t>
      </w:r>
      <w:r w:rsidR="00942F9C">
        <w:rPr>
          <w:szCs w:val="24"/>
        </w:rPr>
        <w:t>Th</w:t>
      </w:r>
      <w:r>
        <w:rPr>
          <w:szCs w:val="24"/>
        </w:rPr>
        <w:t xml:space="preserve">e researcher </w:t>
      </w:r>
      <w:r w:rsidR="00942F9C">
        <w:rPr>
          <w:szCs w:val="24"/>
        </w:rPr>
        <w:t>consulted t</w:t>
      </w:r>
      <w:r w:rsidR="00FF1E51">
        <w:rPr>
          <w:szCs w:val="24"/>
        </w:rPr>
        <w:t>wenty-four 1</w:t>
      </w:r>
      <w:r w:rsidR="00FF1E51">
        <w:rPr>
          <w:szCs w:val="24"/>
          <w:vertAlign w:val="superscript"/>
        </w:rPr>
        <w:t>st</w:t>
      </w:r>
      <w:r w:rsidR="00FF1E51">
        <w:rPr>
          <w:szCs w:val="24"/>
        </w:rPr>
        <w:t xml:space="preserve"> and 2</w:t>
      </w:r>
      <w:r w:rsidR="00FF1E51">
        <w:rPr>
          <w:szCs w:val="24"/>
          <w:vertAlign w:val="superscript"/>
        </w:rPr>
        <w:t>nd</w:t>
      </w:r>
      <w:r w:rsidR="00FF1E51">
        <w:rPr>
          <w:szCs w:val="24"/>
        </w:rPr>
        <w:t xml:space="preserve"> Year Staffordshire University CPTs</w:t>
      </w:r>
      <w:r>
        <w:rPr>
          <w:szCs w:val="24"/>
        </w:rPr>
        <w:t xml:space="preserve"> (</w:t>
      </w:r>
      <w:r>
        <w:rPr>
          <w:rFonts w:cstheme="minorHAnsi"/>
          <w:szCs w:val="24"/>
        </w:rPr>
        <w:t xml:space="preserve">(Appendix B.1-B.3). </w:t>
      </w:r>
      <w:r>
        <w:rPr>
          <w:rFonts w:cstheme="minorHAnsi"/>
          <w:szCs w:val="24"/>
        </w:rPr>
        <w:t xml:space="preserve">The group supported the use of PTM, developed </w:t>
      </w:r>
      <w:r>
        <w:rPr>
          <w:szCs w:val="24"/>
        </w:rPr>
        <w:t>i</w:t>
      </w:r>
      <w:r w:rsidR="00FF1E51">
        <w:rPr>
          <w:rFonts w:cstheme="minorHAnsi"/>
          <w:szCs w:val="24"/>
        </w:rPr>
        <w:t>nitial interview questions</w:t>
      </w:r>
      <w:r>
        <w:rPr>
          <w:rFonts w:cstheme="minorHAnsi"/>
          <w:szCs w:val="24"/>
        </w:rPr>
        <w:t xml:space="preserve"> and a shared an appetite to </w:t>
      </w:r>
      <w:r w:rsidR="00032A9D">
        <w:rPr>
          <w:rFonts w:cstheme="minorHAnsi"/>
          <w:szCs w:val="24"/>
        </w:rPr>
        <w:t>consider the results in relation to other models</w:t>
      </w:r>
      <w:r w:rsidR="00840055">
        <w:rPr>
          <w:rFonts w:cstheme="minorHAnsi"/>
          <w:szCs w:val="24"/>
        </w:rPr>
        <w:t xml:space="preserve"> i.e., C</w:t>
      </w:r>
      <w:r w:rsidR="00CE584E">
        <w:rPr>
          <w:rFonts w:cstheme="minorHAnsi"/>
          <w:szCs w:val="24"/>
        </w:rPr>
        <w:t xml:space="preserve">ompassion </w:t>
      </w:r>
      <w:r w:rsidR="00840055">
        <w:rPr>
          <w:rFonts w:cstheme="minorHAnsi"/>
          <w:szCs w:val="24"/>
        </w:rPr>
        <w:t>F</w:t>
      </w:r>
      <w:r w:rsidR="00CE584E">
        <w:rPr>
          <w:rFonts w:cstheme="minorHAnsi"/>
          <w:szCs w:val="24"/>
        </w:rPr>
        <w:t xml:space="preserve">ocussed </w:t>
      </w:r>
      <w:r w:rsidR="00840055">
        <w:rPr>
          <w:rFonts w:cstheme="minorHAnsi"/>
          <w:szCs w:val="24"/>
        </w:rPr>
        <w:t>T</w:t>
      </w:r>
      <w:r w:rsidR="00CE584E">
        <w:rPr>
          <w:rFonts w:cstheme="minorHAnsi"/>
          <w:szCs w:val="24"/>
        </w:rPr>
        <w:t>herapy</w:t>
      </w:r>
      <w:r w:rsidR="00032A9D">
        <w:rPr>
          <w:rFonts w:cstheme="minorHAnsi"/>
          <w:szCs w:val="24"/>
        </w:rPr>
        <w:t xml:space="preserve"> (CFT). </w:t>
      </w:r>
      <w:r w:rsidR="00FF1E51">
        <w:rPr>
          <w:rFonts w:cstheme="minorHAnsi"/>
          <w:szCs w:val="24"/>
        </w:rPr>
        <w:t xml:space="preserve"> Finally</w:t>
      </w:r>
      <w:r w:rsidR="00032A9D">
        <w:rPr>
          <w:rFonts w:cstheme="minorHAnsi"/>
          <w:szCs w:val="24"/>
        </w:rPr>
        <w:t xml:space="preserve">, </w:t>
      </w:r>
      <w:r w:rsidR="00FF1E51">
        <w:rPr>
          <w:rFonts w:cstheme="minorHAnsi"/>
          <w:szCs w:val="24"/>
        </w:rPr>
        <w:t>they created the below word clou</w:t>
      </w:r>
      <w:r w:rsidR="00CB6966">
        <w:rPr>
          <w:rFonts w:cstheme="minorHAnsi"/>
          <w:szCs w:val="24"/>
        </w:rPr>
        <w:t>d</w:t>
      </w:r>
      <w:r w:rsidR="00032A9D">
        <w:rPr>
          <w:rFonts w:cstheme="minorHAnsi"/>
          <w:szCs w:val="24"/>
        </w:rPr>
        <w:t xml:space="preserve"> when reflecting on the project</w:t>
      </w:r>
      <w:r w:rsidR="00FF1E51">
        <w:rPr>
          <w:rFonts w:cstheme="minorHAnsi"/>
          <w:szCs w:val="24"/>
        </w:rPr>
        <w:t xml:space="preserve"> (</w:t>
      </w:r>
      <w:r>
        <w:rPr>
          <w:rFonts w:cstheme="minorHAnsi"/>
          <w:szCs w:val="24"/>
        </w:rPr>
        <w:t>F</w:t>
      </w:r>
      <w:r w:rsidR="00FF1E51">
        <w:rPr>
          <w:rFonts w:cstheme="minorHAnsi"/>
          <w:szCs w:val="24"/>
        </w:rPr>
        <w:t xml:space="preserve">igure 1). </w:t>
      </w:r>
    </w:p>
    <w:p w14:paraId="516377E6" w14:textId="77777777" w:rsidR="00FF1E51" w:rsidRDefault="00FF1E51" w:rsidP="00FF1E51">
      <w:pPr>
        <w:spacing w:line="360" w:lineRule="auto"/>
        <w:rPr>
          <w:rFonts w:cstheme="minorHAnsi"/>
          <w:b/>
          <w:bCs/>
          <w:szCs w:val="24"/>
        </w:rPr>
      </w:pPr>
    </w:p>
    <w:p w14:paraId="6FFB8460" w14:textId="49C47878" w:rsidR="00FF1E51" w:rsidRDefault="00FF1E51" w:rsidP="0969D9B8">
      <w:pPr>
        <w:spacing w:line="360" w:lineRule="auto"/>
      </w:pPr>
      <w:r w:rsidRPr="0969D9B8">
        <w:rPr>
          <w:b/>
          <w:bCs/>
        </w:rPr>
        <w:t>Figure 1,</w:t>
      </w:r>
      <w:r w:rsidRPr="0969D9B8">
        <w:t xml:space="preserve"> </w:t>
      </w:r>
      <w:r w:rsidRPr="0969D9B8">
        <w:rPr>
          <w:i/>
          <w:iCs/>
        </w:rPr>
        <w:t>S</w:t>
      </w:r>
      <w:r w:rsidR="00032A9D">
        <w:rPr>
          <w:i/>
          <w:iCs/>
        </w:rPr>
        <w:t>ample</w:t>
      </w:r>
      <w:r w:rsidRPr="0969D9B8">
        <w:rPr>
          <w:i/>
          <w:iCs/>
        </w:rPr>
        <w:t xml:space="preserve"> word cloud</w:t>
      </w:r>
      <w:r w:rsidRPr="0969D9B8">
        <w:t xml:space="preserve"> </w:t>
      </w:r>
    </w:p>
    <w:p w14:paraId="1F123E34" w14:textId="5AD096EA" w:rsidR="00FF1E51" w:rsidRDefault="00E00BD6" w:rsidP="00FF1E51">
      <w:pPr>
        <w:spacing w:line="360" w:lineRule="auto"/>
        <w:rPr>
          <w:rFonts w:cstheme="minorHAnsi"/>
          <w:szCs w:val="24"/>
        </w:rPr>
      </w:pPr>
      <w:r w:rsidRPr="006C3E37">
        <w:rPr>
          <w:noProof/>
          <w:szCs w:val="24"/>
        </w:rPr>
        <w:drawing>
          <wp:anchor distT="0" distB="0" distL="114300" distR="114300" simplePos="0" relativeHeight="251657216" behindDoc="0" locked="0" layoutInCell="1" allowOverlap="1" wp14:anchorId="4F812A4C" wp14:editId="530F7334">
            <wp:simplePos x="0" y="0"/>
            <wp:positionH relativeFrom="column">
              <wp:posOffset>264795</wp:posOffset>
            </wp:positionH>
            <wp:positionV relativeFrom="paragraph">
              <wp:posOffset>10795</wp:posOffset>
            </wp:positionV>
            <wp:extent cx="5029200" cy="3260090"/>
            <wp:effectExtent l="0" t="0" r="0"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29200" cy="3260090"/>
                    </a:xfrm>
                    <a:prstGeom prst="rect">
                      <a:avLst/>
                    </a:prstGeom>
                  </pic:spPr>
                </pic:pic>
              </a:graphicData>
            </a:graphic>
            <wp14:sizeRelH relativeFrom="page">
              <wp14:pctWidth>0</wp14:pctWidth>
            </wp14:sizeRelH>
            <wp14:sizeRelV relativeFrom="page">
              <wp14:pctHeight>0</wp14:pctHeight>
            </wp14:sizeRelV>
          </wp:anchor>
        </w:drawing>
      </w:r>
    </w:p>
    <w:p w14:paraId="19E916F4" w14:textId="36CC6878" w:rsidR="00B55A7F" w:rsidRPr="006C3E37" w:rsidRDefault="00B55A7F" w:rsidP="00E42D49">
      <w:pPr>
        <w:spacing w:line="360" w:lineRule="auto"/>
        <w:rPr>
          <w:szCs w:val="24"/>
        </w:rPr>
      </w:pPr>
    </w:p>
    <w:p w14:paraId="1E223BC0" w14:textId="77777777" w:rsidR="00CB2BB7" w:rsidRDefault="00CB2BB7" w:rsidP="00795CAC">
      <w:pPr>
        <w:spacing w:line="360" w:lineRule="auto"/>
        <w:ind w:firstLine="720"/>
        <w:rPr>
          <w:szCs w:val="24"/>
        </w:rPr>
      </w:pPr>
    </w:p>
    <w:p w14:paraId="1F0A0FA9" w14:textId="77777777" w:rsidR="00E00BD6" w:rsidRPr="002760B7" w:rsidRDefault="00E00BD6" w:rsidP="00E42D49">
      <w:pPr>
        <w:spacing w:line="360" w:lineRule="auto"/>
        <w:rPr>
          <w:b/>
          <w:bCs/>
        </w:rPr>
      </w:pPr>
    </w:p>
    <w:p w14:paraId="7010FBE1" w14:textId="547A32E7" w:rsidR="0063102F" w:rsidRDefault="0063102F" w:rsidP="00F22789">
      <w:pPr>
        <w:pStyle w:val="Heading3"/>
      </w:pPr>
      <w:bookmarkStart w:id="49" w:name="_Toc140328028"/>
      <w:r w:rsidRPr="002760B7">
        <w:lastRenderedPageBreak/>
        <w:t xml:space="preserve">Participants </w:t>
      </w:r>
      <w:r w:rsidR="009A1FE3" w:rsidRPr="002760B7">
        <w:t>and Recruitment</w:t>
      </w:r>
      <w:bookmarkEnd w:id="49"/>
      <w:r w:rsidR="009A1FE3" w:rsidRPr="002760B7">
        <w:t xml:space="preserve"> </w:t>
      </w:r>
    </w:p>
    <w:p w14:paraId="569BCFDD" w14:textId="77777777" w:rsidR="00F923D3" w:rsidRPr="00F923D3" w:rsidRDefault="00F923D3" w:rsidP="00F923D3"/>
    <w:p w14:paraId="32822522" w14:textId="558B2051" w:rsidR="00852345" w:rsidRPr="00F3202E" w:rsidRDefault="004B19D7" w:rsidP="00E42D49">
      <w:pPr>
        <w:spacing w:line="360" w:lineRule="auto"/>
        <w:rPr>
          <w:rFonts w:ascii="Calibri" w:hAnsi="Calibri"/>
          <w:sz w:val="20"/>
        </w:rPr>
      </w:pPr>
      <w:bookmarkStart w:id="50" w:name="_Hlk88663806"/>
      <w:r w:rsidRPr="002761DE">
        <w:rPr>
          <w:rFonts w:cstheme="minorHAnsi"/>
          <w:szCs w:val="28"/>
        </w:rPr>
        <w:t xml:space="preserve">Participants were CPTs with </w:t>
      </w:r>
      <w:r w:rsidR="00852345" w:rsidRPr="002761DE">
        <w:rPr>
          <w:rFonts w:cstheme="minorHAnsi"/>
          <w:szCs w:val="28"/>
        </w:rPr>
        <w:t>confirmed HEE-funded place</w:t>
      </w:r>
      <w:r w:rsidR="00D17FBC">
        <w:rPr>
          <w:rFonts w:cstheme="minorHAnsi"/>
          <w:szCs w:val="28"/>
        </w:rPr>
        <w:t>s</w:t>
      </w:r>
      <w:r w:rsidR="0091574B">
        <w:rPr>
          <w:rFonts w:cstheme="minorHAnsi"/>
          <w:szCs w:val="28"/>
        </w:rPr>
        <w:t>.</w:t>
      </w:r>
      <w:r w:rsidR="00853073" w:rsidRPr="002761DE">
        <w:rPr>
          <w:rFonts w:cstheme="minorHAnsi"/>
          <w:szCs w:val="28"/>
        </w:rPr>
        <w:t xml:space="preserve"> </w:t>
      </w:r>
      <w:r w:rsidR="0091574B">
        <w:rPr>
          <w:rFonts w:cstheme="minorHAnsi"/>
          <w:szCs w:val="28"/>
        </w:rPr>
        <w:t>S</w:t>
      </w:r>
      <w:r w:rsidR="00853073" w:rsidRPr="002761DE">
        <w:rPr>
          <w:rFonts w:cstheme="minorHAnsi"/>
          <w:szCs w:val="28"/>
        </w:rPr>
        <w:t>elf-funded routes were excluded given th</w:t>
      </w:r>
      <w:r w:rsidR="00D973A9">
        <w:rPr>
          <w:rFonts w:cstheme="minorHAnsi"/>
          <w:szCs w:val="28"/>
        </w:rPr>
        <w:t>eir</w:t>
      </w:r>
      <w:r w:rsidR="00853073" w:rsidRPr="002761DE">
        <w:rPr>
          <w:rFonts w:cstheme="minorHAnsi"/>
          <w:szCs w:val="28"/>
        </w:rPr>
        <w:t xml:space="preserve"> recent development in the field (Leeds Clearing House, 2022)</w:t>
      </w:r>
      <w:r w:rsidR="00852345" w:rsidRPr="002761DE">
        <w:rPr>
          <w:rFonts w:cstheme="minorHAnsi"/>
          <w:szCs w:val="28"/>
        </w:rPr>
        <w:t>. This ensures that participants are on the path of training rather than aspiring trainees</w:t>
      </w:r>
      <w:r w:rsidR="00853073" w:rsidRPr="002761DE">
        <w:rPr>
          <w:rFonts w:cstheme="minorHAnsi"/>
          <w:szCs w:val="28"/>
        </w:rPr>
        <w:t xml:space="preserve"> and they had shared experiences of the </w:t>
      </w:r>
      <w:r w:rsidR="00B37446" w:rsidRPr="002761DE">
        <w:rPr>
          <w:rFonts w:cstheme="minorHAnsi"/>
          <w:szCs w:val="28"/>
        </w:rPr>
        <w:t xml:space="preserve">application </w:t>
      </w:r>
      <w:r w:rsidR="00853073" w:rsidRPr="002761DE">
        <w:rPr>
          <w:rFonts w:cstheme="minorHAnsi"/>
          <w:szCs w:val="28"/>
        </w:rPr>
        <w:t xml:space="preserve">process, supporting </w:t>
      </w:r>
      <w:r w:rsidR="00B96562" w:rsidRPr="002761DE">
        <w:rPr>
          <w:rFonts w:cstheme="minorHAnsi"/>
          <w:szCs w:val="28"/>
        </w:rPr>
        <w:t>sample</w:t>
      </w:r>
      <w:r w:rsidR="00853073" w:rsidRPr="002761DE">
        <w:rPr>
          <w:rFonts w:cstheme="minorHAnsi"/>
          <w:szCs w:val="28"/>
        </w:rPr>
        <w:t xml:space="preserve"> homogeneity</w:t>
      </w:r>
      <w:r w:rsidR="00B96562" w:rsidRPr="002761DE">
        <w:rPr>
          <w:rFonts w:cstheme="minorHAnsi"/>
          <w:szCs w:val="28"/>
        </w:rPr>
        <w:t xml:space="preserve">. </w:t>
      </w:r>
      <w:r w:rsidR="00852345" w:rsidRPr="00F3202E">
        <w:rPr>
          <w:rFonts w:cstheme="minorHAnsi"/>
          <w:szCs w:val="28"/>
        </w:rPr>
        <w:t xml:space="preserve">Candidates were </w:t>
      </w:r>
      <w:r w:rsidR="00B857FB">
        <w:rPr>
          <w:rFonts w:cstheme="minorHAnsi"/>
          <w:szCs w:val="28"/>
        </w:rPr>
        <w:t xml:space="preserve">recruited before course activities could impact on their availability </w:t>
      </w:r>
      <w:r w:rsidR="003B1AD9">
        <w:rPr>
          <w:rFonts w:cstheme="minorHAnsi"/>
          <w:szCs w:val="28"/>
        </w:rPr>
        <w:t>e.g.,</w:t>
      </w:r>
      <w:r w:rsidR="00B857FB">
        <w:rPr>
          <w:rFonts w:cstheme="minorHAnsi"/>
          <w:szCs w:val="28"/>
        </w:rPr>
        <w:t xml:space="preserve"> academic deadlines.</w:t>
      </w:r>
      <w:r w:rsidR="00853073" w:rsidRPr="00F3202E">
        <w:rPr>
          <w:rFonts w:cstheme="minorHAnsi"/>
          <w:szCs w:val="28"/>
        </w:rPr>
        <w:t xml:space="preserve"> </w:t>
      </w:r>
      <w:r w:rsidR="00852345" w:rsidRPr="00F3202E">
        <w:rPr>
          <w:rFonts w:cstheme="minorHAnsi"/>
          <w:szCs w:val="24"/>
        </w:rPr>
        <w:t xml:space="preserve">Staffordshire University </w:t>
      </w:r>
      <w:r w:rsidR="00B96562" w:rsidRPr="00F3202E">
        <w:rPr>
          <w:rFonts w:cstheme="minorHAnsi"/>
          <w:szCs w:val="24"/>
        </w:rPr>
        <w:t>trainees</w:t>
      </w:r>
      <w:r w:rsidR="00853073" w:rsidRPr="00F3202E">
        <w:rPr>
          <w:rFonts w:cstheme="minorHAnsi"/>
          <w:szCs w:val="24"/>
        </w:rPr>
        <w:t xml:space="preserve"> were excluded, in respect of professional</w:t>
      </w:r>
      <w:r w:rsidR="00961B85" w:rsidRPr="00F3202E">
        <w:rPr>
          <w:rFonts w:cstheme="minorHAnsi"/>
          <w:szCs w:val="24"/>
        </w:rPr>
        <w:t xml:space="preserve"> </w:t>
      </w:r>
      <w:r w:rsidR="00853073" w:rsidRPr="00F3202E">
        <w:rPr>
          <w:rFonts w:cstheme="minorHAnsi"/>
          <w:szCs w:val="24"/>
        </w:rPr>
        <w:t>boundaries</w:t>
      </w:r>
      <w:bookmarkEnd w:id="50"/>
      <w:r w:rsidR="00961B85" w:rsidRPr="00F3202E">
        <w:rPr>
          <w:rFonts w:cstheme="minorHAnsi"/>
          <w:szCs w:val="24"/>
        </w:rPr>
        <w:t>.</w:t>
      </w:r>
    </w:p>
    <w:p w14:paraId="45D746A5" w14:textId="0B8F755E" w:rsidR="006D2CB0" w:rsidRPr="001C01EC" w:rsidRDefault="003B1AD9" w:rsidP="00A81A26">
      <w:pPr>
        <w:spacing w:line="360" w:lineRule="auto"/>
        <w:ind w:firstLine="720"/>
        <w:rPr>
          <w:rFonts w:ascii="Calibri" w:hAnsi="Calibri" w:cs="Calibri"/>
          <w:szCs w:val="24"/>
        </w:rPr>
      </w:pPr>
      <w:r>
        <w:rPr>
          <w:rFonts w:ascii="Calibri" w:hAnsi="Calibri" w:cs="Calibri"/>
          <w:szCs w:val="24"/>
        </w:rPr>
        <w:t xml:space="preserve">Eighteen </w:t>
      </w:r>
      <w:r w:rsidR="00BF474C" w:rsidRPr="009D2B6F">
        <w:rPr>
          <w:rFonts w:ascii="Calibri" w:hAnsi="Calibri" w:cs="Calibri"/>
          <w:szCs w:val="24"/>
        </w:rPr>
        <w:t>P</w:t>
      </w:r>
      <w:r w:rsidR="006D2CB0" w:rsidRPr="009D2B6F">
        <w:rPr>
          <w:rFonts w:ascii="Calibri" w:hAnsi="Calibri" w:cs="Calibri"/>
          <w:szCs w:val="24"/>
        </w:rPr>
        <w:t>articipant</w:t>
      </w:r>
      <w:r w:rsidR="00BF474C" w:rsidRPr="009D2B6F">
        <w:rPr>
          <w:rFonts w:ascii="Calibri" w:hAnsi="Calibri" w:cs="Calibri"/>
          <w:szCs w:val="24"/>
        </w:rPr>
        <w:t xml:space="preserve"> </w:t>
      </w:r>
      <w:r w:rsidR="00056C72">
        <w:rPr>
          <w:rFonts w:ascii="Calibri" w:hAnsi="Calibri" w:cs="Calibri"/>
          <w:szCs w:val="24"/>
        </w:rPr>
        <w:t>CPT-E</w:t>
      </w:r>
      <w:r w:rsidR="00BF474C" w:rsidRPr="009D2B6F">
        <w:rPr>
          <w:rFonts w:ascii="Calibri" w:hAnsi="Calibri" w:cs="Calibri"/>
          <w:szCs w:val="24"/>
        </w:rPr>
        <w:t>s</w:t>
      </w:r>
      <w:r w:rsidR="00D10079" w:rsidRPr="009D2B6F">
        <w:rPr>
          <w:rFonts w:ascii="Calibri" w:hAnsi="Calibri" w:cs="Calibri"/>
          <w:szCs w:val="24"/>
        </w:rPr>
        <w:t xml:space="preserve"> </w:t>
      </w:r>
      <w:r w:rsidR="006D2CB0" w:rsidRPr="009D2B6F">
        <w:rPr>
          <w:rFonts w:ascii="Calibri" w:hAnsi="Calibri" w:cs="Calibri"/>
          <w:szCs w:val="24"/>
        </w:rPr>
        <w:t xml:space="preserve">were </w:t>
      </w:r>
      <w:r w:rsidR="00B96562" w:rsidRPr="009D2B6F">
        <w:rPr>
          <w:rFonts w:ascii="Calibri" w:hAnsi="Calibri" w:cs="Calibri"/>
          <w:szCs w:val="24"/>
        </w:rPr>
        <w:t xml:space="preserve">directly </w:t>
      </w:r>
      <w:r w:rsidR="006D2CB0" w:rsidRPr="009D2B6F">
        <w:rPr>
          <w:rFonts w:ascii="Calibri" w:hAnsi="Calibri" w:cs="Calibri"/>
          <w:szCs w:val="24"/>
        </w:rPr>
        <w:t xml:space="preserve">recruited through email </w:t>
      </w:r>
      <w:r w:rsidR="00457B0E" w:rsidRPr="009D2B6F">
        <w:rPr>
          <w:rFonts w:ascii="Calibri" w:hAnsi="Calibri" w:cs="Calibri"/>
          <w:szCs w:val="24"/>
        </w:rPr>
        <w:t xml:space="preserve">of research invitations and participant information </w:t>
      </w:r>
      <w:r w:rsidR="00B96562" w:rsidRPr="009D2B6F">
        <w:rPr>
          <w:rFonts w:ascii="Calibri" w:hAnsi="Calibri" w:cs="Calibri"/>
          <w:szCs w:val="24"/>
        </w:rPr>
        <w:t>sheets (</w:t>
      </w:r>
      <w:r>
        <w:rPr>
          <w:rFonts w:ascii="Calibri" w:hAnsi="Calibri" w:cs="Calibri"/>
          <w:szCs w:val="24"/>
        </w:rPr>
        <w:t>A</w:t>
      </w:r>
      <w:r w:rsidR="00B96562" w:rsidRPr="009D2B6F">
        <w:rPr>
          <w:rFonts w:ascii="Calibri" w:hAnsi="Calibri" w:cs="Calibri"/>
          <w:szCs w:val="24"/>
        </w:rPr>
        <w:t xml:space="preserve">ppendix </w:t>
      </w:r>
      <w:r w:rsidR="002D1848">
        <w:rPr>
          <w:rFonts w:ascii="Calibri" w:hAnsi="Calibri" w:cs="Calibri"/>
          <w:szCs w:val="24"/>
        </w:rPr>
        <w:t>C</w:t>
      </w:r>
      <w:r w:rsidR="003D4176">
        <w:rPr>
          <w:rFonts w:ascii="Calibri" w:hAnsi="Calibri" w:cs="Calibri"/>
          <w:szCs w:val="24"/>
        </w:rPr>
        <w:t>.1</w:t>
      </w:r>
      <w:r w:rsidR="00594CD2">
        <w:rPr>
          <w:rFonts w:ascii="Calibri" w:hAnsi="Calibri" w:cs="Calibri"/>
          <w:szCs w:val="24"/>
        </w:rPr>
        <w:t>-</w:t>
      </w:r>
      <w:r w:rsidR="002D1848">
        <w:rPr>
          <w:rFonts w:ascii="Calibri" w:hAnsi="Calibri" w:cs="Calibri"/>
          <w:szCs w:val="24"/>
        </w:rPr>
        <w:t>C</w:t>
      </w:r>
      <w:r w:rsidR="00594CD2">
        <w:rPr>
          <w:rFonts w:ascii="Calibri" w:hAnsi="Calibri" w:cs="Calibri"/>
          <w:szCs w:val="24"/>
        </w:rPr>
        <w:t>.2</w:t>
      </w:r>
      <w:r w:rsidR="00B96562" w:rsidRPr="009D2B6F">
        <w:rPr>
          <w:rFonts w:ascii="Calibri" w:hAnsi="Calibri" w:cs="Calibri"/>
          <w:szCs w:val="24"/>
        </w:rPr>
        <w:t xml:space="preserve">) </w:t>
      </w:r>
      <w:r w:rsidR="006D2CB0" w:rsidRPr="009D2B6F">
        <w:rPr>
          <w:rFonts w:ascii="Calibri" w:hAnsi="Calibri" w:cs="Calibri"/>
          <w:szCs w:val="24"/>
        </w:rPr>
        <w:t>to course teams and snowballing via professional networks (</w:t>
      </w:r>
      <w:r w:rsidR="00457B0E" w:rsidRPr="009D2B6F">
        <w:rPr>
          <w:rFonts w:ascii="Calibri" w:hAnsi="Calibri" w:cs="Calibri"/>
          <w:szCs w:val="24"/>
        </w:rPr>
        <w:t>e.g.,</w:t>
      </w:r>
      <w:r w:rsidR="006D2CB0" w:rsidRPr="009D2B6F">
        <w:rPr>
          <w:rFonts w:ascii="Calibri" w:hAnsi="Calibri" w:cs="Calibri"/>
          <w:szCs w:val="24"/>
        </w:rPr>
        <w:t xml:space="preserve"> </w:t>
      </w:r>
      <w:r w:rsidR="006D2CB0" w:rsidRPr="001C01EC">
        <w:rPr>
          <w:rFonts w:ascii="Calibri" w:hAnsi="Calibri" w:cs="Calibri"/>
          <w:szCs w:val="24"/>
        </w:rPr>
        <w:t>cohort peers).</w:t>
      </w:r>
      <w:r w:rsidR="0004496A" w:rsidRPr="001C01EC">
        <w:rPr>
          <w:rFonts w:ascii="Calibri" w:hAnsi="Calibri" w:cs="Calibri"/>
          <w:szCs w:val="24"/>
        </w:rPr>
        <w:t xml:space="preserve"> </w:t>
      </w:r>
      <w:bookmarkStart w:id="51" w:name="_Hlk140315444"/>
      <w:bookmarkStart w:id="52" w:name="_Hlk140315465"/>
      <w:r w:rsidR="0004496A" w:rsidRPr="001C01EC">
        <w:rPr>
          <w:rFonts w:ascii="Calibri" w:hAnsi="Calibri" w:cs="Calibri"/>
          <w:szCs w:val="24"/>
        </w:rPr>
        <w:t xml:space="preserve">All </w:t>
      </w:r>
      <w:bookmarkEnd w:id="51"/>
      <w:r>
        <w:rPr>
          <w:rFonts w:ascii="Calibri" w:hAnsi="Calibri" w:cs="Calibri"/>
          <w:szCs w:val="24"/>
        </w:rPr>
        <w:t>consented to the study.</w:t>
      </w:r>
      <w:bookmarkEnd w:id="52"/>
    </w:p>
    <w:p w14:paraId="6EBDF1BE" w14:textId="3890ED14" w:rsidR="006D2CB0" w:rsidRPr="007E2A95" w:rsidRDefault="00B55A7F" w:rsidP="00A81A26">
      <w:pPr>
        <w:spacing w:line="360" w:lineRule="auto"/>
        <w:ind w:firstLine="720"/>
        <w:rPr>
          <w:rFonts w:ascii="Calibri" w:hAnsi="Calibri" w:cs="Calibri"/>
          <w:szCs w:val="24"/>
        </w:rPr>
      </w:pPr>
      <w:r w:rsidRPr="002F0825">
        <w:rPr>
          <w:rFonts w:ascii="Calibri" w:hAnsi="Calibri" w:cs="Calibri"/>
          <w:szCs w:val="24"/>
        </w:rPr>
        <w:t>Twelve</w:t>
      </w:r>
      <w:r w:rsidR="003B1AD9">
        <w:rPr>
          <w:rFonts w:ascii="Calibri" w:hAnsi="Calibri" w:cs="Calibri"/>
          <w:szCs w:val="24"/>
        </w:rPr>
        <w:t xml:space="preserve"> </w:t>
      </w:r>
      <w:r w:rsidR="00056C72">
        <w:rPr>
          <w:rFonts w:ascii="Calibri" w:hAnsi="Calibri" w:cs="Calibri"/>
          <w:szCs w:val="24"/>
        </w:rPr>
        <w:t>CPT-E</w:t>
      </w:r>
      <w:r w:rsidR="003B1AD9">
        <w:rPr>
          <w:rFonts w:ascii="Calibri" w:hAnsi="Calibri" w:cs="Calibri"/>
          <w:szCs w:val="24"/>
        </w:rPr>
        <w:t>s</w:t>
      </w:r>
      <w:r w:rsidR="00852345" w:rsidRPr="002F0825">
        <w:rPr>
          <w:rFonts w:ascii="Calibri" w:hAnsi="Calibri" w:cs="Calibri"/>
          <w:szCs w:val="24"/>
        </w:rPr>
        <w:t xml:space="preserve"> were interviewed </w:t>
      </w:r>
      <w:r w:rsidR="003B1AD9">
        <w:rPr>
          <w:rFonts w:ascii="Calibri" w:hAnsi="Calibri" w:cs="Calibri"/>
          <w:szCs w:val="24"/>
        </w:rPr>
        <w:t xml:space="preserve">between </w:t>
      </w:r>
      <w:r w:rsidR="00853073" w:rsidRPr="002F0825">
        <w:rPr>
          <w:rFonts w:ascii="Calibri" w:hAnsi="Calibri" w:cs="Calibri"/>
          <w:szCs w:val="24"/>
        </w:rPr>
        <w:t>August</w:t>
      </w:r>
      <w:r w:rsidR="00852345" w:rsidRPr="002F0825">
        <w:rPr>
          <w:rFonts w:ascii="Calibri" w:hAnsi="Calibri" w:cs="Calibri"/>
          <w:szCs w:val="24"/>
        </w:rPr>
        <w:t xml:space="preserve"> 2022</w:t>
      </w:r>
      <w:r w:rsidR="00C938A0" w:rsidRPr="002F0825">
        <w:rPr>
          <w:rFonts w:ascii="Calibri" w:hAnsi="Calibri" w:cs="Calibri"/>
          <w:szCs w:val="24"/>
        </w:rPr>
        <w:t xml:space="preserve">- </w:t>
      </w:r>
      <w:r w:rsidR="00852345" w:rsidRPr="002F0825">
        <w:rPr>
          <w:rFonts w:ascii="Calibri" w:hAnsi="Calibri" w:cs="Calibri"/>
          <w:szCs w:val="24"/>
        </w:rPr>
        <w:t>January 2023</w:t>
      </w:r>
      <w:r w:rsidR="00003268">
        <w:rPr>
          <w:rFonts w:ascii="Calibri" w:hAnsi="Calibri" w:cs="Calibri"/>
          <w:szCs w:val="24"/>
        </w:rPr>
        <w:t xml:space="preserve">. </w:t>
      </w:r>
      <w:r w:rsidR="009A1FE3" w:rsidRPr="002F0825">
        <w:rPr>
          <w:rFonts w:ascii="Calibri" w:hAnsi="Calibri" w:cs="Calibri"/>
          <w:szCs w:val="24"/>
        </w:rPr>
        <w:t>Followin</w:t>
      </w:r>
      <w:r w:rsidR="0001717D">
        <w:rPr>
          <w:rFonts w:ascii="Calibri" w:hAnsi="Calibri" w:cs="Calibri"/>
          <w:szCs w:val="24"/>
        </w:rPr>
        <w:t xml:space="preserve">g </w:t>
      </w:r>
      <w:r w:rsidR="009A1FE3" w:rsidRPr="002F0825">
        <w:rPr>
          <w:rFonts w:ascii="Calibri" w:hAnsi="Calibri" w:cs="Calibri"/>
          <w:szCs w:val="24"/>
        </w:rPr>
        <w:t>data saturation</w:t>
      </w:r>
      <w:r w:rsidR="008D3CE4">
        <w:rPr>
          <w:rFonts w:ascii="Calibri" w:hAnsi="Calibri" w:cs="Calibri"/>
          <w:szCs w:val="24"/>
        </w:rPr>
        <w:t>,</w:t>
      </w:r>
      <w:r w:rsidR="009A1FE3" w:rsidRPr="002F0825">
        <w:rPr>
          <w:rFonts w:ascii="Calibri" w:hAnsi="Calibri" w:cs="Calibri"/>
          <w:szCs w:val="24"/>
        </w:rPr>
        <w:t xml:space="preserve"> s</w:t>
      </w:r>
      <w:r w:rsidR="003B1AD9">
        <w:rPr>
          <w:rFonts w:ascii="Calibri" w:hAnsi="Calibri" w:cs="Calibri"/>
          <w:szCs w:val="24"/>
        </w:rPr>
        <w:t>ix</w:t>
      </w:r>
      <w:r w:rsidR="009A1FE3" w:rsidRPr="002F0825">
        <w:rPr>
          <w:rFonts w:ascii="Calibri" w:hAnsi="Calibri" w:cs="Calibri"/>
          <w:szCs w:val="24"/>
        </w:rPr>
        <w:t xml:space="preserve"> </w:t>
      </w:r>
      <w:r w:rsidR="00852345" w:rsidRPr="002F0825">
        <w:rPr>
          <w:rFonts w:ascii="Calibri" w:hAnsi="Calibri" w:cs="Calibri"/>
          <w:szCs w:val="24"/>
        </w:rPr>
        <w:t xml:space="preserve">CPTs were </w:t>
      </w:r>
      <w:r w:rsidR="003B1AD9" w:rsidRPr="002F0825">
        <w:rPr>
          <w:rFonts w:ascii="Calibri" w:hAnsi="Calibri" w:cs="Calibri"/>
          <w:szCs w:val="24"/>
        </w:rPr>
        <w:t>contacted to</w:t>
      </w:r>
      <w:r w:rsidR="00852345" w:rsidRPr="002F0825">
        <w:rPr>
          <w:rFonts w:ascii="Calibri" w:hAnsi="Calibri" w:cs="Calibri"/>
          <w:szCs w:val="24"/>
        </w:rPr>
        <w:t xml:space="preserve"> seek divergent views </w:t>
      </w:r>
      <w:r w:rsidR="009A1FE3" w:rsidRPr="002F0825">
        <w:rPr>
          <w:rFonts w:ascii="Calibri" w:hAnsi="Calibri" w:cs="Calibri"/>
          <w:szCs w:val="24"/>
        </w:rPr>
        <w:t xml:space="preserve">on the emergent theory, </w:t>
      </w:r>
      <w:r w:rsidR="00636C94" w:rsidRPr="002F0825">
        <w:rPr>
          <w:rFonts w:ascii="Calibri" w:hAnsi="Calibri" w:cs="Calibri"/>
          <w:szCs w:val="24"/>
        </w:rPr>
        <w:t>as per GT theoretical sampling</w:t>
      </w:r>
      <w:r w:rsidR="00852345" w:rsidRPr="002F0825">
        <w:rPr>
          <w:rFonts w:ascii="Calibri" w:hAnsi="Calibri" w:cs="Calibri"/>
          <w:szCs w:val="24"/>
        </w:rPr>
        <w:t xml:space="preserve"> </w:t>
      </w:r>
      <w:r w:rsidR="009A1FE3" w:rsidRPr="002F0825">
        <w:rPr>
          <w:rFonts w:ascii="Calibri" w:hAnsi="Calibri" w:cs="Calibri"/>
          <w:szCs w:val="24"/>
        </w:rPr>
        <w:t>strategy. However, no</w:t>
      </w:r>
      <w:r w:rsidR="00636C94" w:rsidRPr="002F0825">
        <w:rPr>
          <w:rFonts w:ascii="Calibri" w:hAnsi="Calibri" w:cs="Calibri"/>
          <w:szCs w:val="24"/>
        </w:rPr>
        <w:t xml:space="preserve"> further interviews were re</w:t>
      </w:r>
      <w:r w:rsidR="00480F1C">
        <w:rPr>
          <w:rFonts w:ascii="Calibri" w:hAnsi="Calibri" w:cs="Calibri"/>
          <w:szCs w:val="24"/>
        </w:rPr>
        <w:t>quired</w:t>
      </w:r>
      <w:r w:rsidR="00636C94" w:rsidRPr="002F0825">
        <w:rPr>
          <w:rFonts w:ascii="Calibri" w:hAnsi="Calibri" w:cs="Calibri"/>
          <w:szCs w:val="24"/>
        </w:rPr>
        <w:t xml:space="preserve">. </w:t>
      </w:r>
      <w:r w:rsidR="006D2CB0" w:rsidRPr="002F0825">
        <w:rPr>
          <w:rFonts w:ascii="Calibri" w:hAnsi="Calibri" w:cs="Calibri"/>
          <w:noProof/>
          <w:szCs w:val="24"/>
        </w:rPr>
        <w:t xml:space="preserve">GT methodology negates pre-determined sampling </w:t>
      </w:r>
      <w:r w:rsidR="007A2850" w:rsidRPr="002F0825">
        <w:rPr>
          <w:rFonts w:ascii="Calibri" w:hAnsi="Calibri" w:cs="Calibri"/>
          <w:noProof/>
          <w:szCs w:val="24"/>
        </w:rPr>
        <w:t>sizes</w:t>
      </w:r>
      <w:r w:rsidR="006D2CB0" w:rsidRPr="002F0825">
        <w:rPr>
          <w:rFonts w:ascii="Calibri" w:hAnsi="Calibri" w:cs="Calibri"/>
          <w:noProof/>
          <w:szCs w:val="24"/>
        </w:rPr>
        <w:t xml:space="preserve"> (Charmaz, 2006)</w:t>
      </w:r>
      <w:r w:rsidR="007A2850" w:rsidRPr="002F0825">
        <w:rPr>
          <w:rFonts w:ascii="Calibri" w:hAnsi="Calibri" w:cs="Calibri"/>
          <w:noProof/>
          <w:szCs w:val="24"/>
        </w:rPr>
        <w:t xml:space="preserve">. </w:t>
      </w:r>
      <w:r w:rsidR="007A2850" w:rsidRPr="007E2A95">
        <w:rPr>
          <w:rFonts w:ascii="Calibri" w:hAnsi="Calibri" w:cs="Calibri"/>
          <w:noProof/>
          <w:szCs w:val="24"/>
        </w:rPr>
        <w:t>Despite a</w:t>
      </w:r>
      <w:r w:rsidR="006D2CB0" w:rsidRPr="007E2A95">
        <w:rPr>
          <w:rFonts w:ascii="Calibri" w:hAnsi="Calibri" w:cs="Calibri"/>
          <w:noProof/>
          <w:szCs w:val="24"/>
        </w:rPr>
        <w:t xml:space="preserve"> lack of </w:t>
      </w:r>
      <w:r w:rsidR="0091574B">
        <w:rPr>
          <w:rFonts w:ascii="Calibri" w:hAnsi="Calibri" w:cs="Calibri"/>
          <w:noProof/>
          <w:szCs w:val="24"/>
        </w:rPr>
        <w:t>specificity</w:t>
      </w:r>
      <w:r w:rsidR="0091574B" w:rsidRPr="007E2A95">
        <w:rPr>
          <w:rFonts w:ascii="Calibri" w:hAnsi="Calibri" w:cs="Calibri"/>
          <w:noProof/>
          <w:szCs w:val="24"/>
        </w:rPr>
        <w:t xml:space="preserve"> </w:t>
      </w:r>
      <w:r w:rsidR="006D2CB0" w:rsidRPr="007E2A95">
        <w:rPr>
          <w:rFonts w:ascii="Calibri" w:hAnsi="Calibri" w:cs="Calibri"/>
          <w:noProof/>
          <w:szCs w:val="24"/>
        </w:rPr>
        <w:t>regarding sample sizes in GT research</w:t>
      </w:r>
      <w:r w:rsidR="00853073" w:rsidRPr="007E2A95">
        <w:rPr>
          <w:rFonts w:ascii="Calibri" w:hAnsi="Calibri" w:cs="Calibri"/>
          <w:noProof/>
          <w:szCs w:val="24"/>
        </w:rPr>
        <w:t>,</w:t>
      </w:r>
      <w:r w:rsidR="00480F1C">
        <w:rPr>
          <w:rFonts w:ascii="Calibri" w:hAnsi="Calibri" w:cs="Calibri"/>
          <w:noProof/>
          <w:szCs w:val="24"/>
        </w:rPr>
        <w:t xml:space="preserve"> as</w:t>
      </w:r>
      <w:r w:rsidR="00DC6942">
        <w:rPr>
          <w:rFonts w:ascii="Calibri" w:hAnsi="Calibri" w:cs="Calibri"/>
          <w:noProof/>
          <w:szCs w:val="24"/>
        </w:rPr>
        <w:t xml:space="preserve"> </w:t>
      </w:r>
      <w:r w:rsidR="006D2CB0" w:rsidRPr="007E2A95">
        <w:rPr>
          <w:rFonts w:ascii="Calibri" w:hAnsi="Calibri" w:cs="Calibri"/>
          <w:noProof/>
          <w:szCs w:val="24"/>
        </w:rPr>
        <w:t xml:space="preserve">doctoral research is unlikely to </w:t>
      </w:r>
      <w:r w:rsidR="00DC6942">
        <w:rPr>
          <w:rFonts w:ascii="Calibri" w:hAnsi="Calibri" w:cs="Calibri"/>
          <w:noProof/>
          <w:szCs w:val="24"/>
        </w:rPr>
        <w:t xml:space="preserve">gain any new insight if </w:t>
      </w:r>
      <w:r w:rsidR="00234FC0">
        <w:rPr>
          <w:rFonts w:ascii="Calibri" w:hAnsi="Calibri" w:cs="Calibri"/>
          <w:noProof/>
          <w:szCs w:val="24"/>
        </w:rPr>
        <w:t>exceeding</w:t>
      </w:r>
      <w:r w:rsidR="006D2CB0" w:rsidRPr="007E2A95">
        <w:rPr>
          <w:rFonts w:ascii="Calibri" w:hAnsi="Calibri" w:cs="Calibri"/>
          <w:noProof/>
          <w:szCs w:val="24"/>
        </w:rPr>
        <w:t xml:space="preserve"> 20</w:t>
      </w:r>
      <w:r w:rsidR="003250B8">
        <w:rPr>
          <w:rFonts w:ascii="Calibri" w:hAnsi="Calibri" w:cs="Calibri"/>
          <w:noProof/>
          <w:szCs w:val="24"/>
        </w:rPr>
        <w:t>,</w:t>
      </w:r>
      <w:r w:rsidR="00C802A2">
        <w:rPr>
          <w:rFonts w:ascii="Calibri" w:hAnsi="Calibri" w:cs="Calibri"/>
          <w:noProof/>
          <w:szCs w:val="24"/>
        </w:rPr>
        <w:t xml:space="preserve"> or fall</w:t>
      </w:r>
      <w:r w:rsidR="00286A98">
        <w:rPr>
          <w:rFonts w:ascii="Calibri" w:hAnsi="Calibri" w:cs="Calibri"/>
          <w:noProof/>
          <w:szCs w:val="24"/>
        </w:rPr>
        <w:t>ing</w:t>
      </w:r>
      <w:r w:rsidR="00C802A2">
        <w:rPr>
          <w:rFonts w:ascii="Calibri" w:hAnsi="Calibri" w:cs="Calibri"/>
          <w:noProof/>
          <w:szCs w:val="24"/>
        </w:rPr>
        <w:t xml:space="preserve"> below</w:t>
      </w:r>
      <w:r w:rsidR="003250B8">
        <w:rPr>
          <w:rFonts w:ascii="Calibri" w:hAnsi="Calibri" w:cs="Calibri"/>
          <w:noProof/>
          <w:szCs w:val="24"/>
        </w:rPr>
        <w:t xml:space="preserve"> 4 </w:t>
      </w:r>
      <w:r w:rsidR="00381140" w:rsidRPr="007E2A95">
        <w:rPr>
          <w:rFonts w:ascii="Calibri" w:hAnsi="Calibri" w:cs="Calibri"/>
          <w:noProof/>
          <w:szCs w:val="24"/>
        </w:rPr>
        <w:t>(Mason, 2010)</w:t>
      </w:r>
      <w:r w:rsidR="00B54FB8" w:rsidRPr="007E2A95">
        <w:rPr>
          <w:rFonts w:ascii="Calibri" w:hAnsi="Calibri" w:cs="Calibri"/>
          <w:noProof/>
          <w:szCs w:val="24"/>
        </w:rPr>
        <w:t xml:space="preserve">, a </w:t>
      </w:r>
      <w:r w:rsidR="004E3A33" w:rsidRPr="007E2A95">
        <w:rPr>
          <w:rFonts w:ascii="Calibri" w:hAnsi="Calibri" w:cs="Calibri"/>
          <w:noProof/>
          <w:szCs w:val="24"/>
        </w:rPr>
        <w:t xml:space="preserve">sample </w:t>
      </w:r>
      <w:r w:rsidR="00B54FB8" w:rsidRPr="007E2A95">
        <w:rPr>
          <w:rFonts w:ascii="Calibri" w:hAnsi="Calibri" w:cs="Calibri"/>
          <w:noProof/>
          <w:szCs w:val="24"/>
        </w:rPr>
        <w:t xml:space="preserve">size of 12 </w:t>
      </w:r>
      <w:r w:rsidR="004E3A33" w:rsidRPr="007E2A95">
        <w:rPr>
          <w:rFonts w:ascii="Calibri" w:hAnsi="Calibri" w:cs="Calibri"/>
          <w:noProof/>
          <w:szCs w:val="24"/>
        </w:rPr>
        <w:t xml:space="preserve">was deemed </w:t>
      </w:r>
      <w:r w:rsidR="00705B01">
        <w:rPr>
          <w:rFonts w:ascii="Calibri" w:hAnsi="Calibri" w:cs="Calibri"/>
          <w:noProof/>
          <w:szCs w:val="24"/>
        </w:rPr>
        <w:t>sufficient</w:t>
      </w:r>
      <w:r w:rsidR="001129AE" w:rsidRPr="007E2A95">
        <w:rPr>
          <w:rFonts w:ascii="Calibri" w:hAnsi="Calibri" w:cs="Calibri"/>
          <w:noProof/>
          <w:szCs w:val="24"/>
        </w:rPr>
        <w:t>.</w:t>
      </w:r>
    </w:p>
    <w:p w14:paraId="0754791E" w14:textId="4906CA04" w:rsidR="00B806C0" w:rsidRDefault="00B96562" w:rsidP="00A5727F">
      <w:pPr>
        <w:spacing w:line="360" w:lineRule="auto"/>
        <w:ind w:firstLine="720"/>
        <w:rPr>
          <w:rFonts w:ascii="Calibri" w:hAnsi="Calibri" w:cs="Calibri"/>
          <w:noProof/>
          <w:szCs w:val="24"/>
        </w:rPr>
      </w:pPr>
      <w:r>
        <w:rPr>
          <w:rFonts w:ascii="Calibri" w:hAnsi="Calibri" w:cs="Calibri"/>
          <w:noProof/>
          <w:szCs w:val="24"/>
        </w:rPr>
        <w:t xml:space="preserve">Individual demographics </w:t>
      </w:r>
      <w:r w:rsidR="003B1AD9">
        <w:rPr>
          <w:rFonts w:ascii="Calibri" w:hAnsi="Calibri" w:cs="Calibri"/>
          <w:noProof/>
          <w:szCs w:val="24"/>
        </w:rPr>
        <w:t xml:space="preserve">were not collected and </w:t>
      </w:r>
      <w:r>
        <w:rPr>
          <w:rFonts w:ascii="Calibri" w:hAnsi="Calibri" w:cs="Calibri"/>
          <w:noProof/>
          <w:szCs w:val="24"/>
        </w:rPr>
        <w:t xml:space="preserve">course details are not reported </w:t>
      </w:r>
      <w:r w:rsidR="00DC0D9A">
        <w:rPr>
          <w:rFonts w:ascii="Calibri" w:hAnsi="Calibri" w:cs="Calibri"/>
          <w:noProof/>
          <w:szCs w:val="24"/>
        </w:rPr>
        <w:t>give</w:t>
      </w:r>
      <w:r w:rsidR="00CC3F79">
        <w:rPr>
          <w:rFonts w:ascii="Calibri" w:hAnsi="Calibri" w:cs="Calibri"/>
          <w:noProof/>
          <w:szCs w:val="24"/>
        </w:rPr>
        <w:t xml:space="preserve">n </w:t>
      </w:r>
      <w:r>
        <w:rPr>
          <w:rFonts w:ascii="Calibri" w:hAnsi="Calibri" w:cs="Calibri"/>
          <w:noProof/>
          <w:szCs w:val="24"/>
        </w:rPr>
        <w:t>risks to anonymity. However</w:t>
      </w:r>
      <w:r w:rsidR="003B1AD9">
        <w:rPr>
          <w:rFonts w:ascii="Calibri" w:hAnsi="Calibri" w:cs="Calibri"/>
          <w:noProof/>
          <w:szCs w:val="24"/>
        </w:rPr>
        <w:t xml:space="preserve">, </w:t>
      </w:r>
      <w:r>
        <w:rPr>
          <w:rFonts w:ascii="Calibri" w:hAnsi="Calibri" w:cs="Calibri"/>
          <w:noProof/>
          <w:szCs w:val="24"/>
        </w:rPr>
        <w:t xml:space="preserve">it is noted that a mix of ethnic and socio-economic diversity was </w:t>
      </w:r>
      <w:r w:rsidR="003B1AD9">
        <w:rPr>
          <w:rFonts w:ascii="Calibri" w:hAnsi="Calibri" w:cs="Calibri"/>
          <w:noProof/>
          <w:szCs w:val="24"/>
        </w:rPr>
        <w:t>discussed within interviewes</w:t>
      </w:r>
      <w:r w:rsidR="00CC3F79">
        <w:rPr>
          <w:rFonts w:ascii="Calibri" w:hAnsi="Calibri" w:cs="Calibri"/>
          <w:noProof/>
          <w:szCs w:val="24"/>
        </w:rPr>
        <w:t xml:space="preserve">, alongside </w:t>
      </w:r>
      <w:r>
        <w:rPr>
          <w:rFonts w:ascii="Calibri" w:hAnsi="Calibri" w:cs="Calibri"/>
          <w:noProof/>
          <w:szCs w:val="24"/>
        </w:rPr>
        <w:t>a wide range of pre-qualified experiences.</w:t>
      </w:r>
      <w:r w:rsidR="00F240DF">
        <w:rPr>
          <w:rFonts w:ascii="Calibri" w:hAnsi="Calibri" w:cs="Calibri"/>
          <w:noProof/>
          <w:szCs w:val="24"/>
        </w:rPr>
        <w:t xml:space="preserve"> </w:t>
      </w:r>
      <w:r w:rsidR="00A5727F">
        <w:rPr>
          <w:rFonts w:ascii="Calibri" w:hAnsi="Calibri" w:cs="Calibri"/>
          <w:noProof/>
          <w:szCs w:val="24"/>
        </w:rPr>
        <w:t>I</w:t>
      </w:r>
      <w:r>
        <w:rPr>
          <w:rFonts w:ascii="Calibri" w:hAnsi="Calibri" w:cs="Calibri"/>
          <w:noProof/>
          <w:szCs w:val="24"/>
        </w:rPr>
        <w:t xml:space="preserve">nterview participants were enrolled on one of </w:t>
      </w:r>
      <w:r w:rsidR="00B806C0">
        <w:rPr>
          <w:rFonts w:ascii="Calibri" w:hAnsi="Calibri" w:cs="Calibri"/>
          <w:noProof/>
          <w:szCs w:val="24"/>
        </w:rPr>
        <w:t>9</w:t>
      </w:r>
      <w:r>
        <w:rPr>
          <w:rFonts w:ascii="Calibri" w:hAnsi="Calibri" w:cs="Calibri"/>
          <w:noProof/>
          <w:szCs w:val="24"/>
        </w:rPr>
        <w:t xml:space="preserve"> </w:t>
      </w:r>
      <w:r w:rsidR="00E60365">
        <w:rPr>
          <w:rFonts w:ascii="Calibri" w:hAnsi="Calibri" w:cs="Calibri"/>
          <w:noProof/>
          <w:szCs w:val="24"/>
        </w:rPr>
        <w:t xml:space="preserve">UK </w:t>
      </w:r>
      <w:r>
        <w:rPr>
          <w:rFonts w:ascii="Calibri" w:hAnsi="Calibri" w:cs="Calibri"/>
          <w:noProof/>
          <w:szCs w:val="24"/>
        </w:rPr>
        <w:t xml:space="preserve">courses.    </w:t>
      </w:r>
    </w:p>
    <w:p w14:paraId="4EB73203" w14:textId="77777777" w:rsidR="00B806C0" w:rsidRDefault="00B806C0" w:rsidP="00A5727F">
      <w:pPr>
        <w:spacing w:line="360" w:lineRule="auto"/>
        <w:ind w:firstLine="720"/>
        <w:rPr>
          <w:rFonts w:ascii="Calibri" w:hAnsi="Calibri" w:cs="Calibri"/>
          <w:noProof/>
          <w:szCs w:val="24"/>
        </w:rPr>
      </w:pPr>
    </w:p>
    <w:p w14:paraId="65068D2E" w14:textId="77777777" w:rsidR="00880F74" w:rsidRPr="0063102F" w:rsidRDefault="00880F74" w:rsidP="00F22789">
      <w:pPr>
        <w:pStyle w:val="Heading3"/>
      </w:pPr>
      <w:bookmarkStart w:id="53" w:name="_Toc140328029"/>
      <w:r w:rsidRPr="0063102F">
        <w:t>D</w:t>
      </w:r>
      <w:r>
        <w:t>ata collection</w:t>
      </w:r>
      <w:r w:rsidRPr="0063102F">
        <w:t xml:space="preserve"> </w:t>
      </w:r>
      <w:r>
        <w:t>and analysis</w:t>
      </w:r>
      <w:bookmarkEnd w:id="53"/>
      <w:r>
        <w:t xml:space="preserve"> </w:t>
      </w:r>
    </w:p>
    <w:p w14:paraId="476313B9" w14:textId="77777777" w:rsidR="00880F74" w:rsidRPr="00381140" w:rsidRDefault="00880F74" w:rsidP="00E42D49">
      <w:pPr>
        <w:spacing w:line="360" w:lineRule="auto"/>
        <w:rPr>
          <w:rFonts w:ascii="Calibri" w:hAnsi="Calibri"/>
          <w:noProof/>
          <w:szCs w:val="24"/>
        </w:rPr>
      </w:pPr>
    </w:p>
    <w:p w14:paraId="3EF87D45" w14:textId="068B963C" w:rsidR="00381140" w:rsidRDefault="00BF419D" w:rsidP="00E42D49">
      <w:pPr>
        <w:spacing w:line="360" w:lineRule="auto"/>
        <w:rPr>
          <w:rFonts w:cstheme="minorHAnsi"/>
          <w:noProof/>
          <w:szCs w:val="28"/>
        </w:rPr>
      </w:pPr>
      <w:r w:rsidRPr="00381140">
        <w:rPr>
          <w:szCs w:val="24"/>
        </w:rPr>
        <w:t>Data was collected via unstructured interviews</w:t>
      </w:r>
      <w:r w:rsidR="0010460B">
        <w:rPr>
          <w:szCs w:val="24"/>
        </w:rPr>
        <w:t>. Fo</w:t>
      </w:r>
      <w:r w:rsidRPr="00381140">
        <w:rPr>
          <w:szCs w:val="24"/>
        </w:rPr>
        <w:t xml:space="preserve">llowing GT </w:t>
      </w:r>
      <w:r w:rsidR="00F75AC5" w:rsidRPr="00381140">
        <w:rPr>
          <w:szCs w:val="24"/>
        </w:rPr>
        <w:t>traditions,</w:t>
      </w:r>
      <w:r w:rsidR="0001426A" w:rsidRPr="00381140">
        <w:rPr>
          <w:szCs w:val="24"/>
        </w:rPr>
        <w:t xml:space="preserve"> interview questions </w:t>
      </w:r>
      <w:r w:rsidR="00355DB8">
        <w:rPr>
          <w:szCs w:val="24"/>
        </w:rPr>
        <w:t xml:space="preserve">developed over time </w:t>
      </w:r>
      <w:r w:rsidR="0001426A" w:rsidRPr="00381140">
        <w:rPr>
          <w:szCs w:val="24"/>
        </w:rPr>
        <w:t>(</w:t>
      </w:r>
      <w:r w:rsidRPr="00381140">
        <w:rPr>
          <w:szCs w:val="24"/>
        </w:rPr>
        <w:t xml:space="preserve">see </w:t>
      </w:r>
      <w:r w:rsidR="00355DB8">
        <w:rPr>
          <w:szCs w:val="24"/>
        </w:rPr>
        <w:t>A</w:t>
      </w:r>
      <w:r w:rsidRPr="00381140">
        <w:rPr>
          <w:szCs w:val="24"/>
        </w:rPr>
        <w:t xml:space="preserve">ppendix </w:t>
      </w:r>
      <w:r w:rsidR="002D1848">
        <w:rPr>
          <w:szCs w:val="24"/>
        </w:rPr>
        <w:t>D</w:t>
      </w:r>
      <w:r w:rsidR="007F00DF">
        <w:rPr>
          <w:szCs w:val="24"/>
        </w:rPr>
        <w:t xml:space="preserve">.1 </w:t>
      </w:r>
      <w:r w:rsidRPr="00381140">
        <w:rPr>
          <w:szCs w:val="24"/>
        </w:rPr>
        <w:t>for examples of questions</w:t>
      </w:r>
      <w:r w:rsidR="0001426A" w:rsidRPr="00381140">
        <w:rPr>
          <w:szCs w:val="24"/>
        </w:rPr>
        <w:t>).</w:t>
      </w:r>
      <w:r w:rsidR="00A7765B">
        <w:rPr>
          <w:szCs w:val="24"/>
        </w:rPr>
        <w:t xml:space="preserve"> </w:t>
      </w:r>
      <w:r w:rsidR="00E80726">
        <w:rPr>
          <w:szCs w:val="24"/>
        </w:rPr>
        <w:t>I</w:t>
      </w:r>
      <w:r w:rsidRPr="00381140">
        <w:rPr>
          <w:szCs w:val="24"/>
        </w:rPr>
        <w:t xml:space="preserve">nterviews </w:t>
      </w:r>
      <w:r w:rsidR="00E80726">
        <w:rPr>
          <w:szCs w:val="24"/>
        </w:rPr>
        <w:t xml:space="preserve">lasted </w:t>
      </w:r>
      <w:r w:rsidR="003F31D9">
        <w:rPr>
          <w:szCs w:val="24"/>
        </w:rPr>
        <w:t>60</w:t>
      </w:r>
      <w:r w:rsidR="00E80726">
        <w:rPr>
          <w:szCs w:val="24"/>
        </w:rPr>
        <w:t xml:space="preserve"> minutes o</w:t>
      </w:r>
      <w:r w:rsidR="00825A6A">
        <w:rPr>
          <w:szCs w:val="24"/>
        </w:rPr>
        <w:t>n</w:t>
      </w:r>
      <w:r w:rsidR="00E80726">
        <w:rPr>
          <w:szCs w:val="24"/>
        </w:rPr>
        <w:t xml:space="preserve"> average (range </w:t>
      </w:r>
      <w:r w:rsidR="003F31D9">
        <w:rPr>
          <w:szCs w:val="24"/>
        </w:rPr>
        <w:t>49</w:t>
      </w:r>
      <w:r w:rsidR="00E80726">
        <w:rPr>
          <w:szCs w:val="24"/>
        </w:rPr>
        <w:t xml:space="preserve"> – </w:t>
      </w:r>
      <w:r w:rsidR="003F31D9">
        <w:rPr>
          <w:szCs w:val="24"/>
        </w:rPr>
        <w:t>70</w:t>
      </w:r>
      <w:r w:rsidR="00ED61C2">
        <w:rPr>
          <w:szCs w:val="24"/>
        </w:rPr>
        <w:t xml:space="preserve">), via </w:t>
      </w:r>
      <w:r w:rsidR="00B55A7F" w:rsidRPr="00381140">
        <w:rPr>
          <w:szCs w:val="24"/>
        </w:rPr>
        <w:t>MS Teams</w:t>
      </w:r>
      <w:r w:rsidR="00E80726">
        <w:rPr>
          <w:szCs w:val="24"/>
        </w:rPr>
        <w:t xml:space="preserve">. </w:t>
      </w:r>
      <w:r w:rsidR="00D76416">
        <w:rPr>
          <w:szCs w:val="24"/>
        </w:rPr>
        <w:t xml:space="preserve">The consent form (appendix </w:t>
      </w:r>
      <w:r w:rsidR="002D1848">
        <w:rPr>
          <w:szCs w:val="24"/>
        </w:rPr>
        <w:t>C</w:t>
      </w:r>
      <w:r w:rsidR="00D76416">
        <w:rPr>
          <w:szCs w:val="24"/>
        </w:rPr>
        <w:t>.</w:t>
      </w:r>
      <w:r w:rsidR="00220C2A">
        <w:rPr>
          <w:szCs w:val="24"/>
        </w:rPr>
        <w:t>3</w:t>
      </w:r>
      <w:r w:rsidR="00D76416">
        <w:rPr>
          <w:szCs w:val="24"/>
        </w:rPr>
        <w:t xml:space="preserve">) was completed digitally before each interview. </w:t>
      </w:r>
      <w:r w:rsidR="00381140" w:rsidRPr="00381140">
        <w:rPr>
          <w:rFonts w:cstheme="minorHAnsi"/>
          <w:noProof/>
          <w:szCs w:val="28"/>
        </w:rPr>
        <w:t xml:space="preserve">An immediate </w:t>
      </w:r>
      <w:r w:rsidR="008C514A">
        <w:rPr>
          <w:rFonts w:cstheme="minorHAnsi"/>
          <w:noProof/>
          <w:szCs w:val="28"/>
        </w:rPr>
        <w:t xml:space="preserve">post-interview </w:t>
      </w:r>
      <w:r w:rsidR="00381140" w:rsidRPr="00381140">
        <w:rPr>
          <w:rFonts w:cstheme="minorHAnsi"/>
          <w:noProof/>
          <w:szCs w:val="28"/>
        </w:rPr>
        <w:t xml:space="preserve">debrief </w:t>
      </w:r>
      <w:r w:rsidR="007D570C">
        <w:rPr>
          <w:rFonts w:cstheme="minorHAnsi"/>
          <w:noProof/>
          <w:szCs w:val="28"/>
        </w:rPr>
        <w:t xml:space="preserve">occurred </w:t>
      </w:r>
      <w:r w:rsidR="008E77DA">
        <w:rPr>
          <w:rFonts w:cstheme="minorHAnsi"/>
          <w:noProof/>
          <w:szCs w:val="28"/>
        </w:rPr>
        <w:lastRenderedPageBreak/>
        <w:t>alongside d</w:t>
      </w:r>
      <w:r w:rsidR="002E66A9">
        <w:rPr>
          <w:rFonts w:cstheme="minorHAnsi"/>
          <w:noProof/>
          <w:szCs w:val="28"/>
        </w:rPr>
        <w:t xml:space="preserve">ebrief </w:t>
      </w:r>
      <w:r w:rsidR="008E77DA">
        <w:rPr>
          <w:rFonts w:cstheme="minorHAnsi"/>
          <w:noProof/>
          <w:szCs w:val="28"/>
        </w:rPr>
        <w:t xml:space="preserve">information </w:t>
      </w:r>
      <w:r w:rsidR="002E66A9">
        <w:rPr>
          <w:rFonts w:cstheme="minorHAnsi"/>
          <w:noProof/>
          <w:szCs w:val="28"/>
        </w:rPr>
        <w:t>(</w:t>
      </w:r>
      <w:r w:rsidR="008C514A">
        <w:rPr>
          <w:rFonts w:cstheme="minorHAnsi"/>
          <w:noProof/>
          <w:szCs w:val="28"/>
        </w:rPr>
        <w:t>A</w:t>
      </w:r>
      <w:r w:rsidR="002E66A9">
        <w:rPr>
          <w:rFonts w:cstheme="minorHAnsi"/>
          <w:noProof/>
          <w:szCs w:val="28"/>
        </w:rPr>
        <w:t xml:space="preserve">ppendix </w:t>
      </w:r>
      <w:r w:rsidR="002D1848">
        <w:rPr>
          <w:rFonts w:cstheme="minorHAnsi"/>
          <w:noProof/>
          <w:szCs w:val="28"/>
        </w:rPr>
        <w:t>C</w:t>
      </w:r>
      <w:r w:rsidR="002E66A9">
        <w:rPr>
          <w:rFonts w:cstheme="minorHAnsi"/>
          <w:noProof/>
          <w:szCs w:val="28"/>
        </w:rPr>
        <w:t>.</w:t>
      </w:r>
      <w:r w:rsidR="007F73CD">
        <w:rPr>
          <w:rFonts w:cstheme="minorHAnsi"/>
          <w:noProof/>
          <w:szCs w:val="28"/>
        </w:rPr>
        <w:t>4</w:t>
      </w:r>
      <w:r w:rsidR="002E66A9">
        <w:rPr>
          <w:rFonts w:cstheme="minorHAnsi"/>
          <w:noProof/>
          <w:szCs w:val="28"/>
        </w:rPr>
        <w:t>)</w:t>
      </w:r>
      <w:r w:rsidR="00381140" w:rsidRPr="00381140">
        <w:rPr>
          <w:rFonts w:cstheme="minorHAnsi"/>
          <w:noProof/>
          <w:szCs w:val="28"/>
        </w:rPr>
        <w:t xml:space="preserve">. </w:t>
      </w:r>
      <w:r w:rsidR="008E77DA">
        <w:rPr>
          <w:rFonts w:cstheme="minorHAnsi"/>
          <w:noProof/>
          <w:szCs w:val="28"/>
        </w:rPr>
        <w:t>P</w:t>
      </w:r>
      <w:r w:rsidR="00381140" w:rsidRPr="00381140">
        <w:rPr>
          <w:rFonts w:cstheme="minorHAnsi"/>
          <w:noProof/>
          <w:szCs w:val="28"/>
        </w:rPr>
        <w:t>articipants were reminded of their right to withdraw data</w:t>
      </w:r>
      <w:r w:rsidR="00BF5113">
        <w:rPr>
          <w:rFonts w:cstheme="minorHAnsi"/>
          <w:noProof/>
          <w:szCs w:val="28"/>
        </w:rPr>
        <w:t xml:space="preserve"> and </w:t>
      </w:r>
      <w:r w:rsidR="00D76416">
        <w:rPr>
          <w:rFonts w:cstheme="minorHAnsi"/>
          <w:noProof/>
          <w:szCs w:val="28"/>
        </w:rPr>
        <w:t>withdrawal</w:t>
      </w:r>
      <w:r w:rsidR="00BF5113">
        <w:rPr>
          <w:rFonts w:cstheme="minorHAnsi"/>
          <w:noProof/>
          <w:szCs w:val="28"/>
        </w:rPr>
        <w:t xml:space="preserve"> limits</w:t>
      </w:r>
      <w:r w:rsidR="00B55A7F">
        <w:rPr>
          <w:rFonts w:cstheme="minorHAnsi"/>
          <w:noProof/>
          <w:szCs w:val="28"/>
        </w:rPr>
        <w:t xml:space="preserve"> (as data informs </w:t>
      </w:r>
      <w:r w:rsidR="00D76416">
        <w:rPr>
          <w:rFonts w:cstheme="minorHAnsi"/>
          <w:noProof/>
          <w:szCs w:val="28"/>
        </w:rPr>
        <w:t>subsequent interviews</w:t>
      </w:r>
      <w:r w:rsidR="00B55A7F">
        <w:rPr>
          <w:rFonts w:cstheme="minorHAnsi"/>
          <w:noProof/>
          <w:szCs w:val="28"/>
        </w:rPr>
        <w:t xml:space="preserve">, full data extraction can </w:t>
      </w:r>
      <w:r w:rsidR="00436D83">
        <w:rPr>
          <w:rFonts w:cstheme="minorHAnsi"/>
          <w:noProof/>
          <w:szCs w:val="28"/>
        </w:rPr>
        <w:t xml:space="preserve">not be </w:t>
      </w:r>
      <w:r w:rsidR="00093D6D">
        <w:rPr>
          <w:rFonts w:cstheme="minorHAnsi"/>
          <w:noProof/>
          <w:szCs w:val="28"/>
        </w:rPr>
        <w:t>guaranteed</w:t>
      </w:r>
      <w:r w:rsidR="00EE4ADC">
        <w:rPr>
          <w:rFonts w:cstheme="minorHAnsi"/>
          <w:noProof/>
          <w:szCs w:val="28"/>
        </w:rPr>
        <w:t xml:space="preserve"> once </w:t>
      </w:r>
      <w:r w:rsidR="00B55A7F">
        <w:rPr>
          <w:rFonts w:cstheme="minorHAnsi"/>
          <w:noProof/>
          <w:szCs w:val="28"/>
        </w:rPr>
        <w:t>the next interview occurs)</w:t>
      </w:r>
      <w:r w:rsidR="00EE4ADC">
        <w:rPr>
          <w:rFonts w:cstheme="minorHAnsi"/>
          <w:noProof/>
          <w:szCs w:val="28"/>
        </w:rPr>
        <w:t>.</w:t>
      </w:r>
      <w:r w:rsidR="00381140" w:rsidRPr="00381140">
        <w:rPr>
          <w:rFonts w:cstheme="minorHAnsi"/>
          <w:noProof/>
          <w:szCs w:val="28"/>
        </w:rPr>
        <w:t xml:space="preserve"> </w:t>
      </w:r>
      <w:r w:rsidR="00EE4ADC">
        <w:rPr>
          <w:rFonts w:cstheme="minorHAnsi"/>
          <w:noProof/>
          <w:szCs w:val="28"/>
        </w:rPr>
        <w:t xml:space="preserve">All </w:t>
      </w:r>
      <w:r w:rsidR="006D3D0E">
        <w:rPr>
          <w:rFonts w:cstheme="minorHAnsi"/>
          <w:noProof/>
          <w:szCs w:val="28"/>
        </w:rPr>
        <w:t>consented</w:t>
      </w:r>
      <w:r w:rsidR="00381140" w:rsidRPr="00381140">
        <w:rPr>
          <w:rFonts w:cstheme="minorHAnsi"/>
          <w:noProof/>
          <w:szCs w:val="28"/>
        </w:rPr>
        <w:t xml:space="preserve"> to </w:t>
      </w:r>
      <w:r w:rsidR="00CA1005">
        <w:rPr>
          <w:rFonts w:cstheme="minorHAnsi"/>
          <w:noProof/>
          <w:szCs w:val="28"/>
        </w:rPr>
        <w:t>participate</w:t>
      </w:r>
      <w:r w:rsidR="00381140" w:rsidRPr="00381140">
        <w:rPr>
          <w:rFonts w:cstheme="minorHAnsi"/>
          <w:noProof/>
          <w:szCs w:val="28"/>
        </w:rPr>
        <w:t xml:space="preserve"> in the optional review of the emergent theory.</w:t>
      </w:r>
      <w:r w:rsidR="007D2CED">
        <w:rPr>
          <w:rFonts w:cstheme="minorHAnsi"/>
          <w:noProof/>
          <w:szCs w:val="28"/>
        </w:rPr>
        <w:t xml:space="preserve"> </w:t>
      </w:r>
      <w:r w:rsidR="00243DC1">
        <w:rPr>
          <w:rFonts w:cstheme="minorHAnsi"/>
          <w:noProof/>
          <w:szCs w:val="28"/>
        </w:rPr>
        <w:t>The</w:t>
      </w:r>
      <w:r w:rsidR="000A3397">
        <w:rPr>
          <w:rFonts w:cstheme="minorHAnsi"/>
          <w:noProof/>
          <w:szCs w:val="28"/>
        </w:rPr>
        <w:t xml:space="preserve"> opportunity</w:t>
      </w:r>
      <w:r w:rsidR="00BF5113">
        <w:rPr>
          <w:rFonts w:cstheme="minorHAnsi"/>
          <w:noProof/>
          <w:szCs w:val="28"/>
        </w:rPr>
        <w:t xml:space="preserve"> to ask questions of the researcher</w:t>
      </w:r>
      <w:r w:rsidR="00CA1005">
        <w:rPr>
          <w:rFonts w:cstheme="minorHAnsi"/>
          <w:noProof/>
          <w:szCs w:val="28"/>
        </w:rPr>
        <w:t xml:space="preserve"> following interviews</w:t>
      </w:r>
      <w:r w:rsidR="00E4096E">
        <w:rPr>
          <w:rFonts w:cstheme="minorHAnsi"/>
          <w:noProof/>
          <w:szCs w:val="28"/>
        </w:rPr>
        <w:t xml:space="preserve"> was provided,</w:t>
      </w:r>
      <w:r w:rsidR="00CA1005">
        <w:rPr>
          <w:rFonts w:cstheme="minorHAnsi"/>
          <w:noProof/>
          <w:szCs w:val="28"/>
        </w:rPr>
        <w:t xml:space="preserve"> </w:t>
      </w:r>
      <w:r w:rsidR="00BF5113">
        <w:rPr>
          <w:rFonts w:cstheme="minorHAnsi"/>
          <w:noProof/>
          <w:szCs w:val="28"/>
        </w:rPr>
        <w:t xml:space="preserve">to redress the power </w:t>
      </w:r>
      <w:r w:rsidR="00B55A7F">
        <w:rPr>
          <w:rFonts w:cstheme="minorHAnsi"/>
          <w:noProof/>
          <w:szCs w:val="28"/>
        </w:rPr>
        <w:t>imbalance</w:t>
      </w:r>
      <w:r w:rsidR="00BF5113">
        <w:rPr>
          <w:rFonts w:cstheme="minorHAnsi"/>
          <w:noProof/>
          <w:szCs w:val="28"/>
        </w:rPr>
        <w:t xml:space="preserve"> inherent in the research process (</w:t>
      </w:r>
      <w:r w:rsidR="0019445C">
        <w:rPr>
          <w:rFonts w:cstheme="minorHAnsi"/>
          <w:noProof/>
          <w:szCs w:val="28"/>
        </w:rPr>
        <w:t>Dennis, 2014</w:t>
      </w:r>
      <w:r w:rsidR="00BF5113">
        <w:rPr>
          <w:rFonts w:cstheme="minorHAnsi"/>
          <w:noProof/>
          <w:szCs w:val="28"/>
        </w:rPr>
        <w:t xml:space="preserve">). </w:t>
      </w:r>
      <w:r w:rsidR="008C514A" w:rsidRPr="00AE45A8">
        <w:rPr>
          <w:szCs w:val="24"/>
        </w:rPr>
        <w:t>Interviews were transcribed by MS Teams, anonymised</w:t>
      </w:r>
      <w:r w:rsidR="008C514A">
        <w:rPr>
          <w:szCs w:val="24"/>
        </w:rPr>
        <w:t xml:space="preserve">, then </w:t>
      </w:r>
      <w:r w:rsidR="008C514A" w:rsidRPr="00AE45A8">
        <w:rPr>
          <w:szCs w:val="24"/>
        </w:rPr>
        <w:t>corrected manually.</w:t>
      </w:r>
    </w:p>
    <w:p w14:paraId="092A2610" w14:textId="11582F78" w:rsidR="008C514A" w:rsidRDefault="008C514A" w:rsidP="00E42D49">
      <w:pPr>
        <w:spacing w:line="360" w:lineRule="auto"/>
        <w:rPr>
          <w:rFonts w:cstheme="minorHAnsi"/>
          <w:noProof/>
          <w:szCs w:val="28"/>
        </w:rPr>
      </w:pPr>
      <w:r>
        <w:rPr>
          <w:rFonts w:cstheme="minorHAnsi"/>
          <w:noProof/>
          <w:szCs w:val="28"/>
        </w:rPr>
        <w:tab/>
        <w:t xml:space="preserve">Figure 2 below outlines steps taken in data collection and analysis, as descibribed in the subsequent text. </w:t>
      </w:r>
    </w:p>
    <w:p w14:paraId="7F21C091" w14:textId="1D575C43" w:rsidR="008C514A" w:rsidRPr="008C514A" w:rsidRDefault="00E00BD6" w:rsidP="00E42D49">
      <w:pPr>
        <w:spacing w:line="360" w:lineRule="auto"/>
        <w:rPr>
          <w:rFonts w:cstheme="minorHAnsi"/>
          <w:noProof/>
          <w:szCs w:val="28"/>
        </w:rPr>
      </w:pPr>
      <w:r>
        <w:rPr>
          <w:rFonts w:cstheme="minorHAnsi"/>
          <w:noProof/>
          <w:szCs w:val="28"/>
        </w:rPr>
        <mc:AlternateContent>
          <mc:Choice Requires="wps">
            <w:drawing>
              <wp:anchor distT="0" distB="0" distL="114300" distR="114300" simplePos="0" relativeHeight="251762688" behindDoc="0" locked="0" layoutInCell="1" allowOverlap="1" wp14:anchorId="3B7B3774" wp14:editId="7F26464D">
                <wp:simplePos x="0" y="0"/>
                <wp:positionH relativeFrom="column">
                  <wp:posOffset>1283855</wp:posOffset>
                </wp:positionH>
                <wp:positionV relativeFrom="paragraph">
                  <wp:posOffset>1783483</wp:posOffset>
                </wp:positionV>
                <wp:extent cx="9236" cy="1588655"/>
                <wp:effectExtent l="38100" t="0" r="67310" b="50165"/>
                <wp:wrapNone/>
                <wp:docPr id="106" name="Straight Arrow Connector 106"/>
                <wp:cNvGraphicFramePr/>
                <a:graphic xmlns:a="http://schemas.openxmlformats.org/drawingml/2006/main">
                  <a:graphicData uri="http://schemas.microsoft.com/office/word/2010/wordprocessingShape">
                    <wps:wsp>
                      <wps:cNvCnPr/>
                      <wps:spPr>
                        <a:xfrm>
                          <a:off x="0" y="0"/>
                          <a:ext cx="9236" cy="1588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B4907A" id="_x0000_t32" coordsize="21600,21600" o:spt="32" o:oned="t" path="m,l21600,21600e" filled="f">
                <v:path arrowok="t" fillok="f" o:connecttype="none"/>
                <o:lock v:ext="edit" shapetype="t"/>
              </v:shapetype>
              <v:shape id="Straight Arrow Connector 106" o:spid="_x0000_s1026" type="#_x0000_t32" style="position:absolute;margin-left:101.1pt;margin-top:140.45pt;width:.75pt;height:125.1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" strokecolor="black [3200]" strokeweight=".5pt">
                <v:stroke endarrow="block" joinstyle="miter"/>
              </v:shape>
            </w:pict>
          </mc:Fallback>
        </mc:AlternateContent>
      </w:r>
      <w:r w:rsidRPr="008C514A">
        <w:rPr>
          <w:rFonts w:cstheme="minorHAnsi"/>
          <w:noProof/>
          <w:szCs w:val="28"/>
        </w:rPr>
        <w:drawing>
          <wp:anchor distT="0" distB="0" distL="114300" distR="114300" simplePos="0" relativeHeight="251758592" behindDoc="0" locked="0" layoutInCell="1" allowOverlap="1" wp14:anchorId="5362159D" wp14:editId="112CFB91">
            <wp:simplePos x="0" y="0"/>
            <wp:positionH relativeFrom="column">
              <wp:posOffset>655320</wp:posOffset>
            </wp:positionH>
            <wp:positionV relativeFrom="paragraph">
              <wp:posOffset>286847</wp:posOffset>
            </wp:positionV>
            <wp:extent cx="4481830" cy="2890520"/>
            <wp:effectExtent l="0" t="0" r="0" b="24130"/>
            <wp:wrapTopAndBottom/>
            <wp:docPr id="77" name="Diagram 77">
              <a:extLst xmlns:a="http://schemas.openxmlformats.org/drawingml/2006/main">
                <a:ext uri="{FF2B5EF4-FFF2-40B4-BE49-F238E27FC236}">
                  <a16:creationId xmlns:a16="http://schemas.microsoft.com/office/drawing/2014/main" id="{D370BB5D-18E4-3F74-8243-2A64B95B53D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8C514A" w:rsidRPr="008C514A">
        <w:rPr>
          <w:rFonts w:cstheme="minorHAnsi"/>
          <w:b/>
          <w:bCs/>
          <w:noProof/>
          <w:szCs w:val="28"/>
        </w:rPr>
        <w:t xml:space="preserve">Figure 2, </w:t>
      </w:r>
      <w:r w:rsidR="005B03D5" w:rsidRPr="00E01F21">
        <w:rPr>
          <w:rFonts w:cstheme="minorHAnsi"/>
          <w:i/>
          <w:iCs/>
          <w:noProof/>
          <w:szCs w:val="28"/>
        </w:rPr>
        <w:t>Steps in data collection and analysis</w:t>
      </w:r>
    </w:p>
    <w:p w14:paraId="20EA09CD" w14:textId="5C9C191A" w:rsidR="008C514A" w:rsidRDefault="008C514A" w:rsidP="00E42D49">
      <w:pPr>
        <w:spacing w:line="360" w:lineRule="auto"/>
        <w:rPr>
          <w:rFonts w:cstheme="minorHAnsi"/>
          <w:noProof/>
          <w:szCs w:val="28"/>
        </w:rPr>
      </w:pPr>
    </w:p>
    <w:p w14:paraId="600CB3C0" w14:textId="6097088A" w:rsidR="008C514A" w:rsidRDefault="00E00BD6" w:rsidP="00E42D49">
      <w:pPr>
        <w:spacing w:line="360" w:lineRule="auto"/>
        <w:rPr>
          <w:rFonts w:cstheme="minorHAnsi"/>
          <w:noProof/>
          <w:szCs w:val="28"/>
        </w:rPr>
      </w:pPr>
      <w:r w:rsidRPr="008C514A">
        <w:rPr>
          <w:rFonts w:cstheme="minorHAnsi"/>
          <w:noProof/>
          <w:szCs w:val="28"/>
        </w:rPr>
        <w:drawing>
          <wp:anchor distT="0" distB="0" distL="114300" distR="114300" simplePos="0" relativeHeight="251759616" behindDoc="1" locked="0" layoutInCell="1" allowOverlap="1" wp14:anchorId="2E4DE9CF" wp14:editId="7A63F134">
            <wp:simplePos x="0" y="0"/>
            <wp:positionH relativeFrom="column">
              <wp:posOffset>1051906</wp:posOffset>
            </wp:positionH>
            <wp:positionV relativeFrom="paragraph">
              <wp:posOffset>-236797</wp:posOffset>
            </wp:positionV>
            <wp:extent cx="3865418" cy="2791691"/>
            <wp:effectExtent l="0" t="0" r="20955" b="8890"/>
            <wp:wrapTight wrapText="bothSides">
              <wp:wrapPolygon edited="0">
                <wp:start x="0" y="0"/>
                <wp:lineTo x="0" y="6486"/>
                <wp:lineTo x="10113" y="7076"/>
                <wp:lineTo x="0" y="7518"/>
                <wp:lineTo x="0" y="14151"/>
                <wp:lineTo x="10220" y="14151"/>
                <wp:lineTo x="0" y="15183"/>
                <wp:lineTo x="0" y="17984"/>
                <wp:lineTo x="10326" y="18868"/>
                <wp:lineTo x="0" y="18868"/>
                <wp:lineTo x="0" y="21521"/>
                <wp:lineTo x="21611" y="21521"/>
                <wp:lineTo x="21611" y="18868"/>
                <wp:lineTo x="11284" y="18868"/>
                <wp:lineTo x="21611" y="17984"/>
                <wp:lineTo x="21611" y="15183"/>
                <wp:lineTo x="11391" y="14151"/>
                <wp:lineTo x="21611" y="14151"/>
                <wp:lineTo x="21611" y="7518"/>
                <wp:lineTo x="11497" y="7076"/>
                <wp:lineTo x="21611" y="6486"/>
                <wp:lineTo x="21611" y="0"/>
                <wp:lineTo x="0" y="0"/>
              </wp:wrapPolygon>
            </wp:wrapTight>
            <wp:docPr id="82" name="Diagram 82">
              <a:extLst xmlns:a="http://schemas.openxmlformats.org/drawingml/2006/main">
                <a:ext uri="{FF2B5EF4-FFF2-40B4-BE49-F238E27FC236}">
                  <a16:creationId xmlns:a16="http://schemas.microsoft.com/office/drawing/2014/main" id="{C3F7282B-42F0-4DB4-B7E3-1297F96B735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14:paraId="5C4DA24C" w14:textId="03BD236B" w:rsidR="008C514A" w:rsidRDefault="008C514A" w:rsidP="00E42D49">
      <w:pPr>
        <w:spacing w:line="360" w:lineRule="auto"/>
        <w:rPr>
          <w:rFonts w:cstheme="minorHAnsi"/>
          <w:noProof/>
          <w:szCs w:val="28"/>
        </w:rPr>
      </w:pPr>
    </w:p>
    <w:p w14:paraId="33CD6559" w14:textId="52EDA74F" w:rsidR="008C514A" w:rsidRDefault="008C514A" w:rsidP="00E42D49">
      <w:pPr>
        <w:spacing w:line="360" w:lineRule="auto"/>
        <w:rPr>
          <w:rFonts w:cstheme="minorHAnsi"/>
          <w:noProof/>
          <w:szCs w:val="28"/>
        </w:rPr>
      </w:pPr>
    </w:p>
    <w:p w14:paraId="29BB0556" w14:textId="06C87270" w:rsidR="008C514A" w:rsidRDefault="008C514A" w:rsidP="00E42D49">
      <w:pPr>
        <w:spacing w:line="360" w:lineRule="auto"/>
        <w:rPr>
          <w:rFonts w:cstheme="minorHAnsi"/>
          <w:noProof/>
          <w:szCs w:val="28"/>
        </w:rPr>
      </w:pPr>
    </w:p>
    <w:p w14:paraId="52DADD05" w14:textId="315DFAB5" w:rsidR="008C514A" w:rsidRDefault="008C514A" w:rsidP="00E42D49">
      <w:pPr>
        <w:spacing w:line="360" w:lineRule="auto"/>
        <w:rPr>
          <w:rFonts w:cstheme="minorHAnsi"/>
          <w:noProof/>
          <w:szCs w:val="28"/>
        </w:rPr>
      </w:pPr>
    </w:p>
    <w:p w14:paraId="7D67CF30" w14:textId="128451B0" w:rsidR="008C514A" w:rsidRDefault="008C514A" w:rsidP="00E42D49">
      <w:pPr>
        <w:spacing w:line="360" w:lineRule="auto"/>
        <w:rPr>
          <w:rFonts w:cstheme="minorHAnsi"/>
          <w:noProof/>
          <w:szCs w:val="28"/>
        </w:rPr>
      </w:pPr>
    </w:p>
    <w:p w14:paraId="7E280DB6" w14:textId="61A2E970" w:rsidR="008C514A" w:rsidRDefault="008C514A" w:rsidP="00E42D49">
      <w:pPr>
        <w:spacing w:line="360" w:lineRule="auto"/>
        <w:rPr>
          <w:rFonts w:cstheme="minorHAnsi"/>
          <w:noProof/>
          <w:szCs w:val="28"/>
        </w:rPr>
      </w:pPr>
    </w:p>
    <w:p w14:paraId="5DEA8A78" w14:textId="2F9E68FA" w:rsidR="00890AAE" w:rsidRPr="00AE45A8" w:rsidRDefault="005B03D5" w:rsidP="005B03D5">
      <w:pPr>
        <w:spacing w:line="360" w:lineRule="auto"/>
        <w:ind w:firstLine="720"/>
        <w:rPr>
          <w:szCs w:val="24"/>
        </w:rPr>
      </w:pPr>
      <w:r>
        <w:rPr>
          <w:szCs w:val="24"/>
        </w:rPr>
        <w:lastRenderedPageBreak/>
        <w:t xml:space="preserve">As the interview was conducted </w:t>
      </w:r>
      <w:r>
        <w:rPr>
          <w:szCs w:val="24"/>
        </w:rPr>
        <w:t xml:space="preserve">Memo notes enhanced the analysis by </w:t>
      </w:r>
      <w:r w:rsidRPr="00980257">
        <w:rPr>
          <w:szCs w:val="24"/>
        </w:rPr>
        <w:t>capturing key reflections and connecting ideas across interviews (</w:t>
      </w:r>
      <w:r>
        <w:rPr>
          <w:szCs w:val="24"/>
        </w:rPr>
        <w:t>A</w:t>
      </w:r>
      <w:r w:rsidRPr="00980257">
        <w:rPr>
          <w:szCs w:val="24"/>
        </w:rPr>
        <w:t xml:space="preserve">ppendix </w:t>
      </w:r>
      <w:r>
        <w:rPr>
          <w:szCs w:val="24"/>
        </w:rPr>
        <w:t>D</w:t>
      </w:r>
      <w:r w:rsidRPr="00980257">
        <w:rPr>
          <w:szCs w:val="24"/>
        </w:rPr>
        <w:t>.</w:t>
      </w:r>
      <w:r>
        <w:rPr>
          <w:szCs w:val="24"/>
        </w:rPr>
        <w:t>2</w:t>
      </w:r>
      <w:r w:rsidRPr="00980257">
        <w:rPr>
          <w:szCs w:val="24"/>
        </w:rPr>
        <w:t>-</w:t>
      </w:r>
      <w:r>
        <w:rPr>
          <w:szCs w:val="24"/>
        </w:rPr>
        <w:t>D</w:t>
      </w:r>
      <w:r w:rsidRPr="00980257">
        <w:rPr>
          <w:szCs w:val="24"/>
        </w:rPr>
        <w:t>.</w:t>
      </w:r>
      <w:r>
        <w:rPr>
          <w:szCs w:val="24"/>
        </w:rPr>
        <w:t>3</w:t>
      </w:r>
      <w:r w:rsidRPr="00980257">
        <w:rPr>
          <w:szCs w:val="24"/>
        </w:rPr>
        <w:t>).</w:t>
      </w:r>
      <w:r>
        <w:rPr>
          <w:szCs w:val="24"/>
        </w:rPr>
        <w:t xml:space="preserve"> T</w:t>
      </w:r>
      <w:r w:rsidR="007D570C" w:rsidRPr="00AE45A8">
        <w:rPr>
          <w:szCs w:val="24"/>
        </w:rPr>
        <w:t xml:space="preserve">ranscripts were printed for initial hand analysis, informing </w:t>
      </w:r>
      <w:r w:rsidR="000C46EB">
        <w:rPr>
          <w:szCs w:val="24"/>
        </w:rPr>
        <w:t xml:space="preserve">the </w:t>
      </w:r>
      <w:r w:rsidR="007D570C" w:rsidRPr="00AE45A8">
        <w:rPr>
          <w:szCs w:val="24"/>
        </w:rPr>
        <w:t>emergent theory</w:t>
      </w:r>
      <w:r w:rsidR="00AE45A8">
        <w:rPr>
          <w:szCs w:val="24"/>
        </w:rPr>
        <w:t xml:space="preserve"> and subsequent interviews. </w:t>
      </w:r>
    </w:p>
    <w:p w14:paraId="09CF0599" w14:textId="6CDFD0DE" w:rsidR="00751DCC" w:rsidRPr="00751DCC" w:rsidRDefault="00751DCC" w:rsidP="00E42D49">
      <w:pPr>
        <w:spacing w:line="360" w:lineRule="auto"/>
        <w:ind w:firstLine="720"/>
        <w:rPr>
          <w:rFonts w:ascii="Calibri" w:hAnsi="Calibri"/>
          <w:noProof/>
          <w:szCs w:val="28"/>
        </w:rPr>
      </w:pPr>
      <w:r w:rsidRPr="00890AAE">
        <w:rPr>
          <w:rFonts w:ascii="Calibri" w:hAnsi="Calibri"/>
          <w:noProof/>
          <w:szCs w:val="28"/>
        </w:rPr>
        <w:t>Following constructivist GT processes (Charmaz &amp; Smith, 2003)</w:t>
      </w:r>
      <w:r w:rsidR="0086542E">
        <w:rPr>
          <w:rFonts w:ascii="Calibri" w:hAnsi="Calibri"/>
          <w:noProof/>
          <w:szCs w:val="28"/>
        </w:rPr>
        <w:t>,</w:t>
      </w:r>
      <w:r w:rsidRPr="00890AAE">
        <w:rPr>
          <w:rFonts w:ascii="Calibri" w:hAnsi="Calibri"/>
          <w:noProof/>
          <w:szCs w:val="28"/>
        </w:rPr>
        <w:t xml:space="preserve"> </w:t>
      </w:r>
      <w:r w:rsidR="00AE45A8">
        <w:rPr>
          <w:rFonts w:ascii="Calibri" w:hAnsi="Calibri"/>
          <w:noProof/>
          <w:szCs w:val="28"/>
        </w:rPr>
        <w:t xml:space="preserve">the </w:t>
      </w:r>
      <w:r w:rsidRPr="00890AAE">
        <w:rPr>
          <w:rFonts w:ascii="Calibri" w:hAnsi="Calibri"/>
          <w:noProof/>
          <w:szCs w:val="28"/>
        </w:rPr>
        <w:t>analysis included initial open coding of data, theory development, axi</w:t>
      </w:r>
      <w:r w:rsidR="00DE0E78">
        <w:rPr>
          <w:rFonts w:ascii="Calibri" w:hAnsi="Calibri"/>
          <w:noProof/>
          <w:szCs w:val="28"/>
        </w:rPr>
        <w:t>al</w:t>
      </w:r>
      <w:r w:rsidRPr="00890AAE">
        <w:rPr>
          <w:rFonts w:ascii="Calibri" w:hAnsi="Calibri"/>
          <w:noProof/>
          <w:szCs w:val="28"/>
        </w:rPr>
        <w:t xml:space="preserve"> coding, theoretical sampling, and selective coding</w:t>
      </w:r>
      <w:r>
        <w:rPr>
          <w:rFonts w:ascii="Calibri" w:hAnsi="Calibri"/>
          <w:noProof/>
          <w:szCs w:val="28"/>
        </w:rPr>
        <w:t>.</w:t>
      </w:r>
      <w:r w:rsidR="00E27CF9">
        <w:rPr>
          <w:rFonts w:ascii="Calibri" w:hAnsi="Calibri" w:cs="Calibri"/>
          <w:szCs w:val="24"/>
        </w:rPr>
        <w:t xml:space="preserve"> </w:t>
      </w:r>
      <w:r w:rsidR="00B4399B">
        <w:rPr>
          <w:rFonts w:ascii="Calibri" w:hAnsi="Calibri" w:cs="Calibri"/>
          <w:szCs w:val="24"/>
        </w:rPr>
        <w:t xml:space="preserve">The </w:t>
      </w:r>
      <w:r w:rsidR="00E27CF9">
        <w:rPr>
          <w:rFonts w:ascii="Calibri" w:hAnsi="Calibri" w:cs="Calibri"/>
          <w:szCs w:val="24"/>
        </w:rPr>
        <w:t xml:space="preserve">complexities of </w:t>
      </w:r>
      <w:r w:rsidR="00B4399B">
        <w:rPr>
          <w:rFonts w:ascii="Calibri" w:hAnsi="Calibri" w:cs="Calibri"/>
          <w:szCs w:val="24"/>
        </w:rPr>
        <w:t>theoretical data saturation were carefully considered</w:t>
      </w:r>
      <w:r w:rsidR="00E27CF9">
        <w:rPr>
          <w:rFonts w:ascii="Calibri" w:hAnsi="Calibri" w:cs="Calibri"/>
          <w:szCs w:val="24"/>
        </w:rPr>
        <w:t xml:space="preserve"> (</w:t>
      </w:r>
      <w:proofErr w:type="spellStart"/>
      <w:r w:rsidR="00E27CF9">
        <w:rPr>
          <w:rFonts w:ascii="Calibri" w:hAnsi="Calibri" w:cs="Calibri"/>
          <w:szCs w:val="24"/>
        </w:rPr>
        <w:t>Aldiabat</w:t>
      </w:r>
      <w:proofErr w:type="spellEnd"/>
      <w:r w:rsidR="00E27CF9">
        <w:rPr>
          <w:rFonts w:ascii="Calibri" w:hAnsi="Calibri" w:cs="Calibri"/>
          <w:szCs w:val="24"/>
        </w:rPr>
        <w:t xml:space="preserve"> &amp; </w:t>
      </w:r>
      <w:proofErr w:type="spellStart"/>
      <w:r w:rsidR="00E27CF9">
        <w:rPr>
          <w:rFonts w:ascii="Calibri" w:hAnsi="Calibri" w:cs="Calibri"/>
          <w:szCs w:val="24"/>
        </w:rPr>
        <w:t>LeNavenec</w:t>
      </w:r>
      <w:proofErr w:type="spellEnd"/>
      <w:r w:rsidR="00E27CF9">
        <w:rPr>
          <w:rFonts w:ascii="Calibri" w:hAnsi="Calibri" w:cs="Calibri"/>
          <w:szCs w:val="24"/>
        </w:rPr>
        <w:t xml:space="preserve">, 2018). </w:t>
      </w:r>
      <w:r w:rsidR="00B4399B">
        <w:rPr>
          <w:rFonts w:ascii="Calibri" w:hAnsi="Calibri" w:cs="Calibri"/>
          <w:szCs w:val="24"/>
        </w:rPr>
        <w:t xml:space="preserve">The research utilised </w:t>
      </w:r>
      <w:proofErr w:type="spellStart"/>
      <w:r w:rsidR="00E27CF9">
        <w:rPr>
          <w:rFonts w:ascii="Calibri" w:hAnsi="Calibri" w:cs="Calibri"/>
          <w:szCs w:val="24"/>
        </w:rPr>
        <w:t>Glasers</w:t>
      </w:r>
      <w:proofErr w:type="spellEnd"/>
      <w:r w:rsidR="00E27CF9">
        <w:rPr>
          <w:rFonts w:ascii="Calibri" w:hAnsi="Calibri" w:cs="Calibri"/>
          <w:szCs w:val="24"/>
        </w:rPr>
        <w:t xml:space="preserve">’ (1969, </w:t>
      </w:r>
      <w:proofErr w:type="spellStart"/>
      <w:r w:rsidR="00E27CF9">
        <w:rPr>
          <w:rFonts w:ascii="Calibri" w:hAnsi="Calibri" w:cs="Calibri"/>
          <w:szCs w:val="24"/>
        </w:rPr>
        <w:t>pg</w:t>
      </w:r>
      <w:proofErr w:type="spellEnd"/>
      <w:r w:rsidR="00E27CF9">
        <w:rPr>
          <w:rFonts w:ascii="Calibri" w:hAnsi="Calibri" w:cs="Calibri"/>
          <w:szCs w:val="24"/>
        </w:rPr>
        <w:t xml:space="preserve"> 22) definition </w:t>
      </w:r>
      <w:r w:rsidR="00E27CF9">
        <w:rPr>
          <w:szCs w:val="24"/>
        </w:rPr>
        <w:t xml:space="preserve">i.e., no new incidents/properties of a particular category. To reduce the risk of premature or pseudo-saturation, both ‘codes and meaning’ were considered i.e., attention was paid </w:t>
      </w:r>
      <w:r w:rsidR="005B03D5">
        <w:rPr>
          <w:szCs w:val="24"/>
        </w:rPr>
        <w:t xml:space="preserve">to both </w:t>
      </w:r>
      <w:r w:rsidR="00E27CF9">
        <w:rPr>
          <w:szCs w:val="24"/>
        </w:rPr>
        <w:t xml:space="preserve">descriptions </w:t>
      </w:r>
      <w:r w:rsidR="005B03D5">
        <w:rPr>
          <w:szCs w:val="24"/>
        </w:rPr>
        <w:t xml:space="preserve">and </w:t>
      </w:r>
      <w:r w:rsidR="00E27CF9">
        <w:rPr>
          <w:szCs w:val="24"/>
        </w:rPr>
        <w:t>links between these and the wider meaning of codes (</w:t>
      </w:r>
      <w:proofErr w:type="spellStart"/>
      <w:r w:rsidR="00E27CF9">
        <w:rPr>
          <w:szCs w:val="24"/>
        </w:rPr>
        <w:t>Hennink</w:t>
      </w:r>
      <w:proofErr w:type="spellEnd"/>
      <w:r w:rsidR="00E27CF9">
        <w:rPr>
          <w:szCs w:val="24"/>
        </w:rPr>
        <w:t xml:space="preserve"> et al., 2016). </w:t>
      </w:r>
    </w:p>
    <w:p w14:paraId="06CEF35E" w14:textId="0D943E40" w:rsidR="00F862E4" w:rsidRDefault="008A6027" w:rsidP="005B03D5">
      <w:pPr>
        <w:spacing w:line="360" w:lineRule="auto"/>
        <w:ind w:firstLine="720"/>
        <w:rPr>
          <w:szCs w:val="24"/>
        </w:rPr>
      </w:pPr>
      <w:r>
        <w:rPr>
          <w:szCs w:val="24"/>
        </w:rPr>
        <w:t xml:space="preserve">NVivo software was then employed to </w:t>
      </w:r>
      <w:r w:rsidR="005B03D5">
        <w:rPr>
          <w:szCs w:val="24"/>
        </w:rPr>
        <w:t>aid rigour</w:t>
      </w:r>
      <w:r w:rsidR="002E5EC7">
        <w:rPr>
          <w:szCs w:val="24"/>
        </w:rPr>
        <w:t xml:space="preserve"> in analysis processes</w:t>
      </w:r>
      <w:r w:rsidR="005B03D5">
        <w:rPr>
          <w:szCs w:val="24"/>
        </w:rPr>
        <w:t xml:space="preserve"> (</w:t>
      </w:r>
      <w:proofErr w:type="spellStart"/>
      <w:r w:rsidR="005B03D5">
        <w:rPr>
          <w:szCs w:val="24"/>
        </w:rPr>
        <w:t>Dhakal</w:t>
      </w:r>
      <w:proofErr w:type="spellEnd"/>
      <w:r w:rsidR="005B03D5">
        <w:rPr>
          <w:szCs w:val="24"/>
        </w:rPr>
        <w:t xml:space="preserve">, 2022) by </w:t>
      </w:r>
      <w:r w:rsidR="0036609B" w:rsidRPr="007D570C">
        <w:rPr>
          <w:szCs w:val="24"/>
        </w:rPr>
        <w:t>provid</w:t>
      </w:r>
      <w:r w:rsidR="005B03D5">
        <w:rPr>
          <w:szCs w:val="24"/>
        </w:rPr>
        <w:t>ing a mechanism to</w:t>
      </w:r>
      <w:r>
        <w:rPr>
          <w:szCs w:val="24"/>
        </w:rPr>
        <w:t xml:space="preserve"> </w:t>
      </w:r>
      <w:r w:rsidR="002E5EC7">
        <w:rPr>
          <w:szCs w:val="24"/>
        </w:rPr>
        <w:t xml:space="preserve">organise and </w:t>
      </w:r>
      <w:r>
        <w:rPr>
          <w:szCs w:val="24"/>
        </w:rPr>
        <w:t xml:space="preserve">audit </w:t>
      </w:r>
      <w:r w:rsidR="0036609B" w:rsidRPr="007D570C">
        <w:rPr>
          <w:szCs w:val="24"/>
        </w:rPr>
        <w:t>coding</w:t>
      </w:r>
      <w:r w:rsidR="005B03D5">
        <w:rPr>
          <w:szCs w:val="24"/>
        </w:rPr>
        <w:t xml:space="preserve"> </w:t>
      </w:r>
      <w:r w:rsidR="003902FE">
        <w:rPr>
          <w:szCs w:val="24"/>
        </w:rPr>
        <w:t>(</w:t>
      </w:r>
      <w:r w:rsidR="005B03D5">
        <w:rPr>
          <w:szCs w:val="24"/>
        </w:rPr>
        <w:t>A</w:t>
      </w:r>
      <w:r w:rsidR="003902FE">
        <w:rPr>
          <w:szCs w:val="24"/>
        </w:rPr>
        <w:t>ppendix</w:t>
      </w:r>
      <w:r w:rsidR="00E53BC8">
        <w:rPr>
          <w:szCs w:val="24"/>
        </w:rPr>
        <w:t xml:space="preserve"> </w:t>
      </w:r>
      <w:r w:rsidR="00BE245D">
        <w:rPr>
          <w:szCs w:val="24"/>
        </w:rPr>
        <w:t>C.</w:t>
      </w:r>
      <w:r w:rsidR="00D132C8">
        <w:rPr>
          <w:szCs w:val="24"/>
        </w:rPr>
        <w:t>4</w:t>
      </w:r>
      <w:r w:rsidR="00BE245D">
        <w:rPr>
          <w:szCs w:val="24"/>
        </w:rPr>
        <w:t>)</w:t>
      </w:r>
      <w:r>
        <w:rPr>
          <w:szCs w:val="24"/>
        </w:rPr>
        <w:t xml:space="preserve">. </w:t>
      </w:r>
      <w:r w:rsidR="00751DCC">
        <w:rPr>
          <w:rFonts w:ascii="Calibri" w:hAnsi="Calibri"/>
          <w:noProof/>
          <w:szCs w:val="28"/>
        </w:rPr>
        <w:t xml:space="preserve">The theory underwent </w:t>
      </w:r>
      <w:r w:rsidR="00751DCC" w:rsidRPr="00890AAE">
        <w:rPr>
          <w:rFonts w:ascii="Calibri" w:hAnsi="Calibri"/>
          <w:noProof/>
          <w:szCs w:val="28"/>
        </w:rPr>
        <w:t xml:space="preserve">a validation process through participant feedback. </w:t>
      </w:r>
      <w:r w:rsidR="00D80944">
        <w:rPr>
          <w:szCs w:val="24"/>
        </w:rPr>
        <w:t xml:space="preserve">The initial emergent theory </w:t>
      </w:r>
      <w:r w:rsidR="005B03D5">
        <w:rPr>
          <w:szCs w:val="24"/>
        </w:rPr>
        <w:t xml:space="preserve">was </w:t>
      </w:r>
      <w:r w:rsidR="00D80944">
        <w:rPr>
          <w:szCs w:val="24"/>
        </w:rPr>
        <w:t>shared with the 12 interviewees to seek divergent views (mid-</w:t>
      </w:r>
      <w:r w:rsidR="00F04AE1">
        <w:rPr>
          <w:szCs w:val="24"/>
        </w:rPr>
        <w:t>March</w:t>
      </w:r>
      <w:r w:rsidR="00D80944">
        <w:rPr>
          <w:szCs w:val="24"/>
        </w:rPr>
        <w:t xml:space="preserve"> 2022). Following this (end-</w:t>
      </w:r>
      <w:r w:rsidR="00F04AE1">
        <w:rPr>
          <w:szCs w:val="24"/>
        </w:rPr>
        <w:t>March</w:t>
      </w:r>
      <w:r w:rsidR="00D80944">
        <w:rPr>
          <w:szCs w:val="24"/>
        </w:rPr>
        <w:t xml:space="preserve"> 2023)</w:t>
      </w:r>
      <w:r w:rsidR="002213D5">
        <w:rPr>
          <w:szCs w:val="24"/>
        </w:rPr>
        <w:t xml:space="preserve"> the theory </w:t>
      </w:r>
      <w:r w:rsidR="009514BE">
        <w:rPr>
          <w:szCs w:val="24"/>
        </w:rPr>
        <w:t>was sent</w:t>
      </w:r>
      <w:r w:rsidR="002213D5">
        <w:rPr>
          <w:szCs w:val="24"/>
        </w:rPr>
        <w:t xml:space="preserve"> to </w:t>
      </w:r>
      <w:r w:rsidR="00B857FB">
        <w:rPr>
          <w:szCs w:val="24"/>
        </w:rPr>
        <w:t>6</w:t>
      </w:r>
      <w:r w:rsidR="002213D5">
        <w:rPr>
          <w:szCs w:val="24"/>
        </w:rPr>
        <w:t xml:space="preserve"> additional prospective participants</w:t>
      </w:r>
      <w:r w:rsidR="00D80944">
        <w:rPr>
          <w:szCs w:val="24"/>
        </w:rPr>
        <w:t xml:space="preserve">. </w:t>
      </w:r>
      <w:r w:rsidR="00F04AE1">
        <w:rPr>
          <w:szCs w:val="24"/>
        </w:rPr>
        <w:t>T</w:t>
      </w:r>
      <w:r w:rsidR="00D80944">
        <w:rPr>
          <w:szCs w:val="24"/>
        </w:rPr>
        <w:t xml:space="preserve">he </w:t>
      </w:r>
      <w:r w:rsidR="00F04AE1">
        <w:rPr>
          <w:szCs w:val="24"/>
        </w:rPr>
        <w:t>c</w:t>
      </w:r>
      <w:r w:rsidR="00BF5113">
        <w:rPr>
          <w:szCs w:val="24"/>
        </w:rPr>
        <w:t>onsultations</w:t>
      </w:r>
      <w:r w:rsidR="00F04AE1">
        <w:rPr>
          <w:szCs w:val="24"/>
        </w:rPr>
        <w:t xml:space="preserve"> supported the codes and theory </w:t>
      </w:r>
      <w:r w:rsidR="002213D5">
        <w:rPr>
          <w:szCs w:val="24"/>
        </w:rPr>
        <w:t xml:space="preserve">thus </w:t>
      </w:r>
      <w:r w:rsidR="00F04AE1">
        <w:rPr>
          <w:szCs w:val="24"/>
        </w:rPr>
        <w:t xml:space="preserve">no changes were made. </w:t>
      </w:r>
    </w:p>
    <w:p w14:paraId="05CE9384" w14:textId="77777777" w:rsidR="00F5638F" w:rsidRDefault="00F5638F" w:rsidP="00E42D49">
      <w:pPr>
        <w:spacing w:line="360" w:lineRule="auto"/>
        <w:ind w:firstLine="720"/>
        <w:rPr>
          <w:szCs w:val="24"/>
        </w:rPr>
      </w:pPr>
    </w:p>
    <w:p w14:paraId="4C5AFF17" w14:textId="77777777" w:rsidR="00751DCC" w:rsidRDefault="00E76411" w:rsidP="005D0432">
      <w:pPr>
        <w:pStyle w:val="Heading3"/>
      </w:pPr>
      <w:bookmarkStart w:id="54" w:name="_Toc140328030"/>
      <w:r w:rsidRPr="00BF5113">
        <w:t>Reflexivity</w:t>
      </w:r>
      <w:bookmarkEnd w:id="54"/>
      <w:r w:rsidRPr="00BF5113">
        <w:t xml:space="preserve"> </w:t>
      </w:r>
    </w:p>
    <w:p w14:paraId="59F8FA0F" w14:textId="77777777" w:rsidR="00F923D3" w:rsidRPr="00F923D3" w:rsidRDefault="00F923D3" w:rsidP="00F923D3"/>
    <w:p w14:paraId="3F9DF016" w14:textId="26314A6B" w:rsidR="00FF1E51" w:rsidRPr="0010460B" w:rsidRDefault="00FF1E51" w:rsidP="00FF1E51">
      <w:pPr>
        <w:spacing w:line="360" w:lineRule="auto"/>
        <w:rPr>
          <w:rFonts w:ascii="Calibri" w:hAnsi="Calibri"/>
          <w:szCs w:val="28"/>
        </w:rPr>
      </w:pPr>
      <w:r w:rsidRPr="00BF5113">
        <w:rPr>
          <w:szCs w:val="24"/>
        </w:rPr>
        <w:t xml:space="preserve">Reflexivity is </w:t>
      </w:r>
      <w:r>
        <w:rPr>
          <w:szCs w:val="24"/>
        </w:rPr>
        <w:t xml:space="preserve">vital in </w:t>
      </w:r>
      <w:r w:rsidRPr="00BF5113">
        <w:rPr>
          <w:szCs w:val="24"/>
        </w:rPr>
        <w:t>academic research, especially in qualitative research given the potential for bia</w:t>
      </w:r>
      <w:r>
        <w:rPr>
          <w:szCs w:val="24"/>
        </w:rPr>
        <w:t xml:space="preserve">s, </w:t>
      </w:r>
      <w:r w:rsidRPr="00BF5113">
        <w:rPr>
          <w:szCs w:val="24"/>
        </w:rPr>
        <w:t>particularly w</w:t>
      </w:r>
      <w:r w:rsidR="0099114D">
        <w:rPr>
          <w:szCs w:val="24"/>
        </w:rPr>
        <w:t>ithin</w:t>
      </w:r>
      <w:r w:rsidRPr="00BF5113">
        <w:rPr>
          <w:szCs w:val="24"/>
        </w:rPr>
        <w:t xml:space="preserve"> single-researcher </w:t>
      </w:r>
      <w:r>
        <w:rPr>
          <w:szCs w:val="24"/>
        </w:rPr>
        <w:t>design</w:t>
      </w:r>
      <w:r w:rsidR="0099114D">
        <w:rPr>
          <w:szCs w:val="24"/>
        </w:rPr>
        <w:t>s</w:t>
      </w:r>
      <w:r w:rsidR="00261D97">
        <w:rPr>
          <w:szCs w:val="24"/>
        </w:rPr>
        <w:t xml:space="preserve"> </w:t>
      </w:r>
      <w:r w:rsidRPr="00BF5113">
        <w:rPr>
          <w:szCs w:val="24"/>
        </w:rPr>
        <w:t>(</w:t>
      </w:r>
      <w:r>
        <w:rPr>
          <w:szCs w:val="24"/>
        </w:rPr>
        <w:t xml:space="preserve">Corlett &amp; Mavin, 2018). </w:t>
      </w:r>
      <w:r>
        <w:rPr>
          <w:rFonts w:ascii="Calibri" w:hAnsi="Calibri"/>
          <w:szCs w:val="28"/>
        </w:rPr>
        <w:t>R</w:t>
      </w:r>
      <w:r w:rsidRPr="0010460B">
        <w:rPr>
          <w:rFonts w:ascii="Calibri" w:hAnsi="Calibri"/>
          <w:szCs w:val="28"/>
        </w:rPr>
        <w:t xml:space="preserve">eflexivity was important in this study </w:t>
      </w:r>
      <w:r>
        <w:rPr>
          <w:rFonts w:ascii="Calibri" w:hAnsi="Calibri"/>
          <w:szCs w:val="28"/>
        </w:rPr>
        <w:t>given</w:t>
      </w:r>
      <w:r w:rsidRPr="0010460B">
        <w:rPr>
          <w:rFonts w:ascii="Calibri" w:hAnsi="Calibri"/>
          <w:szCs w:val="28"/>
        </w:rPr>
        <w:t xml:space="preserve"> the researcher’s </w:t>
      </w:r>
      <w:r w:rsidR="001670C8">
        <w:rPr>
          <w:rFonts w:ascii="Calibri" w:hAnsi="Calibri"/>
          <w:szCs w:val="28"/>
        </w:rPr>
        <w:t xml:space="preserve">position as a CPT. In-group </w:t>
      </w:r>
      <w:r w:rsidRPr="0010460B">
        <w:rPr>
          <w:rFonts w:ascii="Calibri" w:hAnsi="Calibri"/>
          <w:szCs w:val="28"/>
        </w:rPr>
        <w:t>researcher</w:t>
      </w:r>
      <w:r>
        <w:rPr>
          <w:rFonts w:ascii="Calibri" w:hAnsi="Calibri"/>
          <w:szCs w:val="28"/>
        </w:rPr>
        <w:t>s</w:t>
      </w:r>
      <w:r w:rsidRPr="0010460B">
        <w:rPr>
          <w:rFonts w:ascii="Calibri" w:hAnsi="Calibri"/>
          <w:szCs w:val="28"/>
        </w:rPr>
        <w:t xml:space="preserve"> </w:t>
      </w:r>
      <w:r>
        <w:rPr>
          <w:rFonts w:ascii="Calibri" w:hAnsi="Calibri"/>
          <w:szCs w:val="28"/>
        </w:rPr>
        <w:t xml:space="preserve">hold </w:t>
      </w:r>
      <w:r w:rsidRPr="0010460B">
        <w:rPr>
          <w:rFonts w:ascii="Calibri" w:hAnsi="Calibri"/>
          <w:szCs w:val="28"/>
        </w:rPr>
        <w:t>personal interest</w:t>
      </w:r>
      <w:r>
        <w:rPr>
          <w:rFonts w:ascii="Calibri" w:hAnsi="Calibri"/>
          <w:szCs w:val="28"/>
        </w:rPr>
        <w:t xml:space="preserve"> or </w:t>
      </w:r>
      <w:r w:rsidRPr="0010460B">
        <w:rPr>
          <w:rFonts w:ascii="Calibri" w:hAnsi="Calibri"/>
          <w:szCs w:val="28"/>
        </w:rPr>
        <w:t>insight</w:t>
      </w:r>
      <w:r>
        <w:rPr>
          <w:rFonts w:ascii="Calibri" w:hAnsi="Calibri"/>
          <w:szCs w:val="28"/>
        </w:rPr>
        <w:t xml:space="preserve"> in their topic and may access ‘in-group’ information via shared language and experience (Corlett &amp; Mavin, 2018)</w:t>
      </w:r>
      <w:r w:rsidRPr="0010460B">
        <w:rPr>
          <w:rFonts w:ascii="Calibri" w:hAnsi="Calibri"/>
          <w:szCs w:val="28"/>
        </w:rPr>
        <w:t xml:space="preserve">. </w:t>
      </w:r>
      <w:r>
        <w:rPr>
          <w:rFonts w:ascii="Calibri" w:hAnsi="Calibri"/>
          <w:szCs w:val="28"/>
        </w:rPr>
        <w:t>However, this</w:t>
      </w:r>
      <w:r w:rsidRPr="0010460B">
        <w:rPr>
          <w:rFonts w:ascii="Calibri" w:hAnsi="Calibri"/>
          <w:szCs w:val="28"/>
        </w:rPr>
        <w:t xml:space="preserve"> opportunit</w:t>
      </w:r>
      <w:r>
        <w:rPr>
          <w:rFonts w:ascii="Calibri" w:hAnsi="Calibri"/>
          <w:szCs w:val="28"/>
        </w:rPr>
        <w:t>y</w:t>
      </w:r>
      <w:r w:rsidRPr="0010460B">
        <w:rPr>
          <w:rFonts w:ascii="Calibri" w:hAnsi="Calibri"/>
          <w:szCs w:val="28"/>
        </w:rPr>
        <w:t xml:space="preserve"> for rich data exploration</w:t>
      </w:r>
      <w:r>
        <w:rPr>
          <w:rFonts w:ascii="Calibri" w:hAnsi="Calibri"/>
          <w:szCs w:val="28"/>
        </w:rPr>
        <w:t xml:space="preserve"> increases </w:t>
      </w:r>
      <w:r w:rsidR="0099114D">
        <w:rPr>
          <w:rFonts w:ascii="Calibri" w:hAnsi="Calibri"/>
          <w:szCs w:val="28"/>
        </w:rPr>
        <w:t xml:space="preserve">potential </w:t>
      </w:r>
      <w:r w:rsidRPr="0010460B">
        <w:rPr>
          <w:rFonts w:ascii="Calibri" w:hAnsi="Calibri"/>
          <w:szCs w:val="28"/>
        </w:rPr>
        <w:t>bias.</w:t>
      </w:r>
      <w:r w:rsidR="001670C8">
        <w:rPr>
          <w:rFonts w:ascii="Calibri" w:hAnsi="Calibri"/>
          <w:szCs w:val="28"/>
        </w:rPr>
        <w:t xml:space="preserve"> </w:t>
      </w:r>
    </w:p>
    <w:p w14:paraId="29103F48" w14:textId="737E9E02" w:rsidR="00FF1E51" w:rsidRPr="00927693" w:rsidRDefault="00FF1E51" w:rsidP="00FF1E51">
      <w:pPr>
        <w:spacing w:line="360" w:lineRule="auto"/>
        <w:ind w:firstLine="720"/>
        <w:rPr>
          <w:rFonts w:ascii="Calibri" w:hAnsi="Calibri"/>
          <w:szCs w:val="24"/>
        </w:rPr>
        <w:sectPr w:rsidR="00FF1E51" w:rsidRPr="00927693" w:rsidSect="00916487">
          <w:pgSz w:w="11906" w:h="16838"/>
          <w:pgMar w:top="1440" w:right="1440" w:bottom="1440" w:left="1440" w:header="708" w:footer="708" w:gutter="0"/>
          <w:cols w:space="708"/>
          <w:docGrid w:linePitch="360"/>
        </w:sectPr>
      </w:pPr>
      <w:r>
        <w:rPr>
          <w:rFonts w:ascii="Calibri" w:hAnsi="Calibri"/>
          <w:szCs w:val="24"/>
        </w:rPr>
        <w:t>The researcher acknowledges their voice in the project</w:t>
      </w:r>
      <w:r w:rsidR="001670C8">
        <w:rPr>
          <w:rFonts w:ascii="Calibri" w:hAnsi="Calibri"/>
          <w:szCs w:val="24"/>
        </w:rPr>
        <w:t xml:space="preserve"> and the impact of their twelve years of previous experience working within </w:t>
      </w:r>
      <w:r w:rsidR="0099114D">
        <w:rPr>
          <w:rFonts w:ascii="Calibri" w:hAnsi="Calibri"/>
          <w:szCs w:val="24"/>
        </w:rPr>
        <w:t xml:space="preserve">various </w:t>
      </w:r>
      <w:r w:rsidR="001670C8">
        <w:rPr>
          <w:rFonts w:ascii="Calibri" w:hAnsi="Calibri"/>
          <w:szCs w:val="24"/>
        </w:rPr>
        <w:t>psychology services</w:t>
      </w:r>
      <w:r w:rsidR="0099114D">
        <w:rPr>
          <w:rFonts w:ascii="Calibri" w:hAnsi="Calibri"/>
          <w:szCs w:val="24"/>
        </w:rPr>
        <w:t xml:space="preserve"> and </w:t>
      </w:r>
      <w:r w:rsidR="001670C8">
        <w:rPr>
          <w:rFonts w:ascii="Calibri" w:hAnsi="Calibri"/>
          <w:szCs w:val="24"/>
        </w:rPr>
        <w:t xml:space="preserve">roles. </w:t>
      </w:r>
      <w:r>
        <w:rPr>
          <w:rFonts w:ascii="Calibri" w:hAnsi="Calibri"/>
          <w:szCs w:val="24"/>
        </w:rPr>
        <w:t xml:space="preserve"> </w:t>
      </w:r>
      <w:r w:rsidR="001670C8">
        <w:rPr>
          <w:rFonts w:ascii="Calibri" w:hAnsi="Calibri"/>
          <w:szCs w:val="24"/>
        </w:rPr>
        <w:t xml:space="preserve">A commitment is made </w:t>
      </w:r>
      <w:r>
        <w:rPr>
          <w:rFonts w:ascii="Calibri" w:hAnsi="Calibri"/>
          <w:szCs w:val="24"/>
        </w:rPr>
        <w:t>to prioritising participant voices</w:t>
      </w:r>
      <w:r w:rsidR="0099114D">
        <w:rPr>
          <w:rFonts w:ascii="Calibri" w:hAnsi="Calibri"/>
          <w:szCs w:val="24"/>
        </w:rPr>
        <w:t xml:space="preserve"> and</w:t>
      </w:r>
      <w:r>
        <w:rPr>
          <w:rFonts w:ascii="Calibri" w:hAnsi="Calibri"/>
          <w:szCs w:val="24"/>
        </w:rPr>
        <w:t xml:space="preserve"> seeking divergent views along with uncovering shared experiences, thus developing a theory representing the whole </w:t>
      </w:r>
      <w:r>
        <w:rPr>
          <w:rFonts w:ascii="Calibri" w:hAnsi="Calibri"/>
          <w:szCs w:val="24"/>
        </w:rPr>
        <w:lastRenderedPageBreak/>
        <w:t>group, rather than the researcher’s bias.</w:t>
      </w:r>
      <w:r w:rsidRPr="00BF5113">
        <w:rPr>
          <w:szCs w:val="24"/>
        </w:rPr>
        <w:t xml:space="preserve"> </w:t>
      </w:r>
      <w:r>
        <w:rPr>
          <w:szCs w:val="24"/>
        </w:rPr>
        <w:t>Table 1 below outlines routes taken to support r</w:t>
      </w:r>
      <w:r w:rsidRPr="00BF5113">
        <w:rPr>
          <w:szCs w:val="24"/>
        </w:rPr>
        <w:t>esearcher reflexivity</w:t>
      </w:r>
      <w:r>
        <w:rPr>
          <w:szCs w:val="24"/>
        </w:rPr>
        <w:t>.</w:t>
      </w:r>
    </w:p>
    <w:p w14:paraId="6F5864FA" w14:textId="3B5BF5B4" w:rsidR="00DC4395" w:rsidRDefault="00F34631" w:rsidP="00E42D49">
      <w:pPr>
        <w:spacing w:line="360" w:lineRule="auto"/>
        <w:rPr>
          <w:szCs w:val="24"/>
        </w:rPr>
      </w:pPr>
      <w:r w:rsidRPr="00F34631">
        <w:rPr>
          <w:b/>
          <w:bCs/>
          <w:szCs w:val="24"/>
        </w:rPr>
        <w:lastRenderedPageBreak/>
        <w:t>Table 1</w:t>
      </w:r>
      <w:r w:rsidR="00E01F21">
        <w:rPr>
          <w:b/>
          <w:bCs/>
          <w:szCs w:val="24"/>
        </w:rPr>
        <w:t>,</w:t>
      </w:r>
      <w:r>
        <w:rPr>
          <w:b/>
          <w:bCs/>
          <w:szCs w:val="24"/>
        </w:rPr>
        <w:t xml:space="preserve"> </w:t>
      </w:r>
      <w:r w:rsidRPr="00E01F21">
        <w:rPr>
          <w:i/>
          <w:iCs/>
          <w:szCs w:val="24"/>
        </w:rPr>
        <w:t>Activities supporting researcher reflexivity</w:t>
      </w:r>
      <w:r w:rsidR="002A12FF" w:rsidRPr="00E01F21">
        <w:rPr>
          <w:i/>
          <w:iCs/>
          <w:szCs w:val="24"/>
        </w:rPr>
        <w:t xml:space="preserve"> by study phase</w:t>
      </w:r>
      <w:r w:rsidR="002A12FF">
        <w:rPr>
          <w:szCs w:val="24"/>
        </w:rPr>
        <w:t xml:space="preserve"> </w:t>
      </w:r>
    </w:p>
    <w:tbl>
      <w:tblPr>
        <w:tblStyle w:val="TableGrid"/>
        <w:tblW w:w="14884" w:type="dxa"/>
        <w:tblInd w:w="-142" w:type="dxa"/>
        <w:tblLook w:val="04A0" w:firstRow="1" w:lastRow="0" w:firstColumn="1" w:lastColumn="0" w:noHBand="0" w:noVBand="1"/>
      </w:tblPr>
      <w:tblGrid>
        <w:gridCol w:w="673"/>
        <w:gridCol w:w="2248"/>
        <w:gridCol w:w="1460"/>
        <w:gridCol w:w="1681"/>
        <w:gridCol w:w="1297"/>
        <w:gridCol w:w="1362"/>
        <w:gridCol w:w="1985"/>
        <w:gridCol w:w="4178"/>
      </w:tblGrid>
      <w:tr w:rsidR="003C440D" w14:paraId="2C0D2C5C" w14:textId="77777777" w:rsidTr="0084046B">
        <w:tc>
          <w:tcPr>
            <w:tcW w:w="673" w:type="dxa"/>
            <w:tcBorders>
              <w:top w:val="nil"/>
              <w:left w:val="nil"/>
              <w:bottom w:val="nil"/>
              <w:right w:val="nil"/>
            </w:tcBorders>
            <w:shd w:val="clear" w:color="auto" w:fill="auto"/>
          </w:tcPr>
          <w:p w14:paraId="2D26B106" w14:textId="77777777" w:rsidR="003C440D" w:rsidRPr="00D82AB3" w:rsidRDefault="003C440D" w:rsidP="00D82AB3">
            <w:pPr>
              <w:spacing w:line="360" w:lineRule="auto"/>
              <w:jc w:val="center"/>
              <w:rPr>
                <w:b/>
                <w:bCs/>
                <w:szCs w:val="24"/>
              </w:rPr>
            </w:pPr>
          </w:p>
        </w:tc>
        <w:tc>
          <w:tcPr>
            <w:tcW w:w="2267" w:type="dxa"/>
            <w:tcBorders>
              <w:top w:val="nil"/>
              <w:left w:val="nil"/>
              <w:bottom w:val="nil"/>
              <w:right w:val="single" w:sz="4" w:space="0" w:color="404040" w:themeColor="text1" w:themeTint="BF"/>
            </w:tcBorders>
            <w:shd w:val="clear" w:color="auto" w:fill="auto"/>
          </w:tcPr>
          <w:p w14:paraId="406203BA" w14:textId="77777777" w:rsidR="003C440D" w:rsidRPr="00D82AB3" w:rsidRDefault="003C440D" w:rsidP="00D82AB3">
            <w:pPr>
              <w:spacing w:line="360" w:lineRule="auto"/>
              <w:jc w:val="center"/>
              <w:rPr>
                <w:b/>
                <w:bCs/>
                <w:szCs w:val="24"/>
              </w:rPr>
            </w:pPr>
          </w:p>
        </w:tc>
        <w:tc>
          <w:tcPr>
            <w:tcW w:w="11944" w:type="dxa"/>
            <w:gridSpan w:val="6"/>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E7E6E6" w:themeFill="background2"/>
          </w:tcPr>
          <w:p w14:paraId="0B35DA87" w14:textId="77777777" w:rsidR="003C440D" w:rsidRPr="00D82AB3" w:rsidRDefault="003C440D" w:rsidP="00D82AB3">
            <w:pPr>
              <w:spacing w:line="360" w:lineRule="auto"/>
              <w:jc w:val="center"/>
              <w:rPr>
                <w:b/>
                <w:bCs/>
                <w:szCs w:val="24"/>
              </w:rPr>
            </w:pPr>
            <w:r w:rsidRPr="00D82AB3">
              <w:rPr>
                <w:b/>
                <w:bCs/>
                <w:szCs w:val="24"/>
              </w:rPr>
              <w:t>ACTIVITY</w:t>
            </w:r>
          </w:p>
        </w:tc>
      </w:tr>
      <w:tr w:rsidR="004665C8" w14:paraId="284F4447" w14:textId="77777777" w:rsidTr="004665C8">
        <w:trPr>
          <w:trHeight w:val="1069"/>
        </w:trPr>
        <w:tc>
          <w:tcPr>
            <w:tcW w:w="673" w:type="dxa"/>
            <w:tcBorders>
              <w:top w:val="nil"/>
              <w:left w:val="nil"/>
              <w:bottom w:val="single" w:sz="4" w:space="0" w:color="404040" w:themeColor="text1" w:themeTint="BF"/>
              <w:right w:val="nil"/>
            </w:tcBorders>
            <w:shd w:val="clear" w:color="auto" w:fill="auto"/>
          </w:tcPr>
          <w:p w14:paraId="106B8B8F" w14:textId="77777777" w:rsidR="00E8541C" w:rsidRDefault="00E8541C" w:rsidP="00E42D49">
            <w:pPr>
              <w:spacing w:line="360" w:lineRule="auto"/>
              <w:rPr>
                <w:szCs w:val="24"/>
              </w:rPr>
            </w:pPr>
          </w:p>
        </w:tc>
        <w:tc>
          <w:tcPr>
            <w:tcW w:w="2267" w:type="dxa"/>
            <w:tcBorders>
              <w:top w:val="nil"/>
              <w:left w:val="nil"/>
              <w:bottom w:val="single" w:sz="4" w:space="0" w:color="404040" w:themeColor="text1" w:themeTint="BF"/>
              <w:right w:val="single" w:sz="4" w:space="0" w:color="404040" w:themeColor="text1" w:themeTint="BF"/>
            </w:tcBorders>
            <w:shd w:val="clear" w:color="auto" w:fill="auto"/>
          </w:tcPr>
          <w:p w14:paraId="08D5A107" w14:textId="77777777" w:rsidR="00E8541C" w:rsidRDefault="00E8541C" w:rsidP="00E42D49">
            <w:pPr>
              <w:spacing w:line="360" w:lineRule="auto"/>
              <w:rPr>
                <w:szCs w:val="24"/>
              </w:rPr>
            </w:pPr>
          </w:p>
        </w:tc>
        <w:tc>
          <w:tcPr>
            <w:tcW w:w="146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vAlign w:val="center"/>
          </w:tcPr>
          <w:p w14:paraId="068F463D" w14:textId="77777777" w:rsidR="00E8541C" w:rsidRPr="009567F9" w:rsidRDefault="00E8541C" w:rsidP="00AB605A">
            <w:pPr>
              <w:spacing w:line="360" w:lineRule="auto"/>
              <w:jc w:val="center"/>
              <w:rPr>
                <w:b/>
                <w:bCs/>
                <w:szCs w:val="24"/>
              </w:rPr>
            </w:pPr>
            <w:r w:rsidRPr="009567F9">
              <w:rPr>
                <w:b/>
                <w:bCs/>
                <w:szCs w:val="24"/>
              </w:rPr>
              <w:t>Participant consultation</w:t>
            </w:r>
          </w:p>
        </w:tc>
        <w:tc>
          <w:tcPr>
            <w:tcW w:w="2863"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vAlign w:val="center"/>
          </w:tcPr>
          <w:p w14:paraId="41864A95" w14:textId="77777777" w:rsidR="00E8541C" w:rsidRPr="009567F9" w:rsidRDefault="00E8541C" w:rsidP="00AB605A">
            <w:pPr>
              <w:spacing w:line="360" w:lineRule="auto"/>
              <w:jc w:val="center"/>
              <w:rPr>
                <w:b/>
                <w:bCs/>
                <w:szCs w:val="24"/>
              </w:rPr>
            </w:pPr>
            <w:r>
              <w:rPr>
                <w:b/>
                <w:bCs/>
                <w:szCs w:val="24"/>
              </w:rPr>
              <w:t>R</w:t>
            </w:r>
            <w:r w:rsidRPr="009567F9">
              <w:rPr>
                <w:b/>
                <w:bCs/>
                <w:szCs w:val="24"/>
              </w:rPr>
              <w:t>eflective diary</w:t>
            </w:r>
          </w:p>
        </w:tc>
        <w:tc>
          <w:tcPr>
            <w:tcW w:w="1368"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vAlign w:val="center"/>
          </w:tcPr>
          <w:p w14:paraId="57E8075A" w14:textId="77777777" w:rsidR="00E8541C" w:rsidRPr="00560C35" w:rsidRDefault="00E8541C" w:rsidP="00AB605A">
            <w:pPr>
              <w:spacing w:line="360" w:lineRule="auto"/>
              <w:jc w:val="center"/>
              <w:rPr>
                <w:b/>
                <w:bCs/>
                <w:szCs w:val="24"/>
              </w:rPr>
            </w:pPr>
            <w:r w:rsidRPr="00560C35">
              <w:rPr>
                <w:b/>
                <w:bCs/>
                <w:szCs w:val="24"/>
              </w:rPr>
              <w:t>GT peer support group</w:t>
            </w:r>
          </w:p>
        </w:tc>
        <w:tc>
          <w:tcPr>
            <w:tcW w:w="200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vAlign w:val="center"/>
          </w:tcPr>
          <w:p w14:paraId="7B6EDDA2" w14:textId="77777777" w:rsidR="00E8541C" w:rsidRPr="009567F9" w:rsidRDefault="00E8541C" w:rsidP="00AB605A">
            <w:pPr>
              <w:spacing w:line="360" w:lineRule="auto"/>
              <w:jc w:val="center"/>
              <w:rPr>
                <w:b/>
                <w:bCs/>
                <w:szCs w:val="24"/>
              </w:rPr>
            </w:pPr>
            <w:r>
              <w:rPr>
                <w:b/>
                <w:bCs/>
                <w:szCs w:val="24"/>
              </w:rPr>
              <w:t>Meetings with Academic Supervisor</w:t>
            </w:r>
            <w:r w:rsidR="0021340D">
              <w:rPr>
                <w:b/>
                <w:bCs/>
                <w:szCs w:val="24"/>
              </w:rPr>
              <w:t>s</w:t>
            </w:r>
          </w:p>
        </w:tc>
        <w:tc>
          <w:tcPr>
            <w:tcW w:w="425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vAlign w:val="center"/>
          </w:tcPr>
          <w:p w14:paraId="67399D2A" w14:textId="77777777" w:rsidR="00E8541C" w:rsidRDefault="00E8541C" w:rsidP="00AB605A">
            <w:pPr>
              <w:spacing w:line="360" w:lineRule="auto"/>
              <w:jc w:val="center"/>
              <w:rPr>
                <w:b/>
                <w:bCs/>
                <w:szCs w:val="24"/>
              </w:rPr>
            </w:pPr>
            <w:r>
              <w:rPr>
                <w:b/>
                <w:bCs/>
                <w:szCs w:val="24"/>
              </w:rPr>
              <w:t xml:space="preserve">Consultation with </w:t>
            </w:r>
            <w:r w:rsidR="003C440D">
              <w:rPr>
                <w:b/>
                <w:bCs/>
                <w:szCs w:val="24"/>
              </w:rPr>
              <w:t xml:space="preserve">Practicing </w:t>
            </w:r>
            <w:r w:rsidR="00E7377C">
              <w:rPr>
                <w:b/>
                <w:bCs/>
                <w:szCs w:val="24"/>
              </w:rPr>
              <w:t>Clinical Psychologists</w:t>
            </w:r>
          </w:p>
        </w:tc>
      </w:tr>
      <w:tr w:rsidR="00AB605A" w14:paraId="1F1D8E2F" w14:textId="77777777" w:rsidTr="0084046B">
        <w:tc>
          <w:tcPr>
            <w:tcW w:w="673"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E7E6E6" w:themeFill="background2"/>
            <w:textDirection w:val="btLr"/>
          </w:tcPr>
          <w:p w14:paraId="03FB207A" w14:textId="77777777" w:rsidR="00AB605A" w:rsidRDefault="00AB605A" w:rsidP="00C416F6">
            <w:pPr>
              <w:spacing w:line="360" w:lineRule="auto"/>
              <w:ind w:left="113" w:right="113"/>
              <w:jc w:val="center"/>
              <w:rPr>
                <w:szCs w:val="24"/>
              </w:rPr>
            </w:pPr>
            <w:r w:rsidRPr="00D82AB3">
              <w:rPr>
                <w:b/>
                <w:bCs/>
                <w:szCs w:val="24"/>
              </w:rPr>
              <w:t>PHASE</w:t>
            </w:r>
          </w:p>
        </w:tc>
        <w:tc>
          <w:tcPr>
            <w:tcW w:w="226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vAlign w:val="center"/>
          </w:tcPr>
          <w:p w14:paraId="5419A323" w14:textId="77777777" w:rsidR="00AB605A" w:rsidRPr="009F3A77" w:rsidRDefault="00AB605A" w:rsidP="009F3A77">
            <w:pPr>
              <w:spacing w:line="360" w:lineRule="auto"/>
              <w:rPr>
                <w:b/>
                <w:bCs/>
                <w:szCs w:val="24"/>
              </w:rPr>
            </w:pPr>
            <w:r w:rsidRPr="009F3A77">
              <w:rPr>
                <w:b/>
                <w:bCs/>
                <w:szCs w:val="24"/>
              </w:rPr>
              <w:t>Development</w:t>
            </w:r>
          </w:p>
        </w:tc>
        <w:tc>
          <w:tcPr>
            <w:tcW w:w="146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7694661B" w14:textId="77777777" w:rsidR="00AB605A" w:rsidRDefault="00AB605A" w:rsidP="00E42D49">
            <w:pPr>
              <w:spacing w:line="360" w:lineRule="auto"/>
              <w:rPr>
                <w:szCs w:val="24"/>
              </w:rPr>
            </w:pPr>
            <w:r>
              <w:rPr>
                <w:szCs w:val="24"/>
              </w:rPr>
              <w:t xml:space="preserve">Consultation with cohort </w:t>
            </w:r>
          </w:p>
        </w:tc>
        <w:tc>
          <w:tcPr>
            <w:tcW w:w="1566" w:type="dxa"/>
            <w:tcBorders>
              <w:top w:val="single" w:sz="4" w:space="0" w:color="404040" w:themeColor="text1" w:themeTint="BF"/>
              <w:left w:val="single" w:sz="4" w:space="0" w:color="404040" w:themeColor="text1" w:themeTint="BF"/>
            </w:tcBorders>
          </w:tcPr>
          <w:p w14:paraId="361E0555" w14:textId="77777777" w:rsidR="00AB605A" w:rsidRDefault="00AB605A" w:rsidP="00E42D49">
            <w:pPr>
              <w:spacing w:line="360" w:lineRule="auto"/>
              <w:rPr>
                <w:szCs w:val="24"/>
              </w:rPr>
            </w:pPr>
          </w:p>
        </w:tc>
        <w:tc>
          <w:tcPr>
            <w:tcW w:w="1297" w:type="dxa"/>
            <w:vMerge w:val="restart"/>
            <w:tcBorders>
              <w:top w:val="single" w:sz="4" w:space="0" w:color="404040" w:themeColor="text1" w:themeTint="BF"/>
            </w:tcBorders>
            <w:vAlign w:val="center"/>
          </w:tcPr>
          <w:p w14:paraId="38BF5A88" w14:textId="6CF672DE" w:rsidR="00AB605A" w:rsidRDefault="00AB605A" w:rsidP="00AB605A">
            <w:pPr>
              <w:spacing w:line="360" w:lineRule="auto"/>
              <w:rPr>
                <w:szCs w:val="24"/>
              </w:rPr>
            </w:pPr>
            <w:r>
              <w:rPr>
                <w:szCs w:val="24"/>
              </w:rPr>
              <w:t xml:space="preserve">Reflections on all thesis-related meeting or activity </w:t>
            </w:r>
            <w:r w:rsidR="00035A03">
              <w:rPr>
                <w:szCs w:val="24"/>
              </w:rPr>
              <w:t>e.g.,</w:t>
            </w:r>
            <w:r>
              <w:rPr>
                <w:szCs w:val="24"/>
              </w:rPr>
              <w:t xml:space="preserve"> podcasts, reading papers or attending lectures</w:t>
            </w:r>
          </w:p>
        </w:tc>
        <w:tc>
          <w:tcPr>
            <w:tcW w:w="1368" w:type="dxa"/>
            <w:tcBorders>
              <w:top w:val="single" w:sz="4" w:space="0" w:color="404040" w:themeColor="text1" w:themeTint="BF"/>
            </w:tcBorders>
          </w:tcPr>
          <w:p w14:paraId="2000E647" w14:textId="77777777" w:rsidR="00AB605A" w:rsidRDefault="00AB605A" w:rsidP="00E42D49">
            <w:pPr>
              <w:spacing w:line="360" w:lineRule="auto"/>
              <w:rPr>
                <w:szCs w:val="24"/>
              </w:rPr>
            </w:pPr>
          </w:p>
        </w:tc>
        <w:tc>
          <w:tcPr>
            <w:tcW w:w="2001" w:type="dxa"/>
            <w:vMerge w:val="restart"/>
            <w:tcBorders>
              <w:top w:val="single" w:sz="4" w:space="0" w:color="404040" w:themeColor="text1" w:themeTint="BF"/>
            </w:tcBorders>
            <w:vAlign w:val="center"/>
          </w:tcPr>
          <w:p w14:paraId="5D8F0796" w14:textId="77777777" w:rsidR="00AB605A" w:rsidRDefault="00AB605A" w:rsidP="00AB605A">
            <w:pPr>
              <w:spacing w:line="360" w:lineRule="auto"/>
              <w:rPr>
                <w:szCs w:val="24"/>
              </w:rPr>
            </w:pPr>
          </w:p>
          <w:p w14:paraId="5322DE82" w14:textId="45A19C0B" w:rsidR="00AB605A" w:rsidRDefault="00035A03" w:rsidP="00AB605A">
            <w:pPr>
              <w:spacing w:line="360" w:lineRule="auto"/>
              <w:rPr>
                <w:szCs w:val="24"/>
              </w:rPr>
            </w:pPr>
            <w:r w:rsidRPr="00B5456E">
              <w:rPr>
                <w:szCs w:val="24"/>
              </w:rPr>
              <w:t>12</w:t>
            </w:r>
            <w:r w:rsidR="00AB605A">
              <w:rPr>
                <w:szCs w:val="24"/>
              </w:rPr>
              <w:t xml:space="preserve"> meetings, review of initial proposals, ethics submission, consultation on emergent theory, review of thesis papers</w:t>
            </w:r>
          </w:p>
        </w:tc>
        <w:tc>
          <w:tcPr>
            <w:tcW w:w="4252" w:type="dxa"/>
            <w:tcBorders>
              <w:top w:val="single" w:sz="4" w:space="0" w:color="404040" w:themeColor="text1" w:themeTint="BF"/>
            </w:tcBorders>
          </w:tcPr>
          <w:p w14:paraId="7BBEF2F8" w14:textId="77777777" w:rsidR="00AB605A" w:rsidRDefault="00014D57" w:rsidP="00E42D49">
            <w:pPr>
              <w:spacing w:line="360" w:lineRule="auto"/>
              <w:rPr>
                <w:szCs w:val="24"/>
              </w:rPr>
            </w:pPr>
            <w:r>
              <w:rPr>
                <w:szCs w:val="24"/>
              </w:rPr>
              <w:t>M</w:t>
            </w:r>
            <w:r w:rsidR="00AB605A">
              <w:rPr>
                <w:szCs w:val="24"/>
              </w:rPr>
              <w:t xml:space="preserve">eeting with </w:t>
            </w:r>
            <w:r w:rsidR="00653B76">
              <w:rPr>
                <w:szCs w:val="24"/>
              </w:rPr>
              <w:t xml:space="preserve">Psychology </w:t>
            </w:r>
            <w:r w:rsidR="00AB605A">
              <w:rPr>
                <w:szCs w:val="24"/>
              </w:rPr>
              <w:t>service lead</w:t>
            </w:r>
          </w:p>
          <w:p w14:paraId="677C1AD0" w14:textId="77777777" w:rsidR="00E928C4" w:rsidRDefault="00014D57" w:rsidP="00E42D49">
            <w:pPr>
              <w:spacing w:line="360" w:lineRule="auto"/>
              <w:rPr>
                <w:szCs w:val="24"/>
              </w:rPr>
            </w:pPr>
            <w:r>
              <w:rPr>
                <w:szCs w:val="24"/>
              </w:rPr>
              <w:t>D</w:t>
            </w:r>
            <w:r w:rsidR="00E928C4">
              <w:rPr>
                <w:szCs w:val="24"/>
              </w:rPr>
              <w:t>iscussions with</w:t>
            </w:r>
            <w:r w:rsidR="002B6DA0">
              <w:rPr>
                <w:szCs w:val="24"/>
              </w:rPr>
              <w:t xml:space="preserve"> 2</w:t>
            </w:r>
            <w:r w:rsidR="00E928C4">
              <w:rPr>
                <w:szCs w:val="24"/>
              </w:rPr>
              <w:t xml:space="preserve"> placement supervisors</w:t>
            </w:r>
          </w:p>
        </w:tc>
      </w:tr>
      <w:tr w:rsidR="00AB605A" w14:paraId="11169A7F" w14:textId="77777777" w:rsidTr="0084046B">
        <w:tc>
          <w:tcPr>
            <w:tcW w:w="673"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E7E6E6" w:themeFill="background2"/>
          </w:tcPr>
          <w:p w14:paraId="4BE454C6" w14:textId="77777777" w:rsidR="00AB605A" w:rsidRDefault="00AB605A" w:rsidP="00E42D49">
            <w:pPr>
              <w:spacing w:line="360" w:lineRule="auto"/>
              <w:rPr>
                <w:szCs w:val="24"/>
              </w:rPr>
            </w:pPr>
          </w:p>
        </w:tc>
        <w:tc>
          <w:tcPr>
            <w:tcW w:w="2267" w:type="dxa"/>
            <w:tcBorders>
              <w:top w:val="single" w:sz="4" w:space="0" w:color="404040" w:themeColor="text1" w:themeTint="BF"/>
              <w:left w:val="single" w:sz="4" w:space="0" w:color="404040" w:themeColor="text1" w:themeTint="BF"/>
            </w:tcBorders>
            <w:shd w:val="clear" w:color="auto" w:fill="F2F2F2" w:themeFill="background1" w:themeFillShade="F2"/>
            <w:vAlign w:val="center"/>
          </w:tcPr>
          <w:p w14:paraId="11951682" w14:textId="77777777" w:rsidR="00AB605A" w:rsidRPr="009F3A77" w:rsidRDefault="00AB605A" w:rsidP="009F3A77">
            <w:pPr>
              <w:spacing w:line="360" w:lineRule="auto"/>
              <w:rPr>
                <w:b/>
                <w:bCs/>
                <w:szCs w:val="24"/>
              </w:rPr>
            </w:pPr>
            <w:r w:rsidRPr="009F3A77">
              <w:rPr>
                <w:b/>
                <w:bCs/>
                <w:szCs w:val="24"/>
              </w:rPr>
              <w:t>Recruitment</w:t>
            </w:r>
          </w:p>
        </w:tc>
        <w:tc>
          <w:tcPr>
            <w:tcW w:w="1460" w:type="dxa"/>
            <w:tcBorders>
              <w:top w:val="single" w:sz="4" w:space="0" w:color="404040" w:themeColor="text1" w:themeTint="BF"/>
            </w:tcBorders>
          </w:tcPr>
          <w:p w14:paraId="1F8D4641" w14:textId="77777777" w:rsidR="00AB605A" w:rsidRDefault="00AB605A" w:rsidP="00E42D49">
            <w:pPr>
              <w:spacing w:line="360" w:lineRule="auto"/>
              <w:rPr>
                <w:szCs w:val="24"/>
              </w:rPr>
            </w:pPr>
          </w:p>
        </w:tc>
        <w:tc>
          <w:tcPr>
            <w:tcW w:w="1566" w:type="dxa"/>
          </w:tcPr>
          <w:p w14:paraId="09CCFAF7" w14:textId="77777777" w:rsidR="00AB605A" w:rsidRDefault="00AB605A" w:rsidP="00E42D49">
            <w:pPr>
              <w:spacing w:line="360" w:lineRule="auto"/>
              <w:rPr>
                <w:szCs w:val="24"/>
              </w:rPr>
            </w:pPr>
          </w:p>
        </w:tc>
        <w:tc>
          <w:tcPr>
            <w:tcW w:w="1297" w:type="dxa"/>
            <w:vMerge/>
          </w:tcPr>
          <w:p w14:paraId="17C496EC" w14:textId="77777777" w:rsidR="00AB605A" w:rsidRDefault="00AB605A" w:rsidP="00E42D49">
            <w:pPr>
              <w:spacing w:line="360" w:lineRule="auto"/>
              <w:rPr>
                <w:szCs w:val="24"/>
              </w:rPr>
            </w:pPr>
          </w:p>
        </w:tc>
        <w:tc>
          <w:tcPr>
            <w:tcW w:w="1368" w:type="dxa"/>
            <w:vMerge w:val="restart"/>
            <w:vAlign w:val="center"/>
          </w:tcPr>
          <w:p w14:paraId="6BDE9042" w14:textId="1CCB52F7" w:rsidR="00AB605A" w:rsidRDefault="00035A03" w:rsidP="00AB605A">
            <w:pPr>
              <w:spacing w:line="360" w:lineRule="auto"/>
              <w:rPr>
                <w:szCs w:val="24"/>
              </w:rPr>
            </w:pPr>
            <w:r>
              <w:rPr>
                <w:szCs w:val="24"/>
              </w:rPr>
              <w:t xml:space="preserve">6 </w:t>
            </w:r>
            <w:r w:rsidR="00AB605A">
              <w:rPr>
                <w:szCs w:val="24"/>
              </w:rPr>
              <w:t xml:space="preserve">meetings and ongoing peer support and reflective space </w:t>
            </w:r>
          </w:p>
        </w:tc>
        <w:tc>
          <w:tcPr>
            <w:tcW w:w="2001" w:type="dxa"/>
            <w:vMerge/>
          </w:tcPr>
          <w:p w14:paraId="54511A7A" w14:textId="77777777" w:rsidR="00AB605A" w:rsidRDefault="00AB605A" w:rsidP="00E42D49">
            <w:pPr>
              <w:spacing w:line="360" w:lineRule="auto"/>
              <w:rPr>
                <w:szCs w:val="24"/>
              </w:rPr>
            </w:pPr>
          </w:p>
        </w:tc>
        <w:tc>
          <w:tcPr>
            <w:tcW w:w="4252" w:type="dxa"/>
          </w:tcPr>
          <w:p w14:paraId="4671A6BE" w14:textId="77777777" w:rsidR="00AB605A" w:rsidRDefault="00AB605A" w:rsidP="00E42D49">
            <w:pPr>
              <w:spacing w:line="360" w:lineRule="auto"/>
              <w:rPr>
                <w:szCs w:val="24"/>
              </w:rPr>
            </w:pPr>
          </w:p>
        </w:tc>
      </w:tr>
      <w:tr w:rsidR="00AB605A" w14:paraId="51F2342D" w14:textId="77777777" w:rsidTr="0084046B">
        <w:tc>
          <w:tcPr>
            <w:tcW w:w="673"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E7E6E6" w:themeFill="background2"/>
          </w:tcPr>
          <w:p w14:paraId="2B31BAF4" w14:textId="77777777" w:rsidR="00AB605A" w:rsidRDefault="00AB605A" w:rsidP="00E42D49">
            <w:pPr>
              <w:spacing w:line="360" w:lineRule="auto"/>
              <w:rPr>
                <w:szCs w:val="24"/>
              </w:rPr>
            </w:pPr>
          </w:p>
        </w:tc>
        <w:tc>
          <w:tcPr>
            <w:tcW w:w="2267" w:type="dxa"/>
            <w:tcBorders>
              <w:left w:val="single" w:sz="4" w:space="0" w:color="404040" w:themeColor="text1" w:themeTint="BF"/>
            </w:tcBorders>
            <w:shd w:val="clear" w:color="auto" w:fill="F2F2F2" w:themeFill="background1" w:themeFillShade="F2"/>
            <w:vAlign w:val="center"/>
          </w:tcPr>
          <w:p w14:paraId="2DDDDAB0" w14:textId="77777777" w:rsidR="00AB605A" w:rsidRPr="009F3A77" w:rsidRDefault="00AB605A" w:rsidP="009F3A77">
            <w:pPr>
              <w:spacing w:line="360" w:lineRule="auto"/>
              <w:rPr>
                <w:b/>
                <w:bCs/>
                <w:szCs w:val="24"/>
              </w:rPr>
            </w:pPr>
            <w:r w:rsidRPr="009F3A77">
              <w:rPr>
                <w:b/>
                <w:bCs/>
                <w:szCs w:val="24"/>
              </w:rPr>
              <w:t>Initial data collection and coding</w:t>
            </w:r>
          </w:p>
        </w:tc>
        <w:tc>
          <w:tcPr>
            <w:tcW w:w="1460" w:type="dxa"/>
          </w:tcPr>
          <w:p w14:paraId="331B66AF" w14:textId="77777777" w:rsidR="00AB605A" w:rsidRDefault="00AB605A" w:rsidP="00E42D49">
            <w:pPr>
              <w:spacing w:line="360" w:lineRule="auto"/>
              <w:rPr>
                <w:szCs w:val="24"/>
              </w:rPr>
            </w:pPr>
          </w:p>
        </w:tc>
        <w:tc>
          <w:tcPr>
            <w:tcW w:w="1566" w:type="dxa"/>
          </w:tcPr>
          <w:p w14:paraId="3D3F0BC2" w14:textId="77777777" w:rsidR="00AB605A" w:rsidRDefault="004665C8" w:rsidP="00E42D49">
            <w:pPr>
              <w:spacing w:line="360" w:lineRule="auto"/>
              <w:rPr>
                <w:szCs w:val="24"/>
              </w:rPr>
            </w:pPr>
            <w:r>
              <w:rPr>
                <w:szCs w:val="24"/>
              </w:rPr>
              <w:t>Reflections b</w:t>
            </w:r>
            <w:r w:rsidR="00AB605A">
              <w:rPr>
                <w:szCs w:val="24"/>
              </w:rPr>
              <w:t>efore</w:t>
            </w:r>
            <w:r>
              <w:rPr>
                <w:szCs w:val="24"/>
              </w:rPr>
              <w:t>/memos</w:t>
            </w:r>
            <w:r w:rsidR="00AB605A">
              <w:rPr>
                <w:szCs w:val="24"/>
              </w:rPr>
              <w:t xml:space="preserve"> after every interview</w:t>
            </w:r>
          </w:p>
        </w:tc>
        <w:tc>
          <w:tcPr>
            <w:tcW w:w="1297" w:type="dxa"/>
            <w:vMerge/>
          </w:tcPr>
          <w:p w14:paraId="36B2F68E" w14:textId="77777777" w:rsidR="00AB605A" w:rsidRDefault="00AB605A" w:rsidP="00E42D49">
            <w:pPr>
              <w:spacing w:line="360" w:lineRule="auto"/>
              <w:rPr>
                <w:szCs w:val="24"/>
              </w:rPr>
            </w:pPr>
          </w:p>
        </w:tc>
        <w:tc>
          <w:tcPr>
            <w:tcW w:w="1368" w:type="dxa"/>
            <w:vMerge/>
          </w:tcPr>
          <w:p w14:paraId="0AA980B4" w14:textId="77777777" w:rsidR="00AB605A" w:rsidRDefault="00AB605A" w:rsidP="00E42D49">
            <w:pPr>
              <w:spacing w:line="360" w:lineRule="auto"/>
              <w:rPr>
                <w:szCs w:val="24"/>
              </w:rPr>
            </w:pPr>
          </w:p>
        </w:tc>
        <w:tc>
          <w:tcPr>
            <w:tcW w:w="2001" w:type="dxa"/>
            <w:vMerge/>
          </w:tcPr>
          <w:p w14:paraId="23BB2813" w14:textId="77777777" w:rsidR="00AB605A" w:rsidRDefault="00AB605A" w:rsidP="00E42D49">
            <w:pPr>
              <w:spacing w:line="360" w:lineRule="auto"/>
              <w:rPr>
                <w:szCs w:val="24"/>
              </w:rPr>
            </w:pPr>
          </w:p>
        </w:tc>
        <w:tc>
          <w:tcPr>
            <w:tcW w:w="4252" w:type="dxa"/>
          </w:tcPr>
          <w:p w14:paraId="5DFD1A98" w14:textId="77777777" w:rsidR="00AB605A" w:rsidRDefault="00AB605A" w:rsidP="00E42D49">
            <w:pPr>
              <w:spacing w:line="360" w:lineRule="auto"/>
              <w:rPr>
                <w:szCs w:val="24"/>
              </w:rPr>
            </w:pPr>
          </w:p>
        </w:tc>
      </w:tr>
      <w:tr w:rsidR="00AB605A" w14:paraId="799405B3" w14:textId="77777777" w:rsidTr="0084046B">
        <w:tc>
          <w:tcPr>
            <w:tcW w:w="673"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E7E6E6" w:themeFill="background2"/>
          </w:tcPr>
          <w:p w14:paraId="53C87EF5" w14:textId="77777777" w:rsidR="00AB605A" w:rsidRDefault="00AB605A" w:rsidP="00E42D49">
            <w:pPr>
              <w:spacing w:line="360" w:lineRule="auto"/>
              <w:rPr>
                <w:szCs w:val="24"/>
              </w:rPr>
            </w:pPr>
          </w:p>
        </w:tc>
        <w:tc>
          <w:tcPr>
            <w:tcW w:w="2267" w:type="dxa"/>
            <w:tcBorders>
              <w:left w:val="single" w:sz="4" w:space="0" w:color="404040" w:themeColor="text1" w:themeTint="BF"/>
            </w:tcBorders>
            <w:shd w:val="clear" w:color="auto" w:fill="F2F2F2" w:themeFill="background1" w:themeFillShade="F2"/>
            <w:vAlign w:val="center"/>
          </w:tcPr>
          <w:p w14:paraId="4DBB6A53" w14:textId="77777777" w:rsidR="00AB605A" w:rsidRPr="009F3A77" w:rsidRDefault="00AB605A" w:rsidP="009F3A77">
            <w:pPr>
              <w:spacing w:line="360" w:lineRule="auto"/>
              <w:rPr>
                <w:b/>
                <w:bCs/>
                <w:szCs w:val="24"/>
              </w:rPr>
            </w:pPr>
            <w:r w:rsidRPr="009F3A77">
              <w:rPr>
                <w:b/>
                <w:bCs/>
                <w:szCs w:val="24"/>
              </w:rPr>
              <w:t>Secondary data exploration and checking</w:t>
            </w:r>
            <w:r>
              <w:rPr>
                <w:b/>
                <w:bCs/>
                <w:szCs w:val="24"/>
              </w:rPr>
              <w:t xml:space="preserve"> (NVivo)</w:t>
            </w:r>
          </w:p>
        </w:tc>
        <w:tc>
          <w:tcPr>
            <w:tcW w:w="1460" w:type="dxa"/>
          </w:tcPr>
          <w:p w14:paraId="29EACC84" w14:textId="58FFFEA2" w:rsidR="00AB605A" w:rsidRDefault="00E01F21" w:rsidP="00E42D49">
            <w:pPr>
              <w:spacing w:line="360" w:lineRule="auto"/>
              <w:rPr>
                <w:szCs w:val="24"/>
              </w:rPr>
            </w:pPr>
            <w:r>
              <w:rPr>
                <w:szCs w:val="24"/>
              </w:rPr>
              <w:t>Theory consultation</w:t>
            </w:r>
          </w:p>
        </w:tc>
        <w:tc>
          <w:tcPr>
            <w:tcW w:w="1566" w:type="dxa"/>
          </w:tcPr>
          <w:p w14:paraId="2FB4C00B" w14:textId="77777777" w:rsidR="00AB605A" w:rsidRDefault="0084046B" w:rsidP="00E42D49">
            <w:pPr>
              <w:spacing w:line="360" w:lineRule="auto"/>
              <w:rPr>
                <w:szCs w:val="24"/>
              </w:rPr>
            </w:pPr>
            <w:r>
              <w:rPr>
                <w:szCs w:val="24"/>
              </w:rPr>
              <w:t>Notes compared to new memos</w:t>
            </w:r>
          </w:p>
        </w:tc>
        <w:tc>
          <w:tcPr>
            <w:tcW w:w="1297" w:type="dxa"/>
            <w:vMerge/>
          </w:tcPr>
          <w:p w14:paraId="4438228A" w14:textId="77777777" w:rsidR="00AB605A" w:rsidRDefault="00AB605A" w:rsidP="00E42D49">
            <w:pPr>
              <w:spacing w:line="360" w:lineRule="auto"/>
              <w:rPr>
                <w:szCs w:val="24"/>
              </w:rPr>
            </w:pPr>
          </w:p>
        </w:tc>
        <w:tc>
          <w:tcPr>
            <w:tcW w:w="1368" w:type="dxa"/>
            <w:vMerge/>
          </w:tcPr>
          <w:p w14:paraId="3891D8FB" w14:textId="77777777" w:rsidR="00AB605A" w:rsidRDefault="00AB605A" w:rsidP="00E42D49">
            <w:pPr>
              <w:spacing w:line="360" w:lineRule="auto"/>
              <w:rPr>
                <w:szCs w:val="24"/>
              </w:rPr>
            </w:pPr>
          </w:p>
        </w:tc>
        <w:tc>
          <w:tcPr>
            <w:tcW w:w="2001" w:type="dxa"/>
            <w:vMerge/>
          </w:tcPr>
          <w:p w14:paraId="4E3DEEA6" w14:textId="77777777" w:rsidR="00AB605A" w:rsidRDefault="00AB605A" w:rsidP="00E42D49">
            <w:pPr>
              <w:spacing w:line="360" w:lineRule="auto"/>
              <w:rPr>
                <w:szCs w:val="24"/>
              </w:rPr>
            </w:pPr>
          </w:p>
        </w:tc>
        <w:tc>
          <w:tcPr>
            <w:tcW w:w="4252" w:type="dxa"/>
          </w:tcPr>
          <w:p w14:paraId="38F92B80" w14:textId="77777777" w:rsidR="00AB605A" w:rsidRDefault="00014D57" w:rsidP="00E42D49">
            <w:pPr>
              <w:spacing w:line="360" w:lineRule="auto"/>
              <w:rPr>
                <w:szCs w:val="24"/>
              </w:rPr>
            </w:pPr>
            <w:r>
              <w:rPr>
                <w:szCs w:val="24"/>
              </w:rPr>
              <w:t>M</w:t>
            </w:r>
            <w:r w:rsidR="00AB605A">
              <w:rPr>
                <w:szCs w:val="24"/>
              </w:rPr>
              <w:t xml:space="preserve">eeting </w:t>
            </w:r>
            <w:r w:rsidR="00DC3457">
              <w:rPr>
                <w:szCs w:val="24"/>
              </w:rPr>
              <w:t>with</w:t>
            </w:r>
            <w:r>
              <w:rPr>
                <w:szCs w:val="24"/>
              </w:rPr>
              <w:t xml:space="preserve"> Psychology</w:t>
            </w:r>
            <w:r w:rsidR="00DC3457">
              <w:rPr>
                <w:szCs w:val="24"/>
              </w:rPr>
              <w:t xml:space="preserve"> service lead </w:t>
            </w:r>
            <w:r w:rsidR="00653B76">
              <w:rPr>
                <w:szCs w:val="24"/>
              </w:rPr>
              <w:t>(</w:t>
            </w:r>
            <w:r w:rsidR="00844CF1">
              <w:rPr>
                <w:szCs w:val="24"/>
              </w:rPr>
              <w:t xml:space="preserve">to </w:t>
            </w:r>
            <w:r w:rsidR="00DC3457">
              <w:rPr>
                <w:szCs w:val="24"/>
              </w:rPr>
              <w:t>consider themes</w:t>
            </w:r>
            <w:r w:rsidR="00653B76">
              <w:rPr>
                <w:szCs w:val="24"/>
              </w:rPr>
              <w:t>)</w:t>
            </w:r>
          </w:p>
          <w:p w14:paraId="4A069522" w14:textId="77777777" w:rsidR="00DC3457" w:rsidRDefault="00014D57" w:rsidP="00E42D49">
            <w:pPr>
              <w:spacing w:line="360" w:lineRule="auto"/>
              <w:rPr>
                <w:szCs w:val="24"/>
              </w:rPr>
            </w:pPr>
            <w:r>
              <w:rPr>
                <w:szCs w:val="24"/>
              </w:rPr>
              <w:t>D</w:t>
            </w:r>
            <w:r w:rsidR="00DC3457">
              <w:rPr>
                <w:szCs w:val="24"/>
              </w:rPr>
              <w:t xml:space="preserve">iscussion with </w:t>
            </w:r>
            <w:r w:rsidR="002B6DA0">
              <w:rPr>
                <w:szCs w:val="24"/>
              </w:rPr>
              <w:t xml:space="preserve">2 </w:t>
            </w:r>
            <w:r w:rsidR="00DC3457">
              <w:rPr>
                <w:szCs w:val="24"/>
              </w:rPr>
              <w:t>placement supervisor</w:t>
            </w:r>
            <w:r w:rsidR="002B6DA0">
              <w:rPr>
                <w:szCs w:val="24"/>
              </w:rPr>
              <w:t>s</w:t>
            </w:r>
          </w:p>
        </w:tc>
      </w:tr>
      <w:tr w:rsidR="00AB605A" w14:paraId="773F5FDF" w14:textId="77777777" w:rsidTr="0084046B">
        <w:tc>
          <w:tcPr>
            <w:tcW w:w="673"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E7E6E6" w:themeFill="background2"/>
          </w:tcPr>
          <w:p w14:paraId="3EABA7C0" w14:textId="77777777" w:rsidR="00AB605A" w:rsidRDefault="00AB605A" w:rsidP="00E42D49">
            <w:pPr>
              <w:spacing w:line="360" w:lineRule="auto"/>
              <w:rPr>
                <w:szCs w:val="24"/>
              </w:rPr>
            </w:pPr>
          </w:p>
        </w:tc>
        <w:tc>
          <w:tcPr>
            <w:tcW w:w="2267" w:type="dxa"/>
            <w:tcBorders>
              <w:left w:val="single" w:sz="4" w:space="0" w:color="404040" w:themeColor="text1" w:themeTint="BF"/>
            </w:tcBorders>
            <w:shd w:val="clear" w:color="auto" w:fill="F2F2F2" w:themeFill="background1" w:themeFillShade="F2"/>
            <w:vAlign w:val="center"/>
          </w:tcPr>
          <w:p w14:paraId="5A4F572D" w14:textId="77777777" w:rsidR="00AB605A" w:rsidRPr="009F3A77" w:rsidRDefault="00AB605A" w:rsidP="009F3A77">
            <w:pPr>
              <w:spacing w:line="360" w:lineRule="auto"/>
              <w:rPr>
                <w:b/>
                <w:bCs/>
                <w:szCs w:val="24"/>
              </w:rPr>
            </w:pPr>
            <w:r w:rsidRPr="009F3A77">
              <w:rPr>
                <w:b/>
                <w:bCs/>
                <w:szCs w:val="24"/>
              </w:rPr>
              <w:t>Literature consultation and write up</w:t>
            </w:r>
          </w:p>
        </w:tc>
        <w:tc>
          <w:tcPr>
            <w:tcW w:w="1460" w:type="dxa"/>
          </w:tcPr>
          <w:p w14:paraId="30D03ECD" w14:textId="77777777" w:rsidR="00AB605A" w:rsidRDefault="004665C8" w:rsidP="00E42D49">
            <w:pPr>
              <w:spacing w:line="360" w:lineRule="auto"/>
              <w:rPr>
                <w:szCs w:val="24"/>
              </w:rPr>
            </w:pPr>
            <w:r>
              <w:rPr>
                <w:szCs w:val="24"/>
              </w:rPr>
              <w:t>C</w:t>
            </w:r>
            <w:r w:rsidR="00AB605A">
              <w:rPr>
                <w:szCs w:val="24"/>
              </w:rPr>
              <w:t>onsultation on executive summary</w:t>
            </w:r>
          </w:p>
        </w:tc>
        <w:tc>
          <w:tcPr>
            <w:tcW w:w="1566" w:type="dxa"/>
          </w:tcPr>
          <w:p w14:paraId="40061610" w14:textId="77777777" w:rsidR="00AB605A" w:rsidRDefault="00AB605A" w:rsidP="00E42D49">
            <w:pPr>
              <w:spacing w:line="360" w:lineRule="auto"/>
              <w:rPr>
                <w:szCs w:val="24"/>
              </w:rPr>
            </w:pPr>
          </w:p>
        </w:tc>
        <w:tc>
          <w:tcPr>
            <w:tcW w:w="1297" w:type="dxa"/>
            <w:vMerge/>
          </w:tcPr>
          <w:p w14:paraId="44894A9D" w14:textId="77777777" w:rsidR="00AB605A" w:rsidRDefault="00AB605A" w:rsidP="00E42D49">
            <w:pPr>
              <w:spacing w:line="360" w:lineRule="auto"/>
              <w:rPr>
                <w:szCs w:val="24"/>
              </w:rPr>
            </w:pPr>
          </w:p>
        </w:tc>
        <w:tc>
          <w:tcPr>
            <w:tcW w:w="1368" w:type="dxa"/>
            <w:vMerge/>
          </w:tcPr>
          <w:p w14:paraId="62004AF7" w14:textId="77777777" w:rsidR="00AB605A" w:rsidRDefault="00AB605A" w:rsidP="00E42D49">
            <w:pPr>
              <w:spacing w:line="360" w:lineRule="auto"/>
              <w:rPr>
                <w:szCs w:val="24"/>
              </w:rPr>
            </w:pPr>
          </w:p>
        </w:tc>
        <w:tc>
          <w:tcPr>
            <w:tcW w:w="2001" w:type="dxa"/>
            <w:vMerge/>
          </w:tcPr>
          <w:p w14:paraId="4048CF14" w14:textId="77777777" w:rsidR="00AB605A" w:rsidRDefault="00AB605A" w:rsidP="00E42D49">
            <w:pPr>
              <w:spacing w:line="360" w:lineRule="auto"/>
              <w:rPr>
                <w:szCs w:val="24"/>
              </w:rPr>
            </w:pPr>
          </w:p>
        </w:tc>
        <w:tc>
          <w:tcPr>
            <w:tcW w:w="4252" w:type="dxa"/>
          </w:tcPr>
          <w:p w14:paraId="443D1AF1" w14:textId="4A54DD0E" w:rsidR="00AB605A" w:rsidRDefault="0099114D" w:rsidP="00E42D49">
            <w:pPr>
              <w:spacing w:line="360" w:lineRule="auto"/>
              <w:rPr>
                <w:szCs w:val="24"/>
              </w:rPr>
            </w:pPr>
            <w:r>
              <w:rPr>
                <w:szCs w:val="24"/>
              </w:rPr>
              <w:t xml:space="preserve">Meeting with CFT trained CP to consider this model </w:t>
            </w:r>
          </w:p>
        </w:tc>
      </w:tr>
    </w:tbl>
    <w:p w14:paraId="554DE36C" w14:textId="77777777" w:rsidR="00DC4395" w:rsidRDefault="00DC4395" w:rsidP="00E42D49">
      <w:pPr>
        <w:spacing w:line="360" w:lineRule="auto"/>
        <w:rPr>
          <w:szCs w:val="24"/>
        </w:rPr>
        <w:sectPr w:rsidR="00DC4395" w:rsidSect="00DC4395">
          <w:pgSz w:w="16838" w:h="11906" w:orient="landscape"/>
          <w:pgMar w:top="1440" w:right="1440" w:bottom="1440" w:left="1440" w:header="708" w:footer="708" w:gutter="0"/>
          <w:cols w:space="708"/>
          <w:docGrid w:linePitch="360"/>
        </w:sectPr>
      </w:pPr>
    </w:p>
    <w:p w14:paraId="281A985A" w14:textId="77777777" w:rsidR="00751DCC" w:rsidRPr="00342C43" w:rsidRDefault="0063102F" w:rsidP="005D0432">
      <w:pPr>
        <w:pStyle w:val="Heading3"/>
      </w:pPr>
      <w:bookmarkStart w:id="55" w:name="_Toc140328031"/>
      <w:r w:rsidRPr="0010460B">
        <w:lastRenderedPageBreak/>
        <w:t>Ethics</w:t>
      </w:r>
      <w:bookmarkEnd w:id="55"/>
    </w:p>
    <w:p w14:paraId="1F5380AD" w14:textId="77777777" w:rsidR="00F923D3" w:rsidRDefault="00F923D3" w:rsidP="00E42D49">
      <w:pPr>
        <w:spacing w:line="360" w:lineRule="auto"/>
        <w:rPr>
          <w:szCs w:val="24"/>
        </w:rPr>
      </w:pPr>
    </w:p>
    <w:p w14:paraId="65956B88" w14:textId="4AA4B685" w:rsidR="00F132DF" w:rsidRPr="00C93A35" w:rsidRDefault="0063102F" w:rsidP="00C93A35">
      <w:pPr>
        <w:spacing w:line="360" w:lineRule="auto"/>
        <w:rPr>
          <w:szCs w:val="24"/>
        </w:rPr>
      </w:pPr>
      <w:r w:rsidRPr="0010460B">
        <w:rPr>
          <w:szCs w:val="24"/>
        </w:rPr>
        <w:t>Staffordshire University’s Research and Ethics Committee</w:t>
      </w:r>
      <w:r w:rsidR="00A704DB">
        <w:rPr>
          <w:szCs w:val="24"/>
        </w:rPr>
        <w:t xml:space="preserve"> provided ethical approval</w:t>
      </w:r>
      <w:r w:rsidRPr="0010460B">
        <w:rPr>
          <w:szCs w:val="24"/>
        </w:rPr>
        <w:t xml:space="preserve"> (</w:t>
      </w:r>
      <w:r w:rsidR="00E01F21">
        <w:rPr>
          <w:szCs w:val="24"/>
        </w:rPr>
        <w:t>A</w:t>
      </w:r>
      <w:r w:rsidRPr="0010460B">
        <w:rPr>
          <w:szCs w:val="24"/>
        </w:rPr>
        <w:t xml:space="preserve">ppendix </w:t>
      </w:r>
      <w:r w:rsidR="00DB0206">
        <w:rPr>
          <w:szCs w:val="24"/>
        </w:rPr>
        <w:t>E</w:t>
      </w:r>
      <w:r w:rsidRPr="0010460B">
        <w:rPr>
          <w:szCs w:val="24"/>
        </w:rPr>
        <w:t xml:space="preserve">). Study activities were overseen by an academic supervisor and </w:t>
      </w:r>
      <w:r w:rsidR="004510EE">
        <w:rPr>
          <w:szCs w:val="24"/>
        </w:rPr>
        <w:t xml:space="preserve">followed </w:t>
      </w:r>
      <w:r w:rsidRPr="0010460B">
        <w:rPr>
          <w:szCs w:val="24"/>
        </w:rPr>
        <w:t>the B</w:t>
      </w:r>
      <w:r w:rsidR="00402FD4">
        <w:rPr>
          <w:szCs w:val="24"/>
        </w:rPr>
        <w:t>PS</w:t>
      </w:r>
      <w:r w:rsidRPr="0010460B">
        <w:rPr>
          <w:szCs w:val="24"/>
        </w:rPr>
        <w:t xml:space="preserve"> Code of Human Research Ethics (2014)</w:t>
      </w:r>
      <w:r w:rsidR="00CF29D8" w:rsidRPr="0010460B">
        <w:rPr>
          <w:szCs w:val="24"/>
        </w:rPr>
        <w:t>. Notable ethical issues</w:t>
      </w:r>
      <w:r w:rsidR="00BF5113" w:rsidRPr="0010460B">
        <w:rPr>
          <w:szCs w:val="24"/>
        </w:rPr>
        <w:t xml:space="preserve"> attended to within</w:t>
      </w:r>
      <w:r w:rsidR="00526A29">
        <w:rPr>
          <w:szCs w:val="24"/>
        </w:rPr>
        <w:t xml:space="preserve"> the study </w:t>
      </w:r>
      <w:r w:rsidR="00BF5113" w:rsidRPr="0010460B">
        <w:rPr>
          <w:szCs w:val="24"/>
        </w:rPr>
        <w:t xml:space="preserve">design include </w:t>
      </w:r>
      <w:r w:rsidR="0010460B" w:rsidRPr="0010460B">
        <w:rPr>
          <w:szCs w:val="24"/>
        </w:rPr>
        <w:t xml:space="preserve">consent, </w:t>
      </w:r>
      <w:r w:rsidR="00BF5113" w:rsidRPr="0010460B">
        <w:rPr>
          <w:szCs w:val="24"/>
        </w:rPr>
        <w:t>a</w:t>
      </w:r>
      <w:r w:rsidR="00CF29D8" w:rsidRPr="0010460B">
        <w:rPr>
          <w:szCs w:val="24"/>
        </w:rPr>
        <w:t>nonymity</w:t>
      </w:r>
      <w:r w:rsidR="00BF5113" w:rsidRPr="0010460B">
        <w:rPr>
          <w:szCs w:val="24"/>
        </w:rPr>
        <w:t>,</w:t>
      </w:r>
      <w:r w:rsidR="0010460B" w:rsidRPr="0010460B">
        <w:rPr>
          <w:szCs w:val="24"/>
        </w:rPr>
        <w:t xml:space="preserve"> limits to data withdrawal,</w:t>
      </w:r>
      <w:r w:rsidR="00656A34">
        <w:rPr>
          <w:szCs w:val="24"/>
        </w:rPr>
        <w:t xml:space="preserve"> </w:t>
      </w:r>
      <w:r w:rsidR="004510EE">
        <w:rPr>
          <w:szCs w:val="24"/>
        </w:rPr>
        <w:t xml:space="preserve">power, </w:t>
      </w:r>
      <w:r w:rsidR="0010460B" w:rsidRPr="0010460B">
        <w:rPr>
          <w:szCs w:val="24"/>
        </w:rPr>
        <w:t xml:space="preserve">and </w:t>
      </w:r>
      <w:r w:rsidR="00E01F21">
        <w:rPr>
          <w:szCs w:val="24"/>
        </w:rPr>
        <w:t>researcher CPT</w:t>
      </w:r>
      <w:r w:rsidR="0010460B" w:rsidRPr="0010460B">
        <w:rPr>
          <w:szCs w:val="24"/>
        </w:rPr>
        <w:t xml:space="preserve"> status. </w:t>
      </w:r>
    </w:p>
    <w:p w14:paraId="07CCDCDA" w14:textId="77777777" w:rsidR="00C93A35" w:rsidRDefault="00C93A35" w:rsidP="00527707">
      <w:pPr>
        <w:pStyle w:val="Heading2"/>
      </w:pPr>
      <w:r>
        <w:br w:type="page"/>
      </w:r>
    </w:p>
    <w:p w14:paraId="7549285A" w14:textId="15E831D8" w:rsidR="00527707" w:rsidRDefault="00527707" w:rsidP="00527707">
      <w:pPr>
        <w:pStyle w:val="Heading2"/>
      </w:pPr>
      <w:bookmarkStart w:id="56" w:name="_Toc140328032"/>
      <w:r>
        <w:lastRenderedPageBreak/>
        <w:t>Findings</w:t>
      </w:r>
      <w:bookmarkEnd w:id="56"/>
    </w:p>
    <w:p w14:paraId="129E0C05" w14:textId="77777777" w:rsidR="00D61751" w:rsidRPr="00362752" w:rsidRDefault="00527707" w:rsidP="00527707">
      <w:pPr>
        <w:pStyle w:val="Heading2"/>
      </w:pPr>
      <w:r>
        <w:t xml:space="preserve"> </w:t>
      </w:r>
    </w:p>
    <w:p w14:paraId="543FD117" w14:textId="5AB893AE" w:rsidR="00D61751" w:rsidRDefault="00D61751" w:rsidP="00D61751">
      <w:pPr>
        <w:spacing w:line="360" w:lineRule="auto"/>
        <w:rPr>
          <w:szCs w:val="24"/>
        </w:rPr>
      </w:pPr>
      <w:r>
        <w:rPr>
          <w:szCs w:val="24"/>
        </w:rPr>
        <w:t>The following themes were identified during the coding phase.</w:t>
      </w:r>
    </w:p>
    <w:p w14:paraId="760650AD" w14:textId="2C968741" w:rsidR="00C93A35" w:rsidRPr="00C93A35" w:rsidRDefault="00C93A35" w:rsidP="00D61751">
      <w:pPr>
        <w:spacing w:line="360" w:lineRule="auto"/>
        <w:rPr>
          <w:i/>
          <w:iCs/>
          <w:szCs w:val="24"/>
        </w:rPr>
      </w:pPr>
      <w:r w:rsidRPr="00C93A35">
        <w:rPr>
          <w:b/>
          <w:bCs/>
          <w:szCs w:val="24"/>
        </w:rPr>
        <w:t xml:space="preserve">Table 2, </w:t>
      </w:r>
      <w:r>
        <w:rPr>
          <w:i/>
          <w:iCs/>
          <w:szCs w:val="24"/>
        </w:rPr>
        <w:t>Themes</w:t>
      </w:r>
    </w:p>
    <w:tbl>
      <w:tblPr>
        <w:tblStyle w:val="TableGrid"/>
        <w:tblW w:w="0" w:type="auto"/>
        <w:tblLook w:val="04A0" w:firstRow="1" w:lastRow="0" w:firstColumn="1" w:lastColumn="0" w:noHBand="0" w:noVBand="1"/>
      </w:tblPr>
      <w:tblGrid>
        <w:gridCol w:w="3114"/>
        <w:gridCol w:w="5902"/>
      </w:tblGrid>
      <w:tr w:rsidR="00D61751" w14:paraId="035764EF" w14:textId="77777777" w:rsidTr="00D61751">
        <w:tc>
          <w:tcPr>
            <w:tcW w:w="3114" w:type="dxa"/>
            <w:tcBorders>
              <w:top w:val="single" w:sz="4" w:space="0" w:color="auto"/>
              <w:left w:val="single" w:sz="4" w:space="0" w:color="auto"/>
              <w:bottom w:val="single" w:sz="4" w:space="0" w:color="auto"/>
              <w:right w:val="single" w:sz="4" w:space="0" w:color="auto"/>
            </w:tcBorders>
            <w:hideMark/>
          </w:tcPr>
          <w:p w14:paraId="2F453ED1" w14:textId="77777777" w:rsidR="00D61751" w:rsidRDefault="00D61751">
            <w:pPr>
              <w:spacing w:line="360" w:lineRule="auto"/>
              <w:rPr>
                <w:b/>
                <w:bCs/>
                <w:szCs w:val="24"/>
              </w:rPr>
            </w:pPr>
            <w:r>
              <w:rPr>
                <w:b/>
                <w:bCs/>
                <w:szCs w:val="24"/>
              </w:rPr>
              <w:t xml:space="preserve">Category </w:t>
            </w:r>
          </w:p>
        </w:tc>
        <w:tc>
          <w:tcPr>
            <w:tcW w:w="5902" w:type="dxa"/>
            <w:tcBorders>
              <w:top w:val="single" w:sz="4" w:space="0" w:color="auto"/>
              <w:left w:val="single" w:sz="4" w:space="0" w:color="auto"/>
              <w:bottom w:val="single" w:sz="4" w:space="0" w:color="auto"/>
              <w:right w:val="single" w:sz="4" w:space="0" w:color="auto"/>
            </w:tcBorders>
            <w:hideMark/>
          </w:tcPr>
          <w:p w14:paraId="0E879B24" w14:textId="77777777" w:rsidR="00D61751" w:rsidRDefault="00D61751">
            <w:pPr>
              <w:spacing w:line="360" w:lineRule="auto"/>
              <w:rPr>
                <w:b/>
                <w:bCs/>
                <w:szCs w:val="24"/>
              </w:rPr>
            </w:pPr>
            <w:r>
              <w:rPr>
                <w:b/>
                <w:bCs/>
                <w:szCs w:val="24"/>
              </w:rPr>
              <w:t xml:space="preserve">Sub-category </w:t>
            </w:r>
          </w:p>
        </w:tc>
      </w:tr>
      <w:tr w:rsidR="00D61751" w14:paraId="5E3829F2" w14:textId="77777777" w:rsidTr="00D61751">
        <w:tc>
          <w:tcPr>
            <w:tcW w:w="3114" w:type="dxa"/>
            <w:tcBorders>
              <w:top w:val="single" w:sz="4" w:space="0" w:color="auto"/>
              <w:left w:val="single" w:sz="4" w:space="0" w:color="auto"/>
              <w:bottom w:val="single" w:sz="4" w:space="0" w:color="auto"/>
              <w:right w:val="single" w:sz="4" w:space="0" w:color="auto"/>
            </w:tcBorders>
            <w:hideMark/>
          </w:tcPr>
          <w:p w14:paraId="4AC7E8C9" w14:textId="77777777" w:rsidR="00D61751" w:rsidRDefault="00D61751">
            <w:pPr>
              <w:spacing w:line="360" w:lineRule="auto"/>
              <w:rPr>
                <w:szCs w:val="24"/>
              </w:rPr>
            </w:pPr>
            <w:r>
              <w:rPr>
                <w:szCs w:val="24"/>
              </w:rPr>
              <w:t xml:space="preserve">Well-being </w:t>
            </w:r>
            <w:proofErr w:type="gramStart"/>
            <w:r w:rsidR="00BD72CE">
              <w:rPr>
                <w:szCs w:val="24"/>
              </w:rPr>
              <w:t>meaning-making</w:t>
            </w:r>
            <w:proofErr w:type="gramEnd"/>
            <w:r>
              <w:rPr>
                <w:szCs w:val="24"/>
              </w:rPr>
              <w:t xml:space="preserve"> </w:t>
            </w:r>
          </w:p>
        </w:tc>
        <w:tc>
          <w:tcPr>
            <w:tcW w:w="5902" w:type="dxa"/>
            <w:tcBorders>
              <w:top w:val="single" w:sz="4" w:space="0" w:color="auto"/>
              <w:left w:val="single" w:sz="4" w:space="0" w:color="auto"/>
              <w:bottom w:val="single" w:sz="4" w:space="0" w:color="auto"/>
              <w:right w:val="single" w:sz="4" w:space="0" w:color="auto"/>
            </w:tcBorders>
            <w:hideMark/>
          </w:tcPr>
          <w:p w14:paraId="723A3731" w14:textId="4916AEBB" w:rsidR="008A6027" w:rsidRDefault="00C93A35">
            <w:pPr>
              <w:spacing w:line="360" w:lineRule="auto"/>
              <w:rPr>
                <w:szCs w:val="24"/>
              </w:rPr>
            </w:pPr>
            <w:r>
              <w:rPr>
                <w:szCs w:val="24"/>
              </w:rPr>
              <w:t>T</w:t>
            </w:r>
            <w:r w:rsidR="008A6027">
              <w:rPr>
                <w:szCs w:val="24"/>
              </w:rPr>
              <w:t xml:space="preserve">hreats </w:t>
            </w:r>
          </w:p>
          <w:p w14:paraId="3E643A47" w14:textId="77777777" w:rsidR="00D61751" w:rsidRDefault="00D61751">
            <w:pPr>
              <w:spacing w:line="360" w:lineRule="auto"/>
              <w:rPr>
                <w:szCs w:val="24"/>
              </w:rPr>
            </w:pPr>
            <w:proofErr w:type="gramStart"/>
            <w:r>
              <w:rPr>
                <w:szCs w:val="24"/>
              </w:rPr>
              <w:t>It’s</w:t>
            </w:r>
            <w:proofErr w:type="gramEnd"/>
            <w:r>
              <w:rPr>
                <w:szCs w:val="24"/>
              </w:rPr>
              <w:t xml:space="preserve"> stressful and demanding/expected to cope</w:t>
            </w:r>
          </w:p>
          <w:p w14:paraId="261C89CA" w14:textId="77777777" w:rsidR="00D61751" w:rsidRDefault="00D61751">
            <w:pPr>
              <w:spacing w:line="360" w:lineRule="auto"/>
              <w:rPr>
                <w:szCs w:val="24"/>
              </w:rPr>
            </w:pPr>
            <w:r>
              <w:rPr>
                <w:szCs w:val="24"/>
              </w:rPr>
              <w:t>Superhuman helper-learner/Human me</w:t>
            </w:r>
          </w:p>
          <w:p w14:paraId="2FDED59D" w14:textId="77777777" w:rsidR="00D61751" w:rsidRDefault="00D61751">
            <w:pPr>
              <w:spacing w:line="360" w:lineRule="auto"/>
              <w:rPr>
                <w:rFonts w:cstheme="minorHAnsi"/>
                <w:szCs w:val="24"/>
              </w:rPr>
            </w:pPr>
            <w:r>
              <w:rPr>
                <w:rFonts w:cstheme="minorHAnsi"/>
                <w:szCs w:val="24"/>
              </w:rPr>
              <w:t>Lived experience ok/Avoid Living experience</w:t>
            </w:r>
          </w:p>
          <w:p w14:paraId="12B5A99A" w14:textId="7B56F623" w:rsidR="00D61751" w:rsidRDefault="00D61751">
            <w:pPr>
              <w:spacing w:line="360" w:lineRule="auto"/>
              <w:rPr>
                <w:szCs w:val="24"/>
              </w:rPr>
            </w:pPr>
            <w:proofErr w:type="gramStart"/>
            <w:r>
              <w:rPr>
                <w:szCs w:val="24"/>
              </w:rPr>
              <w:t>It’s</w:t>
            </w:r>
            <w:proofErr w:type="gramEnd"/>
            <w:r>
              <w:rPr>
                <w:szCs w:val="24"/>
              </w:rPr>
              <w:t xml:space="preserve"> my responsibility/</w:t>
            </w:r>
            <w:r w:rsidR="00C93A35">
              <w:rPr>
                <w:szCs w:val="24"/>
              </w:rPr>
              <w:t xml:space="preserve">I </w:t>
            </w:r>
            <w:r>
              <w:rPr>
                <w:szCs w:val="24"/>
              </w:rPr>
              <w:t>can rely on others</w:t>
            </w:r>
          </w:p>
        </w:tc>
      </w:tr>
      <w:tr w:rsidR="00D61751" w14:paraId="303AC9B9" w14:textId="77777777" w:rsidTr="00D61751">
        <w:tc>
          <w:tcPr>
            <w:tcW w:w="3114" w:type="dxa"/>
            <w:tcBorders>
              <w:top w:val="single" w:sz="4" w:space="0" w:color="auto"/>
              <w:left w:val="single" w:sz="4" w:space="0" w:color="auto"/>
              <w:bottom w:val="single" w:sz="4" w:space="0" w:color="auto"/>
              <w:right w:val="single" w:sz="4" w:space="0" w:color="auto"/>
            </w:tcBorders>
            <w:hideMark/>
          </w:tcPr>
          <w:p w14:paraId="2BAE212D" w14:textId="77777777" w:rsidR="00D61751" w:rsidRDefault="00D61751">
            <w:pPr>
              <w:spacing w:line="360" w:lineRule="auto"/>
              <w:rPr>
                <w:szCs w:val="24"/>
              </w:rPr>
            </w:pPr>
            <w:r>
              <w:rPr>
                <w:szCs w:val="24"/>
              </w:rPr>
              <w:t xml:space="preserve">Responses to well-being </w:t>
            </w:r>
            <w:proofErr w:type="gramStart"/>
            <w:r>
              <w:rPr>
                <w:szCs w:val="24"/>
              </w:rPr>
              <w:t>meaning-making</w:t>
            </w:r>
            <w:proofErr w:type="gramEnd"/>
            <w:r>
              <w:rPr>
                <w:szCs w:val="24"/>
              </w:rPr>
              <w:t xml:space="preserve"> </w:t>
            </w:r>
          </w:p>
        </w:tc>
        <w:tc>
          <w:tcPr>
            <w:tcW w:w="5902" w:type="dxa"/>
            <w:tcBorders>
              <w:top w:val="single" w:sz="4" w:space="0" w:color="auto"/>
              <w:left w:val="single" w:sz="4" w:space="0" w:color="auto"/>
              <w:bottom w:val="single" w:sz="4" w:space="0" w:color="auto"/>
              <w:right w:val="single" w:sz="4" w:space="0" w:color="auto"/>
            </w:tcBorders>
            <w:hideMark/>
          </w:tcPr>
          <w:p w14:paraId="523B8347" w14:textId="77777777" w:rsidR="00D61751" w:rsidRDefault="00D61751">
            <w:pPr>
              <w:spacing w:line="360" w:lineRule="auto"/>
              <w:rPr>
                <w:szCs w:val="24"/>
              </w:rPr>
            </w:pPr>
            <w:r>
              <w:rPr>
                <w:szCs w:val="24"/>
              </w:rPr>
              <w:t xml:space="preserve">Thinking – </w:t>
            </w:r>
          </w:p>
          <w:p w14:paraId="50282304" w14:textId="64F1F83C" w:rsidR="00D61751" w:rsidRDefault="00D61751">
            <w:pPr>
              <w:spacing w:line="360" w:lineRule="auto"/>
              <w:rPr>
                <w:szCs w:val="24"/>
              </w:rPr>
            </w:pPr>
            <w:r>
              <w:rPr>
                <w:szCs w:val="24"/>
              </w:rPr>
              <w:t xml:space="preserve">Prioritisation </w:t>
            </w:r>
            <w:r w:rsidR="00C93A35">
              <w:rPr>
                <w:szCs w:val="24"/>
              </w:rPr>
              <w:t>as</w:t>
            </w:r>
            <w:r w:rsidR="00320CB5">
              <w:rPr>
                <w:szCs w:val="24"/>
              </w:rPr>
              <w:t xml:space="preserve"> </w:t>
            </w:r>
            <w:r>
              <w:rPr>
                <w:szCs w:val="24"/>
              </w:rPr>
              <w:t xml:space="preserve">learnt and rebellious </w:t>
            </w:r>
          </w:p>
          <w:p w14:paraId="2ED443B2" w14:textId="77777777" w:rsidR="00D61751" w:rsidRDefault="00D61751">
            <w:pPr>
              <w:spacing w:line="360" w:lineRule="auto"/>
              <w:rPr>
                <w:szCs w:val="24"/>
              </w:rPr>
            </w:pPr>
            <w:r>
              <w:rPr>
                <w:szCs w:val="24"/>
              </w:rPr>
              <w:t xml:space="preserve">Not doing what I know to do </w:t>
            </w:r>
          </w:p>
          <w:p w14:paraId="2035C514" w14:textId="77777777" w:rsidR="00D61751" w:rsidRDefault="00D61751">
            <w:pPr>
              <w:spacing w:line="360" w:lineRule="auto"/>
              <w:rPr>
                <w:szCs w:val="24"/>
              </w:rPr>
            </w:pPr>
            <w:r>
              <w:rPr>
                <w:szCs w:val="24"/>
              </w:rPr>
              <w:t>Action –</w:t>
            </w:r>
          </w:p>
          <w:p w14:paraId="49D659B2" w14:textId="77777777" w:rsidR="00D61751" w:rsidRDefault="00D61751">
            <w:pPr>
              <w:spacing w:line="360" w:lineRule="auto"/>
              <w:rPr>
                <w:szCs w:val="24"/>
              </w:rPr>
            </w:pPr>
            <w:r>
              <w:rPr>
                <w:szCs w:val="24"/>
              </w:rPr>
              <w:t xml:space="preserve">Curate a perfect image – </w:t>
            </w:r>
            <w:proofErr w:type="gramStart"/>
            <w:r>
              <w:rPr>
                <w:szCs w:val="24"/>
              </w:rPr>
              <w:t>don’t</w:t>
            </w:r>
            <w:proofErr w:type="gramEnd"/>
            <w:r>
              <w:rPr>
                <w:szCs w:val="24"/>
              </w:rPr>
              <w:t xml:space="preserve"> tell </w:t>
            </w:r>
          </w:p>
          <w:p w14:paraId="3F3BDBCE" w14:textId="00DC59EF" w:rsidR="00D61751" w:rsidRDefault="00C93A35">
            <w:pPr>
              <w:spacing w:line="360" w:lineRule="auto"/>
              <w:rPr>
                <w:szCs w:val="24"/>
              </w:rPr>
            </w:pPr>
            <w:r>
              <w:rPr>
                <w:szCs w:val="24"/>
              </w:rPr>
              <w:t>Perfectionistic Overworking</w:t>
            </w:r>
          </w:p>
          <w:p w14:paraId="766C3504" w14:textId="77777777" w:rsidR="00D61751" w:rsidRDefault="00D61751">
            <w:pPr>
              <w:spacing w:line="360" w:lineRule="auto"/>
              <w:rPr>
                <w:szCs w:val="24"/>
              </w:rPr>
            </w:pPr>
            <w:r>
              <w:rPr>
                <w:szCs w:val="24"/>
              </w:rPr>
              <w:t>Seek safe spaces</w:t>
            </w:r>
          </w:p>
        </w:tc>
      </w:tr>
      <w:tr w:rsidR="00D61751" w14:paraId="062C810E" w14:textId="77777777" w:rsidTr="00D61751">
        <w:tc>
          <w:tcPr>
            <w:tcW w:w="3114" w:type="dxa"/>
            <w:tcBorders>
              <w:top w:val="single" w:sz="4" w:space="0" w:color="auto"/>
              <w:left w:val="single" w:sz="4" w:space="0" w:color="auto"/>
              <w:bottom w:val="single" w:sz="4" w:space="0" w:color="auto"/>
              <w:right w:val="single" w:sz="4" w:space="0" w:color="auto"/>
            </w:tcBorders>
            <w:hideMark/>
          </w:tcPr>
          <w:p w14:paraId="5A598E01" w14:textId="77777777" w:rsidR="00D61751" w:rsidRDefault="00D61751">
            <w:pPr>
              <w:spacing w:line="360" w:lineRule="auto"/>
              <w:rPr>
                <w:szCs w:val="24"/>
              </w:rPr>
            </w:pPr>
            <w:proofErr w:type="gramStart"/>
            <w:r>
              <w:rPr>
                <w:szCs w:val="24"/>
              </w:rPr>
              <w:t>Meaning-making</w:t>
            </w:r>
            <w:proofErr w:type="gramEnd"/>
            <w:r>
              <w:rPr>
                <w:szCs w:val="24"/>
              </w:rPr>
              <w:t xml:space="preserve"> in context </w:t>
            </w:r>
          </w:p>
        </w:tc>
        <w:tc>
          <w:tcPr>
            <w:tcW w:w="5902" w:type="dxa"/>
            <w:tcBorders>
              <w:top w:val="single" w:sz="4" w:space="0" w:color="auto"/>
              <w:left w:val="single" w:sz="4" w:space="0" w:color="auto"/>
              <w:bottom w:val="single" w:sz="4" w:space="0" w:color="auto"/>
              <w:right w:val="single" w:sz="4" w:space="0" w:color="auto"/>
            </w:tcBorders>
            <w:hideMark/>
          </w:tcPr>
          <w:p w14:paraId="38A9A75D" w14:textId="77777777" w:rsidR="00D61751" w:rsidRDefault="00D61751">
            <w:pPr>
              <w:widowControl w:val="0"/>
              <w:spacing w:line="360" w:lineRule="auto"/>
              <w:rPr>
                <w:szCs w:val="24"/>
              </w:rPr>
            </w:pPr>
            <w:r>
              <w:rPr>
                <w:szCs w:val="24"/>
              </w:rPr>
              <w:t>Western, Individualistic Society</w:t>
            </w:r>
          </w:p>
          <w:p w14:paraId="5F865CF2" w14:textId="77777777" w:rsidR="00D61751" w:rsidRDefault="00D61751">
            <w:pPr>
              <w:widowControl w:val="0"/>
              <w:spacing w:line="360" w:lineRule="auto"/>
              <w:rPr>
                <w:szCs w:val="24"/>
              </w:rPr>
            </w:pPr>
            <w:r>
              <w:rPr>
                <w:szCs w:val="24"/>
              </w:rPr>
              <w:t xml:space="preserve">NHS – overburden brilliance </w:t>
            </w:r>
          </w:p>
          <w:p w14:paraId="40A898AA" w14:textId="77777777" w:rsidR="00D61751" w:rsidRDefault="00D61751">
            <w:pPr>
              <w:widowControl w:val="0"/>
              <w:spacing w:line="360" w:lineRule="auto"/>
              <w:rPr>
                <w:szCs w:val="24"/>
              </w:rPr>
            </w:pPr>
            <w:r>
              <w:rPr>
                <w:szCs w:val="24"/>
              </w:rPr>
              <w:t>The resilience message and its conflicts</w:t>
            </w:r>
          </w:p>
          <w:p w14:paraId="1EF5890D" w14:textId="77777777" w:rsidR="00D61751" w:rsidRDefault="00D61751">
            <w:pPr>
              <w:widowControl w:val="0"/>
              <w:spacing w:line="360" w:lineRule="auto"/>
              <w:rPr>
                <w:szCs w:val="24"/>
              </w:rPr>
            </w:pPr>
            <w:r>
              <w:rPr>
                <w:szCs w:val="24"/>
              </w:rPr>
              <w:t xml:space="preserve">Low systems knowledge </w:t>
            </w:r>
          </w:p>
          <w:p w14:paraId="4C9782A7" w14:textId="77777777" w:rsidR="00D61751" w:rsidRDefault="00D61751">
            <w:pPr>
              <w:widowControl w:val="0"/>
              <w:spacing w:line="360" w:lineRule="auto"/>
              <w:rPr>
                <w:szCs w:val="24"/>
              </w:rPr>
            </w:pPr>
            <w:r>
              <w:rPr>
                <w:szCs w:val="24"/>
              </w:rPr>
              <w:t>Highly competitive role</w:t>
            </w:r>
          </w:p>
          <w:p w14:paraId="6B7C0CB8" w14:textId="77777777" w:rsidR="00D61751" w:rsidRDefault="00D61751">
            <w:pPr>
              <w:widowControl w:val="0"/>
              <w:spacing w:line="360" w:lineRule="auto"/>
              <w:rPr>
                <w:szCs w:val="24"/>
              </w:rPr>
            </w:pPr>
            <w:r>
              <w:rPr>
                <w:szCs w:val="24"/>
              </w:rPr>
              <w:t xml:space="preserve">Committed to the career  </w:t>
            </w:r>
          </w:p>
          <w:p w14:paraId="1100D6B3" w14:textId="77777777" w:rsidR="00D61751" w:rsidRDefault="00D61751">
            <w:pPr>
              <w:widowControl w:val="0"/>
              <w:spacing w:line="360" w:lineRule="auto"/>
              <w:rPr>
                <w:szCs w:val="24"/>
              </w:rPr>
            </w:pPr>
            <w:r>
              <w:rPr>
                <w:szCs w:val="24"/>
              </w:rPr>
              <w:t>Pre-qualification roles</w:t>
            </w:r>
          </w:p>
          <w:p w14:paraId="68393B36" w14:textId="77777777" w:rsidR="00D61751" w:rsidRDefault="00D61751">
            <w:pPr>
              <w:widowControl w:val="0"/>
              <w:spacing w:line="360" w:lineRule="auto"/>
              <w:rPr>
                <w:szCs w:val="24"/>
              </w:rPr>
            </w:pPr>
            <w:r>
              <w:rPr>
                <w:szCs w:val="24"/>
              </w:rPr>
              <w:t>The Observed Psychologist</w:t>
            </w:r>
          </w:p>
          <w:p w14:paraId="76A16A92" w14:textId="77777777" w:rsidR="00D61751" w:rsidRDefault="00D61751">
            <w:pPr>
              <w:widowControl w:val="0"/>
              <w:spacing w:line="360" w:lineRule="auto"/>
              <w:rPr>
                <w:szCs w:val="24"/>
              </w:rPr>
            </w:pPr>
            <w:r>
              <w:rPr>
                <w:szCs w:val="24"/>
              </w:rPr>
              <w:t xml:space="preserve">Trainee position – </w:t>
            </w:r>
            <w:r w:rsidR="008D3149">
              <w:rPr>
                <w:szCs w:val="24"/>
              </w:rPr>
              <w:t>adult</w:t>
            </w:r>
            <w:r>
              <w:rPr>
                <w:szCs w:val="24"/>
              </w:rPr>
              <w:t xml:space="preserve"> learner</w:t>
            </w:r>
          </w:p>
          <w:p w14:paraId="298248B8" w14:textId="77777777" w:rsidR="00D61751" w:rsidRDefault="00D61751">
            <w:pPr>
              <w:widowControl w:val="0"/>
              <w:spacing w:line="360" w:lineRule="auto"/>
            </w:pPr>
            <w:r>
              <w:rPr>
                <w:szCs w:val="24"/>
              </w:rPr>
              <w:t>This research as new and exciting</w:t>
            </w:r>
            <w:r>
              <w:t xml:space="preserve"> </w:t>
            </w:r>
          </w:p>
        </w:tc>
      </w:tr>
    </w:tbl>
    <w:p w14:paraId="745FB120" w14:textId="77777777" w:rsidR="006824D5" w:rsidRDefault="006824D5" w:rsidP="00D61751">
      <w:pPr>
        <w:spacing w:line="480" w:lineRule="auto"/>
        <w:rPr>
          <w:szCs w:val="24"/>
        </w:rPr>
      </w:pPr>
    </w:p>
    <w:p w14:paraId="2ABE4094" w14:textId="77777777" w:rsidR="00F132DF" w:rsidRDefault="00F132DF" w:rsidP="00D61751">
      <w:pPr>
        <w:spacing w:line="480" w:lineRule="auto"/>
        <w:rPr>
          <w:szCs w:val="24"/>
        </w:rPr>
      </w:pPr>
    </w:p>
    <w:p w14:paraId="2957C5F8" w14:textId="0EB3A081" w:rsidR="00D61751" w:rsidRDefault="00D61751" w:rsidP="00527707">
      <w:pPr>
        <w:pStyle w:val="Heading3"/>
      </w:pPr>
      <w:bookmarkStart w:id="57" w:name="_Toc140328033"/>
      <w:r>
        <w:lastRenderedPageBreak/>
        <w:t>Well-being meaning</w:t>
      </w:r>
      <w:r w:rsidR="00F64BC6">
        <w:t>-</w:t>
      </w:r>
      <w:r>
        <w:t>making in CPT</w:t>
      </w:r>
      <w:r w:rsidR="0099114D">
        <w:t>-E</w:t>
      </w:r>
      <w:r>
        <w:t>s</w:t>
      </w:r>
      <w:bookmarkEnd w:id="57"/>
    </w:p>
    <w:p w14:paraId="27528FC4" w14:textId="77777777" w:rsidR="00F923D3" w:rsidRPr="00F923D3" w:rsidRDefault="00F923D3" w:rsidP="00F923D3"/>
    <w:p w14:paraId="25620F6C" w14:textId="521CAA75" w:rsidR="00D61751" w:rsidRDefault="00D61751" w:rsidP="00D61751">
      <w:pPr>
        <w:spacing w:line="360" w:lineRule="auto"/>
        <w:rPr>
          <w:szCs w:val="24"/>
        </w:rPr>
      </w:pPr>
      <w:r>
        <w:rPr>
          <w:szCs w:val="24"/>
        </w:rPr>
        <w:t xml:space="preserve">Case-by-case comparison uncovered 4 linked </w:t>
      </w:r>
      <w:r w:rsidR="009E5607">
        <w:rPr>
          <w:szCs w:val="24"/>
        </w:rPr>
        <w:t xml:space="preserve">themes </w:t>
      </w:r>
      <w:r>
        <w:rPr>
          <w:szCs w:val="24"/>
        </w:rPr>
        <w:t>w</w:t>
      </w:r>
      <w:r w:rsidR="00EE51B3">
        <w:rPr>
          <w:szCs w:val="24"/>
        </w:rPr>
        <w:t>herein</w:t>
      </w:r>
      <w:r>
        <w:rPr>
          <w:szCs w:val="24"/>
        </w:rPr>
        <w:t xml:space="preserve"> </w:t>
      </w:r>
      <w:r w:rsidR="00056C72">
        <w:rPr>
          <w:szCs w:val="24"/>
        </w:rPr>
        <w:t>CPT-E</w:t>
      </w:r>
      <w:r w:rsidR="0035512D">
        <w:rPr>
          <w:szCs w:val="24"/>
        </w:rPr>
        <w:t>s’</w:t>
      </w:r>
      <w:r>
        <w:rPr>
          <w:szCs w:val="24"/>
        </w:rPr>
        <w:t xml:space="preserve"> well-being</w:t>
      </w:r>
      <w:r w:rsidR="00C93A35">
        <w:rPr>
          <w:szCs w:val="24"/>
        </w:rPr>
        <w:t xml:space="preserve"> and threat</w:t>
      </w:r>
      <w:r>
        <w:rPr>
          <w:szCs w:val="24"/>
        </w:rPr>
        <w:t xml:space="preserve"> construction is proposed to reside at the intersection between these. Thus, although individual </w:t>
      </w:r>
      <w:r w:rsidR="00056C72">
        <w:rPr>
          <w:szCs w:val="24"/>
        </w:rPr>
        <w:t>CPT-E</w:t>
      </w:r>
      <w:r w:rsidR="0035512D">
        <w:rPr>
          <w:szCs w:val="24"/>
        </w:rPr>
        <w:t>s’</w:t>
      </w:r>
      <w:r>
        <w:rPr>
          <w:szCs w:val="24"/>
        </w:rPr>
        <w:t xml:space="preserve"> views on their own well-being differ, shared meaning-making processes exist, as conceptualised in </w:t>
      </w:r>
      <w:r w:rsidR="00C93A35">
        <w:rPr>
          <w:szCs w:val="24"/>
        </w:rPr>
        <w:t xml:space="preserve">Figure 3 below. </w:t>
      </w:r>
    </w:p>
    <w:p w14:paraId="3DF66512" w14:textId="73B0418A" w:rsidR="00D61751" w:rsidRPr="00C93A35" w:rsidRDefault="00C93A35" w:rsidP="00C93A35">
      <w:pPr>
        <w:spacing w:line="360" w:lineRule="auto"/>
        <w:rPr>
          <w:i/>
          <w:iCs/>
          <w:szCs w:val="24"/>
        </w:rPr>
      </w:pPr>
      <w:r w:rsidRPr="00C93A35">
        <w:rPr>
          <w:b/>
          <w:bCs/>
          <w:szCs w:val="24"/>
        </w:rPr>
        <w:t>Figure 3,</w:t>
      </w:r>
      <w:r>
        <w:rPr>
          <w:szCs w:val="24"/>
        </w:rPr>
        <w:t xml:space="preserve"> </w:t>
      </w:r>
      <w:r>
        <w:rPr>
          <w:i/>
          <w:iCs/>
          <w:szCs w:val="24"/>
        </w:rPr>
        <w:t>core meaning-making themes</w:t>
      </w:r>
    </w:p>
    <w:p w14:paraId="30903E47" w14:textId="77777777" w:rsidR="008A6027" w:rsidRDefault="008A6027" w:rsidP="00F62623">
      <w:pPr>
        <w:spacing w:line="480" w:lineRule="auto"/>
        <w:jc w:val="center"/>
        <w:rPr>
          <w:szCs w:val="24"/>
        </w:rPr>
      </w:pPr>
    </w:p>
    <w:p w14:paraId="28B2025C" w14:textId="4BCF3767" w:rsidR="008A6027" w:rsidRDefault="00320CB5" w:rsidP="00F62623">
      <w:pPr>
        <w:spacing w:line="480" w:lineRule="auto"/>
        <w:jc w:val="center"/>
        <w:rPr>
          <w:szCs w:val="24"/>
        </w:rPr>
      </w:pPr>
      <w:r>
        <w:rPr>
          <w:noProof/>
        </w:rPr>
        <mc:AlternateContent>
          <mc:Choice Requires="wpg">
            <w:drawing>
              <wp:anchor distT="0" distB="0" distL="114300" distR="114300" simplePos="0" relativeHeight="251662336" behindDoc="0" locked="0" layoutInCell="1" allowOverlap="1" wp14:anchorId="2B3DC6C0" wp14:editId="2A8932C8">
                <wp:simplePos x="0" y="0"/>
                <wp:positionH relativeFrom="margin">
                  <wp:posOffset>-34925</wp:posOffset>
                </wp:positionH>
                <wp:positionV relativeFrom="paragraph">
                  <wp:posOffset>327025</wp:posOffset>
                </wp:positionV>
                <wp:extent cx="5234940" cy="3465195"/>
                <wp:effectExtent l="19050" t="19050" r="22860" b="1905"/>
                <wp:wrapSquare wrapText="bothSides"/>
                <wp:docPr id="61" name="Group 61"/>
                <wp:cNvGraphicFramePr/>
                <a:graphic xmlns:a="http://schemas.openxmlformats.org/drawingml/2006/main">
                  <a:graphicData uri="http://schemas.microsoft.com/office/word/2010/wordprocessingGroup">
                    <wpg:wgp>
                      <wpg:cNvGrpSpPr/>
                      <wpg:grpSpPr bwMode="auto">
                        <a:xfrm>
                          <a:off x="0" y="0"/>
                          <a:ext cx="5234940" cy="3465195"/>
                          <a:chOff x="0" y="0"/>
                          <a:chExt cx="65262" cy="50209"/>
                        </a:xfrm>
                      </wpg:grpSpPr>
                      <wps:wsp>
                        <wps:cNvPr id="129" name="Oval 129"/>
                        <wps:cNvSpPr>
                          <a:spLocks noChangeArrowheads="1"/>
                        </wps:cNvSpPr>
                        <wps:spPr bwMode="auto">
                          <a:xfrm>
                            <a:off x="2522" y="1992"/>
                            <a:ext cx="59958" cy="40395"/>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30" name="Text Box 4"/>
                        <wps:cNvSpPr txBox="1">
                          <a:spLocks noChangeArrowheads="1"/>
                        </wps:cNvSpPr>
                        <wps:spPr bwMode="auto">
                          <a:xfrm>
                            <a:off x="13983" y="990"/>
                            <a:ext cx="14570" cy="78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853952" w14:textId="77777777" w:rsidR="00951068" w:rsidRDefault="00951068" w:rsidP="00D61751"/>
                          </w:txbxContent>
                        </wps:txbx>
                        <wps:bodyPr rot="0" vert="horz" wrap="square" lIns="36576" tIns="36576" rIns="36576" bIns="36576" anchor="t" anchorCtr="0" upright="1">
                          <a:noAutofit/>
                        </wps:bodyPr>
                      </wps:wsp>
                      <wps:wsp>
                        <wps:cNvPr id="131" name="Text Box 5"/>
                        <wps:cNvSpPr txBox="1">
                          <a:spLocks noChangeArrowheads="1"/>
                        </wps:cNvSpPr>
                        <wps:spPr bwMode="auto">
                          <a:xfrm>
                            <a:off x="15581" y="42387"/>
                            <a:ext cx="14570" cy="78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15D3EC" w14:textId="77777777" w:rsidR="00951068" w:rsidRDefault="00951068" w:rsidP="00D61751"/>
                          </w:txbxContent>
                        </wps:txbx>
                        <wps:bodyPr rot="0" vert="horz" wrap="square" lIns="36576" tIns="36576" rIns="36576" bIns="36576" anchor="t" anchorCtr="0" upright="1">
                          <a:noAutofit/>
                        </wps:bodyPr>
                      </wps:wsp>
                      <wps:wsp>
                        <wps:cNvPr id="132" name="Text Box 6"/>
                        <wps:cNvSpPr txBox="1">
                          <a:spLocks noChangeArrowheads="1"/>
                        </wps:cNvSpPr>
                        <wps:spPr bwMode="auto">
                          <a:xfrm>
                            <a:off x="15581" y="0"/>
                            <a:ext cx="14570" cy="782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2C219F" w14:textId="77777777" w:rsidR="00951068" w:rsidRDefault="00951068" w:rsidP="00D61751">
                              <w:pPr>
                                <w:widowControl w:val="0"/>
                                <w:jc w:val="center"/>
                                <w:rPr>
                                  <w:szCs w:val="24"/>
                                </w:rPr>
                              </w:pPr>
                              <w:r>
                                <w:rPr>
                                  <w:szCs w:val="24"/>
                                </w:rPr>
                                <w:t xml:space="preserve"> IT</w:t>
                              </w:r>
                              <w:r w:rsidR="00171145">
                                <w:rPr>
                                  <w:szCs w:val="24"/>
                                </w:rPr>
                                <w:t>’</w:t>
                              </w:r>
                              <w:r>
                                <w:rPr>
                                  <w:szCs w:val="24"/>
                                </w:rPr>
                                <w:t xml:space="preserve">S STRESSFUL / DEMANDING </w:t>
                              </w:r>
                            </w:p>
                            <w:p w14:paraId="6012BB9C" w14:textId="77777777" w:rsidR="00951068" w:rsidRDefault="00951068" w:rsidP="00D61751">
                              <w:pPr>
                                <w:widowControl w:val="0"/>
                                <w:jc w:val="center"/>
                                <w:rPr>
                                  <w:szCs w:val="24"/>
                                </w:rPr>
                              </w:pPr>
                              <w:r>
                                <w:rPr>
                                  <w:szCs w:val="24"/>
                                </w:rPr>
                                <w:t xml:space="preserve"> </w:t>
                              </w:r>
                            </w:p>
                          </w:txbxContent>
                        </wps:txbx>
                        <wps:bodyPr rot="0" vert="horz" wrap="square" lIns="36576" tIns="36576" rIns="36576" bIns="36576" anchor="t" anchorCtr="0" upright="1">
                          <a:noAutofit/>
                        </wps:bodyPr>
                      </wps:wsp>
                      <wps:wsp>
                        <wps:cNvPr id="133" name="Text Box 7"/>
                        <wps:cNvSpPr txBox="1">
                          <a:spLocks noChangeArrowheads="1"/>
                        </wps:cNvSpPr>
                        <wps:spPr bwMode="auto">
                          <a:xfrm>
                            <a:off x="36379" y="38130"/>
                            <a:ext cx="14571" cy="782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C616F9" w14:textId="77777777" w:rsidR="00951068" w:rsidRDefault="00951068" w:rsidP="00D61751">
                              <w:pPr>
                                <w:widowControl w:val="0"/>
                                <w:jc w:val="center"/>
                                <w:rPr>
                                  <w:sz w:val="20"/>
                                  <w:szCs w:val="20"/>
                                </w:rPr>
                              </w:pPr>
                              <w:r>
                                <w:rPr>
                                  <w:szCs w:val="24"/>
                                </w:rPr>
                                <w:t>EXPECTED TO COPE</w:t>
                              </w:r>
                            </w:p>
                          </w:txbxContent>
                        </wps:txbx>
                        <wps:bodyPr rot="0" vert="horz" wrap="square" lIns="36576" tIns="36576" rIns="36576" bIns="36576" anchor="t" anchorCtr="0" upright="1">
                          <a:noAutofit/>
                        </wps:bodyPr>
                      </wps:wsp>
                      <wps:wsp>
                        <wps:cNvPr id="134" name="Text Box 8"/>
                        <wps:cNvSpPr txBox="1">
                          <a:spLocks noChangeArrowheads="1"/>
                        </wps:cNvSpPr>
                        <wps:spPr bwMode="auto">
                          <a:xfrm>
                            <a:off x="36121" y="0"/>
                            <a:ext cx="15274" cy="7823"/>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148531" w14:textId="77777777" w:rsidR="00951068" w:rsidRDefault="00951068" w:rsidP="00D61751">
                              <w:pPr>
                                <w:widowControl w:val="0"/>
                                <w:jc w:val="center"/>
                                <w:rPr>
                                  <w:szCs w:val="24"/>
                                </w:rPr>
                              </w:pPr>
                              <w:r>
                                <w:rPr>
                                  <w:szCs w:val="24"/>
                                </w:rPr>
                                <w:t xml:space="preserve">SUPERHUMAN HELPER/LEARNER </w:t>
                              </w:r>
                            </w:p>
                          </w:txbxContent>
                        </wps:txbx>
                        <wps:bodyPr rot="0" vert="horz" wrap="square" lIns="36576" tIns="36576" rIns="36576" bIns="36576" anchor="t" anchorCtr="0" upright="1">
                          <a:noAutofit/>
                        </wps:bodyPr>
                      </wps:wsp>
                      <wps:wsp>
                        <wps:cNvPr id="135" name="Text Box 9"/>
                        <wps:cNvSpPr txBox="1">
                          <a:spLocks noChangeArrowheads="1"/>
                        </wps:cNvSpPr>
                        <wps:spPr bwMode="auto">
                          <a:xfrm>
                            <a:off x="15581" y="38130"/>
                            <a:ext cx="14570" cy="7822"/>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AB345A" w14:textId="77777777" w:rsidR="00951068" w:rsidRDefault="00951068" w:rsidP="00D61751">
                              <w:pPr>
                                <w:widowControl w:val="0"/>
                                <w:jc w:val="center"/>
                                <w:rPr>
                                  <w:szCs w:val="24"/>
                                </w:rPr>
                              </w:pPr>
                              <w:r>
                                <w:rPr>
                                  <w:szCs w:val="24"/>
                                </w:rPr>
                                <w:t>HUMAN ME</w:t>
                              </w:r>
                            </w:p>
                          </w:txbxContent>
                        </wps:txbx>
                        <wps:bodyPr rot="0" vert="horz" wrap="square" lIns="36576" tIns="36576" rIns="36576" bIns="36576" anchor="t" anchorCtr="0" upright="1">
                          <a:noAutofit/>
                        </wps:bodyPr>
                      </wps:wsp>
                      <wps:wsp>
                        <wps:cNvPr id="136" name="Text Box 10"/>
                        <wps:cNvSpPr txBox="1">
                          <a:spLocks noChangeArrowheads="1"/>
                        </wps:cNvSpPr>
                        <wps:spPr bwMode="auto">
                          <a:xfrm>
                            <a:off x="0" y="26342"/>
                            <a:ext cx="14570" cy="7822"/>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163BAE" w14:textId="77777777" w:rsidR="00951068" w:rsidRDefault="00951068" w:rsidP="00D61751">
                              <w:pPr>
                                <w:widowControl w:val="0"/>
                                <w:jc w:val="center"/>
                                <w:rPr>
                                  <w:szCs w:val="24"/>
                                </w:rPr>
                              </w:pPr>
                              <w:r>
                                <w:rPr>
                                  <w:szCs w:val="24"/>
                                </w:rPr>
                                <w:t xml:space="preserve">AVOID LIVING EXPERIENCE  </w:t>
                              </w:r>
                            </w:p>
                            <w:p w14:paraId="48FC5E39" w14:textId="77777777" w:rsidR="00951068" w:rsidRDefault="00951068" w:rsidP="00D61751">
                              <w:pPr>
                                <w:widowControl w:val="0"/>
                                <w:jc w:val="center"/>
                                <w:rPr>
                                  <w:szCs w:val="24"/>
                                </w:rPr>
                              </w:pPr>
                            </w:p>
                          </w:txbxContent>
                        </wps:txbx>
                        <wps:bodyPr rot="0" vert="horz" wrap="square" lIns="36576" tIns="36576" rIns="36576" bIns="36576" anchor="t" anchorCtr="0" upright="1">
                          <a:noAutofit/>
                        </wps:bodyPr>
                      </wps:wsp>
                      <wps:wsp>
                        <wps:cNvPr id="137" name="Text Box 11"/>
                        <wps:cNvSpPr txBox="1">
                          <a:spLocks noChangeArrowheads="1"/>
                        </wps:cNvSpPr>
                        <wps:spPr bwMode="auto">
                          <a:xfrm>
                            <a:off x="50691" y="26153"/>
                            <a:ext cx="14571" cy="7822"/>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9B6AE9" w14:textId="77777777" w:rsidR="00951068" w:rsidRDefault="00951068" w:rsidP="00D61751">
                              <w:pPr>
                                <w:widowControl w:val="0"/>
                                <w:jc w:val="center"/>
                                <w:rPr>
                                  <w:szCs w:val="24"/>
                                </w:rPr>
                              </w:pPr>
                              <w:r>
                                <w:rPr>
                                  <w:szCs w:val="24"/>
                                </w:rPr>
                                <w:t>IT</w:t>
                              </w:r>
                              <w:r w:rsidR="00171145">
                                <w:rPr>
                                  <w:szCs w:val="24"/>
                                </w:rPr>
                                <w:t>’</w:t>
                              </w:r>
                              <w:r>
                                <w:rPr>
                                  <w:szCs w:val="24"/>
                                </w:rPr>
                                <w:t>S MY RESPONSIBILITY</w:t>
                              </w:r>
                            </w:p>
                            <w:p w14:paraId="456145BC" w14:textId="77777777" w:rsidR="00951068" w:rsidRDefault="00951068" w:rsidP="00D61751">
                              <w:pPr>
                                <w:widowControl w:val="0"/>
                                <w:jc w:val="center"/>
                                <w:rPr>
                                  <w:szCs w:val="24"/>
                                </w:rPr>
                              </w:pPr>
                            </w:p>
                          </w:txbxContent>
                        </wps:txbx>
                        <wps:bodyPr rot="0" vert="horz" wrap="square" lIns="36576" tIns="36576" rIns="36576" bIns="36576" anchor="t" anchorCtr="0" upright="1">
                          <a:noAutofit/>
                        </wps:bodyPr>
                      </wps:wsp>
                      <wps:wsp>
                        <wps:cNvPr id="138" name="Text Box 12"/>
                        <wps:cNvSpPr txBox="1">
                          <a:spLocks noChangeArrowheads="1"/>
                        </wps:cNvSpPr>
                        <wps:spPr bwMode="auto">
                          <a:xfrm>
                            <a:off x="0" y="10721"/>
                            <a:ext cx="14570" cy="7822"/>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024D53" w14:textId="77777777" w:rsidR="00951068" w:rsidRDefault="00951068" w:rsidP="00D61751">
                              <w:pPr>
                                <w:widowControl w:val="0"/>
                                <w:jc w:val="center"/>
                                <w:rPr>
                                  <w:szCs w:val="24"/>
                                </w:rPr>
                              </w:pPr>
                              <w:r>
                                <w:rPr>
                                  <w:szCs w:val="24"/>
                                </w:rPr>
                                <w:t>I CAN RELY ON OTHERS</w:t>
                              </w:r>
                            </w:p>
                          </w:txbxContent>
                        </wps:txbx>
                        <wps:bodyPr rot="0" vert="horz" wrap="square" lIns="36576" tIns="36576" rIns="36576" bIns="36576" anchor="t" anchorCtr="0" upright="1">
                          <a:noAutofit/>
                        </wps:bodyPr>
                      </wps:wsp>
                      <wps:wsp>
                        <wps:cNvPr id="139" name="Text Box 13"/>
                        <wps:cNvSpPr txBox="1">
                          <a:spLocks noChangeArrowheads="1"/>
                        </wps:cNvSpPr>
                        <wps:spPr bwMode="auto">
                          <a:xfrm>
                            <a:off x="50691" y="10721"/>
                            <a:ext cx="14571" cy="7822"/>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52543E" w14:textId="15A7F653" w:rsidR="00951068" w:rsidRDefault="00951068" w:rsidP="00D61751">
                              <w:pPr>
                                <w:widowControl w:val="0"/>
                                <w:jc w:val="center"/>
                                <w:rPr>
                                  <w:szCs w:val="24"/>
                                </w:rPr>
                              </w:pPr>
                              <w:r>
                                <w:rPr>
                                  <w:szCs w:val="24"/>
                                </w:rPr>
                                <w:t>LIVED EXPER</w:t>
                              </w:r>
                              <w:r w:rsidR="00171145">
                                <w:rPr>
                                  <w:szCs w:val="24"/>
                                </w:rPr>
                                <w:t>IE</w:t>
                              </w:r>
                              <w:r>
                                <w:rPr>
                                  <w:szCs w:val="24"/>
                                </w:rPr>
                                <w:t>NCE OK</w:t>
                              </w:r>
                            </w:p>
                            <w:p w14:paraId="1876A8D1" w14:textId="77777777" w:rsidR="00951068" w:rsidRDefault="00951068" w:rsidP="00D61751">
                              <w:pPr>
                                <w:widowControl w:val="0"/>
                                <w:jc w:val="center"/>
                                <w:rPr>
                                  <w:szCs w:val="24"/>
                                </w:rPr>
                              </w:pPr>
                            </w:p>
                          </w:txbxContent>
                        </wps:txbx>
                        <wps:bodyPr rot="0" vert="horz" wrap="square" lIns="36576" tIns="36576" rIns="36576" bIns="36576" anchor="t" anchorCtr="0" upright="1">
                          <a:noAutofit/>
                        </wps:bodyPr>
                      </wps:wsp>
                      <wps:wsp>
                        <wps:cNvPr id="140" name="AutoShape 14"/>
                        <wps:cNvCnPr>
                          <a:cxnSpLocks noChangeShapeType="1"/>
                        </wps:cNvCnPr>
                        <wps:spPr bwMode="auto">
                          <a:xfrm flipV="1">
                            <a:off x="23136" y="8247"/>
                            <a:ext cx="20270" cy="2987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1" name="AutoShape 15"/>
                        <wps:cNvCnPr>
                          <a:cxnSpLocks noChangeShapeType="1"/>
                        </wps:cNvCnPr>
                        <wps:spPr bwMode="auto">
                          <a:xfrm>
                            <a:off x="22725" y="7870"/>
                            <a:ext cx="21057" cy="29827"/>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2" name="AutoShape 16"/>
                        <wps:cNvCnPr>
                          <a:cxnSpLocks noChangeShapeType="1"/>
                        </wps:cNvCnPr>
                        <wps:spPr bwMode="auto">
                          <a:xfrm>
                            <a:off x="14735" y="14467"/>
                            <a:ext cx="35909" cy="15833"/>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3" name="AutoShape 17"/>
                        <wps:cNvCnPr>
                          <a:cxnSpLocks noChangeShapeType="1"/>
                        </wps:cNvCnPr>
                        <wps:spPr bwMode="auto">
                          <a:xfrm flipV="1">
                            <a:off x="14829" y="14938"/>
                            <a:ext cx="35721" cy="1526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4" name="Oval 144"/>
                        <wps:cNvSpPr>
                          <a:spLocks noChangeArrowheads="1"/>
                        </wps:cNvSpPr>
                        <wps:spPr bwMode="auto">
                          <a:xfrm>
                            <a:off x="23947" y="13834"/>
                            <a:ext cx="19835" cy="17341"/>
                          </a:xfrm>
                          <a:prstGeom prst="ellipse">
                            <a:avLst/>
                          </a:prstGeom>
                          <a:gradFill rotWithShape="0">
                            <a:gsLst>
                              <a:gs pos="0">
                                <a:srgbClr val="ECECEC"/>
                              </a:gs>
                              <a:gs pos="49500">
                                <a:srgbClr val="B2B2B2"/>
                              </a:gs>
                              <a:gs pos="74249">
                                <a:srgbClr val="959595"/>
                              </a:gs>
                              <a:gs pos="86624">
                                <a:srgbClr val="868686"/>
                              </a:gs>
                              <a:gs pos="92812">
                                <a:srgbClr val="7F7F7F"/>
                              </a:gs>
                              <a:gs pos="98999">
                                <a:srgbClr val="777777"/>
                              </a:gs>
                              <a:gs pos="98999">
                                <a:srgbClr val="777777"/>
                              </a:gs>
                              <a:gs pos="98999">
                                <a:srgbClr val="777777"/>
                              </a:gs>
                              <a:gs pos="98999">
                                <a:srgbClr val="777777"/>
                              </a:gs>
                              <a:gs pos="100000">
                                <a:srgbClr val="777777"/>
                              </a:gs>
                            </a:gsLst>
                            <a:path path="shape">
                              <a:fillToRect l="50000" t="50000" r="50000" b="50000"/>
                            </a:path>
                          </a:gradFill>
                          <a:ln>
                            <a:noFill/>
                          </a:ln>
                          <a:effectLst>
                            <a:outerShdw dist="28398" dir="3806097" algn="ctr" rotWithShape="0">
                              <a:srgbClr val="4F4F4F"/>
                            </a:outerShdw>
                          </a:effectLst>
                          <a:extLst>
                            <a:ext uri="{91240B29-F687-4F45-9708-019B960494DF}">
                              <a14:hiddenLine xmlns:a14="http://schemas.microsoft.com/office/drawing/2010/main" w="0">
                                <a:solidFill>
                                  <a:srgbClr val="000000"/>
                                </a:solidFill>
                                <a:round/>
                                <a:headEnd/>
                                <a:tailEnd/>
                              </a14:hiddenLine>
                            </a:ext>
                          </a:extLst>
                        </wps:spPr>
                        <wps:txbx>
                          <w:txbxContent>
                            <w:p w14:paraId="2954E23D" w14:textId="77777777" w:rsidR="00951068" w:rsidRDefault="00951068" w:rsidP="00D61751">
                              <w:pPr>
                                <w:widowControl w:val="0"/>
                                <w:jc w:val="center"/>
                                <w:rPr>
                                  <w:b/>
                                  <w:bCs/>
                                  <w:szCs w:val="24"/>
                                </w:rPr>
                              </w:pPr>
                              <w:r>
                                <w:rPr>
                                  <w:b/>
                                  <w:bCs/>
                                  <w:szCs w:val="24"/>
                                </w:rPr>
                                <w:t xml:space="preserve">WELLBEING MEANING MAKING AND THREAT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DC6C0" id="Group 61" o:spid="_x0000_s1045" style="position:absolute;left:0;text-align:left;margin-left:-2.75pt;margin-top:25.75pt;width:412.2pt;height:272.85pt;z-index:251662336;mso-position-horizontal-relative:margin" coordsize="65262,5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">
                <v:oval id="Oval 129" o:spid="_x0000_s1046" style="position:absolute;left:2522;top:1992;width:59958;height:4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" filled="f" fillcolor="#5b9bd5" strokecolor="black [0]" strokeweight="2pt">
                  <v:shadow color="black [0]"/>
                  <v:textbox inset="2.88pt,2.88pt,2.88pt,2.88pt"/>
                </v:oval>
                <v:shapetype id="_x0000_t202" coordsize="21600,21600" o:spt="202" path="m,l,21600r21600,l21600,xe">
                  <v:stroke joinstyle="miter"/>
                  <v:path gradientshapeok="t" o:connecttype="rect"/>
                </v:shapetype>
                <v:shape id="Text Box 4" o:spid="_x0000_s1047" type="#_x0000_t202" style="position:absolute;left:13983;top:990;width:14570;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" filled="f" fillcolor="#5b9bd5" stroked="f" strokecolor="black [0]" strokeweight="2pt">
                  <v:textbox inset="2.88pt,2.88pt,2.88pt,2.88pt">
                    <w:txbxContent>
                      <w:p w14:paraId="4F853952" w14:textId="77777777" w:rsidR="00951068" w:rsidRDefault="00951068" w:rsidP="00D61751"/>
                    </w:txbxContent>
                  </v:textbox>
                </v:shape>
                <v:shape id="Text Box 5" o:spid="_x0000_s1048" type="#_x0000_t202" style="position:absolute;left:15581;top:42387;width:14570;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" filled="f" fillcolor="#5b9bd5" stroked="f" strokecolor="black [0]" strokeweight="2pt">
                  <v:textbox inset="2.88pt,2.88pt,2.88pt,2.88pt">
                    <w:txbxContent>
                      <w:p w14:paraId="0215D3EC" w14:textId="77777777" w:rsidR="00951068" w:rsidRDefault="00951068" w:rsidP="00D61751"/>
                    </w:txbxContent>
                  </v:textbox>
                </v:shape>
                <v:shape id="Text Box 6" o:spid="_x0000_s1049" type="#_x0000_t202" style="position:absolute;left:15581;width:14570;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" strokecolor="#ed7d31" strokeweight="2.5pt">
                  <v:shadow color="#868686"/>
                  <v:textbox inset="2.88pt,2.88pt,2.88pt,2.88pt">
                    <w:txbxContent>
                      <w:p w14:paraId="482C219F" w14:textId="77777777" w:rsidR="00951068" w:rsidRDefault="00951068" w:rsidP="00D61751">
                        <w:pPr>
                          <w:widowControl w:val="0"/>
                          <w:jc w:val="center"/>
                          <w:rPr>
                            <w:szCs w:val="24"/>
                          </w:rPr>
                        </w:pPr>
                        <w:r>
                          <w:rPr>
                            <w:szCs w:val="24"/>
                          </w:rPr>
                          <w:t xml:space="preserve"> IT</w:t>
                        </w:r>
                        <w:r w:rsidR="00171145">
                          <w:rPr>
                            <w:szCs w:val="24"/>
                          </w:rPr>
                          <w:t>’</w:t>
                        </w:r>
                        <w:r>
                          <w:rPr>
                            <w:szCs w:val="24"/>
                          </w:rPr>
                          <w:t xml:space="preserve">S STRESSFUL / DEMANDING </w:t>
                        </w:r>
                      </w:p>
                      <w:p w14:paraId="6012BB9C" w14:textId="77777777" w:rsidR="00951068" w:rsidRDefault="00951068" w:rsidP="00D61751">
                        <w:pPr>
                          <w:widowControl w:val="0"/>
                          <w:jc w:val="center"/>
                          <w:rPr>
                            <w:szCs w:val="24"/>
                          </w:rPr>
                        </w:pPr>
                        <w:r>
                          <w:rPr>
                            <w:szCs w:val="24"/>
                          </w:rPr>
                          <w:t xml:space="preserve"> </w:t>
                        </w:r>
                      </w:p>
                    </w:txbxContent>
                  </v:textbox>
                </v:shape>
                <v:shape id="Text Box 7" o:spid="_x0000_s1050" type="#_x0000_t202" style="position:absolute;left:36379;top:38130;width:14571;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" strokecolor="#ed7d31" strokeweight="2.5pt">
                  <v:shadow color="#868686"/>
                  <v:textbox inset="2.88pt,2.88pt,2.88pt,2.88pt">
                    <w:txbxContent>
                      <w:p w14:paraId="1FC616F9" w14:textId="77777777" w:rsidR="00951068" w:rsidRDefault="00951068" w:rsidP="00D61751">
                        <w:pPr>
                          <w:widowControl w:val="0"/>
                          <w:jc w:val="center"/>
                          <w:rPr>
                            <w:sz w:val="20"/>
                            <w:szCs w:val="20"/>
                          </w:rPr>
                        </w:pPr>
                        <w:r>
                          <w:rPr>
                            <w:szCs w:val="24"/>
                          </w:rPr>
                          <w:t>EXPECTED TO COPE</w:t>
                        </w:r>
                      </w:p>
                    </w:txbxContent>
                  </v:textbox>
                </v:shape>
                <v:shape id="Text Box 8" o:spid="_x0000_s1051" type="#_x0000_t202" style="position:absolute;left:36121;width:15274;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" strokecolor="#ffc000" strokeweight="2.5pt">
                  <v:shadow color="#868686"/>
                  <v:textbox inset="2.88pt,2.88pt,2.88pt,2.88pt">
                    <w:txbxContent>
                      <w:p w14:paraId="03148531" w14:textId="77777777" w:rsidR="00951068" w:rsidRDefault="00951068" w:rsidP="00D61751">
                        <w:pPr>
                          <w:widowControl w:val="0"/>
                          <w:jc w:val="center"/>
                          <w:rPr>
                            <w:szCs w:val="24"/>
                          </w:rPr>
                        </w:pPr>
                        <w:r>
                          <w:rPr>
                            <w:szCs w:val="24"/>
                          </w:rPr>
                          <w:t xml:space="preserve">SUPERHUMAN HELPER/LEARNER </w:t>
                        </w:r>
                      </w:p>
                    </w:txbxContent>
                  </v:textbox>
                </v:shape>
                <v:shape id="Text Box 9" o:spid="_x0000_s1052" type="#_x0000_t202" style="position:absolute;left:15581;top:38130;width:14570;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" strokecolor="#ffc000" strokeweight="2.5pt">
                  <v:shadow color="#868686"/>
                  <v:textbox inset="2.88pt,2.88pt,2.88pt,2.88pt">
                    <w:txbxContent>
                      <w:p w14:paraId="35AB345A" w14:textId="77777777" w:rsidR="00951068" w:rsidRDefault="00951068" w:rsidP="00D61751">
                        <w:pPr>
                          <w:widowControl w:val="0"/>
                          <w:jc w:val="center"/>
                          <w:rPr>
                            <w:szCs w:val="24"/>
                          </w:rPr>
                        </w:pPr>
                        <w:r>
                          <w:rPr>
                            <w:szCs w:val="24"/>
                          </w:rPr>
                          <w:t>HUMAN ME</w:t>
                        </w:r>
                      </w:p>
                    </w:txbxContent>
                  </v:textbox>
                </v:shape>
                <v:shape id="_x0000_s1053" type="#_x0000_t202" style="position:absolute;top:26342;width:14570;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" strokecolor="#00b050" strokeweight="2.5pt">
                  <v:shadow color="#868686"/>
                  <v:textbox inset="2.88pt,2.88pt,2.88pt,2.88pt">
                    <w:txbxContent>
                      <w:p w14:paraId="2D163BAE" w14:textId="77777777" w:rsidR="00951068" w:rsidRDefault="00951068" w:rsidP="00D61751">
                        <w:pPr>
                          <w:widowControl w:val="0"/>
                          <w:jc w:val="center"/>
                          <w:rPr>
                            <w:szCs w:val="24"/>
                          </w:rPr>
                        </w:pPr>
                        <w:r>
                          <w:rPr>
                            <w:szCs w:val="24"/>
                          </w:rPr>
                          <w:t xml:space="preserve">AVOID LIVING EXPERIENCE  </w:t>
                        </w:r>
                      </w:p>
                      <w:p w14:paraId="48FC5E39" w14:textId="77777777" w:rsidR="00951068" w:rsidRDefault="00951068" w:rsidP="00D61751">
                        <w:pPr>
                          <w:widowControl w:val="0"/>
                          <w:jc w:val="center"/>
                          <w:rPr>
                            <w:szCs w:val="24"/>
                          </w:rPr>
                        </w:pPr>
                      </w:p>
                    </w:txbxContent>
                  </v:textbox>
                </v:shape>
                <v:shape id="_x0000_s1054" type="#_x0000_t202" style="position:absolute;left:50691;top:26153;width:14571;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" strokecolor="#5b9bd5" strokeweight="2.5pt">
                  <v:shadow color="#868686"/>
                  <v:textbox inset="2.88pt,2.88pt,2.88pt,2.88pt">
                    <w:txbxContent>
                      <w:p w14:paraId="609B6AE9" w14:textId="77777777" w:rsidR="00951068" w:rsidRDefault="00951068" w:rsidP="00D61751">
                        <w:pPr>
                          <w:widowControl w:val="0"/>
                          <w:jc w:val="center"/>
                          <w:rPr>
                            <w:szCs w:val="24"/>
                          </w:rPr>
                        </w:pPr>
                        <w:r>
                          <w:rPr>
                            <w:szCs w:val="24"/>
                          </w:rPr>
                          <w:t>IT</w:t>
                        </w:r>
                        <w:r w:rsidR="00171145">
                          <w:rPr>
                            <w:szCs w:val="24"/>
                          </w:rPr>
                          <w:t>’</w:t>
                        </w:r>
                        <w:r>
                          <w:rPr>
                            <w:szCs w:val="24"/>
                          </w:rPr>
                          <w:t>S MY RESPONSIBILITY</w:t>
                        </w:r>
                      </w:p>
                      <w:p w14:paraId="456145BC" w14:textId="77777777" w:rsidR="00951068" w:rsidRDefault="00951068" w:rsidP="00D61751">
                        <w:pPr>
                          <w:widowControl w:val="0"/>
                          <w:jc w:val="center"/>
                          <w:rPr>
                            <w:szCs w:val="24"/>
                          </w:rPr>
                        </w:pPr>
                      </w:p>
                    </w:txbxContent>
                  </v:textbox>
                </v:shape>
                <v:shape id="Text Box 12" o:spid="_x0000_s1055" type="#_x0000_t202" style="position:absolute;top:10721;width:14570;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" strokecolor="#5b9bd5" strokeweight="2.5pt">
                  <v:shadow color="#868686"/>
                  <v:textbox inset="2.88pt,2.88pt,2.88pt,2.88pt">
                    <w:txbxContent>
                      <w:p w14:paraId="54024D53" w14:textId="77777777" w:rsidR="00951068" w:rsidRDefault="00951068" w:rsidP="00D61751">
                        <w:pPr>
                          <w:widowControl w:val="0"/>
                          <w:jc w:val="center"/>
                          <w:rPr>
                            <w:szCs w:val="24"/>
                          </w:rPr>
                        </w:pPr>
                        <w:r>
                          <w:rPr>
                            <w:szCs w:val="24"/>
                          </w:rPr>
                          <w:t>I CAN RELY ON OTHERS</w:t>
                        </w:r>
                      </w:p>
                    </w:txbxContent>
                  </v:textbox>
                </v:shape>
                <v:shape id="Text Box 13" o:spid="_x0000_s1056" type="#_x0000_t202" style="position:absolute;left:50691;top:10721;width:14571;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" strokecolor="#00b050" strokeweight="2.5pt">
                  <v:shadow color="#868686"/>
                  <v:textbox inset="2.88pt,2.88pt,2.88pt,2.88pt">
                    <w:txbxContent>
                      <w:p w14:paraId="5352543E" w14:textId="15A7F653" w:rsidR="00951068" w:rsidRDefault="00951068" w:rsidP="00D61751">
                        <w:pPr>
                          <w:widowControl w:val="0"/>
                          <w:jc w:val="center"/>
                          <w:rPr>
                            <w:szCs w:val="24"/>
                          </w:rPr>
                        </w:pPr>
                        <w:r>
                          <w:rPr>
                            <w:szCs w:val="24"/>
                          </w:rPr>
                          <w:t>LIVED EXPER</w:t>
                        </w:r>
                        <w:r w:rsidR="00171145">
                          <w:rPr>
                            <w:szCs w:val="24"/>
                          </w:rPr>
                          <w:t>IE</w:t>
                        </w:r>
                        <w:r>
                          <w:rPr>
                            <w:szCs w:val="24"/>
                          </w:rPr>
                          <w:t>NCE OK</w:t>
                        </w:r>
                      </w:p>
                      <w:p w14:paraId="1876A8D1" w14:textId="77777777" w:rsidR="00951068" w:rsidRDefault="00951068" w:rsidP="00D61751">
                        <w:pPr>
                          <w:widowControl w:val="0"/>
                          <w:jc w:val="center"/>
                          <w:rPr>
                            <w:szCs w:val="24"/>
                          </w:rPr>
                        </w:pPr>
                      </w:p>
                    </w:txbxContent>
                  </v:textbox>
                </v:shape>
                <v:shape id="AutoShape 14" o:spid="_x0000_s1057" type="#_x0000_t32" style="position:absolute;left:23136;top:8247;width:20270;height:29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" strokecolor="black [0]" strokeweight="2pt">
                  <v:shadow color="black [0]"/>
                </v:shape>
                <v:shape id="AutoShape 15" o:spid="_x0000_s1058" type="#_x0000_t32" style="position:absolute;left:22725;top:7870;width:21057;height:29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" strokecolor="black [0]" strokeweight="2pt">
                  <v:shadow color="black [0]"/>
                </v:shape>
                <v:shape id="AutoShape 16" o:spid="_x0000_s1059" type="#_x0000_t32" style="position:absolute;left:14735;top:14467;width:35909;height:15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" strokecolor="black [0]" strokeweight="2pt">
                  <v:shadow color="black [0]"/>
                </v:shape>
                <v:shape id="AutoShape 17" o:spid="_x0000_s1060" type="#_x0000_t32" style="position:absolute;left:14829;top:14938;width:35721;height:15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" strokecolor="black [0]" strokeweight="2pt">
                  <v:shadow color="black [0]"/>
                </v:shape>
                <v:oval id="Oval 144" o:spid="_x0000_s1061" style="position:absolute;left:23947;top:13834;width:19835;height:1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" fillcolor="#ececec" stroked="f" strokeweight="0">
                  <v:fill color2="#777" focusposition=".5,.5" focussize="" colors="0 #ececec;32440f #b2b2b2;48660f #959595;56770f #868686;60825f #7f7f7f;64880f #777;64880f #777;64880f #777;64880f #777;1 #777" focus="100%" type="gradientRadial"/>
                  <v:shadow on="t" color="#4f4f4f" offset="1pt"/>
                  <v:textbox inset="2.88pt,2.88pt,2.88pt,2.88pt">
                    <w:txbxContent>
                      <w:p w14:paraId="2954E23D" w14:textId="77777777" w:rsidR="00951068" w:rsidRDefault="00951068" w:rsidP="00D61751">
                        <w:pPr>
                          <w:widowControl w:val="0"/>
                          <w:jc w:val="center"/>
                          <w:rPr>
                            <w:b/>
                            <w:bCs/>
                            <w:szCs w:val="24"/>
                          </w:rPr>
                        </w:pPr>
                        <w:r>
                          <w:rPr>
                            <w:b/>
                            <w:bCs/>
                            <w:szCs w:val="24"/>
                          </w:rPr>
                          <w:t xml:space="preserve">WELLBEING MEANING MAKING AND THREAT </w:t>
                        </w:r>
                      </w:p>
                    </w:txbxContent>
                  </v:textbox>
                </v:oval>
                <w10:wrap type="square" anchorx="margin"/>
              </v:group>
            </w:pict>
          </mc:Fallback>
        </mc:AlternateContent>
      </w:r>
    </w:p>
    <w:p w14:paraId="501151B9" w14:textId="77777777" w:rsidR="008A6027" w:rsidRDefault="008A6027" w:rsidP="00F62623">
      <w:pPr>
        <w:spacing w:line="480" w:lineRule="auto"/>
        <w:jc w:val="center"/>
        <w:rPr>
          <w:szCs w:val="24"/>
        </w:rPr>
      </w:pPr>
    </w:p>
    <w:p w14:paraId="4378F8EE" w14:textId="77777777" w:rsidR="008A6027" w:rsidRDefault="008A6027" w:rsidP="00F62623">
      <w:pPr>
        <w:spacing w:line="480" w:lineRule="auto"/>
        <w:jc w:val="center"/>
        <w:rPr>
          <w:szCs w:val="24"/>
        </w:rPr>
      </w:pPr>
    </w:p>
    <w:p w14:paraId="12F28A52" w14:textId="77777777" w:rsidR="008A6027" w:rsidRDefault="008A6027" w:rsidP="00F62623">
      <w:pPr>
        <w:spacing w:line="480" w:lineRule="auto"/>
        <w:jc w:val="center"/>
        <w:rPr>
          <w:szCs w:val="24"/>
        </w:rPr>
      </w:pPr>
    </w:p>
    <w:p w14:paraId="7DB126AE" w14:textId="77777777" w:rsidR="008A6027" w:rsidRDefault="008A6027" w:rsidP="00F62623">
      <w:pPr>
        <w:spacing w:line="480" w:lineRule="auto"/>
        <w:jc w:val="center"/>
        <w:rPr>
          <w:szCs w:val="24"/>
        </w:rPr>
      </w:pPr>
    </w:p>
    <w:p w14:paraId="1025D893" w14:textId="77777777" w:rsidR="008A6027" w:rsidRDefault="008A6027" w:rsidP="00F62623">
      <w:pPr>
        <w:spacing w:line="480" w:lineRule="auto"/>
        <w:jc w:val="center"/>
        <w:rPr>
          <w:szCs w:val="24"/>
        </w:rPr>
      </w:pPr>
    </w:p>
    <w:p w14:paraId="16F24085" w14:textId="77777777" w:rsidR="00D61751" w:rsidRDefault="00D61751" w:rsidP="00D61751">
      <w:pPr>
        <w:spacing w:line="480" w:lineRule="auto"/>
        <w:rPr>
          <w:szCs w:val="24"/>
        </w:rPr>
      </w:pPr>
    </w:p>
    <w:p w14:paraId="66A1DBDF" w14:textId="2A4ABF63" w:rsidR="008A6027" w:rsidRDefault="00C93A35" w:rsidP="008A6027">
      <w:pPr>
        <w:spacing w:line="360" w:lineRule="auto"/>
        <w:rPr>
          <w:szCs w:val="24"/>
          <w:u w:val="single"/>
        </w:rPr>
      </w:pPr>
      <w:r>
        <w:rPr>
          <w:szCs w:val="24"/>
          <w:u w:val="single"/>
        </w:rPr>
        <w:t>T</w:t>
      </w:r>
      <w:r w:rsidR="008A6027">
        <w:rPr>
          <w:szCs w:val="24"/>
          <w:u w:val="single"/>
        </w:rPr>
        <w:t xml:space="preserve">hreat </w:t>
      </w:r>
    </w:p>
    <w:p w14:paraId="6A7CE4A2" w14:textId="4717F259" w:rsidR="008A6027" w:rsidRDefault="008A6027" w:rsidP="00E67F6E">
      <w:pPr>
        <w:spacing w:line="360" w:lineRule="auto"/>
        <w:rPr>
          <w:szCs w:val="24"/>
        </w:rPr>
      </w:pPr>
      <w:r>
        <w:rPr>
          <w:szCs w:val="24"/>
        </w:rPr>
        <w:t xml:space="preserve">When reflecting on </w:t>
      </w:r>
      <w:r w:rsidR="00056C72">
        <w:rPr>
          <w:szCs w:val="24"/>
        </w:rPr>
        <w:t>CPT-E</w:t>
      </w:r>
      <w:r>
        <w:rPr>
          <w:szCs w:val="24"/>
        </w:rPr>
        <w:t xml:space="preserve"> well-being and meaning-making, participants identified several core fears</w:t>
      </w:r>
      <w:r w:rsidR="00C93A35">
        <w:rPr>
          <w:szCs w:val="24"/>
        </w:rPr>
        <w:t xml:space="preserve"> providing insight into perceived </w:t>
      </w:r>
      <w:r>
        <w:rPr>
          <w:szCs w:val="24"/>
        </w:rPr>
        <w:t>threats. The idea of well-being</w:t>
      </w:r>
      <w:r w:rsidR="00C93A35">
        <w:rPr>
          <w:szCs w:val="24"/>
        </w:rPr>
        <w:t xml:space="preserve"> challenges</w:t>
      </w:r>
      <w:r>
        <w:rPr>
          <w:szCs w:val="24"/>
        </w:rPr>
        <w:t xml:space="preserve"> brought concerns over judgements from others especially in being seen as incompetent</w:t>
      </w:r>
      <w:r w:rsidR="00C93A35">
        <w:rPr>
          <w:szCs w:val="24"/>
        </w:rPr>
        <w:t xml:space="preserve">, </w:t>
      </w:r>
      <w:r>
        <w:rPr>
          <w:szCs w:val="24"/>
        </w:rPr>
        <w:t>not good enough or ‘</w:t>
      </w:r>
      <w:r w:rsidR="00C93A35">
        <w:rPr>
          <w:szCs w:val="24"/>
        </w:rPr>
        <w:t>un</w:t>
      </w:r>
      <w:r>
        <w:rPr>
          <w:szCs w:val="24"/>
        </w:rPr>
        <w:t>worthy’ of a place</w:t>
      </w:r>
      <w:r w:rsidR="00C93A35">
        <w:rPr>
          <w:szCs w:val="24"/>
        </w:rPr>
        <w:t xml:space="preserve">. </w:t>
      </w:r>
      <w:r w:rsidR="00056C72">
        <w:rPr>
          <w:szCs w:val="24"/>
        </w:rPr>
        <w:t>CPT-E</w:t>
      </w:r>
      <w:r>
        <w:rPr>
          <w:szCs w:val="24"/>
        </w:rPr>
        <w:t xml:space="preserve">s feared letting colleagues down and disruption to training.  Notably, judgement-based fears were evident across the data such as fears of being viewed as a ‘failure’ (Ellis, </w:t>
      </w:r>
      <w:r w:rsidR="0056606B">
        <w:rPr>
          <w:szCs w:val="24"/>
        </w:rPr>
        <w:t>156</w:t>
      </w:r>
      <w:r>
        <w:rPr>
          <w:szCs w:val="24"/>
        </w:rPr>
        <w:t xml:space="preserve">), ‘weak’ (Indi, </w:t>
      </w:r>
      <w:r w:rsidR="00E77303">
        <w:rPr>
          <w:szCs w:val="24"/>
        </w:rPr>
        <w:t>261</w:t>
      </w:r>
      <w:r>
        <w:rPr>
          <w:szCs w:val="24"/>
        </w:rPr>
        <w:t xml:space="preserve">) ‘the weak link’ (Ellis, </w:t>
      </w:r>
      <w:r w:rsidR="0056606B">
        <w:rPr>
          <w:szCs w:val="24"/>
        </w:rPr>
        <w:t>330</w:t>
      </w:r>
      <w:r>
        <w:rPr>
          <w:szCs w:val="24"/>
        </w:rPr>
        <w:t xml:space="preserve">), ‘stupid’, ‘wimpy’ and ‘flaky’ (Alex, </w:t>
      </w:r>
      <w:r w:rsidR="003B1B1E">
        <w:rPr>
          <w:szCs w:val="24"/>
        </w:rPr>
        <w:t>165</w:t>
      </w:r>
      <w:r>
        <w:rPr>
          <w:szCs w:val="24"/>
        </w:rPr>
        <w:t xml:space="preserve">) without ‘enough grit’ (Kai, </w:t>
      </w:r>
      <w:r w:rsidR="008F4959">
        <w:rPr>
          <w:szCs w:val="24"/>
        </w:rPr>
        <w:t>182</w:t>
      </w:r>
      <w:r>
        <w:rPr>
          <w:szCs w:val="24"/>
        </w:rPr>
        <w:t xml:space="preserve">). Themes of ‘powerlessness’ </w:t>
      </w:r>
      <w:r>
        <w:rPr>
          <w:szCs w:val="24"/>
        </w:rPr>
        <w:lastRenderedPageBreak/>
        <w:t xml:space="preserve">were also present (Bailey, </w:t>
      </w:r>
      <w:r w:rsidR="003B1B1E">
        <w:rPr>
          <w:szCs w:val="24"/>
        </w:rPr>
        <w:t>270</w:t>
      </w:r>
      <w:r>
        <w:rPr>
          <w:szCs w:val="24"/>
        </w:rPr>
        <w:t xml:space="preserve">; Leah, </w:t>
      </w:r>
      <w:r w:rsidR="00A46EFC">
        <w:rPr>
          <w:szCs w:val="24"/>
        </w:rPr>
        <w:t>124</w:t>
      </w:r>
      <w:r>
        <w:rPr>
          <w:szCs w:val="24"/>
        </w:rPr>
        <w:t xml:space="preserve">). </w:t>
      </w:r>
      <w:r w:rsidR="00056C72">
        <w:rPr>
          <w:szCs w:val="24"/>
        </w:rPr>
        <w:t>CPT-E</w:t>
      </w:r>
      <w:r>
        <w:rPr>
          <w:szCs w:val="24"/>
        </w:rPr>
        <w:t xml:space="preserve">s disclosed ‘anxiety’, ‘fear and panic’ ‘despair’, ‘embarrassment’ (Alex, </w:t>
      </w:r>
      <w:r w:rsidR="003B1B1E">
        <w:rPr>
          <w:szCs w:val="24"/>
        </w:rPr>
        <w:t>69</w:t>
      </w:r>
      <w:r>
        <w:rPr>
          <w:szCs w:val="24"/>
        </w:rPr>
        <w:t xml:space="preserve">; Devin, </w:t>
      </w:r>
      <w:r w:rsidR="00C126F6">
        <w:rPr>
          <w:szCs w:val="24"/>
        </w:rPr>
        <w:t>389</w:t>
      </w:r>
      <w:r>
        <w:rPr>
          <w:szCs w:val="24"/>
        </w:rPr>
        <w:t xml:space="preserve">), ‘guilt and shame’ (Indi, </w:t>
      </w:r>
      <w:r w:rsidR="00E77303">
        <w:rPr>
          <w:szCs w:val="24"/>
        </w:rPr>
        <w:t>308</w:t>
      </w:r>
      <w:r>
        <w:rPr>
          <w:szCs w:val="24"/>
        </w:rPr>
        <w:t xml:space="preserve">). </w:t>
      </w:r>
      <w:r w:rsidR="00056C72">
        <w:rPr>
          <w:szCs w:val="24"/>
        </w:rPr>
        <w:t>CPT-E</w:t>
      </w:r>
      <w:r>
        <w:rPr>
          <w:szCs w:val="24"/>
        </w:rPr>
        <w:t>s showed insight into the relationship between these core fears</w:t>
      </w:r>
      <w:r w:rsidR="00105D31">
        <w:rPr>
          <w:szCs w:val="24"/>
        </w:rPr>
        <w:t>,</w:t>
      </w:r>
      <w:r>
        <w:rPr>
          <w:szCs w:val="24"/>
        </w:rPr>
        <w:t xml:space="preserve"> perceived CPT character traits and the enmeshment of the personal and professional self. </w:t>
      </w:r>
    </w:p>
    <w:p w14:paraId="545C06E6" w14:textId="77777777" w:rsidR="008A6027" w:rsidRDefault="008A6027" w:rsidP="008A6027">
      <w:pPr>
        <w:spacing w:line="360" w:lineRule="auto"/>
        <w:ind w:firstLine="720"/>
        <w:rPr>
          <w:szCs w:val="24"/>
        </w:rPr>
      </w:pPr>
    </w:p>
    <w:p w14:paraId="69817C8B" w14:textId="69B7F902" w:rsidR="008A6027" w:rsidRDefault="008A6027" w:rsidP="008A6027">
      <w:pPr>
        <w:spacing w:line="360" w:lineRule="auto"/>
        <w:jc w:val="center"/>
        <w:rPr>
          <w:rFonts w:cstheme="minorHAnsi"/>
          <w:szCs w:val="24"/>
        </w:rPr>
      </w:pPr>
      <w:r>
        <w:rPr>
          <w:rFonts w:cstheme="minorHAnsi"/>
          <w:i/>
          <w:iCs/>
          <w:szCs w:val="24"/>
        </w:rPr>
        <w:t>‘</w:t>
      </w:r>
      <w:proofErr w:type="gramStart"/>
      <w:r>
        <w:rPr>
          <w:rFonts w:cstheme="minorHAnsi"/>
          <w:i/>
          <w:iCs/>
          <w:szCs w:val="24"/>
        </w:rPr>
        <w:t>with</w:t>
      </w:r>
      <w:proofErr w:type="gramEnd"/>
      <w:r>
        <w:rPr>
          <w:rFonts w:cstheme="minorHAnsi"/>
          <w:i/>
          <w:iCs/>
          <w:szCs w:val="24"/>
        </w:rPr>
        <w:t xml:space="preserve"> perfectionism, it's that it's the fear of failure, isn't it? And with the rescuer, I think </w:t>
      </w:r>
      <w:proofErr w:type="gramStart"/>
      <w:r>
        <w:rPr>
          <w:rFonts w:cstheme="minorHAnsi"/>
          <w:i/>
          <w:iCs/>
          <w:szCs w:val="24"/>
        </w:rPr>
        <w:t>it's</w:t>
      </w:r>
      <w:proofErr w:type="gramEnd"/>
      <w:r>
        <w:rPr>
          <w:rFonts w:cstheme="minorHAnsi"/>
          <w:i/>
          <w:iCs/>
          <w:szCs w:val="24"/>
        </w:rPr>
        <w:t xml:space="preserve"> that powerlessness feeling’ </w:t>
      </w:r>
      <w:r>
        <w:rPr>
          <w:rFonts w:cstheme="minorHAnsi"/>
          <w:szCs w:val="24"/>
        </w:rPr>
        <w:t>Bailey (</w:t>
      </w:r>
      <w:r w:rsidR="003B1B1E">
        <w:rPr>
          <w:rFonts w:cstheme="minorHAnsi"/>
          <w:szCs w:val="24"/>
        </w:rPr>
        <w:t>268</w:t>
      </w:r>
      <w:r>
        <w:rPr>
          <w:rFonts w:cstheme="minorHAnsi"/>
          <w:szCs w:val="24"/>
        </w:rPr>
        <w:t>-</w:t>
      </w:r>
      <w:r w:rsidR="003B1B1E">
        <w:rPr>
          <w:rFonts w:cstheme="minorHAnsi"/>
          <w:szCs w:val="24"/>
        </w:rPr>
        <w:t>270</w:t>
      </w:r>
      <w:r>
        <w:rPr>
          <w:rFonts w:cstheme="minorHAnsi"/>
          <w:szCs w:val="24"/>
        </w:rPr>
        <w:t>)</w:t>
      </w:r>
    </w:p>
    <w:p w14:paraId="2793DC48" w14:textId="0363BB56" w:rsidR="008A6027" w:rsidRDefault="008A6027" w:rsidP="008A60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color w:val="000000"/>
          <w:szCs w:val="24"/>
        </w:rPr>
      </w:pPr>
      <w:r>
        <w:rPr>
          <w:rFonts w:cstheme="minorHAnsi"/>
          <w:i/>
          <w:iCs/>
          <w:color w:val="000000"/>
          <w:szCs w:val="24"/>
        </w:rPr>
        <w:t>‘I wonder whether we tie… a lot of our self and self-worth in that job… how well we perform… it comes with a lot of anxiety’</w:t>
      </w:r>
      <w:r>
        <w:rPr>
          <w:rFonts w:cstheme="minorHAnsi"/>
          <w:color w:val="000000"/>
          <w:szCs w:val="24"/>
        </w:rPr>
        <w:t xml:space="preserve"> Leah (</w:t>
      </w:r>
      <w:r w:rsidR="00A46EFC">
        <w:rPr>
          <w:rFonts w:cstheme="minorHAnsi"/>
          <w:color w:val="000000"/>
          <w:szCs w:val="24"/>
        </w:rPr>
        <w:t>31</w:t>
      </w:r>
      <w:r>
        <w:rPr>
          <w:rFonts w:cstheme="minorHAnsi"/>
          <w:color w:val="000000"/>
          <w:szCs w:val="24"/>
        </w:rPr>
        <w:t>-</w:t>
      </w:r>
      <w:r w:rsidR="00A46EFC">
        <w:rPr>
          <w:rFonts w:cstheme="minorHAnsi"/>
          <w:color w:val="000000"/>
          <w:szCs w:val="24"/>
        </w:rPr>
        <w:t>34</w:t>
      </w:r>
      <w:r>
        <w:rPr>
          <w:rFonts w:cstheme="minorHAnsi"/>
          <w:color w:val="000000"/>
          <w:szCs w:val="24"/>
        </w:rPr>
        <w:t>)</w:t>
      </w:r>
    </w:p>
    <w:p w14:paraId="6E766C54" w14:textId="77777777" w:rsidR="008A6027" w:rsidRDefault="008A6027" w:rsidP="00E67F6E">
      <w:pPr>
        <w:spacing w:line="480" w:lineRule="auto"/>
        <w:rPr>
          <w:szCs w:val="24"/>
        </w:rPr>
      </w:pPr>
    </w:p>
    <w:p w14:paraId="5026B8DE" w14:textId="77777777" w:rsidR="00D61751" w:rsidRDefault="00D61751" w:rsidP="00D61751">
      <w:pPr>
        <w:spacing w:line="360" w:lineRule="auto"/>
        <w:rPr>
          <w:szCs w:val="24"/>
          <w:u w:val="single"/>
        </w:rPr>
      </w:pPr>
      <w:r>
        <w:rPr>
          <w:szCs w:val="24"/>
          <w:u w:val="single"/>
        </w:rPr>
        <w:t>It is stressful and demanding/expected to cope</w:t>
      </w:r>
    </w:p>
    <w:p w14:paraId="788EFB48" w14:textId="152C9FCC" w:rsidR="00D61751" w:rsidRDefault="00056C72" w:rsidP="00EB4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r>
        <w:rPr>
          <w:szCs w:val="24"/>
        </w:rPr>
        <w:t>CPT-E</w:t>
      </w:r>
      <w:r w:rsidR="00D61751">
        <w:rPr>
          <w:szCs w:val="24"/>
        </w:rPr>
        <w:t>s shared a belief that training i</w:t>
      </w:r>
      <w:r w:rsidR="00D61751" w:rsidRPr="008278CC">
        <w:rPr>
          <w:szCs w:val="24"/>
        </w:rPr>
        <w:t xml:space="preserve">s stressful and demanding. </w:t>
      </w:r>
      <w:r w:rsidR="008278CC" w:rsidRPr="008278CC">
        <w:rPr>
          <w:szCs w:val="24"/>
        </w:rPr>
        <w:t xml:space="preserve">Despite this clear narrative that stress was expected, </w:t>
      </w:r>
      <w:r>
        <w:rPr>
          <w:szCs w:val="24"/>
        </w:rPr>
        <w:t>CPT-E</w:t>
      </w:r>
      <w:r w:rsidR="008278CC" w:rsidRPr="008278CC">
        <w:rPr>
          <w:szCs w:val="24"/>
        </w:rPr>
        <w:t>s also held beliefs that they were expected to cope.</w:t>
      </w:r>
      <w:r w:rsidR="008278CC">
        <w:rPr>
          <w:szCs w:val="24"/>
        </w:rPr>
        <w:t xml:space="preserve"> </w:t>
      </w:r>
      <w:r>
        <w:rPr>
          <w:szCs w:val="24"/>
        </w:rPr>
        <w:t>CPT-E</w:t>
      </w:r>
      <w:r w:rsidR="008278CC">
        <w:rPr>
          <w:szCs w:val="24"/>
        </w:rPr>
        <w:t xml:space="preserve">s made links </w:t>
      </w:r>
      <w:r w:rsidR="008278CC">
        <w:rPr>
          <w:rFonts w:cstheme="minorHAnsi"/>
          <w:szCs w:val="24"/>
        </w:rPr>
        <w:t xml:space="preserve">to risks inherent in being seen as </w:t>
      </w:r>
      <w:r w:rsidR="005730B6">
        <w:rPr>
          <w:rFonts w:cstheme="minorHAnsi"/>
          <w:szCs w:val="24"/>
        </w:rPr>
        <w:t xml:space="preserve">not </w:t>
      </w:r>
      <w:r w:rsidR="008278CC">
        <w:rPr>
          <w:rFonts w:cstheme="minorHAnsi"/>
          <w:szCs w:val="24"/>
        </w:rPr>
        <w:t>coping</w:t>
      </w:r>
      <w:r w:rsidR="00EB41F5">
        <w:rPr>
          <w:rFonts w:cstheme="minorHAnsi"/>
          <w:szCs w:val="24"/>
        </w:rPr>
        <w:t xml:space="preserve">. </w:t>
      </w:r>
    </w:p>
    <w:p w14:paraId="204AE2CF" w14:textId="77777777" w:rsidR="00EB41F5" w:rsidRDefault="00EB41F5" w:rsidP="00EB4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szCs w:val="24"/>
        </w:rPr>
      </w:pPr>
    </w:p>
    <w:p w14:paraId="73EBD72B" w14:textId="16BDFF0A" w:rsidR="00D61751" w:rsidRPr="008278CC" w:rsidRDefault="00D61751" w:rsidP="008278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Calibri" w:hAnsi="Calibri" w:cs="Calibri"/>
          <w:i/>
          <w:iCs/>
          <w:szCs w:val="24"/>
        </w:rPr>
      </w:pPr>
      <w:r>
        <w:rPr>
          <w:rFonts w:ascii="Calibri" w:hAnsi="Calibri" w:cs="Calibri"/>
          <w:i/>
          <w:iCs/>
          <w:szCs w:val="24"/>
        </w:rPr>
        <w:t>‘</w:t>
      </w:r>
      <w:proofErr w:type="spellStart"/>
      <w:proofErr w:type="gramStart"/>
      <w:r>
        <w:rPr>
          <w:rFonts w:ascii="Calibri" w:hAnsi="Calibri" w:cs="Calibri"/>
          <w:i/>
          <w:iCs/>
          <w:szCs w:val="24"/>
        </w:rPr>
        <w:t>gonna</w:t>
      </w:r>
      <w:proofErr w:type="spellEnd"/>
      <w:proofErr w:type="gramEnd"/>
      <w:r>
        <w:rPr>
          <w:rFonts w:ascii="Calibri" w:hAnsi="Calibri" w:cs="Calibri"/>
          <w:i/>
          <w:iCs/>
          <w:szCs w:val="24"/>
        </w:rPr>
        <w:t xml:space="preserve"> be</w:t>
      </w:r>
      <w:r w:rsidR="00C93A35">
        <w:rPr>
          <w:rFonts w:ascii="Calibri" w:hAnsi="Calibri" w:cs="Calibri"/>
          <w:i/>
          <w:iCs/>
          <w:szCs w:val="24"/>
        </w:rPr>
        <w:t>, e</w:t>
      </w:r>
      <w:r>
        <w:rPr>
          <w:rFonts w:ascii="Calibri" w:hAnsi="Calibri" w:cs="Calibri"/>
          <w:i/>
          <w:iCs/>
          <w:szCs w:val="24"/>
        </w:rPr>
        <w:t>xcuse my French by silly ******* stressful, Is it very ******* difficult’</w:t>
      </w:r>
      <w:r>
        <w:rPr>
          <w:rFonts w:ascii="Calibri" w:hAnsi="Calibri" w:cs="Calibri"/>
          <w:szCs w:val="24"/>
        </w:rPr>
        <w:t xml:space="preserve"> Bailey (</w:t>
      </w:r>
      <w:r w:rsidR="003B1B1E">
        <w:rPr>
          <w:rFonts w:ascii="Calibri" w:hAnsi="Calibri" w:cs="Calibri"/>
          <w:szCs w:val="24"/>
        </w:rPr>
        <w:t>534</w:t>
      </w:r>
      <w:r>
        <w:rPr>
          <w:rFonts w:ascii="Calibri" w:hAnsi="Calibri" w:cs="Calibri"/>
          <w:szCs w:val="24"/>
        </w:rPr>
        <w:t>-</w:t>
      </w:r>
      <w:r w:rsidR="003B1B1E">
        <w:rPr>
          <w:rFonts w:ascii="Calibri" w:hAnsi="Calibri" w:cs="Calibri"/>
          <w:szCs w:val="24"/>
        </w:rPr>
        <w:t>535</w:t>
      </w:r>
      <w:r>
        <w:rPr>
          <w:rFonts w:ascii="Calibri" w:hAnsi="Calibri" w:cs="Calibri"/>
          <w:szCs w:val="24"/>
        </w:rPr>
        <w:t>)</w:t>
      </w:r>
    </w:p>
    <w:p w14:paraId="39AA80C3" w14:textId="4C1F975D" w:rsidR="00D61751" w:rsidRPr="00EB41F5" w:rsidRDefault="00D61751" w:rsidP="00EB4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Calibri" w:hAnsi="Calibri" w:cs="Calibri"/>
        </w:rPr>
      </w:pPr>
      <w:r>
        <w:rPr>
          <w:rFonts w:ascii="Calibri" w:hAnsi="Calibri" w:cs="Calibri"/>
          <w:i/>
          <w:iCs/>
          <w:szCs w:val="24"/>
        </w:rPr>
        <w:t>‘</w:t>
      </w:r>
      <w:proofErr w:type="gramStart"/>
      <w:r>
        <w:rPr>
          <w:rFonts w:ascii="Calibri" w:hAnsi="Calibri" w:cs="Calibri"/>
          <w:i/>
          <w:iCs/>
          <w:szCs w:val="24"/>
        </w:rPr>
        <w:t>we</w:t>
      </w:r>
      <w:proofErr w:type="gramEnd"/>
      <w:r>
        <w:rPr>
          <w:rFonts w:ascii="Calibri" w:hAnsi="Calibri" w:cs="Calibri"/>
          <w:i/>
          <w:iCs/>
          <w:szCs w:val="24"/>
        </w:rPr>
        <w:t xml:space="preserve"> know that it's </w:t>
      </w:r>
      <w:proofErr w:type="spellStart"/>
      <w:r>
        <w:rPr>
          <w:rFonts w:ascii="Calibri" w:hAnsi="Calibri" w:cs="Calibri"/>
          <w:i/>
          <w:iCs/>
          <w:szCs w:val="24"/>
        </w:rPr>
        <w:t>gonna</w:t>
      </w:r>
      <w:proofErr w:type="spellEnd"/>
      <w:r>
        <w:rPr>
          <w:rFonts w:ascii="Calibri" w:hAnsi="Calibri" w:cs="Calibri"/>
          <w:i/>
          <w:iCs/>
          <w:szCs w:val="24"/>
        </w:rPr>
        <w:t xml:space="preserve"> be stressful, but we also expect you to be able to</w:t>
      </w:r>
      <w:r w:rsidR="00C93A35">
        <w:rPr>
          <w:rFonts w:ascii="Calibri" w:hAnsi="Calibri" w:cs="Calibri"/>
          <w:i/>
          <w:iCs/>
          <w:szCs w:val="24"/>
        </w:rPr>
        <w:t>…</w:t>
      </w:r>
      <w:r>
        <w:rPr>
          <w:rFonts w:ascii="Calibri" w:hAnsi="Calibri" w:cs="Calibri"/>
          <w:i/>
          <w:iCs/>
          <w:szCs w:val="24"/>
        </w:rPr>
        <w:t xml:space="preserve"> manage that. But we know that </w:t>
      </w:r>
      <w:proofErr w:type="gramStart"/>
      <w:r>
        <w:rPr>
          <w:rFonts w:ascii="Calibri" w:hAnsi="Calibri" w:cs="Calibri"/>
          <w:i/>
          <w:iCs/>
          <w:szCs w:val="24"/>
        </w:rPr>
        <w:t>you're</w:t>
      </w:r>
      <w:proofErr w:type="gramEnd"/>
      <w:r>
        <w:rPr>
          <w:rFonts w:ascii="Calibri" w:hAnsi="Calibri" w:cs="Calibri"/>
          <w:i/>
          <w:iCs/>
          <w:szCs w:val="24"/>
        </w:rPr>
        <w:t xml:space="preserve"> also likely to be stressed’</w:t>
      </w:r>
      <w:r>
        <w:rPr>
          <w:rFonts w:ascii="Calibri" w:hAnsi="Calibri" w:cs="Calibri"/>
          <w:szCs w:val="24"/>
        </w:rPr>
        <w:t xml:space="preserve"> </w:t>
      </w:r>
      <w:r>
        <w:rPr>
          <w:rFonts w:ascii="Calibri" w:hAnsi="Calibri" w:cs="Calibri"/>
        </w:rPr>
        <w:t>Devin (</w:t>
      </w:r>
      <w:r w:rsidR="00C126F6">
        <w:rPr>
          <w:rFonts w:ascii="Calibri" w:hAnsi="Calibri" w:cs="Calibri"/>
        </w:rPr>
        <w:t>719-720</w:t>
      </w:r>
      <w:r>
        <w:rPr>
          <w:rFonts w:ascii="Calibri" w:hAnsi="Calibri" w:cs="Calibri"/>
        </w:rPr>
        <w:t>)</w:t>
      </w:r>
    </w:p>
    <w:p w14:paraId="5D1A814B" w14:textId="0D860C3D"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szCs w:val="24"/>
        </w:rPr>
        <w:t>‘</w:t>
      </w:r>
      <w:proofErr w:type="gramStart"/>
      <w:r>
        <w:rPr>
          <w:rFonts w:cstheme="minorHAnsi"/>
          <w:i/>
          <w:iCs/>
          <w:szCs w:val="24"/>
        </w:rPr>
        <w:t>so</w:t>
      </w:r>
      <w:proofErr w:type="gramEnd"/>
      <w:r>
        <w:rPr>
          <w:rFonts w:cstheme="minorHAnsi"/>
          <w:i/>
          <w:iCs/>
          <w:szCs w:val="24"/>
        </w:rPr>
        <w:t xml:space="preserve"> many people try and get on every year and am I not good enough if I can't do it without being unwell?</w:t>
      </w:r>
      <w:r>
        <w:rPr>
          <w:rFonts w:cstheme="minorHAnsi"/>
          <w:szCs w:val="24"/>
        </w:rPr>
        <w:t>’ Devin (</w:t>
      </w:r>
      <w:r w:rsidR="00C126F6">
        <w:rPr>
          <w:rFonts w:cstheme="minorHAnsi"/>
          <w:szCs w:val="24"/>
        </w:rPr>
        <w:t>807-808</w:t>
      </w:r>
      <w:r>
        <w:rPr>
          <w:rFonts w:cstheme="minorHAnsi"/>
          <w:szCs w:val="24"/>
        </w:rPr>
        <w:t>)</w:t>
      </w:r>
    </w:p>
    <w:p w14:paraId="5CDF0CE3" w14:textId="77777777" w:rsidR="00D61751" w:rsidRDefault="00D61751" w:rsidP="00D61751">
      <w:pPr>
        <w:spacing w:line="360" w:lineRule="auto"/>
        <w:rPr>
          <w:szCs w:val="24"/>
        </w:rPr>
      </w:pPr>
    </w:p>
    <w:p w14:paraId="73FE36DB" w14:textId="1B1496AE" w:rsidR="00D61751" w:rsidRDefault="00D61751" w:rsidP="003B6343">
      <w:pPr>
        <w:spacing w:line="360" w:lineRule="auto"/>
        <w:ind w:firstLine="720"/>
        <w:rPr>
          <w:szCs w:val="24"/>
        </w:rPr>
      </w:pPr>
      <w:r>
        <w:rPr>
          <w:szCs w:val="24"/>
        </w:rPr>
        <w:t>The acceptability of showing stress appeared context</w:t>
      </w:r>
      <w:r w:rsidR="00C93A35">
        <w:rPr>
          <w:szCs w:val="24"/>
        </w:rPr>
        <w:t xml:space="preserve"> specific</w:t>
      </w:r>
      <w:r>
        <w:rPr>
          <w:szCs w:val="24"/>
        </w:rPr>
        <w:t xml:space="preserve">, for example, </w:t>
      </w:r>
      <w:r w:rsidR="00056C72">
        <w:rPr>
          <w:szCs w:val="24"/>
        </w:rPr>
        <w:t>CPT-E</w:t>
      </w:r>
      <w:r>
        <w:rPr>
          <w:szCs w:val="24"/>
        </w:rPr>
        <w:t>s described greater acceptability of showing stress in peer environments but expected less understanding from non-psychology colleagues.</w:t>
      </w:r>
    </w:p>
    <w:p w14:paraId="7A8B59F4" w14:textId="77777777" w:rsidR="00D61751" w:rsidRDefault="00D61751" w:rsidP="00D61751">
      <w:pPr>
        <w:spacing w:line="360" w:lineRule="auto"/>
        <w:rPr>
          <w:szCs w:val="24"/>
        </w:rPr>
      </w:pPr>
    </w:p>
    <w:p w14:paraId="5644E5DF" w14:textId="6248AA1E" w:rsidR="00D61751" w:rsidRDefault="00D61751" w:rsidP="00B545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szCs w:val="24"/>
        </w:rPr>
      </w:pPr>
      <w:r>
        <w:rPr>
          <w:rFonts w:cstheme="minorHAnsi"/>
          <w:i/>
          <w:iCs/>
          <w:szCs w:val="24"/>
        </w:rPr>
        <w:lastRenderedPageBreak/>
        <w:t>‘I found a lot more solidarity and… understanding than I get from maybe other colleagues</w:t>
      </w:r>
      <w:r w:rsidR="001378CE">
        <w:rPr>
          <w:rFonts w:cstheme="minorHAnsi"/>
          <w:i/>
          <w:iCs/>
          <w:szCs w:val="24"/>
        </w:rPr>
        <w:t xml:space="preserve">… </w:t>
      </w:r>
      <w:r w:rsidR="00CD68B4">
        <w:rPr>
          <w:rFonts w:cstheme="minorHAnsi"/>
          <w:i/>
          <w:iCs/>
          <w:szCs w:val="24"/>
        </w:rPr>
        <w:t>f</w:t>
      </w:r>
      <w:r>
        <w:rPr>
          <w:rFonts w:cstheme="minorHAnsi"/>
          <w:i/>
          <w:iCs/>
          <w:szCs w:val="24"/>
        </w:rPr>
        <w:t>rom other professions is also the expectation that a psychologist should be able to cope with everything’</w:t>
      </w:r>
      <w:r>
        <w:rPr>
          <w:rFonts w:cstheme="minorHAnsi"/>
          <w:szCs w:val="24"/>
        </w:rPr>
        <w:t xml:space="preserve"> Gael (</w:t>
      </w:r>
      <w:r w:rsidR="0056606B">
        <w:rPr>
          <w:rFonts w:cstheme="minorHAnsi"/>
          <w:szCs w:val="24"/>
        </w:rPr>
        <w:t>209</w:t>
      </w:r>
      <w:r>
        <w:rPr>
          <w:rFonts w:cstheme="minorHAnsi"/>
          <w:szCs w:val="24"/>
        </w:rPr>
        <w:t>-</w:t>
      </w:r>
      <w:r w:rsidR="00F93A90">
        <w:rPr>
          <w:rFonts w:cstheme="minorHAnsi"/>
          <w:szCs w:val="24"/>
        </w:rPr>
        <w:t>212</w:t>
      </w:r>
      <w:r>
        <w:rPr>
          <w:rFonts w:cstheme="minorHAnsi"/>
          <w:szCs w:val="24"/>
        </w:rPr>
        <w:t>)</w:t>
      </w:r>
    </w:p>
    <w:p w14:paraId="2C337747" w14:textId="6F8F1423" w:rsidR="00D61751" w:rsidRDefault="00D61751" w:rsidP="003B6343">
      <w:pPr>
        <w:spacing w:line="360" w:lineRule="auto"/>
        <w:ind w:firstLine="720"/>
        <w:rPr>
          <w:szCs w:val="24"/>
        </w:rPr>
      </w:pPr>
      <w:r>
        <w:rPr>
          <w:szCs w:val="24"/>
        </w:rPr>
        <w:t xml:space="preserve">Several </w:t>
      </w:r>
      <w:r w:rsidR="00056C72">
        <w:rPr>
          <w:szCs w:val="24"/>
        </w:rPr>
        <w:t>CPT-E</w:t>
      </w:r>
      <w:r>
        <w:rPr>
          <w:szCs w:val="24"/>
        </w:rPr>
        <w:t xml:space="preserve">s rejected the narrative that they are expected to cope with the stresses. These </w:t>
      </w:r>
      <w:r w:rsidR="00056C72">
        <w:rPr>
          <w:szCs w:val="24"/>
        </w:rPr>
        <w:t>CPT-E</w:t>
      </w:r>
      <w:r>
        <w:rPr>
          <w:szCs w:val="24"/>
        </w:rPr>
        <w:t>s all described messages from their course teams or qualified peers as a route to increased acceptability of stress responses</w:t>
      </w:r>
      <w:r w:rsidR="00171145">
        <w:rPr>
          <w:szCs w:val="24"/>
        </w:rPr>
        <w:t>. T</w:t>
      </w:r>
      <w:r>
        <w:rPr>
          <w:szCs w:val="24"/>
        </w:rPr>
        <w:t>his was oft</w:t>
      </w:r>
      <w:r w:rsidR="00CB73D8">
        <w:rPr>
          <w:szCs w:val="24"/>
        </w:rPr>
        <w:t>-e</w:t>
      </w:r>
      <w:r>
        <w:rPr>
          <w:szCs w:val="24"/>
        </w:rPr>
        <w:t xml:space="preserve">xperienced as surprising or unexpected, suggesting a move away from previously held beliefs. </w:t>
      </w:r>
      <w:r w:rsidR="003B6343">
        <w:rPr>
          <w:szCs w:val="24"/>
        </w:rPr>
        <w:t>Alt</w:t>
      </w:r>
      <w:r>
        <w:rPr>
          <w:szCs w:val="24"/>
        </w:rPr>
        <w:t>hough these beliefs initially appear divergent</w:t>
      </w:r>
      <w:r w:rsidR="0092612C">
        <w:rPr>
          <w:szCs w:val="24"/>
        </w:rPr>
        <w:t xml:space="preserve">, </w:t>
      </w:r>
      <w:r w:rsidR="00027FCA">
        <w:rPr>
          <w:szCs w:val="24"/>
        </w:rPr>
        <w:t xml:space="preserve">they </w:t>
      </w:r>
      <w:r w:rsidR="0092612C">
        <w:rPr>
          <w:szCs w:val="24"/>
        </w:rPr>
        <w:t>arguably</w:t>
      </w:r>
      <w:r w:rsidR="001D0760">
        <w:rPr>
          <w:szCs w:val="24"/>
        </w:rPr>
        <w:t xml:space="preserve"> </w:t>
      </w:r>
      <w:r>
        <w:rPr>
          <w:szCs w:val="24"/>
        </w:rPr>
        <w:t xml:space="preserve">exist along the line of the acceptability of coping/not coping with training stress, albeit held further away from the core, detrimental, narrative. This further adds to this theme and the theory that these common elements or narratives exist to different degrees between and within </w:t>
      </w:r>
      <w:r w:rsidR="00056C72">
        <w:rPr>
          <w:szCs w:val="24"/>
        </w:rPr>
        <w:t>CPT-E</w:t>
      </w:r>
      <w:r>
        <w:rPr>
          <w:szCs w:val="24"/>
        </w:rPr>
        <w:t>s.</w:t>
      </w:r>
    </w:p>
    <w:p w14:paraId="4D739B69" w14:textId="77777777" w:rsidR="003B6343" w:rsidRDefault="003B6343" w:rsidP="003B6343">
      <w:pPr>
        <w:spacing w:line="360" w:lineRule="auto"/>
        <w:rPr>
          <w:szCs w:val="24"/>
        </w:rPr>
      </w:pPr>
    </w:p>
    <w:p w14:paraId="671DE2F5" w14:textId="1928EE56" w:rsidR="003B6343" w:rsidRDefault="003B6343" w:rsidP="003B6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Calibri" w:hAnsi="Calibri" w:cs="Calibri"/>
          <w:szCs w:val="24"/>
        </w:rPr>
      </w:pPr>
      <w:r>
        <w:rPr>
          <w:rFonts w:cstheme="minorHAnsi"/>
          <w:i/>
          <w:iCs/>
          <w:szCs w:val="24"/>
        </w:rPr>
        <w:t>‘</w:t>
      </w:r>
      <w:proofErr w:type="gramStart"/>
      <w:r>
        <w:rPr>
          <w:rFonts w:cstheme="minorHAnsi"/>
          <w:i/>
          <w:iCs/>
          <w:szCs w:val="24"/>
        </w:rPr>
        <w:t>we've</w:t>
      </w:r>
      <w:proofErr w:type="gramEnd"/>
      <w:r>
        <w:rPr>
          <w:rFonts w:cstheme="minorHAnsi"/>
          <w:i/>
          <w:iCs/>
          <w:szCs w:val="24"/>
        </w:rPr>
        <w:t xml:space="preserve"> had a lot of teaching on self-reflection on vulnerability… staff sharing stories about how they have struggled in the past and how they have struggled to ask for help. They have really normalized that experience for us… </w:t>
      </w:r>
      <w:proofErr w:type="gramStart"/>
      <w:r>
        <w:rPr>
          <w:rFonts w:cstheme="minorHAnsi"/>
          <w:i/>
          <w:iCs/>
          <w:szCs w:val="24"/>
        </w:rPr>
        <w:t>I'm</w:t>
      </w:r>
      <w:proofErr w:type="gramEnd"/>
      <w:r>
        <w:rPr>
          <w:rFonts w:cstheme="minorHAnsi"/>
          <w:i/>
          <w:iCs/>
          <w:szCs w:val="24"/>
        </w:rPr>
        <w:t xml:space="preserve"> shocked’</w:t>
      </w:r>
      <w:r>
        <w:rPr>
          <w:rFonts w:cstheme="minorHAnsi"/>
          <w:szCs w:val="24"/>
        </w:rPr>
        <w:t>. Indi (</w:t>
      </w:r>
      <w:r w:rsidR="00E77303">
        <w:rPr>
          <w:rFonts w:cstheme="minorHAnsi"/>
          <w:szCs w:val="24"/>
        </w:rPr>
        <w:t>443</w:t>
      </w:r>
      <w:r>
        <w:rPr>
          <w:rFonts w:cstheme="minorHAnsi"/>
          <w:szCs w:val="24"/>
        </w:rPr>
        <w:t>-</w:t>
      </w:r>
      <w:r w:rsidR="00E77303">
        <w:rPr>
          <w:rFonts w:ascii="Calibri" w:hAnsi="Calibri" w:cs="Calibri"/>
          <w:szCs w:val="24"/>
        </w:rPr>
        <w:t>447</w:t>
      </w:r>
      <w:r>
        <w:rPr>
          <w:rFonts w:ascii="Calibri" w:hAnsi="Calibri" w:cs="Calibri"/>
          <w:szCs w:val="24"/>
        </w:rPr>
        <w:t>)</w:t>
      </w:r>
    </w:p>
    <w:p w14:paraId="0098CCB7" w14:textId="77777777" w:rsidR="00D61751" w:rsidRDefault="00D61751" w:rsidP="00D61751">
      <w:pPr>
        <w:spacing w:line="360" w:lineRule="auto"/>
        <w:rPr>
          <w:szCs w:val="24"/>
        </w:rPr>
      </w:pPr>
    </w:p>
    <w:p w14:paraId="00F237B1" w14:textId="77777777" w:rsidR="00D61751" w:rsidRDefault="00D61751" w:rsidP="00D61751">
      <w:pPr>
        <w:spacing w:line="360" w:lineRule="auto"/>
        <w:rPr>
          <w:szCs w:val="24"/>
          <w:u w:val="single"/>
        </w:rPr>
      </w:pPr>
      <w:r>
        <w:rPr>
          <w:szCs w:val="24"/>
          <w:u w:val="single"/>
        </w:rPr>
        <w:t xml:space="preserve">Superhuman helper-learner/Human me </w:t>
      </w:r>
    </w:p>
    <w:p w14:paraId="674F1F0C" w14:textId="47033273" w:rsidR="00D61751" w:rsidRDefault="00D61751" w:rsidP="00D61751">
      <w:pPr>
        <w:spacing w:line="360" w:lineRule="auto"/>
        <w:rPr>
          <w:szCs w:val="24"/>
        </w:rPr>
      </w:pPr>
      <w:r>
        <w:rPr>
          <w:szCs w:val="24"/>
        </w:rPr>
        <w:t xml:space="preserve">The above themes relate to the theme pair </w:t>
      </w:r>
      <w:r w:rsidRPr="00AD3BF8">
        <w:rPr>
          <w:szCs w:val="24"/>
        </w:rPr>
        <w:t>of Superhuman helper-learner and human me.</w:t>
      </w:r>
      <w:r>
        <w:rPr>
          <w:b/>
          <w:bCs/>
          <w:szCs w:val="24"/>
        </w:rPr>
        <w:t xml:space="preserve"> </w:t>
      </w:r>
      <w:r>
        <w:rPr>
          <w:szCs w:val="24"/>
        </w:rPr>
        <w:t xml:space="preserve">In these themes, </w:t>
      </w:r>
      <w:r w:rsidR="00056C72">
        <w:rPr>
          <w:szCs w:val="24"/>
        </w:rPr>
        <w:t>CPT-E</w:t>
      </w:r>
      <w:r>
        <w:rPr>
          <w:szCs w:val="24"/>
        </w:rPr>
        <w:t>s appeared to simultaneously hold beliefs, hopes or expectations (situated in the self and others) of superhuman perfection, whilst acknowledging their human fallibility.</w:t>
      </w:r>
    </w:p>
    <w:p w14:paraId="6166F8F7" w14:textId="00FCD09C"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It's</w:t>
      </w:r>
      <w:proofErr w:type="gramEnd"/>
      <w:r>
        <w:rPr>
          <w:rFonts w:cstheme="minorHAnsi"/>
          <w:i/>
          <w:iCs/>
          <w:szCs w:val="24"/>
        </w:rPr>
        <w:t xml:space="preserve"> almost like pervasive within psychology of like being perfect.</w:t>
      </w:r>
      <w:r w:rsidR="00320CB5">
        <w:rPr>
          <w:rFonts w:cstheme="minorHAnsi"/>
          <w:i/>
          <w:iCs/>
          <w:szCs w:val="24"/>
        </w:rPr>
        <w:t>.</w:t>
      </w:r>
      <w:r>
        <w:rPr>
          <w:rFonts w:cstheme="minorHAnsi"/>
          <w:i/>
          <w:iCs/>
          <w:szCs w:val="24"/>
        </w:rPr>
        <w:t>. which I find.</w:t>
      </w:r>
      <w:r w:rsidR="00320CB5">
        <w:rPr>
          <w:rFonts w:cstheme="minorHAnsi"/>
          <w:i/>
          <w:iCs/>
          <w:szCs w:val="24"/>
        </w:rPr>
        <w:t>.</w:t>
      </w:r>
      <w:r>
        <w:rPr>
          <w:rFonts w:cstheme="minorHAnsi"/>
          <w:i/>
          <w:iCs/>
          <w:szCs w:val="24"/>
        </w:rPr>
        <w:t>. really odd because… we also… appreciate that you can't be perfect’</w:t>
      </w:r>
      <w:r>
        <w:rPr>
          <w:rFonts w:cstheme="minorHAnsi"/>
          <w:szCs w:val="24"/>
        </w:rPr>
        <w:t xml:space="preserve"> Devin (</w:t>
      </w:r>
      <w:r w:rsidR="0056606B">
        <w:rPr>
          <w:rFonts w:cstheme="minorHAnsi"/>
          <w:szCs w:val="24"/>
        </w:rPr>
        <w:t>859</w:t>
      </w:r>
      <w:r>
        <w:rPr>
          <w:rFonts w:cstheme="minorHAnsi"/>
          <w:szCs w:val="24"/>
        </w:rPr>
        <w:t>-</w:t>
      </w:r>
      <w:r w:rsidR="0056606B">
        <w:rPr>
          <w:rFonts w:cstheme="minorHAnsi"/>
          <w:szCs w:val="24"/>
        </w:rPr>
        <w:t>862</w:t>
      </w:r>
      <w:r>
        <w:rPr>
          <w:rFonts w:cstheme="minorHAnsi"/>
          <w:szCs w:val="24"/>
        </w:rPr>
        <w:t>).</w:t>
      </w:r>
    </w:p>
    <w:p w14:paraId="466A1903" w14:textId="495F0701"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szCs w:val="24"/>
        </w:rPr>
        <w:t>‘</w:t>
      </w:r>
      <w:r>
        <w:rPr>
          <w:rFonts w:cstheme="minorHAnsi"/>
          <w:i/>
          <w:iCs/>
          <w:szCs w:val="24"/>
        </w:rPr>
        <w:t xml:space="preserve">expectation from everyone… your colleagues and service users, but then also… family and friends as well… you are </w:t>
      </w:r>
      <w:proofErr w:type="spellStart"/>
      <w:r>
        <w:rPr>
          <w:rFonts w:cstheme="minorHAnsi"/>
          <w:i/>
          <w:iCs/>
          <w:szCs w:val="24"/>
        </w:rPr>
        <w:t>gonna</w:t>
      </w:r>
      <w:proofErr w:type="spellEnd"/>
      <w:r>
        <w:rPr>
          <w:rFonts w:cstheme="minorHAnsi"/>
          <w:i/>
          <w:iCs/>
          <w:szCs w:val="24"/>
        </w:rPr>
        <w:t xml:space="preserve"> help, be that person you go to when things are </w:t>
      </w:r>
      <w:proofErr w:type="gramStart"/>
      <w:r>
        <w:rPr>
          <w:rFonts w:cstheme="minorHAnsi"/>
          <w:i/>
          <w:iCs/>
          <w:szCs w:val="24"/>
        </w:rPr>
        <w:t>difficult..</w:t>
      </w:r>
      <w:proofErr w:type="gramEnd"/>
      <w:r>
        <w:rPr>
          <w:rFonts w:cstheme="minorHAnsi"/>
          <w:i/>
          <w:iCs/>
          <w:szCs w:val="24"/>
        </w:rPr>
        <w:t xml:space="preserve"> and I think…it makes it </w:t>
      </w:r>
      <w:proofErr w:type="gramStart"/>
      <w:r>
        <w:rPr>
          <w:rFonts w:cstheme="minorHAnsi"/>
          <w:i/>
          <w:iCs/>
          <w:szCs w:val="24"/>
        </w:rPr>
        <w:t>really hard</w:t>
      </w:r>
      <w:proofErr w:type="gramEnd"/>
      <w:r>
        <w:rPr>
          <w:rFonts w:cstheme="minorHAnsi"/>
          <w:i/>
          <w:iCs/>
          <w:szCs w:val="24"/>
        </w:rPr>
        <w:t xml:space="preserve"> to be the healthy’ </w:t>
      </w:r>
      <w:r w:rsidR="00F93A90">
        <w:rPr>
          <w:rFonts w:cstheme="minorHAnsi"/>
          <w:szCs w:val="24"/>
        </w:rPr>
        <w:t>Francis</w:t>
      </w:r>
      <w:r>
        <w:rPr>
          <w:rFonts w:cstheme="minorHAnsi"/>
          <w:szCs w:val="24"/>
        </w:rPr>
        <w:t xml:space="preserve"> (</w:t>
      </w:r>
      <w:r w:rsidR="00F93A90">
        <w:rPr>
          <w:rFonts w:cstheme="minorHAnsi"/>
          <w:szCs w:val="24"/>
        </w:rPr>
        <w:t>403</w:t>
      </w:r>
      <w:r>
        <w:rPr>
          <w:rFonts w:cstheme="minorHAnsi"/>
          <w:szCs w:val="24"/>
        </w:rPr>
        <w:t>-</w:t>
      </w:r>
      <w:r w:rsidR="00F93A90">
        <w:rPr>
          <w:rFonts w:cstheme="minorHAnsi"/>
          <w:szCs w:val="24"/>
        </w:rPr>
        <w:t>408</w:t>
      </w:r>
      <w:r>
        <w:rPr>
          <w:rFonts w:cstheme="minorHAnsi"/>
          <w:szCs w:val="24"/>
        </w:rPr>
        <w:t>)</w:t>
      </w:r>
    </w:p>
    <w:p w14:paraId="6F4E568A" w14:textId="5FA05FE8" w:rsidR="00D61751" w:rsidRDefault="00D61751" w:rsidP="00D61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color w:val="000000"/>
          <w:szCs w:val="24"/>
        </w:rPr>
      </w:pPr>
      <w:proofErr w:type="gramStart"/>
      <w:r>
        <w:rPr>
          <w:rFonts w:cstheme="minorHAnsi"/>
          <w:i/>
          <w:iCs/>
          <w:color w:val="000000"/>
          <w:szCs w:val="24"/>
        </w:rPr>
        <w:t>‘ it's</w:t>
      </w:r>
      <w:proofErr w:type="gramEnd"/>
      <w:r>
        <w:rPr>
          <w:rFonts w:cstheme="minorHAnsi"/>
          <w:i/>
          <w:iCs/>
          <w:color w:val="000000"/>
          <w:szCs w:val="24"/>
        </w:rPr>
        <w:t xml:space="preserve"> quite conflicting to be thinking of myself as a victim or as a rescuer or as a superhuman or as a human. how can </w:t>
      </w:r>
      <w:r w:rsidR="003F61AD">
        <w:rPr>
          <w:rFonts w:cstheme="minorHAnsi"/>
          <w:i/>
          <w:iCs/>
          <w:color w:val="000000"/>
          <w:szCs w:val="24"/>
        </w:rPr>
        <w:t>I</w:t>
      </w:r>
      <w:r>
        <w:rPr>
          <w:rFonts w:cstheme="minorHAnsi"/>
          <w:i/>
          <w:iCs/>
          <w:color w:val="000000"/>
          <w:szCs w:val="24"/>
        </w:rPr>
        <w:t xml:space="preserve"> have both. is there are crisis of identity here’</w:t>
      </w:r>
      <w:r>
        <w:rPr>
          <w:rFonts w:cstheme="minorHAnsi"/>
          <w:color w:val="000000"/>
          <w:szCs w:val="24"/>
        </w:rPr>
        <w:t xml:space="preserve"> Leah (</w:t>
      </w:r>
      <w:r w:rsidR="00A46EFC">
        <w:rPr>
          <w:rFonts w:cstheme="minorHAnsi"/>
          <w:color w:val="000000"/>
          <w:szCs w:val="24"/>
        </w:rPr>
        <w:t>288-290)</w:t>
      </w:r>
    </w:p>
    <w:p w14:paraId="556F4782" w14:textId="5A6821DE" w:rsidR="00D61751" w:rsidRDefault="00D61751" w:rsidP="00D61751">
      <w:pPr>
        <w:spacing w:line="360" w:lineRule="auto"/>
        <w:rPr>
          <w:szCs w:val="24"/>
        </w:rPr>
      </w:pPr>
      <w:r>
        <w:rPr>
          <w:szCs w:val="24"/>
        </w:rPr>
        <w:lastRenderedPageBreak/>
        <w:t xml:space="preserve">Several </w:t>
      </w:r>
      <w:r w:rsidR="00056C72">
        <w:rPr>
          <w:szCs w:val="24"/>
        </w:rPr>
        <w:t>CPT-E</w:t>
      </w:r>
      <w:r>
        <w:rPr>
          <w:szCs w:val="24"/>
        </w:rPr>
        <w:t xml:space="preserve">s </w:t>
      </w:r>
      <w:r w:rsidR="00320CB5">
        <w:rPr>
          <w:szCs w:val="24"/>
        </w:rPr>
        <w:t xml:space="preserve">discussed </w:t>
      </w:r>
      <w:r>
        <w:rPr>
          <w:szCs w:val="24"/>
        </w:rPr>
        <w:t>imposter syndrome when exploring the incongruence between the hoped-for superhuman helper-learner and the imperfect human self</w:t>
      </w:r>
      <w:r w:rsidR="00171145">
        <w:rPr>
          <w:szCs w:val="24"/>
        </w:rPr>
        <w:t>. T</w:t>
      </w:r>
      <w:r>
        <w:rPr>
          <w:szCs w:val="24"/>
        </w:rPr>
        <w:t>hough this was normalising</w:t>
      </w:r>
      <w:r w:rsidR="00171145">
        <w:rPr>
          <w:szCs w:val="24"/>
        </w:rPr>
        <w:t xml:space="preserve">, </w:t>
      </w:r>
      <w:r>
        <w:rPr>
          <w:szCs w:val="24"/>
        </w:rPr>
        <w:t>it was not seen to be helpful</w:t>
      </w:r>
      <w:r w:rsidR="00320CB5">
        <w:rPr>
          <w:szCs w:val="24"/>
        </w:rPr>
        <w:t xml:space="preserve">. </w:t>
      </w:r>
      <w:r>
        <w:rPr>
          <w:szCs w:val="24"/>
        </w:rPr>
        <w:t xml:space="preserve"> </w:t>
      </w:r>
    </w:p>
    <w:p w14:paraId="2917362C" w14:textId="77777777" w:rsidR="00D61751" w:rsidRDefault="00D61751" w:rsidP="00D61751">
      <w:pPr>
        <w:widowControl w:val="0"/>
        <w:autoSpaceDE w:val="0"/>
        <w:autoSpaceDN w:val="0"/>
        <w:adjustRightInd w:val="0"/>
        <w:spacing w:after="0" w:line="360" w:lineRule="auto"/>
        <w:jc w:val="center"/>
        <w:rPr>
          <w:rFonts w:cstheme="minorHAnsi"/>
          <w:i/>
          <w:iCs/>
          <w:color w:val="000000"/>
        </w:rPr>
      </w:pPr>
    </w:p>
    <w:p w14:paraId="7A85F7B1" w14:textId="4CBED3F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szCs w:val="24"/>
        </w:rPr>
      </w:pPr>
      <w:r>
        <w:rPr>
          <w:rFonts w:cstheme="minorHAnsi"/>
          <w:i/>
          <w:iCs/>
          <w:szCs w:val="24"/>
        </w:rPr>
        <w:t>‘</w:t>
      </w:r>
      <w:proofErr w:type="gramStart"/>
      <w:r>
        <w:rPr>
          <w:rFonts w:cstheme="minorHAnsi"/>
          <w:i/>
          <w:iCs/>
          <w:szCs w:val="24"/>
        </w:rPr>
        <w:t>people</w:t>
      </w:r>
      <w:proofErr w:type="gramEnd"/>
      <w:r w:rsidR="00115B35">
        <w:rPr>
          <w:rFonts w:cstheme="minorHAnsi"/>
          <w:i/>
          <w:iCs/>
          <w:szCs w:val="24"/>
        </w:rPr>
        <w:t>…</w:t>
      </w:r>
      <w:r>
        <w:rPr>
          <w:rFonts w:cstheme="minorHAnsi"/>
          <w:i/>
          <w:iCs/>
          <w:szCs w:val="24"/>
        </w:rPr>
        <w:t xml:space="preserve"> say you're going to feel like an imposter. </w:t>
      </w:r>
      <w:proofErr w:type="gramStart"/>
      <w:r>
        <w:rPr>
          <w:rFonts w:cstheme="minorHAnsi"/>
          <w:i/>
          <w:iCs/>
          <w:szCs w:val="24"/>
        </w:rPr>
        <w:t>That's</w:t>
      </w:r>
      <w:proofErr w:type="gramEnd"/>
      <w:r>
        <w:rPr>
          <w:rFonts w:cstheme="minorHAnsi"/>
          <w:i/>
          <w:iCs/>
          <w:szCs w:val="24"/>
        </w:rPr>
        <w:t xml:space="preserve"> OK, that's normal…You're there for a reason. </w:t>
      </w:r>
      <w:proofErr w:type="gramStart"/>
      <w:r>
        <w:rPr>
          <w:rFonts w:cstheme="minorHAnsi"/>
          <w:i/>
          <w:iCs/>
          <w:szCs w:val="24"/>
        </w:rPr>
        <w:t>It's</w:t>
      </w:r>
      <w:proofErr w:type="gramEnd"/>
      <w:r>
        <w:rPr>
          <w:rFonts w:cstheme="minorHAnsi"/>
          <w:i/>
          <w:iCs/>
          <w:szCs w:val="24"/>
        </w:rPr>
        <w:t xml:space="preserve"> OK. And knowing that going into it, expecting it… </w:t>
      </w:r>
      <w:proofErr w:type="gramStart"/>
      <w:r>
        <w:rPr>
          <w:rFonts w:cstheme="minorHAnsi"/>
          <w:i/>
          <w:iCs/>
          <w:szCs w:val="24"/>
        </w:rPr>
        <w:t>we're</w:t>
      </w:r>
      <w:proofErr w:type="gramEnd"/>
      <w:r>
        <w:rPr>
          <w:rFonts w:cstheme="minorHAnsi"/>
          <w:i/>
          <w:iCs/>
          <w:szCs w:val="24"/>
        </w:rPr>
        <w:t xml:space="preserve"> all saying. Oh yeah, I feel like an impostor. And </w:t>
      </w:r>
      <w:proofErr w:type="gramStart"/>
      <w:r>
        <w:rPr>
          <w:rFonts w:cstheme="minorHAnsi"/>
          <w:i/>
          <w:iCs/>
          <w:szCs w:val="24"/>
        </w:rPr>
        <w:t>that's</w:t>
      </w:r>
      <w:proofErr w:type="gramEnd"/>
      <w:r>
        <w:rPr>
          <w:rFonts w:cstheme="minorHAnsi"/>
          <w:i/>
          <w:iCs/>
          <w:szCs w:val="24"/>
        </w:rPr>
        <w:t xml:space="preserve"> OK. </w:t>
      </w:r>
      <w:proofErr w:type="gramStart"/>
      <w:r>
        <w:rPr>
          <w:rFonts w:cstheme="minorHAnsi"/>
          <w:i/>
          <w:iCs/>
          <w:szCs w:val="24"/>
        </w:rPr>
        <w:t>We're</w:t>
      </w:r>
      <w:proofErr w:type="gramEnd"/>
      <w:r>
        <w:rPr>
          <w:rFonts w:cstheme="minorHAnsi"/>
          <w:i/>
          <w:iCs/>
          <w:szCs w:val="24"/>
        </w:rPr>
        <w:t xml:space="preserve"> all talking about it. </w:t>
      </w:r>
      <w:proofErr w:type="gramStart"/>
      <w:r>
        <w:rPr>
          <w:rFonts w:cstheme="minorHAnsi"/>
          <w:i/>
          <w:iCs/>
          <w:szCs w:val="24"/>
        </w:rPr>
        <w:t>Doesn't</w:t>
      </w:r>
      <w:proofErr w:type="gramEnd"/>
      <w:r>
        <w:rPr>
          <w:rFonts w:cstheme="minorHAnsi"/>
          <w:i/>
          <w:iCs/>
          <w:szCs w:val="24"/>
        </w:rPr>
        <w:t xml:space="preserve"> make me feel any better’ </w:t>
      </w:r>
      <w:r>
        <w:rPr>
          <w:szCs w:val="24"/>
        </w:rPr>
        <w:t>Gael (</w:t>
      </w:r>
      <w:r w:rsidR="00F93A90">
        <w:rPr>
          <w:szCs w:val="24"/>
        </w:rPr>
        <w:t>380</w:t>
      </w:r>
      <w:r>
        <w:rPr>
          <w:szCs w:val="24"/>
        </w:rPr>
        <w:t>-</w:t>
      </w:r>
      <w:r w:rsidR="00F93A90">
        <w:rPr>
          <w:szCs w:val="24"/>
        </w:rPr>
        <w:t>384</w:t>
      </w:r>
      <w:r>
        <w:rPr>
          <w:szCs w:val="24"/>
        </w:rPr>
        <w:t>)</w:t>
      </w:r>
    </w:p>
    <w:p w14:paraId="007C4CF9" w14:textId="77777777" w:rsidR="00507E76" w:rsidRDefault="00507E76"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i/>
          <w:iCs/>
          <w:szCs w:val="24"/>
        </w:rPr>
      </w:pPr>
    </w:p>
    <w:p w14:paraId="3BA18FC0" w14:textId="4FD69AD3"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szCs w:val="24"/>
        </w:rPr>
      </w:pPr>
      <w:r>
        <w:rPr>
          <w:rFonts w:cstheme="minorHAnsi"/>
          <w:szCs w:val="24"/>
        </w:rPr>
        <w:t>Others</w:t>
      </w:r>
      <w:r>
        <w:rPr>
          <w:szCs w:val="24"/>
        </w:rPr>
        <w:t xml:space="preserve"> described an expectation that questioning oneself, although difficult, is an inherent part of the learning process</w:t>
      </w:r>
      <w:r w:rsidR="00171145">
        <w:rPr>
          <w:szCs w:val="24"/>
        </w:rPr>
        <w:t xml:space="preserve">; </w:t>
      </w:r>
      <w:r w:rsidR="00C76554">
        <w:rPr>
          <w:szCs w:val="24"/>
        </w:rPr>
        <w:t>this</w:t>
      </w:r>
      <w:r>
        <w:rPr>
          <w:szCs w:val="24"/>
        </w:rPr>
        <w:t xml:space="preserve"> narrative </w:t>
      </w:r>
      <w:r w:rsidR="00C76554">
        <w:rPr>
          <w:szCs w:val="24"/>
        </w:rPr>
        <w:t xml:space="preserve">is </w:t>
      </w:r>
      <w:r>
        <w:rPr>
          <w:szCs w:val="24"/>
        </w:rPr>
        <w:t>experienced as emotionally helpful.</w:t>
      </w:r>
    </w:p>
    <w:p w14:paraId="4014816F"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szCs w:val="24"/>
        </w:rPr>
      </w:pPr>
    </w:p>
    <w:p w14:paraId="6DB6459B" w14:textId="578E8720" w:rsidR="00D61751" w:rsidRDefault="002038F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Calibri" w:hAnsi="Calibri" w:cs="Calibri"/>
          <w:szCs w:val="24"/>
        </w:rPr>
      </w:pPr>
      <w:proofErr w:type="gramStart"/>
      <w:r>
        <w:rPr>
          <w:rFonts w:cstheme="minorHAnsi"/>
          <w:i/>
          <w:iCs/>
          <w:szCs w:val="24"/>
        </w:rPr>
        <w:t>‘</w:t>
      </w:r>
      <w:r w:rsidR="00D61751">
        <w:rPr>
          <w:rFonts w:ascii="Calibri" w:hAnsi="Calibri" w:cs="Calibri"/>
          <w:i/>
          <w:iCs/>
          <w:szCs w:val="24"/>
        </w:rPr>
        <w:t xml:space="preserve"> that's</w:t>
      </w:r>
      <w:proofErr w:type="gramEnd"/>
      <w:r w:rsidR="00D61751">
        <w:rPr>
          <w:rFonts w:ascii="Calibri" w:hAnsi="Calibri" w:cs="Calibri"/>
          <w:i/>
          <w:iCs/>
          <w:szCs w:val="24"/>
        </w:rPr>
        <w:t xml:space="preserve"> part of the process of learning something new is having a brief period of time where you're just like, ah, I don't know anything about this and think you're bad at it. And that is fine’</w:t>
      </w:r>
      <w:r w:rsidR="00D61751">
        <w:rPr>
          <w:rFonts w:ascii="Calibri" w:hAnsi="Calibri" w:cs="Calibri"/>
          <w:szCs w:val="24"/>
        </w:rPr>
        <w:t xml:space="preserve"> Bailey (</w:t>
      </w:r>
      <w:r w:rsidR="003B1B1E">
        <w:rPr>
          <w:rFonts w:ascii="Calibri" w:hAnsi="Calibri" w:cs="Calibri"/>
          <w:szCs w:val="24"/>
        </w:rPr>
        <w:t>482</w:t>
      </w:r>
      <w:r w:rsidR="00D61751">
        <w:rPr>
          <w:rFonts w:ascii="Calibri" w:hAnsi="Calibri" w:cs="Calibri"/>
          <w:szCs w:val="24"/>
        </w:rPr>
        <w:t>-</w:t>
      </w:r>
      <w:r w:rsidR="003B1B1E">
        <w:rPr>
          <w:rFonts w:ascii="Calibri" w:hAnsi="Calibri" w:cs="Calibri"/>
          <w:szCs w:val="24"/>
        </w:rPr>
        <w:t>483</w:t>
      </w:r>
      <w:r w:rsidR="00D61751">
        <w:rPr>
          <w:rFonts w:ascii="Calibri" w:hAnsi="Calibri" w:cs="Calibri"/>
          <w:szCs w:val="24"/>
        </w:rPr>
        <w:t>)</w:t>
      </w:r>
    </w:p>
    <w:p w14:paraId="049933B0"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Calibri" w:hAnsi="Calibri" w:cs="Calibri"/>
          <w:szCs w:val="24"/>
        </w:rPr>
      </w:pPr>
    </w:p>
    <w:p w14:paraId="04609B77" w14:textId="4FD4EC2D" w:rsidR="00D61751" w:rsidRDefault="00D61751" w:rsidP="00D61751">
      <w:pPr>
        <w:spacing w:line="360" w:lineRule="auto"/>
        <w:rPr>
          <w:szCs w:val="24"/>
        </w:rPr>
      </w:pPr>
      <w:r>
        <w:rPr>
          <w:szCs w:val="24"/>
        </w:rPr>
        <w:t xml:space="preserve">Many </w:t>
      </w:r>
      <w:r w:rsidR="00056C72">
        <w:rPr>
          <w:szCs w:val="24"/>
        </w:rPr>
        <w:t>CPT-E</w:t>
      </w:r>
      <w:r>
        <w:rPr>
          <w:szCs w:val="24"/>
        </w:rPr>
        <w:t xml:space="preserve">s rejected or questioned the notion of imposter syndrome. These views, though somewhat divergent, share a thread of recognising imposter narratives in CPT culture. </w:t>
      </w:r>
    </w:p>
    <w:p w14:paraId="0938E45F" w14:textId="77777777" w:rsidR="00D61751" w:rsidRDefault="00D61751" w:rsidP="00D61751">
      <w:pPr>
        <w:spacing w:line="360" w:lineRule="auto"/>
        <w:rPr>
          <w:szCs w:val="24"/>
        </w:rPr>
      </w:pPr>
    </w:p>
    <w:p w14:paraId="669DD691" w14:textId="58BC5B50" w:rsidR="00D61751" w:rsidRDefault="00D61751" w:rsidP="00D61751">
      <w:pPr>
        <w:spacing w:line="360" w:lineRule="auto"/>
        <w:jc w:val="center"/>
        <w:rPr>
          <w:rFonts w:cstheme="minorHAnsi"/>
          <w:szCs w:val="24"/>
        </w:rPr>
      </w:pPr>
      <w:r>
        <w:rPr>
          <w:rFonts w:cstheme="minorHAnsi"/>
          <w:i/>
          <w:iCs/>
          <w:szCs w:val="24"/>
        </w:rPr>
        <w:t>‘</w:t>
      </w:r>
      <w:proofErr w:type="gramStart"/>
      <w:r>
        <w:rPr>
          <w:rFonts w:cstheme="minorHAnsi"/>
          <w:i/>
          <w:iCs/>
          <w:szCs w:val="24"/>
        </w:rPr>
        <w:t>it</w:t>
      </w:r>
      <w:proofErr w:type="gramEnd"/>
      <w:r>
        <w:rPr>
          <w:rFonts w:cstheme="minorHAnsi"/>
          <w:i/>
          <w:iCs/>
          <w:szCs w:val="24"/>
        </w:rPr>
        <w:t xml:space="preserve"> gets thrown about a lot… I think it can become a bit of a buzzword… I </w:t>
      </w:r>
      <w:proofErr w:type="gramStart"/>
      <w:r>
        <w:rPr>
          <w:rFonts w:cstheme="minorHAnsi"/>
          <w:i/>
          <w:iCs/>
          <w:szCs w:val="24"/>
        </w:rPr>
        <w:t>don't</w:t>
      </w:r>
      <w:proofErr w:type="gramEnd"/>
      <w:r>
        <w:rPr>
          <w:rFonts w:cstheme="minorHAnsi"/>
          <w:i/>
          <w:iCs/>
          <w:szCs w:val="24"/>
        </w:rPr>
        <w:t xml:space="preserve"> think I do feel like an impostor’</w:t>
      </w:r>
      <w:r>
        <w:rPr>
          <w:rFonts w:cstheme="minorHAnsi"/>
          <w:szCs w:val="24"/>
        </w:rPr>
        <w:t xml:space="preserve"> Alex (</w:t>
      </w:r>
      <w:r w:rsidR="003B1B1E">
        <w:rPr>
          <w:rFonts w:cstheme="minorHAnsi"/>
          <w:szCs w:val="24"/>
        </w:rPr>
        <w:t>569</w:t>
      </w:r>
      <w:r>
        <w:rPr>
          <w:rFonts w:cstheme="minorHAnsi"/>
          <w:szCs w:val="24"/>
        </w:rPr>
        <w:t>-</w:t>
      </w:r>
      <w:r w:rsidR="003B1B1E">
        <w:rPr>
          <w:rFonts w:cstheme="minorHAnsi"/>
          <w:szCs w:val="24"/>
        </w:rPr>
        <w:t>571</w:t>
      </w:r>
      <w:r>
        <w:rPr>
          <w:rFonts w:cstheme="minorHAnsi"/>
          <w:szCs w:val="24"/>
        </w:rPr>
        <w:t>)</w:t>
      </w:r>
    </w:p>
    <w:p w14:paraId="503D7282" w14:textId="43703C10"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it’s</w:t>
      </w:r>
      <w:proofErr w:type="gramEnd"/>
      <w:r>
        <w:rPr>
          <w:rFonts w:cstheme="minorHAnsi"/>
          <w:i/>
          <w:iCs/>
          <w:szCs w:val="24"/>
        </w:rPr>
        <w:t>… one of those things where… if impostor syndrome exists for everyone, then does it exist at all?’</w:t>
      </w:r>
      <w:r>
        <w:rPr>
          <w:rFonts w:cstheme="minorHAnsi"/>
          <w:szCs w:val="24"/>
        </w:rPr>
        <w:t xml:space="preserve"> Devin (</w:t>
      </w:r>
      <w:r w:rsidR="0056606B">
        <w:rPr>
          <w:rFonts w:cstheme="minorHAnsi"/>
          <w:szCs w:val="24"/>
        </w:rPr>
        <w:t>784</w:t>
      </w:r>
      <w:r>
        <w:rPr>
          <w:rFonts w:cstheme="minorHAnsi"/>
          <w:szCs w:val="24"/>
        </w:rPr>
        <w:t>-</w:t>
      </w:r>
      <w:r w:rsidR="0056606B">
        <w:rPr>
          <w:rFonts w:cstheme="minorHAnsi"/>
          <w:szCs w:val="24"/>
        </w:rPr>
        <w:t>785</w:t>
      </w:r>
      <w:r>
        <w:rPr>
          <w:rFonts w:cstheme="minorHAnsi"/>
          <w:szCs w:val="24"/>
        </w:rPr>
        <w:t>)</w:t>
      </w:r>
    </w:p>
    <w:p w14:paraId="02ECBEC3" w14:textId="268C2E9C" w:rsidR="00D61751" w:rsidRDefault="00D61751" w:rsidP="00320C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feel</w:t>
      </w:r>
      <w:proofErr w:type="gramEnd"/>
      <w:r>
        <w:rPr>
          <w:rFonts w:cstheme="minorHAnsi"/>
          <w:i/>
          <w:iCs/>
          <w:szCs w:val="24"/>
        </w:rPr>
        <w:t xml:space="preserve"> like that sometimes, but I think if I didn't hear of it as a concept, then I wouldn't have thought that’</w:t>
      </w:r>
      <w:r>
        <w:rPr>
          <w:rFonts w:cstheme="minorHAnsi"/>
          <w:szCs w:val="24"/>
        </w:rPr>
        <w:t xml:space="preserve"> Ellis (</w:t>
      </w:r>
      <w:r w:rsidR="0056606B">
        <w:rPr>
          <w:rFonts w:cstheme="minorHAnsi"/>
          <w:szCs w:val="24"/>
        </w:rPr>
        <w:t>611</w:t>
      </w:r>
      <w:r>
        <w:rPr>
          <w:rFonts w:cstheme="minorHAnsi"/>
          <w:szCs w:val="24"/>
        </w:rPr>
        <w:t>-</w:t>
      </w:r>
      <w:r w:rsidR="0056606B">
        <w:rPr>
          <w:rFonts w:cstheme="minorHAnsi"/>
          <w:szCs w:val="24"/>
        </w:rPr>
        <w:t>612</w:t>
      </w:r>
      <w:r>
        <w:rPr>
          <w:rFonts w:cstheme="minorHAnsi"/>
          <w:szCs w:val="24"/>
        </w:rPr>
        <w:t>)</w:t>
      </w:r>
    </w:p>
    <w:p w14:paraId="6AE4DCA7" w14:textId="68F1E588" w:rsidR="00E00BD6" w:rsidRDefault="00E00BD6" w:rsidP="00320C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
    <w:p w14:paraId="22FF7DC8" w14:textId="77777777" w:rsidR="00E00BD6" w:rsidRDefault="00E00BD6" w:rsidP="00320C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
    <w:p w14:paraId="4F5F0306"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u w:val="single"/>
        </w:rPr>
      </w:pPr>
      <w:r w:rsidRPr="00527707">
        <w:rPr>
          <w:rFonts w:cstheme="minorHAnsi"/>
          <w:szCs w:val="24"/>
          <w:u w:val="single"/>
        </w:rPr>
        <w:lastRenderedPageBreak/>
        <w:t>Lived experience ok/Avoid Living experience</w:t>
      </w:r>
    </w:p>
    <w:p w14:paraId="0B03E244" w14:textId="38855938" w:rsidR="00FE2459" w:rsidRDefault="00D61751" w:rsidP="00FE24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r>
        <w:rPr>
          <w:rFonts w:cstheme="minorHAnsi"/>
          <w:szCs w:val="24"/>
        </w:rPr>
        <w:t>Lived experience</w:t>
      </w:r>
      <w:r w:rsidR="009A550D">
        <w:rPr>
          <w:rFonts w:cstheme="minorHAnsi"/>
          <w:szCs w:val="24"/>
        </w:rPr>
        <w:t xml:space="preserve"> (in the past)</w:t>
      </w:r>
      <w:r>
        <w:rPr>
          <w:rFonts w:cstheme="minorHAnsi"/>
          <w:szCs w:val="24"/>
        </w:rPr>
        <w:t xml:space="preserve"> was viewed as normal, ok</w:t>
      </w:r>
      <w:r w:rsidR="00171145">
        <w:rPr>
          <w:rFonts w:cstheme="minorHAnsi"/>
          <w:szCs w:val="24"/>
        </w:rPr>
        <w:t>ay</w:t>
      </w:r>
      <w:r>
        <w:rPr>
          <w:rFonts w:cstheme="minorHAnsi"/>
          <w:szCs w:val="24"/>
        </w:rPr>
        <w:t xml:space="preserve">, expected and, occasionally, beneficial and welcomed for its inherent learning. </w:t>
      </w:r>
      <w:r w:rsidR="00056C72">
        <w:rPr>
          <w:rFonts w:cstheme="minorHAnsi"/>
          <w:szCs w:val="24"/>
        </w:rPr>
        <w:t>CPT-E</w:t>
      </w:r>
      <w:r w:rsidR="0035512D">
        <w:rPr>
          <w:rFonts w:cstheme="minorHAnsi"/>
          <w:szCs w:val="24"/>
        </w:rPr>
        <w:t>s’</w:t>
      </w:r>
      <w:r>
        <w:rPr>
          <w:rFonts w:cstheme="minorHAnsi"/>
          <w:szCs w:val="24"/>
        </w:rPr>
        <w:t xml:space="preserve"> comfort varied in disclosing lived experience, however, ongoing ‘living experience’ i.e., current mental health difficulties</w:t>
      </w:r>
      <w:r w:rsidR="008875ED">
        <w:rPr>
          <w:rFonts w:cstheme="minorHAnsi"/>
          <w:szCs w:val="24"/>
        </w:rPr>
        <w:t>,</w:t>
      </w:r>
      <w:r>
        <w:rPr>
          <w:rFonts w:cstheme="minorHAnsi"/>
          <w:szCs w:val="24"/>
        </w:rPr>
        <w:t xml:space="preserve"> were viewed differently</w:t>
      </w:r>
      <w:r w:rsidR="00171145">
        <w:rPr>
          <w:rFonts w:cstheme="minorHAnsi"/>
          <w:szCs w:val="24"/>
        </w:rPr>
        <w:t xml:space="preserve">: </w:t>
      </w:r>
      <w:r w:rsidR="00056C72">
        <w:rPr>
          <w:rFonts w:cstheme="minorHAnsi"/>
          <w:szCs w:val="24"/>
        </w:rPr>
        <w:t>CPT-E</w:t>
      </w:r>
      <w:r>
        <w:rPr>
          <w:rFonts w:cstheme="minorHAnsi"/>
          <w:szCs w:val="24"/>
        </w:rPr>
        <w:t>s shared a desire to avoid both experiencing and disclosing living experiences.</w:t>
      </w:r>
      <w:r w:rsidR="00FE2459">
        <w:rPr>
          <w:rFonts w:cstheme="minorHAnsi"/>
          <w:szCs w:val="24"/>
        </w:rPr>
        <w:t xml:space="preserve"> A hierarchy of living experience also emerged, such that some needs</w:t>
      </w:r>
      <w:r w:rsidR="00320CB5">
        <w:rPr>
          <w:rFonts w:cstheme="minorHAnsi"/>
          <w:szCs w:val="24"/>
        </w:rPr>
        <w:t xml:space="preserve"> (e.g., anxiety)</w:t>
      </w:r>
      <w:r w:rsidR="00FE2459">
        <w:rPr>
          <w:rFonts w:cstheme="minorHAnsi"/>
          <w:szCs w:val="24"/>
        </w:rPr>
        <w:t xml:space="preserve"> were viewed as less risky than others</w:t>
      </w:r>
      <w:r w:rsidR="00320CB5">
        <w:rPr>
          <w:rFonts w:cstheme="minorHAnsi"/>
          <w:szCs w:val="24"/>
        </w:rPr>
        <w:t xml:space="preserve"> (e.g., self-harm)</w:t>
      </w:r>
      <w:r w:rsidR="00FE2459">
        <w:rPr>
          <w:rFonts w:cstheme="minorHAnsi"/>
          <w:szCs w:val="24"/>
        </w:rPr>
        <w:t>.</w:t>
      </w:r>
    </w:p>
    <w:p w14:paraId="2F0BF018"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p>
    <w:p w14:paraId="780694B1" w14:textId="33461784" w:rsidR="00D61751" w:rsidRDefault="00D61751" w:rsidP="00EB74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roofErr w:type="gramStart"/>
      <w:r>
        <w:rPr>
          <w:rFonts w:cstheme="minorHAnsi"/>
          <w:i/>
          <w:iCs/>
          <w:szCs w:val="24"/>
        </w:rPr>
        <w:t>‘ it's</w:t>
      </w:r>
      <w:proofErr w:type="gramEnd"/>
      <w:r w:rsidR="00FE2459">
        <w:rPr>
          <w:rFonts w:cstheme="minorHAnsi"/>
          <w:i/>
          <w:iCs/>
          <w:szCs w:val="24"/>
        </w:rPr>
        <w:t>…</w:t>
      </w:r>
      <w:r>
        <w:rPr>
          <w:rFonts w:cstheme="minorHAnsi"/>
          <w:i/>
          <w:iCs/>
          <w:szCs w:val="24"/>
        </w:rPr>
        <w:t xml:space="preserve">like lived, yeah, lived experience, but boxed up and packaged in the past is fine, but…  living experience </w:t>
      </w:r>
      <w:proofErr w:type="gramStart"/>
      <w:r>
        <w:rPr>
          <w:rFonts w:cstheme="minorHAnsi"/>
          <w:i/>
          <w:iCs/>
          <w:szCs w:val="24"/>
        </w:rPr>
        <w:t>is..</w:t>
      </w:r>
      <w:proofErr w:type="gramEnd"/>
      <w:r>
        <w:rPr>
          <w:rFonts w:cstheme="minorHAnsi"/>
          <w:i/>
          <w:iCs/>
          <w:szCs w:val="24"/>
        </w:rPr>
        <w:t xml:space="preserve"> harder again, because of these questions is how do you look after yourself?’</w:t>
      </w:r>
      <w:r>
        <w:rPr>
          <w:rFonts w:cstheme="minorHAnsi"/>
          <w:szCs w:val="24"/>
        </w:rPr>
        <w:t xml:space="preserve"> Kai (</w:t>
      </w:r>
      <w:r w:rsidR="00EE2CF5">
        <w:rPr>
          <w:rFonts w:cstheme="minorHAnsi"/>
          <w:szCs w:val="24"/>
        </w:rPr>
        <w:t>226</w:t>
      </w:r>
      <w:r>
        <w:rPr>
          <w:rFonts w:cstheme="minorHAnsi"/>
          <w:szCs w:val="24"/>
        </w:rPr>
        <w:t>-</w:t>
      </w:r>
      <w:r w:rsidR="00EE2CF5">
        <w:rPr>
          <w:rFonts w:cstheme="minorHAnsi"/>
          <w:szCs w:val="24"/>
        </w:rPr>
        <w:t>233</w:t>
      </w:r>
      <w:r>
        <w:rPr>
          <w:rFonts w:cstheme="minorHAnsi"/>
          <w:szCs w:val="24"/>
        </w:rPr>
        <w:t>)</w:t>
      </w:r>
    </w:p>
    <w:p w14:paraId="2F83518C" w14:textId="0F63758F"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if</w:t>
      </w:r>
      <w:proofErr w:type="gramEnd"/>
      <w:r>
        <w:rPr>
          <w:rFonts w:cstheme="minorHAnsi"/>
          <w:i/>
          <w:iCs/>
          <w:szCs w:val="24"/>
        </w:rPr>
        <w:t xml:space="preserve"> I'm stressed, I think I could bring that to the course without being worried I'd be kicked off. But if I </w:t>
      </w:r>
      <w:proofErr w:type="gramStart"/>
      <w:r>
        <w:rPr>
          <w:rFonts w:cstheme="minorHAnsi"/>
          <w:i/>
          <w:iCs/>
          <w:szCs w:val="24"/>
        </w:rPr>
        <w:t>was</w:t>
      </w:r>
      <w:proofErr w:type="gramEnd"/>
      <w:r>
        <w:rPr>
          <w:rFonts w:cstheme="minorHAnsi"/>
          <w:i/>
          <w:iCs/>
          <w:szCs w:val="24"/>
        </w:rPr>
        <w:t xml:space="preserve"> having urges to self-harm </w:t>
      </w:r>
      <w:r>
        <w:rPr>
          <w:rFonts w:ascii="Calibri" w:hAnsi="Calibri" w:cs="Calibri"/>
          <w:i/>
          <w:iCs/>
          <w:szCs w:val="24"/>
        </w:rPr>
        <w:t>I wouldn't tell.</w:t>
      </w:r>
      <w:r>
        <w:rPr>
          <w:rFonts w:cstheme="minorHAnsi"/>
          <w:i/>
          <w:iCs/>
          <w:szCs w:val="24"/>
        </w:rPr>
        <w:t>’</w:t>
      </w:r>
      <w:r>
        <w:rPr>
          <w:rFonts w:cstheme="minorHAnsi"/>
          <w:szCs w:val="24"/>
        </w:rPr>
        <w:t xml:space="preserve"> Francis (</w:t>
      </w:r>
      <w:r w:rsidR="0056606B">
        <w:rPr>
          <w:rFonts w:cstheme="minorHAnsi"/>
          <w:szCs w:val="24"/>
        </w:rPr>
        <w:t>472</w:t>
      </w:r>
      <w:r>
        <w:rPr>
          <w:rFonts w:cstheme="minorHAnsi"/>
          <w:szCs w:val="24"/>
        </w:rPr>
        <w:t>-</w:t>
      </w:r>
      <w:r w:rsidR="0056606B">
        <w:rPr>
          <w:rFonts w:cstheme="minorHAnsi"/>
          <w:szCs w:val="24"/>
        </w:rPr>
        <w:t>475</w:t>
      </w:r>
      <w:r>
        <w:rPr>
          <w:rFonts w:cstheme="minorHAnsi"/>
          <w:szCs w:val="24"/>
        </w:rPr>
        <w:t>)</w:t>
      </w:r>
    </w:p>
    <w:p w14:paraId="5BDC3C74"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p>
    <w:p w14:paraId="2B080AC1" w14:textId="5480F712" w:rsidR="00D61751" w:rsidRDefault="00056C72"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r>
        <w:rPr>
          <w:rFonts w:cstheme="minorHAnsi"/>
          <w:szCs w:val="24"/>
        </w:rPr>
        <w:t>CPT-E</w:t>
      </w:r>
      <w:r w:rsidR="00D61751">
        <w:rPr>
          <w:rFonts w:cstheme="minorHAnsi"/>
          <w:szCs w:val="24"/>
        </w:rPr>
        <w:t xml:space="preserve">s identified the impact of this rejection of living experience, skewing conversations and prevalence data and likely impacting support systems offered when well-being challenges occur. </w:t>
      </w:r>
    </w:p>
    <w:p w14:paraId="6E915511"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p>
    <w:p w14:paraId="58796DE7" w14:textId="48F10535"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it’s</w:t>
      </w:r>
      <w:proofErr w:type="gramEnd"/>
      <w:r>
        <w:rPr>
          <w:rFonts w:cstheme="minorHAnsi"/>
          <w:i/>
          <w:iCs/>
          <w:szCs w:val="24"/>
        </w:rPr>
        <w:t>… that pink elephant you know… the more you try not to think about it, the more it's going to… impact you. So, it becomes much bigger in your eyes and in terms of your struggle against it, which makes it more oppressive’</w:t>
      </w:r>
      <w:r>
        <w:rPr>
          <w:rFonts w:cstheme="minorHAnsi"/>
          <w:szCs w:val="24"/>
        </w:rPr>
        <w:t xml:space="preserve"> Kai (</w:t>
      </w:r>
      <w:r w:rsidR="008F4959">
        <w:rPr>
          <w:rFonts w:cstheme="minorHAnsi"/>
          <w:szCs w:val="24"/>
        </w:rPr>
        <w:t>268</w:t>
      </w:r>
      <w:r>
        <w:rPr>
          <w:rFonts w:cstheme="minorHAnsi"/>
          <w:szCs w:val="24"/>
        </w:rPr>
        <w:t>-</w:t>
      </w:r>
      <w:r w:rsidR="008F4959">
        <w:rPr>
          <w:rFonts w:cstheme="minorHAnsi"/>
          <w:szCs w:val="24"/>
        </w:rPr>
        <w:t>270</w:t>
      </w:r>
      <w:r>
        <w:rPr>
          <w:rFonts w:cstheme="minorHAnsi"/>
          <w:szCs w:val="24"/>
        </w:rPr>
        <w:t>)</w:t>
      </w:r>
    </w:p>
    <w:p w14:paraId="457A1328" w14:textId="76A5CDCC"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 xml:space="preserve">‘There's some sort of barrier to doing that… then </w:t>
      </w:r>
      <w:proofErr w:type="gramStart"/>
      <w:r>
        <w:rPr>
          <w:rFonts w:cstheme="minorHAnsi"/>
          <w:i/>
          <w:iCs/>
          <w:szCs w:val="24"/>
        </w:rPr>
        <w:t>that's</w:t>
      </w:r>
      <w:proofErr w:type="gramEnd"/>
      <w:r>
        <w:rPr>
          <w:rFonts w:cstheme="minorHAnsi"/>
          <w:i/>
          <w:iCs/>
          <w:szCs w:val="24"/>
        </w:rPr>
        <w:t xml:space="preserve"> not represented [or] thought about it in the same way’</w:t>
      </w:r>
      <w:r>
        <w:rPr>
          <w:rFonts w:cstheme="minorHAnsi"/>
          <w:szCs w:val="24"/>
        </w:rPr>
        <w:t xml:space="preserve"> Gael (</w:t>
      </w:r>
      <w:r w:rsidR="00F93A90">
        <w:rPr>
          <w:rFonts w:cstheme="minorHAnsi"/>
          <w:szCs w:val="24"/>
        </w:rPr>
        <w:t>489</w:t>
      </w:r>
      <w:r>
        <w:rPr>
          <w:rFonts w:cstheme="minorHAnsi"/>
          <w:szCs w:val="24"/>
        </w:rPr>
        <w:t>-</w:t>
      </w:r>
      <w:r w:rsidR="00F93A90">
        <w:rPr>
          <w:rFonts w:cstheme="minorHAnsi"/>
          <w:szCs w:val="24"/>
        </w:rPr>
        <w:t>490</w:t>
      </w:r>
      <w:r>
        <w:rPr>
          <w:rFonts w:cstheme="minorHAnsi"/>
          <w:szCs w:val="24"/>
        </w:rPr>
        <w:t>)</w:t>
      </w:r>
    </w:p>
    <w:p w14:paraId="773DB002" w14:textId="71DB535E" w:rsidR="00D61751" w:rsidRDefault="00D61751" w:rsidP="00D61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szCs w:val="24"/>
        </w:rPr>
      </w:pPr>
      <w:r>
        <w:rPr>
          <w:rFonts w:cstheme="minorHAnsi"/>
          <w:i/>
          <w:iCs/>
          <w:szCs w:val="24"/>
        </w:rPr>
        <w:t>‘</w:t>
      </w:r>
      <w:proofErr w:type="gramStart"/>
      <w:r>
        <w:rPr>
          <w:rFonts w:cstheme="minorHAnsi"/>
          <w:i/>
          <w:iCs/>
          <w:szCs w:val="24"/>
        </w:rPr>
        <w:t>you</w:t>
      </w:r>
      <w:proofErr w:type="gramEnd"/>
      <w:r>
        <w:rPr>
          <w:rFonts w:cstheme="minorHAnsi"/>
          <w:i/>
          <w:iCs/>
          <w:szCs w:val="24"/>
        </w:rPr>
        <w:t xml:space="preserve"> can't be both a victim and rescuer in your own story you know you have to be one of them’</w:t>
      </w:r>
      <w:r>
        <w:rPr>
          <w:rFonts w:cstheme="minorHAnsi"/>
          <w:szCs w:val="24"/>
        </w:rPr>
        <w:t xml:space="preserve"> Leah (</w:t>
      </w:r>
      <w:r w:rsidR="00A46EFC">
        <w:rPr>
          <w:rFonts w:cstheme="minorHAnsi"/>
          <w:szCs w:val="24"/>
        </w:rPr>
        <w:t>279-280</w:t>
      </w:r>
      <w:r>
        <w:rPr>
          <w:rFonts w:cstheme="minorHAnsi"/>
          <w:szCs w:val="24"/>
        </w:rPr>
        <w:t>)</w:t>
      </w:r>
    </w:p>
    <w:p w14:paraId="14962BB3" w14:textId="77777777" w:rsidR="00D61751" w:rsidRDefault="00D61751" w:rsidP="00D61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szCs w:val="24"/>
        </w:rPr>
      </w:pPr>
    </w:p>
    <w:p w14:paraId="601725F3" w14:textId="77777777" w:rsidR="006D72E8" w:rsidRDefault="006D72E8" w:rsidP="00D61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szCs w:val="24"/>
        </w:rPr>
      </w:pPr>
    </w:p>
    <w:p w14:paraId="7317D6C2" w14:textId="77777777" w:rsidR="006D72E8" w:rsidRDefault="006D72E8" w:rsidP="00D61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szCs w:val="24"/>
        </w:rPr>
      </w:pPr>
    </w:p>
    <w:p w14:paraId="7496B780" w14:textId="5C2E23BF" w:rsidR="00D61751" w:rsidRDefault="00D61751" w:rsidP="00D61751">
      <w:pPr>
        <w:spacing w:line="360" w:lineRule="auto"/>
        <w:rPr>
          <w:szCs w:val="24"/>
          <w:u w:val="single"/>
        </w:rPr>
      </w:pPr>
      <w:proofErr w:type="gramStart"/>
      <w:r>
        <w:rPr>
          <w:szCs w:val="24"/>
          <w:u w:val="single"/>
        </w:rPr>
        <w:lastRenderedPageBreak/>
        <w:t>It’s</w:t>
      </w:r>
      <w:proofErr w:type="gramEnd"/>
      <w:r>
        <w:rPr>
          <w:szCs w:val="24"/>
          <w:u w:val="single"/>
        </w:rPr>
        <w:t xml:space="preserve"> my responsibility/</w:t>
      </w:r>
      <w:r w:rsidR="00320CB5">
        <w:rPr>
          <w:szCs w:val="24"/>
          <w:u w:val="single"/>
        </w:rPr>
        <w:t>I c</w:t>
      </w:r>
      <w:r w:rsidR="00527707">
        <w:rPr>
          <w:szCs w:val="24"/>
          <w:u w:val="single"/>
        </w:rPr>
        <w:t xml:space="preserve">an </w:t>
      </w:r>
      <w:r>
        <w:rPr>
          <w:szCs w:val="24"/>
          <w:u w:val="single"/>
        </w:rPr>
        <w:t>rely on others</w:t>
      </w:r>
    </w:p>
    <w:p w14:paraId="550AA069" w14:textId="19CC8764" w:rsidR="00D61751" w:rsidRDefault="00056C72"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r>
        <w:rPr>
          <w:rFonts w:cstheme="minorHAnsi"/>
          <w:szCs w:val="24"/>
        </w:rPr>
        <w:t>CPT-E</w:t>
      </w:r>
      <w:r w:rsidR="00D61751">
        <w:rPr>
          <w:rFonts w:cstheme="minorHAnsi"/>
          <w:szCs w:val="24"/>
        </w:rPr>
        <w:t xml:space="preserve">s shared narratives of responsibility for maintaining their well-being and confidence in their self-reliance. Reinforcement of these messages e.g., through interview questions or lectures on self-care were explored alongside risks of not living up to this responsibility.  </w:t>
      </w:r>
    </w:p>
    <w:p w14:paraId="13B8C02D"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p>
    <w:p w14:paraId="31B144A2" w14:textId="2494F414" w:rsidR="00D61751" w:rsidRDefault="00D61751" w:rsidP="007C17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back</w:t>
      </w:r>
      <w:proofErr w:type="gramEnd"/>
      <w:r>
        <w:rPr>
          <w:rFonts w:cstheme="minorHAnsi"/>
          <w:i/>
          <w:iCs/>
          <w:szCs w:val="24"/>
        </w:rPr>
        <w:t xml:space="preserve"> to… perfectionism …if you were vulnerable or didn't look after yourself in the way that you thought you should. Then other people would… think you </w:t>
      </w:r>
      <w:proofErr w:type="gramStart"/>
      <w:r>
        <w:rPr>
          <w:rFonts w:cstheme="minorHAnsi"/>
          <w:i/>
          <w:iCs/>
          <w:szCs w:val="24"/>
        </w:rPr>
        <w:t>weren't</w:t>
      </w:r>
      <w:proofErr w:type="gramEnd"/>
      <w:r>
        <w:rPr>
          <w:rFonts w:cstheme="minorHAnsi"/>
          <w:i/>
          <w:iCs/>
          <w:szCs w:val="24"/>
        </w:rPr>
        <w:t xml:space="preserve"> strong enough or that didn't have enough grit to do this kind of job’</w:t>
      </w:r>
      <w:r>
        <w:rPr>
          <w:rFonts w:cstheme="minorHAnsi"/>
          <w:szCs w:val="24"/>
        </w:rPr>
        <w:t xml:space="preserve"> Kai (</w:t>
      </w:r>
      <w:r w:rsidR="008F4959">
        <w:rPr>
          <w:rFonts w:cstheme="minorHAnsi"/>
          <w:szCs w:val="24"/>
        </w:rPr>
        <w:t>180</w:t>
      </w:r>
      <w:r>
        <w:rPr>
          <w:rFonts w:cstheme="minorHAnsi"/>
          <w:szCs w:val="24"/>
        </w:rPr>
        <w:t>-</w:t>
      </w:r>
      <w:r w:rsidR="008F4959">
        <w:rPr>
          <w:rFonts w:cstheme="minorHAnsi"/>
          <w:szCs w:val="24"/>
        </w:rPr>
        <w:t>183</w:t>
      </w:r>
      <w:r>
        <w:rPr>
          <w:rFonts w:cstheme="minorHAnsi"/>
          <w:szCs w:val="24"/>
        </w:rPr>
        <w:t>)</w:t>
      </w:r>
    </w:p>
    <w:p w14:paraId="78A2BCDC" w14:textId="0157E916" w:rsidR="007C1707" w:rsidRDefault="00D61751" w:rsidP="007C17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color w:val="000000"/>
          <w:szCs w:val="24"/>
        </w:rPr>
      </w:pPr>
      <w:r>
        <w:rPr>
          <w:rFonts w:cstheme="minorHAnsi"/>
          <w:i/>
          <w:iCs/>
          <w:color w:val="000000"/>
          <w:szCs w:val="24"/>
        </w:rPr>
        <w:t xml:space="preserve">‘it made me think about… well-being is my responsibility and is not the responsibility of my course </w:t>
      </w:r>
      <w:proofErr w:type="gramStart"/>
      <w:r>
        <w:rPr>
          <w:rFonts w:cstheme="minorHAnsi"/>
          <w:i/>
          <w:iCs/>
          <w:color w:val="000000"/>
          <w:szCs w:val="24"/>
        </w:rPr>
        <w:t>when..</w:t>
      </w:r>
      <w:proofErr w:type="gramEnd"/>
      <w:r>
        <w:rPr>
          <w:rFonts w:cstheme="minorHAnsi"/>
          <w:i/>
          <w:iCs/>
          <w:color w:val="000000"/>
          <w:szCs w:val="24"/>
        </w:rPr>
        <w:t xml:space="preserve"> it is put as a list…it… falls on to me’</w:t>
      </w:r>
      <w:r>
        <w:rPr>
          <w:rFonts w:cstheme="minorHAnsi"/>
          <w:color w:val="000000"/>
          <w:szCs w:val="24"/>
        </w:rPr>
        <w:t xml:space="preserve"> Leah (</w:t>
      </w:r>
      <w:r w:rsidR="00A46EFC">
        <w:rPr>
          <w:rFonts w:cstheme="minorHAnsi"/>
          <w:color w:val="000000"/>
          <w:szCs w:val="24"/>
        </w:rPr>
        <w:t>190</w:t>
      </w:r>
      <w:r>
        <w:rPr>
          <w:rFonts w:cstheme="minorHAnsi"/>
          <w:color w:val="000000"/>
          <w:szCs w:val="24"/>
        </w:rPr>
        <w:t>-</w:t>
      </w:r>
      <w:r w:rsidR="00A46EFC">
        <w:rPr>
          <w:rFonts w:cstheme="minorHAnsi"/>
          <w:color w:val="000000"/>
          <w:szCs w:val="24"/>
        </w:rPr>
        <w:t>192</w:t>
      </w:r>
      <w:r>
        <w:rPr>
          <w:rFonts w:cstheme="minorHAnsi"/>
          <w:color w:val="000000"/>
          <w:szCs w:val="24"/>
        </w:rPr>
        <w:t>)</w:t>
      </w:r>
    </w:p>
    <w:p w14:paraId="1634451A" w14:textId="1D9C7834" w:rsidR="00D61751" w:rsidRPr="007C1707" w:rsidRDefault="00D61751" w:rsidP="007C17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color w:val="000000"/>
          <w:szCs w:val="24"/>
        </w:rPr>
      </w:pPr>
      <w:proofErr w:type="gramStart"/>
      <w:r>
        <w:rPr>
          <w:rFonts w:cstheme="minorHAnsi"/>
          <w:i/>
          <w:iCs/>
          <w:szCs w:val="24"/>
        </w:rPr>
        <w:t>‘ I’d</w:t>
      </w:r>
      <w:proofErr w:type="gramEnd"/>
      <w:r>
        <w:rPr>
          <w:rFonts w:cstheme="minorHAnsi"/>
          <w:i/>
          <w:iCs/>
          <w:szCs w:val="24"/>
        </w:rPr>
        <w:t xml:space="preserve">  find a way myself to do it... I feel confident in myself that I would be able to do that’ </w:t>
      </w:r>
      <w:proofErr w:type="spellStart"/>
      <w:r>
        <w:rPr>
          <w:rFonts w:cstheme="minorHAnsi"/>
          <w:szCs w:val="24"/>
        </w:rPr>
        <w:t>Caelan</w:t>
      </w:r>
      <w:proofErr w:type="spellEnd"/>
      <w:r>
        <w:rPr>
          <w:rFonts w:cstheme="minorHAnsi"/>
          <w:szCs w:val="24"/>
        </w:rPr>
        <w:t xml:space="preserve"> (</w:t>
      </w:r>
      <w:r w:rsidR="00C126F6">
        <w:rPr>
          <w:rFonts w:cstheme="minorHAnsi"/>
          <w:szCs w:val="24"/>
        </w:rPr>
        <w:t>504</w:t>
      </w:r>
      <w:r>
        <w:rPr>
          <w:rFonts w:cstheme="minorHAnsi"/>
          <w:szCs w:val="24"/>
        </w:rPr>
        <w:t>-</w:t>
      </w:r>
      <w:r w:rsidR="00C126F6">
        <w:rPr>
          <w:rFonts w:cstheme="minorHAnsi"/>
          <w:szCs w:val="24"/>
        </w:rPr>
        <w:t>505</w:t>
      </w:r>
      <w:r>
        <w:rPr>
          <w:rFonts w:cstheme="minorHAnsi"/>
          <w:szCs w:val="24"/>
        </w:rPr>
        <w:t>)</w:t>
      </w:r>
    </w:p>
    <w:p w14:paraId="6E4BAF9D"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
    <w:p w14:paraId="689D0A93" w14:textId="2E6F0FC5"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r>
        <w:rPr>
          <w:rFonts w:cstheme="minorHAnsi"/>
          <w:szCs w:val="24"/>
        </w:rPr>
        <w:t xml:space="preserve">However, there was a recognition that there are limits to this approach. </w:t>
      </w:r>
    </w:p>
    <w:p w14:paraId="75BCBFF8" w14:textId="77777777" w:rsidR="00320CB5" w:rsidRDefault="00320CB5"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p>
    <w:p w14:paraId="32997C5D" w14:textId="4CAB081A"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roofErr w:type="gramStart"/>
      <w:r>
        <w:rPr>
          <w:rFonts w:cstheme="minorHAnsi"/>
          <w:i/>
          <w:iCs/>
          <w:szCs w:val="24"/>
        </w:rPr>
        <w:t>‘ it's</w:t>
      </w:r>
      <w:proofErr w:type="gramEnd"/>
      <w:r>
        <w:rPr>
          <w:rFonts w:cstheme="minorHAnsi"/>
          <w:i/>
          <w:iCs/>
          <w:szCs w:val="24"/>
        </w:rPr>
        <w:t xml:space="preserve"> a very unhealthy… it's sounds healthy… it feels very gaslighting… like… there's personal responsibility, which is, I think, what I'm happy to optimize my personal responsibility… but. If a job role is terrible, none of that matters’</w:t>
      </w:r>
      <w:r>
        <w:rPr>
          <w:rFonts w:cstheme="minorHAnsi"/>
          <w:szCs w:val="24"/>
        </w:rPr>
        <w:t xml:space="preserve"> Bailey (</w:t>
      </w:r>
      <w:r w:rsidR="003B1B1E">
        <w:rPr>
          <w:rFonts w:cstheme="minorHAnsi"/>
          <w:szCs w:val="24"/>
        </w:rPr>
        <w:t>639</w:t>
      </w:r>
      <w:r>
        <w:rPr>
          <w:rFonts w:cstheme="minorHAnsi"/>
          <w:szCs w:val="24"/>
        </w:rPr>
        <w:t>-</w:t>
      </w:r>
      <w:r w:rsidR="003B1B1E">
        <w:rPr>
          <w:rFonts w:cstheme="minorHAnsi"/>
          <w:szCs w:val="24"/>
        </w:rPr>
        <w:t>645</w:t>
      </w:r>
      <w:r>
        <w:rPr>
          <w:rFonts w:cstheme="minorHAnsi"/>
          <w:szCs w:val="24"/>
        </w:rPr>
        <w:t>)</w:t>
      </w:r>
    </w:p>
    <w:p w14:paraId="4544C058"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Calibri" w:hAnsi="Calibri" w:cs="Calibri"/>
          <w:highlight w:val="yellow"/>
        </w:rPr>
      </w:pPr>
    </w:p>
    <w:p w14:paraId="7993D186" w14:textId="01EC9423"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r>
        <w:rPr>
          <w:rFonts w:cstheme="minorHAnsi"/>
          <w:szCs w:val="24"/>
        </w:rPr>
        <w:t xml:space="preserve">Availability of </w:t>
      </w:r>
      <w:r w:rsidR="00320CB5">
        <w:rPr>
          <w:rFonts w:cstheme="minorHAnsi"/>
          <w:szCs w:val="24"/>
        </w:rPr>
        <w:t xml:space="preserve">external </w:t>
      </w:r>
      <w:r>
        <w:rPr>
          <w:rFonts w:cstheme="minorHAnsi"/>
          <w:szCs w:val="24"/>
        </w:rPr>
        <w:t>well-being support was held less confidently.  When discussing shared responsibilities or ability to rely on others i.e., course</w:t>
      </w:r>
      <w:r w:rsidR="00841BE9">
        <w:rPr>
          <w:rFonts w:cstheme="minorHAnsi"/>
          <w:szCs w:val="24"/>
        </w:rPr>
        <w:t xml:space="preserve"> staff</w:t>
      </w:r>
      <w:r>
        <w:rPr>
          <w:rFonts w:cstheme="minorHAnsi"/>
          <w:szCs w:val="24"/>
        </w:rPr>
        <w:t xml:space="preserve">, supervisors or peers, </w:t>
      </w:r>
      <w:r w:rsidR="00056C72">
        <w:rPr>
          <w:rFonts w:cstheme="minorHAnsi"/>
          <w:szCs w:val="24"/>
        </w:rPr>
        <w:t>CPT-E</w:t>
      </w:r>
      <w:r>
        <w:rPr>
          <w:rFonts w:cstheme="minorHAnsi"/>
          <w:szCs w:val="24"/>
        </w:rPr>
        <w:t xml:space="preserve">s described this as a hoped-for space, or a resource that relies on the individual to access. </w:t>
      </w:r>
      <w:r w:rsidR="00056C72">
        <w:rPr>
          <w:rFonts w:cstheme="minorHAnsi"/>
          <w:szCs w:val="24"/>
        </w:rPr>
        <w:t>CPT-E</w:t>
      </w:r>
      <w:r>
        <w:rPr>
          <w:rFonts w:cstheme="minorHAnsi"/>
          <w:szCs w:val="24"/>
        </w:rPr>
        <w:t>s expressed a lack of confidence in the availability and safety of these spaces and, this imbalance, further increased the</w:t>
      </w:r>
      <w:r w:rsidR="00320CB5">
        <w:rPr>
          <w:rFonts w:cstheme="minorHAnsi"/>
          <w:szCs w:val="24"/>
        </w:rPr>
        <w:t>ir</w:t>
      </w:r>
      <w:r>
        <w:rPr>
          <w:rFonts w:cstheme="minorHAnsi"/>
          <w:szCs w:val="24"/>
        </w:rPr>
        <w:t xml:space="preserve"> sense of self-responsibility.</w:t>
      </w:r>
    </w:p>
    <w:p w14:paraId="36D9EE8D"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p>
    <w:p w14:paraId="61A16E36" w14:textId="4C264A66"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roofErr w:type="gramStart"/>
      <w:r>
        <w:rPr>
          <w:rFonts w:ascii="Calibri" w:hAnsi="Calibri" w:cs="Calibri"/>
          <w:i/>
          <w:iCs/>
          <w:szCs w:val="24"/>
        </w:rPr>
        <w:t>‘ as</w:t>
      </w:r>
      <w:proofErr w:type="gramEnd"/>
      <w:r>
        <w:rPr>
          <w:rFonts w:ascii="Calibri" w:hAnsi="Calibri" w:cs="Calibri"/>
          <w:i/>
          <w:iCs/>
          <w:szCs w:val="24"/>
        </w:rPr>
        <w:t xml:space="preserve"> long as I [tell] they're… forced to do something about it… I did get that sense that… know, no one's </w:t>
      </w:r>
      <w:proofErr w:type="spellStart"/>
      <w:r>
        <w:rPr>
          <w:rFonts w:ascii="Calibri" w:hAnsi="Calibri" w:cs="Calibri"/>
          <w:i/>
          <w:iCs/>
          <w:szCs w:val="24"/>
        </w:rPr>
        <w:t>gonna</w:t>
      </w:r>
      <w:proofErr w:type="spellEnd"/>
      <w:r>
        <w:rPr>
          <w:rFonts w:ascii="Calibri" w:hAnsi="Calibri" w:cs="Calibri"/>
          <w:i/>
          <w:iCs/>
          <w:szCs w:val="24"/>
        </w:rPr>
        <w:t xml:space="preserve"> come in and just check in on you’</w:t>
      </w:r>
      <w:r>
        <w:rPr>
          <w:rFonts w:cstheme="minorHAnsi"/>
          <w:i/>
          <w:iCs/>
          <w:sz w:val="28"/>
          <w:szCs w:val="28"/>
        </w:rPr>
        <w:t xml:space="preserve"> </w:t>
      </w:r>
      <w:proofErr w:type="gramStart"/>
      <w:r>
        <w:rPr>
          <w:rFonts w:cstheme="minorHAnsi"/>
          <w:i/>
          <w:iCs/>
          <w:szCs w:val="24"/>
        </w:rPr>
        <w:t>‘</w:t>
      </w:r>
      <w:r>
        <w:rPr>
          <w:rFonts w:ascii="Calibri" w:hAnsi="Calibri" w:cs="Calibri"/>
          <w:i/>
          <w:iCs/>
          <w:szCs w:val="24"/>
        </w:rPr>
        <w:t xml:space="preserve"> I'm</w:t>
      </w:r>
      <w:proofErr w:type="gramEnd"/>
      <w:r>
        <w:rPr>
          <w:rFonts w:ascii="Calibri" w:hAnsi="Calibri" w:cs="Calibri"/>
          <w:i/>
          <w:iCs/>
          <w:szCs w:val="24"/>
        </w:rPr>
        <w:t>… keeping my… expectations low’</w:t>
      </w:r>
      <w:r>
        <w:rPr>
          <w:rFonts w:ascii="Calibri" w:hAnsi="Calibri" w:cs="Calibri"/>
          <w:szCs w:val="24"/>
        </w:rPr>
        <w:t xml:space="preserve"> Bailey ( </w:t>
      </w:r>
      <w:r w:rsidR="00675205">
        <w:rPr>
          <w:rFonts w:ascii="Calibri" w:hAnsi="Calibri" w:cs="Calibri"/>
          <w:szCs w:val="24"/>
        </w:rPr>
        <w:t>509-511</w:t>
      </w:r>
      <w:r>
        <w:rPr>
          <w:rFonts w:ascii="Calibri" w:hAnsi="Calibri" w:cs="Calibri"/>
          <w:szCs w:val="24"/>
        </w:rPr>
        <w:t xml:space="preserve">, </w:t>
      </w:r>
      <w:r w:rsidR="003B1B1E">
        <w:rPr>
          <w:rFonts w:ascii="Calibri" w:hAnsi="Calibri" w:cs="Calibri"/>
          <w:szCs w:val="24"/>
        </w:rPr>
        <w:t>521-522</w:t>
      </w:r>
      <w:r>
        <w:rPr>
          <w:rFonts w:ascii="Calibri" w:hAnsi="Calibri" w:cs="Calibri"/>
          <w:szCs w:val="24"/>
        </w:rPr>
        <w:t>)</w:t>
      </w:r>
    </w:p>
    <w:p w14:paraId="090E0967" w14:textId="31A5B161"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i/>
          <w:iCs/>
          <w:szCs w:val="24"/>
        </w:rPr>
      </w:pPr>
      <w:r>
        <w:rPr>
          <w:rFonts w:cstheme="minorHAnsi"/>
          <w:i/>
          <w:iCs/>
          <w:szCs w:val="24"/>
        </w:rPr>
        <w:lastRenderedPageBreak/>
        <w:t xml:space="preserve">‘I… hope... that </w:t>
      </w:r>
      <w:proofErr w:type="gramStart"/>
      <w:r>
        <w:rPr>
          <w:rFonts w:cstheme="minorHAnsi"/>
          <w:i/>
          <w:iCs/>
          <w:szCs w:val="24"/>
        </w:rPr>
        <w:t>there's</w:t>
      </w:r>
      <w:proofErr w:type="gramEnd"/>
      <w:r>
        <w:rPr>
          <w:rFonts w:cstheme="minorHAnsi"/>
          <w:i/>
          <w:iCs/>
          <w:szCs w:val="24"/>
        </w:rPr>
        <w:t xml:space="preserve"> some responsibility for the institutions and the systems to make training a safe place instead of expecting everyone to be kind of robust in some way?’ </w:t>
      </w:r>
      <w:r>
        <w:rPr>
          <w:rFonts w:ascii="Calibri" w:hAnsi="Calibri" w:cs="Calibri"/>
          <w:i/>
          <w:iCs/>
          <w:szCs w:val="24"/>
        </w:rPr>
        <w:t xml:space="preserve">‘I </w:t>
      </w:r>
      <w:r>
        <w:rPr>
          <w:rFonts w:cstheme="minorHAnsi"/>
          <w:i/>
          <w:iCs/>
          <w:szCs w:val="24"/>
        </w:rPr>
        <w:t xml:space="preserve">think this responsibility everywhere basically and I think. </w:t>
      </w:r>
      <w:proofErr w:type="gramStart"/>
      <w:r>
        <w:rPr>
          <w:rFonts w:cstheme="minorHAnsi"/>
          <w:i/>
          <w:iCs/>
          <w:szCs w:val="24"/>
        </w:rPr>
        <w:t>At the moment</w:t>
      </w:r>
      <w:proofErr w:type="gramEnd"/>
      <w:r w:rsidR="00320CB5">
        <w:rPr>
          <w:rFonts w:cstheme="minorHAnsi"/>
          <w:i/>
          <w:iCs/>
          <w:szCs w:val="24"/>
        </w:rPr>
        <w:t>…</w:t>
      </w:r>
      <w:r>
        <w:rPr>
          <w:rFonts w:cstheme="minorHAnsi"/>
          <w:i/>
          <w:iCs/>
          <w:szCs w:val="24"/>
        </w:rPr>
        <w:t xml:space="preserve"> there's not a balance with where that responsibility falls’</w:t>
      </w:r>
      <w:r w:rsidR="00F93A90">
        <w:rPr>
          <w:rFonts w:cstheme="minorHAnsi"/>
          <w:szCs w:val="24"/>
        </w:rPr>
        <w:t xml:space="preserve"> </w:t>
      </w:r>
      <w:r>
        <w:rPr>
          <w:rFonts w:cstheme="minorHAnsi"/>
          <w:szCs w:val="24"/>
        </w:rPr>
        <w:t xml:space="preserve">Gael </w:t>
      </w:r>
      <w:r w:rsidR="00BE1D94">
        <w:rPr>
          <w:rFonts w:cstheme="minorHAnsi"/>
          <w:szCs w:val="24"/>
        </w:rPr>
        <w:t>(437</w:t>
      </w:r>
      <w:r w:rsidR="00F93A90">
        <w:rPr>
          <w:rFonts w:cstheme="minorHAnsi"/>
          <w:szCs w:val="24"/>
        </w:rPr>
        <w:t>-442</w:t>
      </w:r>
      <w:r>
        <w:rPr>
          <w:rFonts w:cstheme="minorHAnsi"/>
          <w:szCs w:val="24"/>
        </w:rPr>
        <w:t>,</w:t>
      </w:r>
      <w:r w:rsidR="00F93A90">
        <w:rPr>
          <w:rFonts w:cstheme="minorHAnsi"/>
          <w:szCs w:val="24"/>
        </w:rPr>
        <w:t xml:space="preserve"> 502</w:t>
      </w:r>
      <w:r>
        <w:rPr>
          <w:rFonts w:cstheme="minorHAnsi"/>
          <w:szCs w:val="24"/>
        </w:rPr>
        <w:t>-</w:t>
      </w:r>
      <w:r w:rsidR="00F93A90">
        <w:rPr>
          <w:rFonts w:cstheme="minorHAnsi"/>
          <w:szCs w:val="24"/>
        </w:rPr>
        <w:t>503</w:t>
      </w:r>
      <w:r>
        <w:rPr>
          <w:rFonts w:cstheme="minorHAnsi"/>
          <w:szCs w:val="24"/>
        </w:rPr>
        <w:t>)</w:t>
      </w:r>
    </w:p>
    <w:p w14:paraId="7A8B6A96" w14:textId="1154EFB3"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p>
    <w:p w14:paraId="51850935" w14:textId="77777777" w:rsidR="00D61751" w:rsidRPr="00527707" w:rsidRDefault="00D61751" w:rsidP="00527707">
      <w:pPr>
        <w:pStyle w:val="Heading3"/>
        <w:rPr>
          <w:b/>
          <w:bCs/>
        </w:rPr>
      </w:pPr>
      <w:bookmarkStart w:id="58" w:name="_Toc140328034"/>
      <w:r>
        <w:t>Well-being responses</w:t>
      </w:r>
      <w:bookmarkEnd w:id="58"/>
    </w:p>
    <w:p w14:paraId="77BF14E3" w14:textId="77777777" w:rsidR="00F923D3" w:rsidRDefault="00F923D3" w:rsidP="00D61751">
      <w:pPr>
        <w:spacing w:line="360" w:lineRule="auto"/>
        <w:rPr>
          <w:szCs w:val="24"/>
        </w:rPr>
      </w:pPr>
    </w:p>
    <w:p w14:paraId="4E1981C5" w14:textId="32553D76" w:rsidR="00320CB5" w:rsidRDefault="001C3168" w:rsidP="00D61751">
      <w:pPr>
        <w:spacing w:line="360" w:lineRule="auto"/>
        <w:rPr>
          <w:szCs w:val="24"/>
        </w:rPr>
      </w:pPr>
      <w:r>
        <w:rPr>
          <w:szCs w:val="24"/>
        </w:rPr>
        <w:t xml:space="preserve">The core theory above is </w:t>
      </w:r>
      <w:r w:rsidR="00D61751">
        <w:rPr>
          <w:szCs w:val="24"/>
        </w:rPr>
        <w:t>extend</w:t>
      </w:r>
      <w:r>
        <w:rPr>
          <w:szCs w:val="24"/>
        </w:rPr>
        <w:t xml:space="preserve">ed </w:t>
      </w:r>
      <w:r w:rsidR="00320CB5">
        <w:rPr>
          <w:szCs w:val="24"/>
        </w:rPr>
        <w:t xml:space="preserve">(Figure 4) </w:t>
      </w:r>
      <w:r>
        <w:rPr>
          <w:szCs w:val="24"/>
        </w:rPr>
        <w:t xml:space="preserve">through </w:t>
      </w:r>
      <w:r w:rsidR="00D61751">
        <w:rPr>
          <w:szCs w:val="24"/>
        </w:rPr>
        <w:t xml:space="preserve">insight into the consequences of </w:t>
      </w:r>
      <w:r w:rsidR="0035512D">
        <w:rPr>
          <w:szCs w:val="24"/>
        </w:rPr>
        <w:t>CPTs’</w:t>
      </w:r>
      <w:r w:rsidR="00D61751">
        <w:rPr>
          <w:szCs w:val="24"/>
        </w:rPr>
        <w:t xml:space="preserve"> meaning</w:t>
      </w:r>
      <w:r>
        <w:rPr>
          <w:szCs w:val="24"/>
        </w:rPr>
        <w:t>-</w:t>
      </w:r>
      <w:r w:rsidR="00D61751">
        <w:rPr>
          <w:szCs w:val="24"/>
        </w:rPr>
        <w:t>making processes.</w:t>
      </w:r>
    </w:p>
    <w:p w14:paraId="2B156B66" w14:textId="413F06A5" w:rsidR="00320CB5" w:rsidRPr="00320CB5" w:rsidRDefault="00320CB5" w:rsidP="00D61751">
      <w:pPr>
        <w:spacing w:line="360" w:lineRule="auto"/>
        <w:rPr>
          <w:i/>
          <w:iCs/>
          <w:szCs w:val="24"/>
        </w:rPr>
      </w:pPr>
      <w:r w:rsidRPr="00320CB5">
        <w:rPr>
          <w:b/>
          <w:bCs/>
          <w:szCs w:val="24"/>
        </w:rPr>
        <w:t xml:space="preserve">Figure 4, </w:t>
      </w:r>
      <w:r>
        <w:rPr>
          <w:i/>
          <w:iCs/>
          <w:szCs w:val="24"/>
        </w:rPr>
        <w:t>core meaning-making themes</w:t>
      </w:r>
      <w:r>
        <w:rPr>
          <w:i/>
          <w:iCs/>
          <w:szCs w:val="24"/>
        </w:rPr>
        <w:t xml:space="preserve"> and subsequent consequences </w:t>
      </w:r>
    </w:p>
    <w:p w14:paraId="753C60DE" w14:textId="71221331" w:rsidR="00D61751" w:rsidRDefault="00D61751" w:rsidP="00D61751">
      <w:pPr>
        <w:spacing w:line="480" w:lineRule="auto"/>
        <w:rPr>
          <w:szCs w:val="24"/>
        </w:rPr>
      </w:pPr>
      <w:r>
        <w:rPr>
          <w:noProof/>
        </w:rPr>
        <mc:AlternateContent>
          <mc:Choice Requires="wps">
            <w:drawing>
              <wp:anchor distT="0" distB="0" distL="114300" distR="114300" simplePos="0" relativeHeight="251660288" behindDoc="0" locked="0" layoutInCell="1" allowOverlap="1" wp14:anchorId="6F26100D" wp14:editId="2242B956">
                <wp:simplePos x="0" y="0"/>
                <wp:positionH relativeFrom="column">
                  <wp:posOffset>3596005</wp:posOffset>
                </wp:positionH>
                <wp:positionV relativeFrom="paragraph">
                  <wp:posOffset>3991610</wp:posOffset>
                </wp:positionV>
                <wp:extent cx="883920"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83920" cy="266700"/>
                        </a:xfrm>
                        <a:prstGeom prst="rect">
                          <a:avLst/>
                        </a:prstGeom>
                        <a:solidFill>
                          <a:schemeClr val="lt1"/>
                        </a:solidFill>
                        <a:ln w="6350">
                          <a:noFill/>
                        </a:ln>
                      </wps:spPr>
                      <wps:txbx>
                        <w:txbxContent>
                          <w:p w14:paraId="70D639D6" w14:textId="77777777" w:rsidR="00951068" w:rsidRDefault="00951068" w:rsidP="00D61751">
                            <w:pPr>
                              <w:jc w:val="center"/>
                            </w:pPr>
                            <w:r>
                              <w:t>ACTION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26100D" id="Text Box 11" o:spid="_x0000_s1062" type="#_x0000_t202" style="position:absolute;margin-left:283.15pt;margin-top:314.3pt;width:69.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" fillcolor="white [3201]" stroked="f" strokeweight=".5pt">
                <v:textbox>
                  <w:txbxContent>
                    <w:p w14:paraId="70D639D6" w14:textId="77777777" w:rsidR="00951068" w:rsidRDefault="00951068" w:rsidP="00D61751">
                      <w:pPr>
                        <w:jc w:val="center"/>
                      </w:pPr>
                      <w:r>
                        <w:t>ACTION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4CCE065" wp14:editId="731CE23D">
                <wp:simplePos x="0" y="0"/>
                <wp:positionH relativeFrom="column">
                  <wp:posOffset>762000</wp:posOffset>
                </wp:positionH>
                <wp:positionV relativeFrom="paragraph">
                  <wp:posOffset>3983990</wp:posOffset>
                </wp:positionV>
                <wp:extent cx="88392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83920" cy="266700"/>
                        </a:xfrm>
                        <a:prstGeom prst="rect">
                          <a:avLst/>
                        </a:prstGeom>
                        <a:solidFill>
                          <a:schemeClr val="lt1"/>
                        </a:solidFill>
                        <a:ln w="6350">
                          <a:noFill/>
                        </a:ln>
                      </wps:spPr>
                      <wps:txbx>
                        <w:txbxContent>
                          <w:p w14:paraId="6F028A40" w14:textId="77777777" w:rsidR="00951068" w:rsidRDefault="00951068" w:rsidP="00D61751">
                            <w:pPr>
                              <w:jc w:val="center"/>
                            </w:pPr>
                            <w:r>
                              <w:t>THINKING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CCE065" id="Text Box 10" o:spid="_x0000_s1063" type="#_x0000_t202" style="position:absolute;margin-left:60pt;margin-top:313.7pt;width:69.6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" fillcolor="white [3201]" stroked="f" strokeweight=".5pt">
                <v:textbox>
                  <w:txbxContent>
                    <w:p w14:paraId="6F028A40" w14:textId="77777777" w:rsidR="00951068" w:rsidRDefault="00951068" w:rsidP="00D61751">
                      <w:pPr>
                        <w:jc w:val="center"/>
                      </w:pPr>
                      <w:r>
                        <w:t>THINKING</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37398251" wp14:editId="1BD942B0">
                <wp:simplePos x="0" y="0"/>
                <wp:positionH relativeFrom="character">
                  <wp:posOffset>1905</wp:posOffset>
                </wp:positionH>
                <wp:positionV relativeFrom="line">
                  <wp:posOffset>382270</wp:posOffset>
                </wp:positionV>
                <wp:extent cx="5405120" cy="3800475"/>
                <wp:effectExtent l="19050" t="19050" r="24130" b="9525"/>
                <wp:wrapSquare wrapText="bothSides"/>
                <wp:docPr id="60" name="Group 60"/>
                <wp:cNvGraphicFramePr/>
                <a:graphic xmlns:a="http://schemas.openxmlformats.org/drawingml/2006/main">
                  <a:graphicData uri="http://schemas.microsoft.com/office/word/2010/wordprocessingGroup">
                    <wpg:wgp>
                      <wpg:cNvGrpSpPr/>
                      <wpg:grpSpPr bwMode="auto">
                        <a:xfrm>
                          <a:off x="0" y="0"/>
                          <a:ext cx="5405120" cy="3800475"/>
                          <a:chOff x="0" y="0"/>
                          <a:chExt cx="652" cy="502"/>
                        </a:xfrm>
                      </wpg:grpSpPr>
                      <wps:wsp>
                        <wps:cNvPr id="95" name="Oval 95"/>
                        <wps:cNvSpPr>
                          <a:spLocks noChangeArrowheads="1"/>
                        </wps:cNvSpPr>
                        <wps:spPr bwMode="auto">
                          <a:xfrm>
                            <a:off x="25" y="20"/>
                            <a:ext cx="599" cy="404"/>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6" name="Text Box 4"/>
                        <wps:cNvSpPr txBox="1">
                          <a:spLocks noChangeArrowheads="1"/>
                        </wps:cNvSpPr>
                        <wps:spPr bwMode="auto">
                          <a:xfrm>
                            <a:off x="139" y="10"/>
                            <a:ext cx="146" cy="7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4C3B81D9" w14:textId="77777777" w:rsidR="00951068" w:rsidRDefault="00951068" w:rsidP="00D61751"/>
                          </w:txbxContent>
                        </wps:txbx>
                        <wps:bodyPr rot="0" vert="horz" wrap="square" lIns="36576" tIns="36576" rIns="36576" bIns="36576" anchor="t" anchorCtr="0" upright="1">
                          <a:noAutofit/>
                        </wps:bodyPr>
                      </wps:wsp>
                      <wps:wsp>
                        <wps:cNvPr id="97" name="Text Box 5"/>
                        <wps:cNvSpPr txBox="1">
                          <a:spLocks noChangeArrowheads="1"/>
                        </wps:cNvSpPr>
                        <wps:spPr bwMode="auto">
                          <a:xfrm>
                            <a:off x="155" y="424"/>
                            <a:ext cx="146" cy="7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411789CD" w14:textId="77777777" w:rsidR="00951068" w:rsidRDefault="00951068" w:rsidP="00D61751"/>
                          </w:txbxContent>
                        </wps:txbx>
                        <wps:bodyPr rot="0" vert="horz" wrap="square" lIns="36576" tIns="36576" rIns="36576" bIns="36576" anchor="t" anchorCtr="0" upright="1">
                          <a:noAutofit/>
                        </wps:bodyPr>
                      </wps:wsp>
                      <wps:wsp>
                        <wps:cNvPr id="98" name="Text Box 6"/>
                        <wps:cNvSpPr txBox="1">
                          <a:spLocks noChangeArrowheads="1"/>
                        </wps:cNvSpPr>
                        <wps:spPr bwMode="auto">
                          <a:xfrm>
                            <a:off x="155" y="0"/>
                            <a:ext cx="146" cy="7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F0E3FD" w14:textId="77777777" w:rsidR="00951068" w:rsidRDefault="00951068" w:rsidP="00D61751">
                              <w:pPr>
                                <w:widowControl w:val="0"/>
                                <w:jc w:val="center"/>
                                <w:rPr>
                                  <w:szCs w:val="24"/>
                                </w:rPr>
                              </w:pPr>
                              <w:r>
                                <w:rPr>
                                  <w:szCs w:val="24"/>
                                </w:rPr>
                                <w:t xml:space="preserve"> IT</w:t>
                              </w:r>
                              <w:r w:rsidR="00171145">
                                <w:rPr>
                                  <w:szCs w:val="24"/>
                                </w:rPr>
                                <w:t>’</w:t>
                              </w:r>
                              <w:r>
                                <w:rPr>
                                  <w:szCs w:val="24"/>
                                </w:rPr>
                                <w:t xml:space="preserve">S STRESSFUL / DEMANDING </w:t>
                              </w:r>
                            </w:p>
                            <w:p w14:paraId="316732E2" w14:textId="77777777" w:rsidR="00951068" w:rsidRDefault="00951068" w:rsidP="00D61751">
                              <w:pPr>
                                <w:widowControl w:val="0"/>
                                <w:spacing w:line="254" w:lineRule="auto"/>
                                <w:jc w:val="center"/>
                                <w:rPr>
                                  <w:szCs w:val="24"/>
                                </w:rPr>
                              </w:pPr>
                              <w:r>
                                <w:rPr>
                                  <w:szCs w:val="24"/>
                                </w:rPr>
                                <w:t xml:space="preserve"> </w:t>
                              </w:r>
                            </w:p>
                          </w:txbxContent>
                        </wps:txbx>
                        <wps:bodyPr rot="0" vert="horz" wrap="square" lIns="36576" tIns="36576" rIns="36576" bIns="36576" anchor="t" anchorCtr="0" upright="1">
                          <a:noAutofit/>
                        </wps:bodyPr>
                      </wps:wsp>
                      <wps:wsp>
                        <wps:cNvPr id="99" name="Text Box 7"/>
                        <wps:cNvSpPr txBox="1">
                          <a:spLocks noChangeArrowheads="1"/>
                        </wps:cNvSpPr>
                        <wps:spPr bwMode="auto">
                          <a:xfrm>
                            <a:off x="363" y="381"/>
                            <a:ext cx="146" cy="7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9FFF1B" w14:textId="77777777" w:rsidR="00951068" w:rsidRDefault="00951068" w:rsidP="00D61751">
                              <w:pPr>
                                <w:widowControl w:val="0"/>
                                <w:spacing w:line="254" w:lineRule="auto"/>
                                <w:jc w:val="center"/>
                              </w:pPr>
                              <w:r>
                                <w:rPr>
                                  <w:szCs w:val="24"/>
                                </w:rPr>
                                <w:t>EXPECTED TO COPE</w:t>
                              </w:r>
                            </w:p>
                          </w:txbxContent>
                        </wps:txbx>
                        <wps:bodyPr rot="0" vert="horz" wrap="square" lIns="36576" tIns="36576" rIns="36576" bIns="36576" anchor="t" anchorCtr="0" upright="1">
                          <a:noAutofit/>
                        </wps:bodyPr>
                      </wps:wsp>
                      <wps:wsp>
                        <wps:cNvPr id="100" name="Text Box 8"/>
                        <wps:cNvSpPr txBox="1">
                          <a:spLocks noChangeArrowheads="1"/>
                        </wps:cNvSpPr>
                        <wps:spPr bwMode="auto">
                          <a:xfrm>
                            <a:off x="361" y="0"/>
                            <a:ext cx="153" cy="78"/>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462FB3" w14:textId="77777777" w:rsidR="00951068" w:rsidRDefault="00951068" w:rsidP="00D61751">
                              <w:pPr>
                                <w:widowControl w:val="0"/>
                                <w:spacing w:line="254" w:lineRule="auto"/>
                                <w:jc w:val="center"/>
                                <w:rPr>
                                  <w:szCs w:val="24"/>
                                </w:rPr>
                              </w:pPr>
                              <w:r>
                                <w:rPr>
                                  <w:szCs w:val="24"/>
                                </w:rPr>
                                <w:t xml:space="preserve">SUPERHUMAN HELPER/LEARNER </w:t>
                              </w:r>
                            </w:p>
                          </w:txbxContent>
                        </wps:txbx>
                        <wps:bodyPr rot="0" vert="horz" wrap="square" lIns="36576" tIns="36576" rIns="36576" bIns="36576" anchor="t" anchorCtr="0" upright="1">
                          <a:noAutofit/>
                        </wps:bodyPr>
                      </wps:wsp>
                      <wps:wsp>
                        <wps:cNvPr id="101" name="Text Box 9"/>
                        <wps:cNvSpPr txBox="1">
                          <a:spLocks noChangeArrowheads="1"/>
                        </wps:cNvSpPr>
                        <wps:spPr bwMode="auto">
                          <a:xfrm>
                            <a:off x="155" y="381"/>
                            <a:ext cx="146" cy="78"/>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E0F4DA" w14:textId="77777777" w:rsidR="00951068" w:rsidRDefault="00951068" w:rsidP="00D61751">
                              <w:pPr>
                                <w:widowControl w:val="0"/>
                                <w:spacing w:line="254" w:lineRule="auto"/>
                                <w:jc w:val="center"/>
                                <w:rPr>
                                  <w:szCs w:val="24"/>
                                </w:rPr>
                              </w:pPr>
                              <w:r>
                                <w:rPr>
                                  <w:szCs w:val="24"/>
                                </w:rPr>
                                <w:t>HUMAN ME</w:t>
                              </w:r>
                            </w:p>
                          </w:txbxContent>
                        </wps:txbx>
                        <wps:bodyPr rot="0" vert="horz" wrap="square" lIns="36576" tIns="36576" rIns="36576" bIns="36576" anchor="t" anchorCtr="0" upright="1">
                          <a:noAutofit/>
                        </wps:bodyPr>
                      </wps:wsp>
                      <wps:wsp>
                        <wps:cNvPr id="102" name="Text Box 10"/>
                        <wps:cNvSpPr txBox="1">
                          <a:spLocks noChangeArrowheads="1"/>
                        </wps:cNvSpPr>
                        <wps:spPr bwMode="auto">
                          <a:xfrm>
                            <a:off x="0" y="263"/>
                            <a:ext cx="145" cy="78"/>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74E04B" w14:textId="77777777" w:rsidR="00951068" w:rsidRDefault="00951068" w:rsidP="00D61751">
                              <w:pPr>
                                <w:widowControl w:val="0"/>
                                <w:jc w:val="center"/>
                                <w:rPr>
                                  <w:szCs w:val="24"/>
                                </w:rPr>
                              </w:pPr>
                              <w:r>
                                <w:rPr>
                                  <w:szCs w:val="24"/>
                                </w:rPr>
                                <w:t xml:space="preserve">AVOID LIVING EXPERIENCE  </w:t>
                              </w:r>
                            </w:p>
                            <w:p w14:paraId="3CCD76B6" w14:textId="77777777" w:rsidR="00951068" w:rsidRDefault="00951068" w:rsidP="00D61751">
                              <w:pPr>
                                <w:widowControl w:val="0"/>
                                <w:spacing w:line="254" w:lineRule="auto"/>
                                <w:jc w:val="center"/>
                                <w:rPr>
                                  <w:szCs w:val="24"/>
                                </w:rPr>
                              </w:pPr>
                              <w:r>
                                <w:rPr>
                                  <w:szCs w:val="24"/>
                                </w:rPr>
                                <w:t> </w:t>
                              </w:r>
                            </w:p>
                          </w:txbxContent>
                        </wps:txbx>
                        <wps:bodyPr rot="0" vert="horz" wrap="square" lIns="36576" tIns="36576" rIns="36576" bIns="36576" anchor="t" anchorCtr="0" upright="1">
                          <a:noAutofit/>
                        </wps:bodyPr>
                      </wps:wsp>
                      <wps:wsp>
                        <wps:cNvPr id="121" name="Text Box 11"/>
                        <wps:cNvSpPr txBox="1">
                          <a:spLocks noChangeArrowheads="1"/>
                        </wps:cNvSpPr>
                        <wps:spPr bwMode="auto">
                          <a:xfrm>
                            <a:off x="507" y="261"/>
                            <a:ext cx="145" cy="79"/>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1C39B1" w14:textId="77777777" w:rsidR="00951068" w:rsidRDefault="00951068" w:rsidP="00D61751">
                              <w:pPr>
                                <w:widowControl w:val="0"/>
                                <w:jc w:val="center"/>
                                <w:rPr>
                                  <w:szCs w:val="24"/>
                                </w:rPr>
                              </w:pPr>
                              <w:r>
                                <w:rPr>
                                  <w:szCs w:val="24"/>
                                </w:rPr>
                                <w:t>IT</w:t>
                              </w:r>
                              <w:r w:rsidR="00171145">
                                <w:rPr>
                                  <w:szCs w:val="24"/>
                                </w:rPr>
                                <w:t>’</w:t>
                              </w:r>
                              <w:r>
                                <w:rPr>
                                  <w:szCs w:val="24"/>
                                </w:rPr>
                                <w:t xml:space="preserve">S MY </w:t>
                              </w:r>
                              <w:r>
                                <w:rPr>
                                  <w:szCs w:val="24"/>
                                </w:rPr>
                                <w:br/>
                                <w:t>RESPONSIBILITY</w:t>
                              </w:r>
                            </w:p>
                            <w:p w14:paraId="29DE2E05" w14:textId="77777777" w:rsidR="00951068" w:rsidRDefault="00951068" w:rsidP="00D61751">
                              <w:pPr>
                                <w:widowControl w:val="0"/>
                                <w:spacing w:line="254" w:lineRule="auto"/>
                                <w:jc w:val="center"/>
                                <w:rPr>
                                  <w:szCs w:val="24"/>
                                </w:rPr>
                              </w:pPr>
                              <w:r>
                                <w:rPr>
                                  <w:szCs w:val="24"/>
                                </w:rPr>
                                <w:t> </w:t>
                              </w:r>
                            </w:p>
                          </w:txbxContent>
                        </wps:txbx>
                        <wps:bodyPr rot="0" vert="horz" wrap="square" lIns="36576" tIns="36576" rIns="36576" bIns="36576" anchor="t" anchorCtr="0" upright="1">
                          <a:noAutofit/>
                        </wps:bodyPr>
                      </wps:wsp>
                      <wps:wsp>
                        <wps:cNvPr id="122" name="Text Box 12"/>
                        <wps:cNvSpPr txBox="1">
                          <a:spLocks noChangeArrowheads="1"/>
                        </wps:cNvSpPr>
                        <wps:spPr bwMode="auto">
                          <a:xfrm>
                            <a:off x="0" y="107"/>
                            <a:ext cx="145" cy="78"/>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FC0DD7" w14:textId="77777777" w:rsidR="00951068" w:rsidRDefault="00951068" w:rsidP="00D61751">
                              <w:pPr>
                                <w:widowControl w:val="0"/>
                                <w:spacing w:line="254" w:lineRule="auto"/>
                                <w:jc w:val="center"/>
                                <w:rPr>
                                  <w:szCs w:val="24"/>
                                </w:rPr>
                              </w:pPr>
                              <w:r>
                                <w:rPr>
                                  <w:szCs w:val="24"/>
                                </w:rPr>
                                <w:t>I CAN RELY ON OTHERS</w:t>
                              </w:r>
                            </w:p>
                          </w:txbxContent>
                        </wps:txbx>
                        <wps:bodyPr rot="0" vert="horz" wrap="square" lIns="36576" tIns="36576" rIns="36576" bIns="36576" anchor="t" anchorCtr="0" upright="1">
                          <a:noAutofit/>
                        </wps:bodyPr>
                      </wps:wsp>
                      <wps:wsp>
                        <wps:cNvPr id="123" name="Text Box 13"/>
                        <wps:cNvSpPr txBox="1">
                          <a:spLocks noChangeArrowheads="1"/>
                        </wps:cNvSpPr>
                        <wps:spPr bwMode="auto">
                          <a:xfrm>
                            <a:off x="507" y="107"/>
                            <a:ext cx="145" cy="78"/>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3C5B98" w14:textId="67A18273" w:rsidR="00951068" w:rsidRDefault="00951068" w:rsidP="00D61751">
                              <w:pPr>
                                <w:widowControl w:val="0"/>
                                <w:jc w:val="center"/>
                                <w:rPr>
                                  <w:szCs w:val="24"/>
                                </w:rPr>
                              </w:pPr>
                              <w:r>
                                <w:rPr>
                                  <w:szCs w:val="24"/>
                                </w:rPr>
                                <w:t xml:space="preserve">LIVED </w:t>
                              </w:r>
                              <w:r>
                                <w:rPr>
                                  <w:szCs w:val="24"/>
                                </w:rPr>
                                <w:br/>
                                <w:t>EXPER</w:t>
                              </w:r>
                              <w:r w:rsidR="00171145">
                                <w:rPr>
                                  <w:szCs w:val="24"/>
                                </w:rPr>
                                <w:t>IE</w:t>
                              </w:r>
                              <w:r>
                                <w:rPr>
                                  <w:szCs w:val="24"/>
                                </w:rPr>
                                <w:t>NCE OK</w:t>
                              </w:r>
                            </w:p>
                            <w:p w14:paraId="1E92BC46" w14:textId="77777777" w:rsidR="00951068" w:rsidRDefault="00951068" w:rsidP="00D61751">
                              <w:pPr>
                                <w:widowControl w:val="0"/>
                                <w:spacing w:line="254" w:lineRule="auto"/>
                                <w:jc w:val="center"/>
                                <w:rPr>
                                  <w:szCs w:val="24"/>
                                </w:rPr>
                              </w:pPr>
                              <w:r>
                                <w:rPr>
                                  <w:szCs w:val="24"/>
                                </w:rPr>
                                <w:t> </w:t>
                              </w:r>
                            </w:p>
                          </w:txbxContent>
                        </wps:txbx>
                        <wps:bodyPr rot="0" vert="horz" wrap="square" lIns="36576" tIns="36576" rIns="36576" bIns="36576" anchor="t" anchorCtr="0" upright="1">
                          <a:noAutofit/>
                        </wps:bodyPr>
                      </wps:wsp>
                      <wps:wsp>
                        <wps:cNvPr id="124" name="AutoShape 14"/>
                        <wps:cNvCnPr>
                          <a:cxnSpLocks noChangeShapeType="1"/>
                        </wps:cNvCnPr>
                        <wps:spPr bwMode="auto">
                          <a:xfrm flipV="1">
                            <a:off x="231" y="82"/>
                            <a:ext cx="203" cy="29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5" name="AutoShape 15"/>
                        <wps:cNvCnPr>
                          <a:cxnSpLocks noChangeShapeType="1"/>
                        </wps:cNvCnPr>
                        <wps:spPr bwMode="auto">
                          <a:xfrm>
                            <a:off x="227" y="79"/>
                            <a:ext cx="210" cy="29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6" name="AutoShape 16"/>
                        <wps:cNvCnPr>
                          <a:cxnSpLocks noChangeShapeType="1"/>
                        </wps:cNvCnPr>
                        <wps:spPr bwMode="auto">
                          <a:xfrm>
                            <a:off x="147" y="145"/>
                            <a:ext cx="359" cy="15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7" name="AutoShape 17"/>
                        <wps:cNvCnPr>
                          <a:cxnSpLocks noChangeShapeType="1"/>
                        </wps:cNvCnPr>
                        <wps:spPr bwMode="auto">
                          <a:xfrm flipV="1">
                            <a:off x="148" y="149"/>
                            <a:ext cx="357" cy="153"/>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8" name="Oval 128"/>
                        <wps:cNvSpPr>
                          <a:spLocks noChangeArrowheads="1"/>
                        </wps:cNvSpPr>
                        <wps:spPr bwMode="auto">
                          <a:xfrm>
                            <a:off x="239" y="138"/>
                            <a:ext cx="198" cy="174"/>
                          </a:xfrm>
                          <a:prstGeom prst="ellipse">
                            <a:avLst/>
                          </a:prstGeom>
                          <a:gradFill rotWithShape="0">
                            <a:gsLst>
                              <a:gs pos="0">
                                <a:srgbClr val="ECECEC"/>
                              </a:gs>
                              <a:gs pos="49500">
                                <a:srgbClr val="B2B2B2"/>
                              </a:gs>
                              <a:gs pos="74249">
                                <a:srgbClr val="959595"/>
                              </a:gs>
                              <a:gs pos="86624">
                                <a:srgbClr val="868686"/>
                              </a:gs>
                              <a:gs pos="92812">
                                <a:srgbClr val="7F7F7F"/>
                              </a:gs>
                              <a:gs pos="98999">
                                <a:srgbClr val="777777"/>
                              </a:gs>
                              <a:gs pos="98999">
                                <a:srgbClr val="777777"/>
                              </a:gs>
                              <a:gs pos="98999">
                                <a:srgbClr val="777777"/>
                              </a:gs>
                              <a:gs pos="98999">
                                <a:srgbClr val="777777"/>
                              </a:gs>
                              <a:gs pos="100000">
                                <a:srgbClr val="777777"/>
                              </a:gs>
                            </a:gsLst>
                            <a:path path="shape">
                              <a:fillToRect l="50000" t="50000" r="50000" b="50000"/>
                            </a:path>
                          </a:gradFill>
                          <a:ln>
                            <a:noFill/>
                          </a:ln>
                          <a:effectLst>
                            <a:outerShdw dist="28398" dir="3806097" algn="ctr" rotWithShape="0">
                              <a:srgbClr val="4F4F4F"/>
                            </a:outerShdw>
                          </a:effectLst>
                          <a:extLst>
                            <a:ext uri="{91240B29-F687-4F45-9708-019B960494DF}">
                              <a14:hiddenLine xmlns:a14="http://schemas.microsoft.com/office/drawing/2010/main" w="0">
                                <a:solidFill>
                                  <a:srgbClr val="000000"/>
                                </a:solidFill>
                                <a:round/>
                                <a:headEnd/>
                                <a:tailEnd/>
                              </a14:hiddenLine>
                            </a:ext>
                          </a:extLst>
                        </wps:spPr>
                        <wps:txbx>
                          <w:txbxContent>
                            <w:p w14:paraId="000247D5" w14:textId="77777777" w:rsidR="00951068" w:rsidRDefault="00951068" w:rsidP="00D61751">
                              <w:pPr>
                                <w:widowControl w:val="0"/>
                                <w:spacing w:line="254" w:lineRule="auto"/>
                                <w:jc w:val="center"/>
                                <w:rPr>
                                  <w:b/>
                                  <w:bCs/>
                                  <w:szCs w:val="24"/>
                                </w:rPr>
                              </w:pPr>
                              <w:r>
                                <w:rPr>
                                  <w:b/>
                                  <w:bCs/>
                                  <w:szCs w:val="24"/>
                                </w:rPr>
                                <w:t xml:space="preserve">WELLBEING MEANING </w:t>
                              </w:r>
                              <w:r>
                                <w:rPr>
                                  <w:b/>
                                  <w:bCs/>
                                  <w:szCs w:val="24"/>
                                </w:rPr>
                                <w:br/>
                                <w:t xml:space="preserve">MAKING AND THREAT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98251" id="Group 60" o:spid="_x0000_s1064" style="position:absolute;margin-left:.15pt;margin-top:30.1pt;width:425.6pt;height:299.25pt;z-index:251663360;mso-position-horizontal-relative:char;mso-position-vertical-relative:line" coordsize="65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">
                <v:oval id="Oval 95" o:spid="_x0000_s1065" style="position:absolute;left:25;top:20;width:59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" filled="f" fillcolor="#5b9bd5" strokecolor="black [0]" strokeweight="2pt">
                  <v:shadow color="black [0]"/>
                  <v:textbox inset="2.88pt,2.88pt,2.88pt,2.88pt"/>
                </v:oval>
                <v:shape id="Text Box 4" o:spid="_x0000_s1066" type="#_x0000_t202" style="position:absolute;left:139;top:10;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" filled="f" fillcolor="#5b9bd5" stroked="f" strokecolor="black [0]" strokeweight="2pt">
                  <v:textbox inset="2.88pt,2.88pt,2.88pt,2.88pt">
                    <w:txbxContent>
                      <w:p w14:paraId="4C3B81D9" w14:textId="77777777" w:rsidR="00951068" w:rsidRDefault="00951068" w:rsidP="00D61751"/>
                    </w:txbxContent>
                  </v:textbox>
                </v:shape>
                <v:shape id="Text Box 5" o:spid="_x0000_s1067" type="#_x0000_t202" style="position:absolute;left:155;top:424;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" filled="f" fillcolor="#5b9bd5" stroked="f" strokecolor="black [0]" strokeweight="2pt">
                  <v:textbox inset="2.88pt,2.88pt,2.88pt,2.88pt">
                    <w:txbxContent>
                      <w:p w14:paraId="411789CD" w14:textId="77777777" w:rsidR="00951068" w:rsidRDefault="00951068" w:rsidP="00D61751"/>
                    </w:txbxContent>
                  </v:textbox>
                </v:shape>
                <v:shape id="Text Box 6" o:spid="_x0000_s1068" type="#_x0000_t202" style="position:absolute;left:155;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" strokecolor="#ed7d31" strokeweight="2.5pt">
                  <v:shadow color="#868686"/>
                  <v:textbox inset="2.88pt,2.88pt,2.88pt,2.88pt">
                    <w:txbxContent>
                      <w:p w14:paraId="21F0E3FD" w14:textId="77777777" w:rsidR="00951068" w:rsidRDefault="00951068" w:rsidP="00D61751">
                        <w:pPr>
                          <w:widowControl w:val="0"/>
                          <w:jc w:val="center"/>
                          <w:rPr>
                            <w:szCs w:val="24"/>
                          </w:rPr>
                        </w:pPr>
                        <w:r>
                          <w:rPr>
                            <w:szCs w:val="24"/>
                          </w:rPr>
                          <w:t xml:space="preserve"> IT</w:t>
                        </w:r>
                        <w:r w:rsidR="00171145">
                          <w:rPr>
                            <w:szCs w:val="24"/>
                          </w:rPr>
                          <w:t>’</w:t>
                        </w:r>
                        <w:r>
                          <w:rPr>
                            <w:szCs w:val="24"/>
                          </w:rPr>
                          <w:t xml:space="preserve">S STRESSFUL / DEMANDING </w:t>
                        </w:r>
                      </w:p>
                      <w:p w14:paraId="316732E2" w14:textId="77777777" w:rsidR="00951068" w:rsidRDefault="00951068" w:rsidP="00D61751">
                        <w:pPr>
                          <w:widowControl w:val="0"/>
                          <w:spacing w:line="254" w:lineRule="auto"/>
                          <w:jc w:val="center"/>
                          <w:rPr>
                            <w:szCs w:val="24"/>
                          </w:rPr>
                        </w:pPr>
                        <w:r>
                          <w:rPr>
                            <w:szCs w:val="24"/>
                          </w:rPr>
                          <w:t xml:space="preserve"> </w:t>
                        </w:r>
                      </w:p>
                    </w:txbxContent>
                  </v:textbox>
                </v:shape>
                <v:shape id="Text Box 7" o:spid="_x0000_s1069" type="#_x0000_t202" style="position:absolute;left:363;top:381;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" strokecolor="#ed7d31" strokeweight="2.5pt">
                  <v:shadow color="#868686"/>
                  <v:textbox inset="2.88pt,2.88pt,2.88pt,2.88pt">
                    <w:txbxContent>
                      <w:p w14:paraId="309FFF1B" w14:textId="77777777" w:rsidR="00951068" w:rsidRDefault="00951068" w:rsidP="00D61751">
                        <w:pPr>
                          <w:widowControl w:val="0"/>
                          <w:spacing w:line="254" w:lineRule="auto"/>
                          <w:jc w:val="center"/>
                        </w:pPr>
                        <w:r>
                          <w:rPr>
                            <w:szCs w:val="24"/>
                          </w:rPr>
                          <w:t>EXPECTED TO COPE</w:t>
                        </w:r>
                      </w:p>
                    </w:txbxContent>
                  </v:textbox>
                </v:shape>
                <v:shape id="Text Box 8" o:spid="_x0000_s1070" type="#_x0000_t202" style="position:absolute;left:361;width:153;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" strokecolor="#ffc000" strokeweight="2.5pt">
                  <v:shadow color="#868686"/>
                  <v:textbox inset="2.88pt,2.88pt,2.88pt,2.88pt">
                    <w:txbxContent>
                      <w:p w14:paraId="7E462FB3" w14:textId="77777777" w:rsidR="00951068" w:rsidRDefault="00951068" w:rsidP="00D61751">
                        <w:pPr>
                          <w:widowControl w:val="0"/>
                          <w:spacing w:line="254" w:lineRule="auto"/>
                          <w:jc w:val="center"/>
                          <w:rPr>
                            <w:szCs w:val="24"/>
                          </w:rPr>
                        </w:pPr>
                        <w:r>
                          <w:rPr>
                            <w:szCs w:val="24"/>
                          </w:rPr>
                          <w:t xml:space="preserve">SUPERHUMAN HELPER/LEARNER </w:t>
                        </w:r>
                      </w:p>
                    </w:txbxContent>
                  </v:textbox>
                </v:shape>
                <v:shape id="Text Box 9" o:spid="_x0000_s1071" type="#_x0000_t202" style="position:absolute;left:155;top:381;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" strokecolor="#ffc000" strokeweight="2.5pt">
                  <v:shadow color="#868686"/>
                  <v:textbox inset="2.88pt,2.88pt,2.88pt,2.88pt">
                    <w:txbxContent>
                      <w:p w14:paraId="68E0F4DA" w14:textId="77777777" w:rsidR="00951068" w:rsidRDefault="00951068" w:rsidP="00D61751">
                        <w:pPr>
                          <w:widowControl w:val="0"/>
                          <w:spacing w:line="254" w:lineRule="auto"/>
                          <w:jc w:val="center"/>
                          <w:rPr>
                            <w:szCs w:val="24"/>
                          </w:rPr>
                        </w:pPr>
                        <w:r>
                          <w:rPr>
                            <w:szCs w:val="24"/>
                          </w:rPr>
                          <w:t>HUMAN ME</w:t>
                        </w:r>
                      </w:p>
                    </w:txbxContent>
                  </v:textbox>
                </v:shape>
                <v:shape id="_x0000_s1072" type="#_x0000_t202" style="position:absolute;top:263;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" strokecolor="#00b050" strokeweight="2.5pt">
                  <v:shadow color="#868686"/>
                  <v:textbox inset="2.88pt,2.88pt,2.88pt,2.88pt">
                    <w:txbxContent>
                      <w:p w14:paraId="3674E04B" w14:textId="77777777" w:rsidR="00951068" w:rsidRDefault="00951068" w:rsidP="00D61751">
                        <w:pPr>
                          <w:widowControl w:val="0"/>
                          <w:jc w:val="center"/>
                          <w:rPr>
                            <w:szCs w:val="24"/>
                          </w:rPr>
                        </w:pPr>
                        <w:r>
                          <w:rPr>
                            <w:szCs w:val="24"/>
                          </w:rPr>
                          <w:t xml:space="preserve">AVOID LIVING EXPERIENCE  </w:t>
                        </w:r>
                      </w:p>
                      <w:p w14:paraId="3CCD76B6" w14:textId="77777777" w:rsidR="00951068" w:rsidRDefault="00951068" w:rsidP="00D61751">
                        <w:pPr>
                          <w:widowControl w:val="0"/>
                          <w:spacing w:line="254" w:lineRule="auto"/>
                          <w:jc w:val="center"/>
                          <w:rPr>
                            <w:szCs w:val="24"/>
                          </w:rPr>
                        </w:pPr>
                        <w:r>
                          <w:rPr>
                            <w:szCs w:val="24"/>
                          </w:rPr>
                          <w:t> </w:t>
                        </w:r>
                      </w:p>
                    </w:txbxContent>
                  </v:textbox>
                </v:shape>
                <v:shape id="_x0000_s1073" type="#_x0000_t202" style="position:absolute;left:507;top:261;width:14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" strokecolor="#5b9bd5" strokeweight="2.5pt">
                  <v:shadow color="#868686"/>
                  <v:textbox inset="2.88pt,2.88pt,2.88pt,2.88pt">
                    <w:txbxContent>
                      <w:p w14:paraId="641C39B1" w14:textId="77777777" w:rsidR="00951068" w:rsidRDefault="00951068" w:rsidP="00D61751">
                        <w:pPr>
                          <w:widowControl w:val="0"/>
                          <w:jc w:val="center"/>
                          <w:rPr>
                            <w:szCs w:val="24"/>
                          </w:rPr>
                        </w:pPr>
                        <w:r>
                          <w:rPr>
                            <w:szCs w:val="24"/>
                          </w:rPr>
                          <w:t>IT</w:t>
                        </w:r>
                        <w:r w:rsidR="00171145">
                          <w:rPr>
                            <w:szCs w:val="24"/>
                          </w:rPr>
                          <w:t>’</w:t>
                        </w:r>
                        <w:r>
                          <w:rPr>
                            <w:szCs w:val="24"/>
                          </w:rPr>
                          <w:t xml:space="preserve">S MY </w:t>
                        </w:r>
                        <w:r>
                          <w:rPr>
                            <w:szCs w:val="24"/>
                          </w:rPr>
                          <w:br/>
                          <w:t>RESPONSIBILITY</w:t>
                        </w:r>
                      </w:p>
                      <w:p w14:paraId="29DE2E05" w14:textId="77777777" w:rsidR="00951068" w:rsidRDefault="00951068" w:rsidP="00D61751">
                        <w:pPr>
                          <w:widowControl w:val="0"/>
                          <w:spacing w:line="254" w:lineRule="auto"/>
                          <w:jc w:val="center"/>
                          <w:rPr>
                            <w:szCs w:val="24"/>
                          </w:rPr>
                        </w:pPr>
                        <w:r>
                          <w:rPr>
                            <w:szCs w:val="24"/>
                          </w:rPr>
                          <w:t> </w:t>
                        </w:r>
                      </w:p>
                    </w:txbxContent>
                  </v:textbox>
                </v:shape>
                <v:shape id="Text Box 12" o:spid="_x0000_s1074" type="#_x0000_t202" style="position:absolute;top:107;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" strokecolor="#5b9bd5" strokeweight="2.5pt">
                  <v:shadow color="#868686"/>
                  <v:textbox inset="2.88pt,2.88pt,2.88pt,2.88pt">
                    <w:txbxContent>
                      <w:p w14:paraId="27FC0DD7" w14:textId="77777777" w:rsidR="00951068" w:rsidRDefault="00951068" w:rsidP="00D61751">
                        <w:pPr>
                          <w:widowControl w:val="0"/>
                          <w:spacing w:line="254" w:lineRule="auto"/>
                          <w:jc w:val="center"/>
                          <w:rPr>
                            <w:szCs w:val="24"/>
                          </w:rPr>
                        </w:pPr>
                        <w:r>
                          <w:rPr>
                            <w:szCs w:val="24"/>
                          </w:rPr>
                          <w:t>I CAN RELY ON OTHERS</w:t>
                        </w:r>
                      </w:p>
                    </w:txbxContent>
                  </v:textbox>
                </v:shape>
                <v:shape id="Text Box 13" o:spid="_x0000_s1075" type="#_x0000_t202" style="position:absolute;left:507;top:107;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" strokecolor="#00b050" strokeweight="2.5pt">
                  <v:shadow color="#868686"/>
                  <v:textbox inset="2.88pt,2.88pt,2.88pt,2.88pt">
                    <w:txbxContent>
                      <w:p w14:paraId="583C5B98" w14:textId="67A18273" w:rsidR="00951068" w:rsidRDefault="00951068" w:rsidP="00D61751">
                        <w:pPr>
                          <w:widowControl w:val="0"/>
                          <w:jc w:val="center"/>
                          <w:rPr>
                            <w:szCs w:val="24"/>
                          </w:rPr>
                        </w:pPr>
                        <w:r>
                          <w:rPr>
                            <w:szCs w:val="24"/>
                          </w:rPr>
                          <w:t xml:space="preserve">LIVED </w:t>
                        </w:r>
                        <w:r>
                          <w:rPr>
                            <w:szCs w:val="24"/>
                          </w:rPr>
                          <w:br/>
                          <w:t>EXPER</w:t>
                        </w:r>
                        <w:r w:rsidR="00171145">
                          <w:rPr>
                            <w:szCs w:val="24"/>
                          </w:rPr>
                          <w:t>IE</w:t>
                        </w:r>
                        <w:r>
                          <w:rPr>
                            <w:szCs w:val="24"/>
                          </w:rPr>
                          <w:t>NCE OK</w:t>
                        </w:r>
                      </w:p>
                      <w:p w14:paraId="1E92BC46" w14:textId="77777777" w:rsidR="00951068" w:rsidRDefault="00951068" w:rsidP="00D61751">
                        <w:pPr>
                          <w:widowControl w:val="0"/>
                          <w:spacing w:line="254" w:lineRule="auto"/>
                          <w:jc w:val="center"/>
                          <w:rPr>
                            <w:szCs w:val="24"/>
                          </w:rPr>
                        </w:pPr>
                        <w:r>
                          <w:rPr>
                            <w:szCs w:val="24"/>
                          </w:rPr>
                          <w:t> </w:t>
                        </w:r>
                      </w:p>
                    </w:txbxContent>
                  </v:textbox>
                </v:shape>
                <v:shape id="AutoShape 14" o:spid="_x0000_s1076" type="#_x0000_t32" style="position:absolute;left:231;top:82;width:203;height: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" strokecolor="black [0]" strokeweight="2pt">
                  <v:shadow color="black [0]"/>
                </v:shape>
                <v:shape id="AutoShape 15" o:spid="_x0000_s1077" type="#_x0000_t32" style="position:absolute;left:227;top:79;width:21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" strokecolor="black [0]" strokeweight="2pt">
                  <v:shadow color="black [0]"/>
                </v:shape>
                <v:shape id="AutoShape 16" o:spid="_x0000_s1078" type="#_x0000_t32" style="position:absolute;left:147;top:145;width:359;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" strokecolor="black [0]" strokeweight="2pt">
                  <v:shadow color="black [0]"/>
                </v:shape>
                <v:shape id="AutoShape 17" o:spid="_x0000_s1079" type="#_x0000_t32" style="position:absolute;left:148;top:149;width:357;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" strokecolor="black [0]" strokeweight="2pt">
                  <v:shadow color="black [0]"/>
                </v:shape>
                <v:oval id="Oval 128" o:spid="_x0000_s1080" style="position:absolute;left:239;top:138;width:19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" fillcolor="#ececec" stroked="f" strokeweight="0">
                  <v:fill color2="#777" focusposition=".5,.5" focussize="" colors="0 #ececec;32440f #b2b2b2;48660f #959595;56770f #868686;60825f #7f7f7f;64880f #777;64880f #777;64880f #777;64880f #777;1 #777" focus="100%" type="gradientRadial"/>
                  <v:shadow on="t" color="#4f4f4f" offset="1pt"/>
                  <v:textbox inset="2.88pt,2.88pt,2.88pt,2.88pt">
                    <w:txbxContent>
                      <w:p w14:paraId="000247D5" w14:textId="77777777" w:rsidR="00951068" w:rsidRDefault="00951068" w:rsidP="00D61751">
                        <w:pPr>
                          <w:widowControl w:val="0"/>
                          <w:spacing w:line="254" w:lineRule="auto"/>
                          <w:jc w:val="center"/>
                          <w:rPr>
                            <w:b/>
                            <w:bCs/>
                            <w:szCs w:val="24"/>
                          </w:rPr>
                        </w:pPr>
                        <w:r>
                          <w:rPr>
                            <w:b/>
                            <w:bCs/>
                            <w:szCs w:val="24"/>
                          </w:rPr>
                          <w:t xml:space="preserve">WELLBEING MEANING </w:t>
                        </w:r>
                        <w:r>
                          <w:rPr>
                            <w:b/>
                            <w:bCs/>
                            <w:szCs w:val="24"/>
                          </w:rPr>
                          <w:br/>
                          <w:t xml:space="preserve">MAKING AND THREAT </w:t>
                        </w:r>
                      </w:p>
                    </w:txbxContent>
                  </v:textbox>
                </v:oval>
                <w10:wrap type="square" anchory="line"/>
              </v:group>
            </w:pict>
          </mc:Fallback>
        </mc:AlternateContent>
      </w:r>
      <w:r>
        <w:rPr>
          <w:noProof/>
        </w:rPr>
        <mc:AlternateContent>
          <mc:Choice Requires="wps">
            <w:drawing>
              <wp:anchor distT="36576" distB="36576" distL="36576" distR="36576" simplePos="0" relativeHeight="251664384" behindDoc="0" locked="0" layoutInCell="1" allowOverlap="1" wp14:anchorId="76758D69" wp14:editId="16BEDAD3">
                <wp:simplePos x="0" y="0"/>
                <wp:positionH relativeFrom="column">
                  <wp:posOffset>2532380</wp:posOffset>
                </wp:positionH>
                <wp:positionV relativeFrom="paragraph">
                  <wp:posOffset>1313180</wp:posOffset>
                </wp:positionV>
                <wp:extent cx="338455" cy="5405120"/>
                <wp:effectExtent l="318" t="0" r="23812" b="23813"/>
                <wp:wrapNone/>
                <wp:docPr id="9" name="Righ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8455" cy="5405120"/>
                        </a:xfrm>
                        <a:prstGeom prst="rightBrace">
                          <a:avLst>
                            <a:gd name="adj1" fmla="val 133083"/>
                            <a:gd name="adj2" fmla="val 50000"/>
                          </a:avLst>
                        </a:prstGeom>
                        <a:noFill/>
                        <a:ln w="9525">
                          <a:solidFill>
                            <a:schemeClr val="dk1">
                              <a:lumMod val="0"/>
                              <a:lumOff val="0"/>
                            </a:schemeClr>
                          </a:solidFill>
                          <a:prstDash val="sysDot"/>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E45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style="position:absolute;margin-left:199.4pt;margin-top:103.4pt;width:26.65pt;height:425.6pt;rotation:90;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" fillcolor="#5b9bd5" strokecolor="black [0]">
                <v:stroke dashstyle="1 1"/>
                <v:shadow color="black [0]"/>
                <v:textbox inset="2.88pt,2.88pt,2.88pt,2.88pt"/>
              </v:shape>
            </w:pict>
          </mc:Fallback>
        </mc:AlternateContent>
      </w:r>
      <w:r>
        <w:rPr>
          <w:noProof/>
        </w:rPr>
        <mc:AlternateContent>
          <mc:Choice Requires="wps">
            <w:drawing>
              <wp:anchor distT="36576" distB="36576" distL="36576" distR="36576" simplePos="0" relativeHeight="251669504" behindDoc="0" locked="0" layoutInCell="1" allowOverlap="1" wp14:anchorId="32DD96DC" wp14:editId="79F15753">
                <wp:simplePos x="0" y="0"/>
                <wp:positionH relativeFrom="column">
                  <wp:posOffset>4090670</wp:posOffset>
                </wp:positionH>
                <wp:positionV relativeFrom="paragraph">
                  <wp:posOffset>5095240</wp:posOffset>
                </wp:positionV>
                <wp:extent cx="998855" cy="643255"/>
                <wp:effectExtent l="0" t="0" r="10795" b="23495"/>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643255"/>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B53517" w14:textId="77777777" w:rsidR="00951068" w:rsidRDefault="00951068" w:rsidP="00D61751">
                            <w:pPr>
                              <w:jc w:val="center"/>
                            </w:pPr>
                            <w:r>
                              <w:t>Seek safe spaces</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D96DC" id="Rectangle: Rounded Corners 6" o:spid="_x0000_s1081" style="position:absolute;margin-left:322.1pt;margin-top:401.2pt;width:78.65pt;height:50.6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" strokecolor="#3f3f3f">
                <v:shadow color="#868686"/>
                <v:textbox inset="2.88pt,2.88pt,2.88pt,2.88pt">
                  <w:txbxContent>
                    <w:p w14:paraId="44B53517" w14:textId="77777777" w:rsidR="00951068" w:rsidRDefault="00951068" w:rsidP="00D61751">
                      <w:pPr>
                        <w:jc w:val="center"/>
                      </w:pPr>
                      <w:r>
                        <w:t>Seek safe spaces</w:t>
                      </w:r>
                    </w:p>
                  </w:txbxContent>
                </v:textbox>
              </v:roundrect>
            </w:pict>
          </mc:Fallback>
        </mc:AlternateContent>
      </w:r>
    </w:p>
    <w:p w14:paraId="285D18DD" w14:textId="77777777" w:rsidR="00D61751" w:rsidRDefault="00171145" w:rsidP="00D61751">
      <w:pPr>
        <w:spacing w:line="480" w:lineRule="auto"/>
        <w:rPr>
          <w:szCs w:val="24"/>
        </w:rPr>
      </w:pPr>
      <w:r>
        <w:rPr>
          <w:noProof/>
        </w:rPr>
        <mc:AlternateContent>
          <mc:Choice Requires="wps">
            <w:drawing>
              <wp:anchor distT="36576" distB="36576" distL="36576" distR="36576" simplePos="0" relativeHeight="251668480" behindDoc="0" locked="0" layoutInCell="1" allowOverlap="1" wp14:anchorId="3AB01073" wp14:editId="0F73EB04">
                <wp:simplePos x="0" y="0"/>
                <wp:positionH relativeFrom="column">
                  <wp:posOffset>4076700</wp:posOffset>
                </wp:positionH>
                <wp:positionV relativeFrom="paragraph">
                  <wp:posOffset>3869690</wp:posOffset>
                </wp:positionV>
                <wp:extent cx="1076325" cy="643255"/>
                <wp:effectExtent l="0" t="0" r="28575" b="2349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43255"/>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4A6AD6" w14:textId="77777777" w:rsidR="00951068" w:rsidRDefault="00951068" w:rsidP="00D61751">
                            <w:pPr>
                              <w:jc w:val="center"/>
                            </w:pPr>
                            <w:r>
                              <w:t xml:space="preserve">Perfectionistic Overworking </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01073" id="Rectangle: Rounded Corners 7" o:spid="_x0000_s1082" style="position:absolute;margin-left:321pt;margin-top:304.7pt;width:84.75pt;height:50.6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" strokecolor="#3f3f3f">
                <v:shadow color="#868686"/>
                <v:textbox inset="2.88pt,2.88pt,2.88pt,2.88pt">
                  <w:txbxContent>
                    <w:p w14:paraId="234A6AD6" w14:textId="77777777" w:rsidR="00951068" w:rsidRDefault="00951068" w:rsidP="00D61751">
                      <w:pPr>
                        <w:jc w:val="center"/>
                      </w:pPr>
                      <w:r>
                        <w:t xml:space="preserve">Perfectionistic Overworking </w:t>
                      </w:r>
                    </w:p>
                  </w:txbxContent>
                </v:textbox>
              </v:roundrect>
            </w:pict>
          </mc:Fallback>
        </mc:AlternateContent>
      </w:r>
    </w:p>
    <w:p w14:paraId="168FA5A3" w14:textId="0B481909" w:rsidR="00D61751" w:rsidRDefault="00320CB5" w:rsidP="00D61751">
      <w:pPr>
        <w:spacing w:line="480" w:lineRule="auto"/>
        <w:rPr>
          <w:szCs w:val="24"/>
        </w:rPr>
      </w:pPr>
      <w:r>
        <w:rPr>
          <w:noProof/>
        </w:rPr>
        <mc:AlternateContent>
          <mc:Choice Requires="wps">
            <w:drawing>
              <wp:anchor distT="36576" distB="36576" distL="36576" distR="36576" simplePos="0" relativeHeight="251666432" behindDoc="0" locked="0" layoutInCell="1" allowOverlap="1" wp14:anchorId="4584B65C" wp14:editId="0D8DE7D5">
                <wp:simplePos x="0" y="0"/>
                <wp:positionH relativeFrom="column">
                  <wp:posOffset>1267460</wp:posOffset>
                </wp:positionH>
                <wp:positionV relativeFrom="paragraph">
                  <wp:posOffset>251402</wp:posOffset>
                </wp:positionV>
                <wp:extent cx="1095375" cy="700867"/>
                <wp:effectExtent l="0" t="0" r="28575" b="23495"/>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00867"/>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7066BB" w14:textId="08C19322" w:rsidR="00951068" w:rsidRDefault="00951068" w:rsidP="00D61751">
                            <w:pPr>
                              <w:jc w:val="center"/>
                            </w:pPr>
                            <w:r>
                              <w:t>Not doing what I know to</w:t>
                            </w:r>
                            <w:r w:rsidR="00320CB5">
                              <w:t xml:space="preserve"> do</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4B65C" id="Rectangle: Rounded Corners 8" o:spid="_x0000_s1083" style="position:absolute;margin-left:99.8pt;margin-top:19.8pt;width:86.25pt;height:55.2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" strokecolor="#3f3f3f">
                <v:shadow color="#868686"/>
                <v:textbox inset="2.88pt,2.88pt,2.88pt,2.88pt">
                  <w:txbxContent>
                    <w:p w14:paraId="7C7066BB" w14:textId="08C19322" w:rsidR="00951068" w:rsidRDefault="00951068" w:rsidP="00D61751">
                      <w:pPr>
                        <w:jc w:val="center"/>
                      </w:pPr>
                      <w:r>
                        <w:t>Not doing what I know to</w:t>
                      </w:r>
                      <w:r w:rsidR="00320CB5">
                        <w:t xml:space="preserve"> do</w:t>
                      </w:r>
                    </w:p>
                  </w:txbxContent>
                </v:textbox>
              </v:roundrect>
            </w:pict>
          </mc:Fallback>
        </mc:AlternateContent>
      </w:r>
      <w:r w:rsidR="0007168E">
        <w:rPr>
          <w:noProof/>
        </w:rPr>
        <mc:AlternateContent>
          <mc:Choice Requires="wps">
            <w:drawing>
              <wp:anchor distT="36576" distB="36576" distL="36576" distR="36576" simplePos="0" relativeHeight="251665408" behindDoc="0" locked="0" layoutInCell="1" allowOverlap="1" wp14:anchorId="6D0BA6C2" wp14:editId="27AAEA3B">
                <wp:simplePos x="0" y="0"/>
                <wp:positionH relativeFrom="column">
                  <wp:posOffset>151130</wp:posOffset>
                </wp:positionH>
                <wp:positionV relativeFrom="paragraph">
                  <wp:posOffset>154349</wp:posOffset>
                </wp:positionV>
                <wp:extent cx="1066165" cy="756745"/>
                <wp:effectExtent l="0" t="0" r="19685" b="2476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756745"/>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AD7C5C" w14:textId="77777777" w:rsidR="00951068" w:rsidRDefault="00951068" w:rsidP="00D61751">
                            <w:pPr>
                              <w:jc w:val="center"/>
                            </w:pPr>
                            <w:r>
                              <w:t xml:space="preserve">Prioritisation and learnt and rebellious </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BA6C2" id="Rectangle: Rounded Corners 4" o:spid="_x0000_s1084" style="position:absolute;margin-left:11.9pt;margin-top:12.15pt;width:83.95pt;height:59.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" strokecolor="#3f3f3f">
                <v:shadow color="#868686"/>
                <v:textbox inset="2.88pt,2.88pt,2.88pt,2.88pt">
                  <w:txbxContent>
                    <w:p w14:paraId="5BAD7C5C" w14:textId="77777777" w:rsidR="00951068" w:rsidRDefault="00951068" w:rsidP="00D61751">
                      <w:pPr>
                        <w:jc w:val="center"/>
                      </w:pPr>
                      <w:r>
                        <w:t xml:space="preserve">Prioritisation and learnt and rebellious </w:t>
                      </w:r>
                    </w:p>
                  </w:txbxContent>
                </v:textbox>
              </v:roundrect>
            </w:pict>
          </mc:Fallback>
        </mc:AlternateContent>
      </w:r>
      <w:r w:rsidR="0007168E">
        <w:rPr>
          <w:noProof/>
        </w:rPr>
        <mc:AlternateContent>
          <mc:Choice Requires="wps">
            <w:drawing>
              <wp:anchor distT="36576" distB="36576" distL="36576" distR="36576" simplePos="0" relativeHeight="251667456" behindDoc="0" locked="0" layoutInCell="1" allowOverlap="1" wp14:anchorId="42B7AB4E" wp14:editId="4DC916C1">
                <wp:simplePos x="0" y="0"/>
                <wp:positionH relativeFrom="column">
                  <wp:posOffset>2837793</wp:posOffset>
                </wp:positionH>
                <wp:positionV relativeFrom="paragraph">
                  <wp:posOffset>198996</wp:posOffset>
                </wp:positionV>
                <wp:extent cx="1057275" cy="750438"/>
                <wp:effectExtent l="0" t="0" r="28575" b="1206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50438"/>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120CF6" w14:textId="77777777" w:rsidR="00951068" w:rsidRDefault="00951068" w:rsidP="00D61751">
                            <w:pPr>
                              <w:jc w:val="center"/>
                            </w:pPr>
                            <w:r>
                              <w:t xml:space="preserve">Curate a perfect Image – </w:t>
                            </w:r>
                            <w:proofErr w:type="gramStart"/>
                            <w:r>
                              <w:t>don’t</w:t>
                            </w:r>
                            <w:proofErr w:type="gramEnd"/>
                            <w:r>
                              <w:t xml:space="preserve"> tell</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7AB4E" id="Rectangle: Rounded Corners 5" o:spid="_x0000_s1085" style="position:absolute;margin-left:223.45pt;margin-top:15.65pt;width:83.25pt;height:59.1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" strokecolor="#3f3f3f">
                <v:shadow color="#868686"/>
                <v:textbox inset="2.88pt,2.88pt,2.88pt,2.88pt">
                  <w:txbxContent>
                    <w:p w14:paraId="5A120CF6" w14:textId="77777777" w:rsidR="00951068" w:rsidRDefault="00951068" w:rsidP="00D61751">
                      <w:pPr>
                        <w:jc w:val="center"/>
                      </w:pPr>
                      <w:r>
                        <w:t xml:space="preserve">Curate a perfect Image – </w:t>
                      </w:r>
                      <w:proofErr w:type="gramStart"/>
                      <w:r>
                        <w:t>don’t</w:t>
                      </w:r>
                      <w:proofErr w:type="gramEnd"/>
                      <w:r>
                        <w:t xml:space="preserve"> tell</w:t>
                      </w:r>
                    </w:p>
                  </w:txbxContent>
                </v:textbox>
              </v:roundrect>
            </w:pict>
          </mc:Fallback>
        </mc:AlternateContent>
      </w:r>
    </w:p>
    <w:p w14:paraId="1FD21F68" w14:textId="77777777" w:rsidR="00D61751" w:rsidRDefault="00D61751" w:rsidP="00D61751">
      <w:pPr>
        <w:spacing w:line="480" w:lineRule="auto"/>
        <w:rPr>
          <w:szCs w:val="24"/>
        </w:rPr>
      </w:pPr>
    </w:p>
    <w:p w14:paraId="54AE4221" w14:textId="77777777" w:rsidR="009A550D" w:rsidRDefault="00D61751" w:rsidP="00443993">
      <w:pPr>
        <w:spacing w:line="360" w:lineRule="auto"/>
        <w:ind w:firstLine="720"/>
      </w:pPr>
      <w:r>
        <w:lastRenderedPageBreak/>
        <w:t>Two distinct ways of thinking about well</w:t>
      </w:r>
      <w:r w:rsidR="001C3168">
        <w:t>-</w:t>
      </w:r>
      <w:r>
        <w:t xml:space="preserve">being were observed. </w:t>
      </w:r>
    </w:p>
    <w:p w14:paraId="67C28BE6" w14:textId="77777777" w:rsidR="009A550D" w:rsidRDefault="009A550D" w:rsidP="009A550D">
      <w:pPr>
        <w:spacing w:line="360" w:lineRule="auto"/>
        <w:rPr>
          <w:u w:val="single"/>
        </w:rPr>
      </w:pPr>
    </w:p>
    <w:p w14:paraId="262E1794" w14:textId="08BD7873" w:rsidR="009A550D" w:rsidRPr="009A550D" w:rsidRDefault="009A550D" w:rsidP="009A550D">
      <w:pPr>
        <w:spacing w:line="360" w:lineRule="auto"/>
        <w:rPr>
          <w:u w:val="single"/>
        </w:rPr>
      </w:pPr>
      <w:r w:rsidRPr="009A550D">
        <w:rPr>
          <w:u w:val="single"/>
        </w:rPr>
        <w:t>Thinking</w:t>
      </w:r>
    </w:p>
    <w:p w14:paraId="4F8A312A" w14:textId="6D89F93F" w:rsidR="00D61751" w:rsidRDefault="00056C72" w:rsidP="00443993">
      <w:pPr>
        <w:spacing w:line="360" w:lineRule="auto"/>
        <w:ind w:firstLine="720"/>
      </w:pPr>
      <w:r>
        <w:t>CPT-E</w:t>
      </w:r>
      <w:r w:rsidR="00D61751">
        <w:t>s talked about knowing methods for coping with well-being challenges but ‘not doing what I know to</w:t>
      </w:r>
      <w:r w:rsidR="00320CB5">
        <w:t xml:space="preserve"> do</w:t>
      </w:r>
      <w:r w:rsidR="00D61751">
        <w:t>’ i.e., not applying skills to the self that they would recommend to others.</w:t>
      </w:r>
      <w:r w:rsidR="00E907AD">
        <w:t xml:space="preserve"> </w:t>
      </w:r>
      <w:r>
        <w:t>CPT-E</w:t>
      </w:r>
      <w:r w:rsidR="00E907AD">
        <w:t xml:space="preserve">s </w:t>
      </w:r>
      <w:r w:rsidR="00035A03">
        <w:t xml:space="preserve">who </w:t>
      </w:r>
      <w:r w:rsidR="00E907AD">
        <w:t>prioritise</w:t>
      </w:r>
      <w:r w:rsidR="00035A03">
        <w:t>d self-care saw this as something they learnt to do,</w:t>
      </w:r>
      <w:r w:rsidR="00E907AD">
        <w:t xml:space="preserve"> and at times </w:t>
      </w:r>
      <w:r w:rsidR="00035A03">
        <w:t xml:space="preserve">this felt </w:t>
      </w:r>
      <w:r w:rsidR="00E907AD">
        <w:t xml:space="preserve">rebellious. </w:t>
      </w:r>
    </w:p>
    <w:p w14:paraId="038CEBBB"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
    <w:p w14:paraId="503C25BF" w14:textId="753FB08E"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‘We don't look after ourselves, but we know we should’</w:t>
      </w:r>
      <w:r>
        <w:rPr>
          <w:rFonts w:cstheme="minorHAnsi"/>
          <w:szCs w:val="24"/>
        </w:rPr>
        <w:t xml:space="preserve"> Harley (</w:t>
      </w:r>
      <w:r w:rsidR="00B62C71">
        <w:rPr>
          <w:rFonts w:cstheme="minorHAnsi"/>
          <w:szCs w:val="24"/>
        </w:rPr>
        <w:t>139</w:t>
      </w:r>
      <w:r>
        <w:rPr>
          <w:rFonts w:cstheme="minorHAnsi"/>
          <w:szCs w:val="24"/>
        </w:rPr>
        <w:t>)</w:t>
      </w:r>
    </w:p>
    <w:p w14:paraId="2E80EECC" w14:textId="2F9D8639" w:rsidR="00D61751" w:rsidRPr="00221A8F" w:rsidRDefault="00D61751" w:rsidP="00221A8F">
      <w:pPr>
        <w:spacing w:line="360" w:lineRule="auto"/>
        <w:jc w:val="center"/>
        <w:rPr>
          <w:szCs w:val="24"/>
        </w:rPr>
      </w:pPr>
      <w:r>
        <w:rPr>
          <w:rFonts w:cstheme="minorHAnsi"/>
          <w:i/>
          <w:iCs/>
          <w:szCs w:val="24"/>
        </w:rPr>
        <w:t xml:space="preserve">‘there's just this huge difference between intellectually knowing something and then employing </w:t>
      </w:r>
      <w:r w:rsidR="00A97135">
        <w:rPr>
          <w:rFonts w:cstheme="minorHAnsi"/>
          <w:i/>
          <w:iCs/>
          <w:szCs w:val="24"/>
        </w:rPr>
        <w:t>it</w:t>
      </w:r>
      <w:r w:rsidR="00221A8F">
        <w:rPr>
          <w:rFonts w:cstheme="minorHAnsi"/>
          <w:i/>
          <w:iCs/>
          <w:szCs w:val="24"/>
        </w:rPr>
        <w:t xml:space="preserve">’ </w:t>
      </w:r>
      <w:r w:rsidR="00221A8F">
        <w:rPr>
          <w:i/>
          <w:iCs/>
          <w:szCs w:val="24"/>
        </w:rPr>
        <w:t xml:space="preserve">‘feels like a </w:t>
      </w:r>
      <w:proofErr w:type="gramStart"/>
      <w:r w:rsidR="00221A8F">
        <w:rPr>
          <w:i/>
          <w:iCs/>
          <w:szCs w:val="24"/>
        </w:rPr>
        <w:t>really rebellious</w:t>
      </w:r>
      <w:proofErr w:type="gramEnd"/>
      <w:r w:rsidR="00221A8F">
        <w:rPr>
          <w:i/>
          <w:iCs/>
          <w:szCs w:val="24"/>
        </w:rPr>
        <w:t xml:space="preserve"> thing to say. I need a break. </w:t>
      </w:r>
      <w:proofErr w:type="gramStart"/>
      <w:r w:rsidR="00221A8F">
        <w:rPr>
          <w:i/>
          <w:iCs/>
          <w:szCs w:val="24"/>
        </w:rPr>
        <w:t>I'm</w:t>
      </w:r>
      <w:proofErr w:type="gramEnd"/>
      <w:r w:rsidR="00221A8F">
        <w:rPr>
          <w:i/>
          <w:iCs/>
          <w:szCs w:val="24"/>
        </w:rPr>
        <w:t xml:space="preserve"> tired. I </w:t>
      </w:r>
      <w:proofErr w:type="gramStart"/>
      <w:r w:rsidR="00221A8F">
        <w:rPr>
          <w:i/>
          <w:iCs/>
          <w:szCs w:val="24"/>
        </w:rPr>
        <w:t>can't</w:t>
      </w:r>
      <w:proofErr w:type="gramEnd"/>
      <w:r w:rsidR="00221A8F">
        <w:rPr>
          <w:i/>
          <w:iCs/>
          <w:szCs w:val="24"/>
        </w:rPr>
        <w:t xml:space="preserve"> do this anymore… that dynamic and that… Rescuer and perfectionism and internal locus of control thing’</w:t>
      </w:r>
      <w:r w:rsidR="00221A8F">
        <w:rPr>
          <w:szCs w:val="24"/>
        </w:rPr>
        <w:t xml:space="preserve"> Bailey (</w:t>
      </w:r>
      <w:r w:rsidR="00675205">
        <w:rPr>
          <w:szCs w:val="24"/>
        </w:rPr>
        <w:t>234</w:t>
      </w:r>
      <w:r w:rsidR="00221A8F">
        <w:rPr>
          <w:szCs w:val="24"/>
        </w:rPr>
        <w:t>,</w:t>
      </w:r>
      <w:r>
        <w:rPr>
          <w:rFonts w:cstheme="minorHAnsi"/>
          <w:szCs w:val="24"/>
        </w:rPr>
        <w:t xml:space="preserve"> </w:t>
      </w:r>
      <w:r w:rsidR="00675205">
        <w:rPr>
          <w:rFonts w:cstheme="minorHAnsi"/>
          <w:szCs w:val="24"/>
        </w:rPr>
        <w:t>695</w:t>
      </w:r>
      <w:r>
        <w:rPr>
          <w:rFonts w:cstheme="minorHAnsi"/>
          <w:szCs w:val="24"/>
        </w:rPr>
        <w:t>-</w:t>
      </w:r>
      <w:r w:rsidR="00675205">
        <w:rPr>
          <w:rFonts w:cstheme="minorHAnsi"/>
          <w:szCs w:val="24"/>
        </w:rPr>
        <w:t>698</w:t>
      </w:r>
      <w:r w:rsidR="00221A8F">
        <w:rPr>
          <w:rFonts w:cstheme="minorHAnsi"/>
          <w:szCs w:val="24"/>
        </w:rPr>
        <w:t>)</w:t>
      </w:r>
    </w:p>
    <w:p w14:paraId="2355DCDB" w14:textId="19E140ED" w:rsidR="00D61751" w:rsidRDefault="00D61751" w:rsidP="00D61751">
      <w:pPr>
        <w:spacing w:line="360" w:lineRule="auto"/>
        <w:jc w:val="center"/>
        <w:rPr>
          <w:szCs w:val="24"/>
        </w:rPr>
      </w:pPr>
      <w:r>
        <w:rPr>
          <w:i/>
          <w:iCs/>
          <w:szCs w:val="24"/>
        </w:rPr>
        <w:t>‘</w:t>
      </w:r>
      <w:proofErr w:type="gramStart"/>
      <w:r>
        <w:rPr>
          <w:i/>
          <w:iCs/>
          <w:szCs w:val="24"/>
        </w:rPr>
        <w:t>people</w:t>
      </w:r>
      <w:proofErr w:type="gramEnd"/>
      <w:r>
        <w:rPr>
          <w:i/>
          <w:iCs/>
          <w:szCs w:val="24"/>
        </w:rPr>
        <w:t xml:space="preserve"> pleasing tendencies and perfectionism… it was a really difficult journey</w:t>
      </w:r>
      <w:r w:rsidR="009D7628">
        <w:rPr>
          <w:i/>
          <w:iCs/>
          <w:szCs w:val="24"/>
        </w:rPr>
        <w:t>…</w:t>
      </w:r>
      <w:r>
        <w:rPr>
          <w:i/>
          <w:iCs/>
          <w:szCs w:val="24"/>
        </w:rPr>
        <w:t xml:space="preserve"> unlearning that and so had to</w:t>
      </w:r>
      <w:r w:rsidR="009D7628">
        <w:rPr>
          <w:i/>
          <w:iCs/>
          <w:szCs w:val="24"/>
        </w:rPr>
        <w:t xml:space="preserve">… </w:t>
      </w:r>
      <w:r>
        <w:rPr>
          <w:i/>
          <w:iCs/>
          <w:szCs w:val="24"/>
        </w:rPr>
        <w:t>think about my well-being in a different way’</w:t>
      </w:r>
      <w:r>
        <w:rPr>
          <w:szCs w:val="24"/>
        </w:rPr>
        <w:t xml:space="preserve"> Kai (</w:t>
      </w:r>
      <w:r w:rsidR="00A46EFC">
        <w:rPr>
          <w:szCs w:val="24"/>
        </w:rPr>
        <w:t>48</w:t>
      </w:r>
      <w:r>
        <w:rPr>
          <w:szCs w:val="24"/>
        </w:rPr>
        <w:t>-</w:t>
      </w:r>
      <w:r w:rsidR="00A46EFC">
        <w:rPr>
          <w:szCs w:val="24"/>
        </w:rPr>
        <w:t>50</w:t>
      </w:r>
      <w:r>
        <w:rPr>
          <w:szCs w:val="24"/>
        </w:rPr>
        <w:t>)</w:t>
      </w:r>
    </w:p>
    <w:p w14:paraId="4277CBA6" w14:textId="77777777" w:rsidR="009A550D" w:rsidRDefault="009A550D" w:rsidP="009A550D">
      <w:pPr>
        <w:spacing w:line="360" w:lineRule="auto"/>
        <w:rPr>
          <w:u w:val="single"/>
        </w:rPr>
      </w:pPr>
    </w:p>
    <w:p w14:paraId="503331D7" w14:textId="28B4FDC2" w:rsidR="009A550D" w:rsidRPr="009A550D" w:rsidRDefault="009A550D" w:rsidP="009A550D">
      <w:pPr>
        <w:spacing w:line="360" w:lineRule="auto"/>
        <w:rPr>
          <w:u w:val="single"/>
        </w:rPr>
      </w:pPr>
      <w:r>
        <w:rPr>
          <w:u w:val="single"/>
        </w:rPr>
        <w:t>Action</w:t>
      </w:r>
    </w:p>
    <w:p w14:paraId="04AC3B1B" w14:textId="6BD655B9" w:rsidR="00D61751" w:rsidRDefault="00056C72" w:rsidP="000E6E78">
      <w:pPr>
        <w:spacing w:line="360" w:lineRule="auto"/>
        <w:rPr>
          <w:szCs w:val="24"/>
        </w:rPr>
      </w:pPr>
      <w:r>
        <w:rPr>
          <w:szCs w:val="24"/>
        </w:rPr>
        <w:t>CPT-E</w:t>
      </w:r>
      <w:r w:rsidR="00D61751">
        <w:rPr>
          <w:szCs w:val="24"/>
        </w:rPr>
        <w:t xml:space="preserve">s identified three actions that they find themselves engaging in or, expected they would fall into during a well-being challenge. </w:t>
      </w:r>
    </w:p>
    <w:p w14:paraId="5E642F8E" w14:textId="40084C9B" w:rsidR="00D61751" w:rsidRDefault="00D61751" w:rsidP="00E907AD">
      <w:pPr>
        <w:spacing w:line="360" w:lineRule="auto"/>
        <w:ind w:firstLine="720"/>
        <w:rPr>
          <w:szCs w:val="24"/>
        </w:rPr>
      </w:pPr>
      <w:r>
        <w:rPr>
          <w:szCs w:val="24"/>
        </w:rPr>
        <w:t xml:space="preserve">The theme ‘Curate a Perfect Image – don’t tell’ describes the </w:t>
      </w:r>
      <w:r w:rsidR="0035512D">
        <w:rPr>
          <w:szCs w:val="24"/>
        </w:rPr>
        <w:t>CPTs’</w:t>
      </w:r>
      <w:r>
        <w:rPr>
          <w:szCs w:val="24"/>
        </w:rPr>
        <w:t xml:space="preserve"> tendency to maintain a positive image of wellness and coping and to hold back from speaking about difficulties. This was especially likely to occur in the face of powerful others including course staff, supervisors and peers and had consequences of misrepresenting </w:t>
      </w:r>
      <w:r w:rsidR="00CB7BBB">
        <w:rPr>
          <w:szCs w:val="24"/>
        </w:rPr>
        <w:t>the</w:t>
      </w:r>
      <w:r>
        <w:rPr>
          <w:szCs w:val="24"/>
        </w:rPr>
        <w:t xml:space="preserve"> needs of this group. </w:t>
      </w:r>
    </w:p>
    <w:p w14:paraId="448155FE" w14:textId="77777777" w:rsidR="00D61751" w:rsidRDefault="00D61751" w:rsidP="00D61751">
      <w:pPr>
        <w:spacing w:line="360" w:lineRule="auto"/>
        <w:rPr>
          <w:szCs w:val="24"/>
        </w:rPr>
      </w:pPr>
    </w:p>
    <w:p w14:paraId="30CCD155" w14:textId="217682E9" w:rsidR="00D61751" w:rsidRDefault="00D61751" w:rsidP="00E773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cstheme="minorHAnsi"/>
          <w:szCs w:val="24"/>
        </w:rPr>
      </w:pPr>
      <w:r>
        <w:rPr>
          <w:rFonts w:cstheme="minorHAnsi"/>
          <w:szCs w:val="24"/>
        </w:rPr>
        <w:t>‘</w:t>
      </w:r>
      <w:proofErr w:type="gramStart"/>
      <w:r>
        <w:rPr>
          <w:rFonts w:cstheme="minorHAnsi"/>
          <w:i/>
          <w:iCs/>
          <w:szCs w:val="24"/>
        </w:rPr>
        <w:t>having</w:t>
      </w:r>
      <w:proofErr w:type="gramEnd"/>
      <w:r>
        <w:rPr>
          <w:rFonts w:cstheme="minorHAnsi"/>
          <w:i/>
          <w:iCs/>
          <w:szCs w:val="24"/>
        </w:rPr>
        <w:t xml:space="preserve"> this facade, this mask that you tried so hard to maintain’ ‘we allow ourselves to stay in distress for a prolonged period of time before we speak up’</w:t>
      </w:r>
      <w:r>
        <w:rPr>
          <w:rFonts w:cstheme="minorHAnsi"/>
          <w:szCs w:val="24"/>
        </w:rPr>
        <w:t xml:space="preserve"> Indi (</w:t>
      </w:r>
      <w:r w:rsidR="00E77303">
        <w:rPr>
          <w:rFonts w:cstheme="minorHAnsi"/>
          <w:szCs w:val="24"/>
        </w:rPr>
        <w:t>223</w:t>
      </w:r>
      <w:r w:rsidR="003776C3">
        <w:rPr>
          <w:rFonts w:cstheme="minorHAnsi"/>
          <w:szCs w:val="24"/>
        </w:rPr>
        <w:t xml:space="preserve">, </w:t>
      </w:r>
      <w:r w:rsidR="00E77303">
        <w:rPr>
          <w:rFonts w:cstheme="minorHAnsi"/>
          <w:szCs w:val="24"/>
        </w:rPr>
        <w:t>298-299</w:t>
      </w:r>
      <w:r>
        <w:rPr>
          <w:rFonts w:cstheme="minorHAnsi"/>
          <w:szCs w:val="24"/>
        </w:rPr>
        <w:t>)</w:t>
      </w:r>
    </w:p>
    <w:p w14:paraId="3C877E79" w14:textId="52E8801E"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lastRenderedPageBreak/>
        <w:t>‘</w:t>
      </w:r>
      <w:proofErr w:type="gramStart"/>
      <w:r>
        <w:rPr>
          <w:rFonts w:cstheme="minorHAnsi"/>
          <w:i/>
          <w:iCs/>
          <w:szCs w:val="24"/>
        </w:rPr>
        <w:t>don't</w:t>
      </w:r>
      <w:proofErr w:type="gramEnd"/>
      <w:r>
        <w:rPr>
          <w:rFonts w:cstheme="minorHAnsi"/>
          <w:i/>
          <w:iCs/>
          <w:szCs w:val="24"/>
        </w:rPr>
        <w:t xml:space="preserve"> know if we're trying to impress each other, but we're trying to be considered worthy of the place. </w:t>
      </w:r>
      <w:proofErr w:type="gramStart"/>
      <w:r>
        <w:rPr>
          <w:rFonts w:cstheme="minorHAnsi"/>
          <w:i/>
          <w:iCs/>
          <w:szCs w:val="24"/>
        </w:rPr>
        <w:t>So</w:t>
      </w:r>
      <w:proofErr w:type="gramEnd"/>
      <w:r>
        <w:rPr>
          <w:rFonts w:cstheme="minorHAnsi"/>
          <w:i/>
          <w:iCs/>
          <w:szCs w:val="24"/>
        </w:rPr>
        <w:t xml:space="preserve"> you know you're trying to be very chatty and very jolly and ask intelligent sounding questions’</w:t>
      </w:r>
      <w:r>
        <w:rPr>
          <w:rFonts w:cstheme="minorHAnsi"/>
          <w:szCs w:val="24"/>
        </w:rPr>
        <w:t xml:space="preserve"> Harley (</w:t>
      </w:r>
      <w:r w:rsidR="00B62C71">
        <w:rPr>
          <w:rFonts w:cstheme="minorHAnsi"/>
          <w:szCs w:val="24"/>
        </w:rPr>
        <w:t>336</w:t>
      </w:r>
      <w:r>
        <w:rPr>
          <w:rFonts w:cstheme="minorHAnsi"/>
          <w:szCs w:val="24"/>
        </w:rPr>
        <w:t>-</w:t>
      </w:r>
      <w:r w:rsidR="00B62C71">
        <w:rPr>
          <w:rFonts w:cstheme="minorHAnsi"/>
          <w:szCs w:val="24"/>
        </w:rPr>
        <w:t>338</w:t>
      </w:r>
      <w:r>
        <w:rPr>
          <w:rFonts w:cstheme="minorHAnsi"/>
          <w:szCs w:val="24"/>
        </w:rPr>
        <w:t>)</w:t>
      </w:r>
    </w:p>
    <w:p w14:paraId="350BC492" w14:textId="4328159B"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 xml:space="preserve">‘there's… an acceptance that sometimes I have a hard time and </w:t>
      </w:r>
      <w:proofErr w:type="gramStart"/>
      <w:r>
        <w:rPr>
          <w:rFonts w:cstheme="minorHAnsi"/>
          <w:i/>
          <w:iCs/>
          <w:szCs w:val="24"/>
        </w:rPr>
        <w:t>I've</w:t>
      </w:r>
      <w:proofErr w:type="gramEnd"/>
      <w:r>
        <w:rPr>
          <w:rFonts w:cstheme="minorHAnsi"/>
          <w:i/>
          <w:iCs/>
          <w:szCs w:val="24"/>
        </w:rPr>
        <w:t xml:space="preserve"> learned to accept that and myself. And </w:t>
      </w:r>
      <w:proofErr w:type="gramStart"/>
      <w:r>
        <w:rPr>
          <w:rFonts w:cstheme="minorHAnsi"/>
          <w:i/>
          <w:iCs/>
          <w:szCs w:val="24"/>
        </w:rPr>
        <w:t>that's</w:t>
      </w:r>
      <w:proofErr w:type="gramEnd"/>
      <w:r>
        <w:rPr>
          <w:rFonts w:cstheme="minorHAnsi"/>
          <w:i/>
          <w:iCs/>
          <w:szCs w:val="24"/>
        </w:rPr>
        <w:t xml:space="preserve"> OK. But I </w:t>
      </w:r>
      <w:proofErr w:type="gramStart"/>
      <w:r>
        <w:rPr>
          <w:rFonts w:cstheme="minorHAnsi"/>
          <w:i/>
          <w:iCs/>
          <w:szCs w:val="24"/>
        </w:rPr>
        <w:t>don't</w:t>
      </w:r>
      <w:proofErr w:type="gramEnd"/>
      <w:r>
        <w:rPr>
          <w:rFonts w:cstheme="minorHAnsi"/>
          <w:i/>
          <w:iCs/>
          <w:szCs w:val="24"/>
        </w:rPr>
        <w:t xml:space="preserve"> know that you’d want. Maybe tell people that?’</w:t>
      </w:r>
      <w:r>
        <w:rPr>
          <w:rFonts w:cstheme="minorHAnsi"/>
          <w:szCs w:val="24"/>
        </w:rPr>
        <w:t xml:space="preserve"> </w:t>
      </w:r>
      <w:proofErr w:type="spellStart"/>
      <w:r>
        <w:rPr>
          <w:rFonts w:cstheme="minorHAnsi"/>
          <w:szCs w:val="24"/>
        </w:rPr>
        <w:t>Caelan</w:t>
      </w:r>
      <w:proofErr w:type="spellEnd"/>
      <w:r>
        <w:rPr>
          <w:rFonts w:cstheme="minorHAnsi"/>
          <w:szCs w:val="24"/>
        </w:rPr>
        <w:t xml:space="preserve"> (</w:t>
      </w:r>
      <w:r w:rsidR="00C126F6">
        <w:rPr>
          <w:rFonts w:cstheme="minorHAnsi"/>
          <w:szCs w:val="24"/>
        </w:rPr>
        <w:t>374</w:t>
      </w:r>
      <w:r>
        <w:rPr>
          <w:rFonts w:cstheme="minorHAnsi"/>
          <w:szCs w:val="24"/>
        </w:rPr>
        <w:t>-</w:t>
      </w:r>
      <w:r w:rsidR="00C126F6">
        <w:rPr>
          <w:rFonts w:cstheme="minorHAnsi"/>
          <w:szCs w:val="24"/>
        </w:rPr>
        <w:t>377</w:t>
      </w:r>
      <w:r>
        <w:rPr>
          <w:rFonts w:cstheme="minorHAnsi"/>
          <w:szCs w:val="24"/>
        </w:rPr>
        <w:t>)</w:t>
      </w:r>
    </w:p>
    <w:p w14:paraId="2D84A000"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
    <w:p w14:paraId="53FAFC16" w14:textId="3A3FC3A5" w:rsidR="00D61751" w:rsidRDefault="00037D4F" w:rsidP="0969D9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pPr>
      <w:r>
        <w:rPr>
          <w:rFonts w:cstheme="minorHAnsi"/>
          <w:szCs w:val="24"/>
        </w:rPr>
        <w:tab/>
      </w:r>
      <w:r w:rsidRPr="0969D9B8">
        <w:t>O</w:t>
      </w:r>
      <w:r w:rsidR="00D61751" w:rsidRPr="0969D9B8">
        <w:t xml:space="preserve">verworking and perfectionistic achievement was observed, either by conscious intention or because of falling into old, unhelpful, patterns when under pressure. This working pattern </w:t>
      </w:r>
      <w:r w:rsidR="00A845B3" w:rsidRPr="0969D9B8">
        <w:t>oft</w:t>
      </w:r>
      <w:r w:rsidR="00035A03">
        <w:t xml:space="preserve">en </w:t>
      </w:r>
      <w:r w:rsidR="00A845B3" w:rsidRPr="0969D9B8">
        <w:t>focused</w:t>
      </w:r>
      <w:r w:rsidR="00D61751" w:rsidRPr="0969D9B8">
        <w:t xml:space="preserve"> on meeting the needs of others</w:t>
      </w:r>
      <w:r w:rsidR="00320CB5">
        <w:t xml:space="preserve"> e.g., </w:t>
      </w:r>
      <w:r w:rsidR="00D61751" w:rsidRPr="0969D9B8">
        <w:t xml:space="preserve">clients or the system. </w:t>
      </w:r>
    </w:p>
    <w:p w14:paraId="5EA5BAE5"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p>
    <w:p w14:paraId="16FFDA68" w14:textId="1FA667EA"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 xml:space="preserve">‘I think we always have this high standard of our self of… what we need to achieve </w:t>
      </w:r>
      <w:proofErr w:type="gramStart"/>
      <w:r>
        <w:rPr>
          <w:rFonts w:cstheme="minorHAnsi"/>
          <w:i/>
          <w:iCs/>
          <w:szCs w:val="24"/>
        </w:rPr>
        <w:t>in order to</w:t>
      </w:r>
      <w:proofErr w:type="gramEnd"/>
      <w:r>
        <w:rPr>
          <w:rFonts w:cstheme="minorHAnsi"/>
          <w:i/>
          <w:iCs/>
          <w:szCs w:val="24"/>
        </w:rPr>
        <w:t xml:space="preserve"> be able to work in the NHS and work with our client so we can push ourselves to the limit’</w:t>
      </w:r>
      <w:r>
        <w:rPr>
          <w:rFonts w:cstheme="minorHAnsi"/>
          <w:szCs w:val="24"/>
        </w:rPr>
        <w:t xml:space="preserve"> Leah (</w:t>
      </w:r>
      <w:r w:rsidR="00A46EFC">
        <w:rPr>
          <w:rFonts w:cstheme="minorHAnsi"/>
          <w:szCs w:val="24"/>
        </w:rPr>
        <w:t>25</w:t>
      </w:r>
      <w:r>
        <w:rPr>
          <w:rFonts w:cstheme="minorHAnsi"/>
          <w:szCs w:val="24"/>
        </w:rPr>
        <w:t>-</w:t>
      </w:r>
      <w:r w:rsidR="00A46EFC">
        <w:rPr>
          <w:rFonts w:cstheme="minorHAnsi"/>
          <w:szCs w:val="24"/>
        </w:rPr>
        <w:t>27</w:t>
      </w:r>
      <w:r>
        <w:rPr>
          <w:rFonts w:cstheme="minorHAnsi"/>
          <w:szCs w:val="24"/>
        </w:rPr>
        <w:t>)</w:t>
      </w:r>
    </w:p>
    <w:p w14:paraId="706A7AE1" w14:textId="20A7E9AF"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Calibri" w:hAnsi="Calibri" w:cs="Calibri"/>
          <w:i/>
          <w:iCs/>
          <w:szCs w:val="24"/>
        </w:rPr>
      </w:pPr>
      <w:r>
        <w:rPr>
          <w:rFonts w:ascii="Calibri" w:hAnsi="Calibri" w:cs="Calibri"/>
          <w:i/>
          <w:iCs/>
          <w:szCs w:val="24"/>
        </w:rPr>
        <w:t>‘</w:t>
      </w:r>
      <w:proofErr w:type="gramStart"/>
      <w:r>
        <w:rPr>
          <w:rFonts w:ascii="Calibri" w:hAnsi="Calibri" w:cs="Calibri"/>
          <w:i/>
          <w:iCs/>
          <w:szCs w:val="24"/>
        </w:rPr>
        <w:t>the</w:t>
      </w:r>
      <w:proofErr w:type="gramEnd"/>
      <w:r>
        <w:rPr>
          <w:rFonts w:ascii="Calibri" w:hAnsi="Calibri" w:cs="Calibri"/>
          <w:i/>
          <w:iCs/>
          <w:szCs w:val="24"/>
        </w:rPr>
        <w:t xml:space="preserve"> kind of personality and values of the people who join the course, they will perhaps be more inclined to push through and ignore their own wellbeing because they </w:t>
      </w:r>
      <w:proofErr w:type="spellStart"/>
      <w:r>
        <w:rPr>
          <w:rFonts w:ascii="Calibri" w:hAnsi="Calibri" w:cs="Calibri"/>
          <w:i/>
          <w:iCs/>
          <w:szCs w:val="24"/>
        </w:rPr>
        <w:t>wanna</w:t>
      </w:r>
      <w:proofErr w:type="spellEnd"/>
      <w:r>
        <w:rPr>
          <w:rFonts w:ascii="Calibri" w:hAnsi="Calibri" w:cs="Calibri"/>
          <w:i/>
          <w:iCs/>
          <w:szCs w:val="24"/>
        </w:rPr>
        <w:t xml:space="preserve"> take care of others, or just because they want to get ahead and… do everything that they need to do and meet all the requirements and be perceived in a certain way’ </w:t>
      </w:r>
      <w:r>
        <w:rPr>
          <w:rFonts w:ascii="Calibri" w:hAnsi="Calibri" w:cs="Calibri"/>
          <w:szCs w:val="24"/>
        </w:rPr>
        <w:t>Harley (</w:t>
      </w:r>
      <w:r w:rsidR="00B62C71">
        <w:rPr>
          <w:rFonts w:ascii="Calibri" w:hAnsi="Calibri" w:cs="Calibri"/>
          <w:szCs w:val="24"/>
        </w:rPr>
        <w:t>75</w:t>
      </w:r>
      <w:r>
        <w:rPr>
          <w:rFonts w:ascii="Calibri" w:hAnsi="Calibri" w:cs="Calibri"/>
          <w:szCs w:val="24"/>
        </w:rPr>
        <w:t>-</w:t>
      </w:r>
      <w:r w:rsidR="00B62C71">
        <w:rPr>
          <w:rFonts w:ascii="Calibri" w:hAnsi="Calibri" w:cs="Calibri"/>
          <w:szCs w:val="24"/>
        </w:rPr>
        <w:t>79</w:t>
      </w:r>
      <w:r>
        <w:rPr>
          <w:rFonts w:ascii="Calibri" w:hAnsi="Calibri" w:cs="Calibri"/>
          <w:szCs w:val="24"/>
        </w:rPr>
        <w:t>)</w:t>
      </w:r>
    </w:p>
    <w:p w14:paraId="3FF9054C" w14:textId="3512E22B"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when</w:t>
      </w:r>
      <w:proofErr w:type="gramEnd"/>
      <w:r>
        <w:rPr>
          <w:rFonts w:cstheme="minorHAnsi"/>
          <w:i/>
          <w:iCs/>
          <w:szCs w:val="24"/>
        </w:rPr>
        <w:t xml:space="preserve"> you're under a lot of pressure, it's easy to fall back into…that little Beastie…in your belly… It might take over it rather than the little things you sort of cultivated for yourself that you would rather be’</w:t>
      </w:r>
      <w:r>
        <w:rPr>
          <w:rFonts w:cstheme="minorHAnsi"/>
          <w:szCs w:val="24"/>
        </w:rPr>
        <w:t xml:space="preserve"> </w:t>
      </w:r>
      <w:proofErr w:type="spellStart"/>
      <w:r>
        <w:rPr>
          <w:rFonts w:cstheme="minorHAnsi"/>
          <w:szCs w:val="24"/>
        </w:rPr>
        <w:t>Caelan</w:t>
      </w:r>
      <w:proofErr w:type="spellEnd"/>
      <w:r>
        <w:rPr>
          <w:rFonts w:cstheme="minorHAnsi"/>
          <w:szCs w:val="24"/>
        </w:rPr>
        <w:t xml:space="preserve"> (</w:t>
      </w:r>
      <w:r w:rsidR="00C126F6">
        <w:rPr>
          <w:rFonts w:cstheme="minorHAnsi"/>
          <w:szCs w:val="24"/>
        </w:rPr>
        <w:t>456-459</w:t>
      </w:r>
      <w:r>
        <w:rPr>
          <w:rFonts w:cstheme="minorHAnsi"/>
          <w:szCs w:val="24"/>
        </w:rPr>
        <w:t>)</w:t>
      </w:r>
    </w:p>
    <w:p w14:paraId="4F4CFC51" w14:textId="307B48B0" w:rsidR="00D61751" w:rsidRDefault="00D61751" w:rsidP="006A2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‘Paradoxically, I think it makes them strive mor</w:t>
      </w:r>
      <w:r w:rsidR="006A2AB8">
        <w:rPr>
          <w:rFonts w:cstheme="minorHAnsi"/>
          <w:i/>
          <w:iCs/>
          <w:szCs w:val="24"/>
        </w:rPr>
        <w:t>e</w:t>
      </w:r>
      <w:r>
        <w:rPr>
          <w:rFonts w:cstheme="minorHAnsi"/>
          <w:i/>
          <w:iCs/>
          <w:szCs w:val="24"/>
        </w:rPr>
        <w:t>’</w:t>
      </w:r>
      <w:r w:rsidR="00083D1F">
        <w:rPr>
          <w:rFonts w:cstheme="minorHAnsi"/>
          <w:i/>
          <w:iCs/>
          <w:szCs w:val="24"/>
        </w:rPr>
        <w:t xml:space="preserve"> </w:t>
      </w:r>
      <w:r>
        <w:rPr>
          <w:rFonts w:cstheme="minorHAnsi"/>
          <w:szCs w:val="24"/>
        </w:rPr>
        <w:t>Kai (</w:t>
      </w:r>
      <w:r w:rsidR="00A46EFC">
        <w:rPr>
          <w:rFonts w:cstheme="minorHAnsi"/>
          <w:szCs w:val="24"/>
        </w:rPr>
        <w:t>132</w:t>
      </w:r>
      <w:r>
        <w:rPr>
          <w:rFonts w:cstheme="minorHAnsi"/>
          <w:szCs w:val="24"/>
        </w:rPr>
        <w:t>)</w:t>
      </w:r>
    </w:p>
    <w:p w14:paraId="577882BF" w14:textId="77777777"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
    <w:p w14:paraId="453CB2A0" w14:textId="52AD5669" w:rsidR="00D61751" w:rsidRDefault="00A76B1D" w:rsidP="00D61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r>
        <w:rPr>
          <w:rFonts w:cstheme="minorHAnsi"/>
          <w:szCs w:val="24"/>
        </w:rPr>
        <w:tab/>
      </w:r>
      <w:r w:rsidR="00D61751">
        <w:rPr>
          <w:rFonts w:cstheme="minorHAnsi"/>
          <w:szCs w:val="24"/>
        </w:rPr>
        <w:t xml:space="preserve">Finally, </w:t>
      </w:r>
      <w:r w:rsidR="00056C72">
        <w:rPr>
          <w:rFonts w:cstheme="minorHAnsi"/>
          <w:szCs w:val="24"/>
        </w:rPr>
        <w:t>CPT-E</w:t>
      </w:r>
      <w:r w:rsidR="00D61751">
        <w:rPr>
          <w:rFonts w:cstheme="minorHAnsi"/>
          <w:szCs w:val="24"/>
        </w:rPr>
        <w:t xml:space="preserve">s described active attempts to create and access safe spaces with supervisors, peers, family, and friends. Whilst these spaces were valued, there is a sense that they are hard come by and not a given. </w:t>
      </w:r>
      <w:r w:rsidR="004C70AE">
        <w:rPr>
          <w:rFonts w:cstheme="minorHAnsi"/>
          <w:szCs w:val="24"/>
        </w:rPr>
        <w:t>W</w:t>
      </w:r>
      <w:r w:rsidR="00D61751">
        <w:rPr>
          <w:rFonts w:cstheme="minorHAnsi"/>
          <w:szCs w:val="24"/>
        </w:rPr>
        <w:t xml:space="preserve">hat spaces </w:t>
      </w:r>
      <w:r w:rsidR="004C70AE">
        <w:rPr>
          <w:rFonts w:cstheme="minorHAnsi"/>
          <w:szCs w:val="24"/>
        </w:rPr>
        <w:t xml:space="preserve">were considered </w:t>
      </w:r>
      <w:r w:rsidR="00D61751">
        <w:rPr>
          <w:rFonts w:cstheme="minorHAnsi"/>
          <w:szCs w:val="24"/>
        </w:rPr>
        <w:t xml:space="preserve">safe differed within the group, though all shared narratives of hope and luck in experiencing these safe spaces, further indicating both the importance and individualistic nature of this well-being </w:t>
      </w:r>
      <w:r w:rsidR="00D61751">
        <w:rPr>
          <w:rFonts w:cstheme="minorHAnsi"/>
          <w:szCs w:val="24"/>
        </w:rPr>
        <w:lastRenderedPageBreak/>
        <w:t xml:space="preserve">action. </w:t>
      </w:r>
    </w:p>
    <w:p w14:paraId="449D8AC7" w14:textId="77777777" w:rsidR="00D61751" w:rsidRDefault="00D61751" w:rsidP="00D61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Calibri" w:hAnsi="Calibri" w:cs="Calibri"/>
        </w:rPr>
      </w:pPr>
    </w:p>
    <w:p w14:paraId="6AE1C849" w14:textId="65A4190A"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roofErr w:type="gramStart"/>
      <w:r>
        <w:rPr>
          <w:rFonts w:cstheme="minorHAnsi"/>
          <w:i/>
          <w:iCs/>
          <w:szCs w:val="24"/>
        </w:rPr>
        <w:t>‘</w:t>
      </w:r>
      <w:r w:rsidR="00083D1F">
        <w:rPr>
          <w:rFonts w:cstheme="minorHAnsi"/>
          <w:i/>
          <w:iCs/>
          <w:szCs w:val="24"/>
        </w:rPr>
        <w:t xml:space="preserve"> [</w:t>
      </w:r>
      <w:proofErr w:type="gramEnd"/>
      <w:r w:rsidR="00083D1F">
        <w:rPr>
          <w:rFonts w:cstheme="minorHAnsi"/>
          <w:i/>
          <w:iCs/>
          <w:szCs w:val="24"/>
        </w:rPr>
        <w:t>without]</w:t>
      </w:r>
      <w:r>
        <w:rPr>
          <w:rFonts w:cstheme="minorHAnsi"/>
          <w:i/>
          <w:iCs/>
          <w:szCs w:val="24"/>
        </w:rPr>
        <w:t xml:space="preserve"> my supervisor, to go through that with, then that would have been a really horrible circumstance to navigate on my own’ ‘I think hopefully a lot of the time people can build up a relationship with a supervisor, but I know it's not a given’</w:t>
      </w:r>
      <w:r>
        <w:rPr>
          <w:rFonts w:cstheme="minorHAnsi"/>
          <w:szCs w:val="24"/>
        </w:rPr>
        <w:t xml:space="preserve"> Alex (</w:t>
      </w:r>
      <w:r w:rsidR="003B1B1E">
        <w:rPr>
          <w:rFonts w:cstheme="minorHAnsi"/>
          <w:szCs w:val="24"/>
        </w:rPr>
        <w:t>363</w:t>
      </w:r>
      <w:r>
        <w:rPr>
          <w:rFonts w:cstheme="minorHAnsi"/>
          <w:szCs w:val="24"/>
        </w:rPr>
        <w:t>-</w:t>
      </w:r>
      <w:r w:rsidR="003B1B1E">
        <w:rPr>
          <w:rFonts w:cstheme="minorHAnsi"/>
          <w:szCs w:val="24"/>
        </w:rPr>
        <w:t>364</w:t>
      </w:r>
      <w:r>
        <w:rPr>
          <w:rFonts w:cstheme="minorHAnsi"/>
          <w:szCs w:val="24"/>
        </w:rPr>
        <w:t xml:space="preserve">, </w:t>
      </w:r>
      <w:r w:rsidR="003B1B1E">
        <w:rPr>
          <w:rFonts w:cstheme="minorHAnsi"/>
          <w:szCs w:val="24"/>
        </w:rPr>
        <w:t>368-369</w:t>
      </w:r>
      <w:r>
        <w:rPr>
          <w:rFonts w:cstheme="minorHAnsi"/>
          <w:szCs w:val="24"/>
        </w:rPr>
        <w:t>)</w:t>
      </w:r>
    </w:p>
    <w:p w14:paraId="72CD8A1C" w14:textId="30EB2F2D" w:rsidR="00D61751" w:rsidRPr="009D55D3" w:rsidRDefault="00D61751" w:rsidP="009D55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cstheme="minorHAnsi"/>
          <w:szCs w:val="24"/>
        </w:rPr>
      </w:pPr>
      <w:r>
        <w:rPr>
          <w:rFonts w:cstheme="minorHAnsi"/>
          <w:szCs w:val="24"/>
        </w:rPr>
        <w:t xml:space="preserve"> ‘</w:t>
      </w:r>
      <w:proofErr w:type="gramStart"/>
      <w:r>
        <w:rPr>
          <w:rFonts w:ascii="Calibri" w:hAnsi="Calibri" w:cs="Calibri"/>
          <w:i/>
          <w:iCs/>
          <w:szCs w:val="24"/>
        </w:rPr>
        <w:t>there</w:t>
      </w:r>
      <w:proofErr w:type="gramEnd"/>
      <w:r>
        <w:rPr>
          <w:rFonts w:ascii="Calibri" w:hAnsi="Calibri" w:cs="Calibri"/>
          <w:i/>
          <w:iCs/>
          <w:szCs w:val="24"/>
        </w:rPr>
        <w:t xml:space="preserve"> are some safe spaces that people create with probably people who they get on with better people with friends or who you work with on a regular basis. And I do think there are those safe spaces out there, but again, it might just be contained there’</w:t>
      </w:r>
      <w:r>
        <w:rPr>
          <w:rFonts w:ascii="Calibri" w:hAnsi="Calibri" w:cs="Calibri"/>
          <w:szCs w:val="24"/>
        </w:rPr>
        <w:t xml:space="preserve"> </w:t>
      </w:r>
      <w:r>
        <w:rPr>
          <w:rFonts w:cstheme="minorHAnsi"/>
          <w:szCs w:val="24"/>
        </w:rPr>
        <w:t>Ellis (</w:t>
      </w:r>
      <w:r w:rsidR="0056606B">
        <w:rPr>
          <w:rFonts w:cstheme="minorHAnsi"/>
          <w:szCs w:val="24"/>
        </w:rPr>
        <w:t>587</w:t>
      </w:r>
      <w:r>
        <w:rPr>
          <w:rFonts w:cstheme="minorHAnsi"/>
          <w:szCs w:val="24"/>
        </w:rPr>
        <w:t>-</w:t>
      </w:r>
      <w:r w:rsidR="0056606B">
        <w:rPr>
          <w:rFonts w:cstheme="minorHAnsi"/>
          <w:szCs w:val="24"/>
        </w:rPr>
        <w:t>590</w:t>
      </w:r>
      <w:r>
        <w:rPr>
          <w:rFonts w:cstheme="minorHAnsi"/>
          <w:szCs w:val="24"/>
        </w:rPr>
        <w:t>)</w:t>
      </w:r>
    </w:p>
    <w:p w14:paraId="52383C19" w14:textId="497D9575"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roofErr w:type="gramStart"/>
      <w:r>
        <w:rPr>
          <w:rFonts w:cstheme="minorHAnsi"/>
          <w:i/>
          <w:iCs/>
          <w:szCs w:val="24"/>
        </w:rPr>
        <w:t>‘ we</w:t>
      </w:r>
      <w:proofErr w:type="gramEnd"/>
      <w:r>
        <w:rPr>
          <w:rFonts w:cstheme="minorHAnsi"/>
          <w:i/>
          <w:iCs/>
          <w:szCs w:val="24"/>
        </w:rPr>
        <w:t xml:space="preserve"> can be better at being open with like one person</w:t>
      </w:r>
      <w:r w:rsidR="00C667FF">
        <w:rPr>
          <w:rFonts w:cstheme="minorHAnsi"/>
          <w:i/>
          <w:iCs/>
          <w:szCs w:val="24"/>
        </w:rPr>
        <w:t>…</w:t>
      </w:r>
      <w:r>
        <w:rPr>
          <w:rFonts w:cstheme="minorHAnsi"/>
          <w:i/>
          <w:iCs/>
          <w:szCs w:val="24"/>
        </w:rPr>
        <w:t xml:space="preserve"> our supervisor or someone who</w:t>
      </w:r>
      <w:r w:rsidR="001460F9">
        <w:rPr>
          <w:rFonts w:cstheme="minorHAnsi"/>
          <w:i/>
          <w:iCs/>
          <w:szCs w:val="24"/>
        </w:rPr>
        <w:t xml:space="preserve">… </w:t>
      </w:r>
      <w:r>
        <w:rPr>
          <w:rFonts w:cstheme="minorHAnsi"/>
          <w:i/>
          <w:iCs/>
          <w:szCs w:val="24"/>
        </w:rPr>
        <w:t>needs to know that</w:t>
      </w:r>
      <w:r w:rsidR="001460F9">
        <w:rPr>
          <w:rFonts w:cstheme="minorHAnsi"/>
          <w:i/>
          <w:iCs/>
          <w:szCs w:val="24"/>
        </w:rPr>
        <w:t>…</w:t>
      </w:r>
      <w:r>
        <w:rPr>
          <w:rFonts w:cstheme="minorHAnsi"/>
          <w:i/>
          <w:iCs/>
          <w:szCs w:val="24"/>
        </w:rPr>
        <w:t xml:space="preserve"> being open with everyone in the service is quite different’</w:t>
      </w:r>
      <w:r>
        <w:rPr>
          <w:rFonts w:cstheme="minorHAnsi"/>
          <w:szCs w:val="24"/>
        </w:rPr>
        <w:t xml:space="preserve"> Kai (</w:t>
      </w:r>
      <w:r w:rsidR="00A46EFC">
        <w:rPr>
          <w:rFonts w:cstheme="minorHAnsi"/>
          <w:szCs w:val="24"/>
        </w:rPr>
        <w:t>317-319</w:t>
      </w:r>
      <w:r>
        <w:rPr>
          <w:rFonts w:cstheme="minorHAnsi"/>
          <w:szCs w:val="24"/>
        </w:rPr>
        <w:t>)</w:t>
      </w:r>
    </w:p>
    <w:p w14:paraId="52666286" w14:textId="0DEE7146"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roofErr w:type="gramStart"/>
      <w:r>
        <w:rPr>
          <w:rFonts w:cstheme="minorHAnsi"/>
          <w:i/>
          <w:iCs/>
          <w:szCs w:val="24"/>
        </w:rPr>
        <w:t>‘ I'd</w:t>
      </w:r>
      <w:proofErr w:type="gramEnd"/>
      <w:r>
        <w:rPr>
          <w:rFonts w:cstheme="minorHAnsi"/>
          <w:i/>
          <w:iCs/>
          <w:szCs w:val="24"/>
        </w:rPr>
        <w:t xml:space="preserve"> hope that one day we can talk about these issues openly</w:t>
      </w:r>
      <w:r w:rsidR="009D55D3">
        <w:rPr>
          <w:rFonts w:cstheme="minorHAnsi"/>
          <w:i/>
          <w:iCs/>
          <w:szCs w:val="24"/>
        </w:rPr>
        <w:t xml:space="preserve">… </w:t>
      </w:r>
      <w:r>
        <w:rPr>
          <w:rFonts w:cstheme="minorHAnsi"/>
          <w:i/>
          <w:iCs/>
          <w:szCs w:val="24"/>
        </w:rPr>
        <w:t>in services’</w:t>
      </w:r>
      <w:r>
        <w:rPr>
          <w:rFonts w:cstheme="minorHAnsi"/>
          <w:szCs w:val="24"/>
        </w:rPr>
        <w:t xml:space="preserve"> Jordan (</w:t>
      </w:r>
      <w:r w:rsidR="008F4959">
        <w:rPr>
          <w:rFonts w:cstheme="minorHAnsi"/>
          <w:szCs w:val="24"/>
        </w:rPr>
        <w:t>526</w:t>
      </w:r>
      <w:r>
        <w:rPr>
          <w:rFonts w:cstheme="minorHAnsi"/>
          <w:szCs w:val="24"/>
        </w:rPr>
        <w:t>)</w:t>
      </w:r>
    </w:p>
    <w:p w14:paraId="3CDE878C" w14:textId="77777777" w:rsidR="00D61751" w:rsidRDefault="00D61751" w:rsidP="00D61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Calibri" w:hAnsi="Calibri" w:cs="Calibri"/>
        </w:rPr>
      </w:pPr>
    </w:p>
    <w:p w14:paraId="4002C9AB" w14:textId="0F7C38D0" w:rsidR="00D61751" w:rsidRDefault="00035A03" w:rsidP="0969D9B8">
      <w:pPr>
        <w:pStyle w:val="Heading3"/>
        <w:rPr>
          <w:rFonts w:asciiTheme="minorHAnsi" w:hAnsiTheme="minorHAnsi" w:cstheme="minorBidi"/>
        </w:rPr>
      </w:pPr>
      <w:bookmarkStart w:id="59" w:name="_Toc140328035"/>
      <w:r>
        <w:t xml:space="preserve">Making sense of well-being </w:t>
      </w:r>
      <w:r w:rsidR="00D61751">
        <w:t>within the wider context</w:t>
      </w:r>
      <w:bookmarkEnd w:id="59"/>
    </w:p>
    <w:p w14:paraId="45FF8DB9" w14:textId="77777777" w:rsidR="00F923D3" w:rsidRDefault="00F923D3" w:rsidP="00D61751">
      <w:pPr>
        <w:spacing w:line="360" w:lineRule="auto"/>
        <w:rPr>
          <w:szCs w:val="24"/>
        </w:rPr>
      </w:pPr>
    </w:p>
    <w:p w14:paraId="77ECBB8F" w14:textId="42993611" w:rsidR="00D61751" w:rsidRDefault="00D61751" w:rsidP="00D61751">
      <w:pPr>
        <w:spacing w:line="360" w:lineRule="auto"/>
        <w:rPr>
          <w:szCs w:val="24"/>
        </w:rPr>
      </w:pPr>
      <w:r>
        <w:rPr>
          <w:szCs w:val="24"/>
        </w:rPr>
        <w:t xml:space="preserve">In exploring the </w:t>
      </w:r>
      <w:r w:rsidR="00056C72">
        <w:rPr>
          <w:szCs w:val="24"/>
        </w:rPr>
        <w:t>CPT-E</w:t>
      </w:r>
      <w:r>
        <w:rPr>
          <w:szCs w:val="24"/>
        </w:rPr>
        <w:t xml:space="preserve"> </w:t>
      </w:r>
      <w:r w:rsidR="00821BD1">
        <w:rPr>
          <w:szCs w:val="24"/>
        </w:rPr>
        <w:t xml:space="preserve">well-being </w:t>
      </w:r>
      <w:r>
        <w:rPr>
          <w:szCs w:val="24"/>
        </w:rPr>
        <w:t>meaning-making, ten themes were identified, as diagrammed in the theory extension below</w:t>
      </w:r>
      <w:r w:rsidR="00BE1D94">
        <w:rPr>
          <w:szCs w:val="24"/>
        </w:rPr>
        <w:t xml:space="preserve"> (Figure </w:t>
      </w:r>
      <w:r w:rsidR="009A550D">
        <w:rPr>
          <w:szCs w:val="24"/>
        </w:rPr>
        <w:t>5</w:t>
      </w:r>
      <w:r w:rsidR="00BE1D94">
        <w:rPr>
          <w:szCs w:val="24"/>
        </w:rPr>
        <w:t>)</w:t>
      </w:r>
      <w:r>
        <w:rPr>
          <w:szCs w:val="24"/>
        </w:rPr>
        <w:t>.</w:t>
      </w:r>
    </w:p>
    <w:p w14:paraId="4FE4567B" w14:textId="77777777" w:rsidR="00A72543" w:rsidRDefault="00A72543" w:rsidP="00D61751">
      <w:pPr>
        <w:spacing w:line="360" w:lineRule="auto"/>
        <w:rPr>
          <w:szCs w:val="24"/>
        </w:rPr>
      </w:pPr>
    </w:p>
    <w:p w14:paraId="05D69E81" w14:textId="77777777" w:rsidR="00A72543" w:rsidRDefault="00A72543" w:rsidP="00D61751">
      <w:pPr>
        <w:spacing w:line="360" w:lineRule="auto"/>
        <w:rPr>
          <w:szCs w:val="24"/>
        </w:rPr>
      </w:pPr>
    </w:p>
    <w:p w14:paraId="158B6AF8" w14:textId="77777777" w:rsidR="00A72543" w:rsidRDefault="00A72543" w:rsidP="00D61751">
      <w:pPr>
        <w:spacing w:line="360" w:lineRule="auto"/>
        <w:rPr>
          <w:szCs w:val="24"/>
        </w:rPr>
      </w:pPr>
    </w:p>
    <w:p w14:paraId="20937719" w14:textId="77777777" w:rsidR="00A72543" w:rsidRDefault="00A72543" w:rsidP="00D61751">
      <w:pPr>
        <w:spacing w:line="360" w:lineRule="auto"/>
        <w:rPr>
          <w:szCs w:val="24"/>
        </w:rPr>
      </w:pPr>
    </w:p>
    <w:p w14:paraId="544CCD1A" w14:textId="77777777" w:rsidR="00A72543" w:rsidRDefault="00A72543" w:rsidP="00D61751">
      <w:pPr>
        <w:spacing w:line="360" w:lineRule="auto"/>
        <w:rPr>
          <w:szCs w:val="24"/>
        </w:rPr>
      </w:pPr>
    </w:p>
    <w:p w14:paraId="10A13CC3" w14:textId="77777777" w:rsidR="00A72543" w:rsidRDefault="00A72543" w:rsidP="00D61751">
      <w:pPr>
        <w:spacing w:line="360" w:lineRule="auto"/>
        <w:rPr>
          <w:szCs w:val="24"/>
        </w:rPr>
      </w:pPr>
    </w:p>
    <w:p w14:paraId="14A4B7CB" w14:textId="77777777" w:rsidR="00A72543" w:rsidRDefault="00A72543" w:rsidP="00D61751">
      <w:pPr>
        <w:spacing w:line="360" w:lineRule="auto"/>
        <w:rPr>
          <w:szCs w:val="24"/>
        </w:rPr>
      </w:pPr>
    </w:p>
    <w:p w14:paraId="0E2BAE02" w14:textId="77777777" w:rsidR="00A72543" w:rsidRDefault="00A72543" w:rsidP="00D61751">
      <w:pPr>
        <w:spacing w:line="360" w:lineRule="auto"/>
        <w:rPr>
          <w:szCs w:val="24"/>
        </w:rPr>
      </w:pPr>
    </w:p>
    <w:p w14:paraId="3CE465DD" w14:textId="0CEEB9C0" w:rsidR="00BE1D94" w:rsidRDefault="00BE1D94" w:rsidP="00D61751">
      <w:pPr>
        <w:spacing w:line="360" w:lineRule="auto"/>
        <w:rPr>
          <w:szCs w:val="24"/>
        </w:rPr>
      </w:pPr>
    </w:p>
    <w:p w14:paraId="3C92AE5B" w14:textId="34D55ED9" w:rsidR="00BE1D94" w:rsidRPr="00320CB5" w:rsidRDefault="00BE1D94" w:rsidP="00BE1D94">
      <w:pPr>
        <w:spacing w:line="360" w:lineRule="auto"/>
        <w:rPr>
          <w:i/>
          <w:iCs/>
          <w:szCs w:val="24"/>
        </w:rPr>
      </w:pPr>
      <w:r w:rsidRPr="00320CB5">
        <w:rPr>
          <w:b/>
          <w:bCs/>
          <w:szCs w:val="24"/>
        </w:rPr>
        <w:lastRenderedPageBreak/>
        <w:t xml:space="preserve">Figure </w:t>
      </w:r>
      <w:r>
        <w:rPr>
          <w:b/>
          <w:bCs/>
          <w:szCs w:val="24"/>
        </w:rPr>
        <w:t>5</w:t>
      </w:r>
      <w:r w:rsidRPr="00320CB5">
        <w:rPr>
          <w:b/>
          <w:bCs/>
          <w:szCs w:val="24"/>
        </w:rPr>
        <w:t xml:space="preserve">, </w:t>
      </w:r>
      <w:r>
        <w:rPr>
          <w:i/>
          <w:iCs/>
          <w:szCs w:val="24"/>
        </w:rPr>
        <w:t>core meaning-making themes</w:t>
      </w:r>
      <w:r>
        <w:rPr>
          <w:i/>
          <w:iCs/>
          <w:szCs w:val="24"/>
        </w:rPr>
        <w:t xml:space="preserve">, </w:t>
      </w:r>
      <w:r>
        <w:rPr>
          <w:i/>
          <w:iCs/>
          <w:szCs w:val="24"/>
        </w:rPr>
        <w:t xml:space="preserve">subsequent </w:t>
      </w:r>
      <w:proofErr w:type="gramStart"/>
      <w:r>
        <w:rPr>
          <w:i/>
          <w:iCs/>
          <w:szCs w:val="24"/>
        </w:rPr>
        <w:t>consequences</w:t>
      </w:r>
      <w:proofErr w:type="gramEnd"/>
      <w:r>
        <w:rPr>
          <w:i/>
          <w:iCs/>
          <w:szCs w:val="24"/>
        </w:rPr>
        <w:t xml:space="preserve"> </w:t>
      </w:r>
      <w:r>
        <w:rPr>
          <w:i/>
          <w:iCs/>
          <w:szCs w:val="24"/>
        </w:rPr>
        <w:t>and their context</w:t>
      </w:r>
    </w:p>
    <w:p w14:paraId="0D10EBC4" w14:textId="198921DA" w:rsidR="00A72543" w:rsidRDefault="00773CF2" w:rsidP="00D61751">
      <w:pPr>
        <w:spacing w:line="360" w:lineRule="auto"/>
        <w:rPr>
          <w:szCs w:val="24"/>
        </w:rPr>
      </w:pPr>
      <w:r>
        <w:rPr>
          <w:rFonts w:ascii="Times New Roman" w:hAnsi="Times New Roman" w:cs="Times New Roman"/>
          <w:noProof/>
          <w:szCs w:val="24"/>
        </w:rPr>
        <mc:AlternateContent>
          <mc:Choice Requires="wpg">
            <w:drawing>
              <wp:anchor distT="0" distB="0" distL="114300" distR="114300" simplePos="0" relativeHeight="251761664" behindDoc="1" locked="0" layoutInCell="1" allowOverlap="1" wp14:anchorId="25A38F67" wp14:editId="21249592">
                <wp:simplePos x="0" y="0"/>
                <wp:positionH relativeFrom="margin">
                  <wp:align>left</wp:align>
                </wp:positionH>
                <wp:positionV relativeFrom="paragraph">
                  <wp:posOffset>264160</wp:posOffset>
                </wp:positionV>
                <wp:extent cx="5989320" cy="8107680"/>
                <wp:effectExtent l="0" t="0" r="11430" b="26670"/>
                <wp:wrapSquare wrapText="bothSides"/>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8107680"/>
                          <a:chOff x="1074585" y="1055780"/>
                          <a:chExt cx="54730" cy="72847"/>
                        </a:xfrm>
                      </wpg:grpSpPr>
                      <wps:wsp>
                        <wps:cNvPr id="263" name="Text Box 2"/>
                        <wps:cNvSpPr txBox="1">
                          <a:spLocks noChangeArrowheads="1"/>
                        </wps:cNvSpPr>
                        <wps:spPr bwMode="auto">
                          <a:xfrm>
                            <a:off x="1110914" y="1111158"/>
                            <a:ext cx="8839" cy="26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FF6DCE" w14:textId="77777777" w:rsidR="00951068" w:rsidRDefault="00951068" w:rsidP="00773CF2">
                              <w:pPr>
                                <w:widowControl w:val="0"/>
                                <w:spacing w:line="249" w:lineRule="auto"/>
                                <w:jc w:val="center"/>
                              </w:pPr>
                              <w:r>
                                <w:t>ACTION</w:t>
                              </w:r>
                            </w:p>
                          </w:txbxContent>
                        </wps:txbx>
                        <wps:bodyPr rot="0" vert="horz" wrap="square" lIns="91440" tIns="45720" rIns="91440" bIns="45720" anchor="t" anchorCtr="0" upright="1">
                          <a:noAutofit/>
                        </wps:bodyPr>
                      </wps:wsp>
                      <wps:wsp>
                        <wps:cNvPr id="264" name="Text Box 85"/>
                        <wps:cNvSpPr txBox="1">
                          <a:spLocks noChangeArrowheads="1"/>
                        </wps:cNvSpPr>
                        <wps:spPr bwMode="auto">
                          <a:xfrm>
                            <a:off x="1082574" y="1111082"/>
                            <a:ext cx="8839" cy="26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94A905" w14:textId="77777777" w:rsidR="00951068" w:rsidRDefault="00951068" w:rsidP="00773CF2">
                              <w:pPr>
                                <w:widowControl w:val="0"/>
                                <w:spacing w:line="249" w:lineRule="auto"/>
                                <w:jc w:val="center"/>
                              </w:pPr>
                              <w:r>
                                <w:t>THINKING</w:t>
                              </w:r>
                            </w:p>
                          </w:txbxContent>
                        </wps:txbx>
                        <wps:bodyPr rot="0" vert="horz" wrap="square" lIns="91440" tIns="45720" rIns="91440" bIns="45720" anchor="t" anchorCtr="0" upright="1">
                          <a:noAutofit/>
                        </wps:bodyPr>
                      </wps:wsp>
                      <wpg:grpSp>
                        <wpg:cNvPr id="265" name="Group 86"/>
                        <wpg:cNvGrpSpPr>
                          <a:grpSpLocks/>
                        </wpg:cNvGrpSpPr>
                        <wpg:grpSpPr bwMode="auto">
                          <a:xfrm>
                            <a:off x="1075045" y="1075013"/>
                            <a:ext cx="54051" cy="38005"/>
                            <a:chOff x="-12834" y="-13848"/>
                            <a:chExt cx="652" cy="502"/>
                          </a:xfrm>
                        </wpg:grpSpPr>
                        <wps:wsp>
                          <wps:cNvPr id="266" name="Oval 69"/>
                          <wps:cNvSpPr>
                            <a:spLocks noChangeArrowheads="1"/>
                          </wps:cNvSpPr>
                          <wps:spPr bwMode="auto">
                            <a:xfrm>
                              <a:off x="-12809" y="-13828"/>
                              <a:ext cx="599" cy="404"/>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67" name="Text Box 4"/>
                          <wps:cNvSpPr txBox="1">
                            <a:spLocks noChangeArrowheads="1"/>
                          </wps:cNvSpPr>
                          <wps:spPr bwMode="auto">
                            <a:xfrm>
                              <a:off x="-12695" y="-13838"/>
                              <a:ext cx="146" cy="7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2592FB06" w14:textId="77777777" w:rsidR="00951068" w:rsidRDefault="00951068" w:rsidP="00773CF2"/>
                            </w:txbxContent>
                          </wps:txbx>
                          <wps:bodyPr rot="0" vert="horz" wrap="square" lIns="36576" tIns="36576" rIns="36576" bIns="36576" anchor="t" anchorCtr="0" upright="1">
                            <a:noAutofit/>
                          </wps:bodyPr>
                        </wps:wsp>
                        <wps:wsp>
                          <wps:cNvPr id="268" name="Text Box 5"/>
                          <wps:cNvSpPr txBox="1">
                            <a:spLocks noChangeArrowheads="1"/>
                          </wps:cNvSpPr>
                          <wps:spPr bwMode="auto">
                            <a:xfrm>
                              <a:off x="-12679" y="-13424"/>
                              <a:ext cx="146" cy="7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3D1DDFB8" w14:textId="77777777" w:rsidR="00951068" w:rsidRDefault="00951068" w:rsidP="00773CF2"/>
                            </w:txbxContent>
                          </wps:txbx>
                          <wps:bodyPr rot="0" vert="horz" wrap="square" lIns="36576" tIns="36576" rIns="36576" bIns="36576" anchor="t" anchorCtr="0" upright="1">
                            <a:noAutofit/>
                          </wps:bodyPr>
                        </wps:wsp>
                        <wps:wsp>
                          <wps:cNvPr id="269" name="Text Box 6"/>
                          <wps:cNvSpPr txBox="1">
                            <a:spLocks noChangeArrowheads="1"/>
                          </wps:cNvSpPr>
                          <wps:spPr bwMode="auto">
                            <a:xfrm>
                              <a:off x="-12679" y="-13848"/>
                              <a:ext cx="146" cy="7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0951D4" w14:textId="77777777" w:rsidR="00951068" w:rsidRDefault="00951068" w:rsidP="00773CF2">
                                <w:pPr>
                                  <w:widowControl w:val="0"/>
                                  <w:jc w:val="center"/>
                                </w:pPr>
                                <w:r>
                                  <w:t xml:space="preserve"> IT</w:t>
                                </w:r>
                                <w:r w:rsidR="00AC630C">
                                  <w:t>’</w:t>
                                </w:r>
                                <w:r>
                                  <w:t xml:space="preserve">S STRESSFUL / DEMANDING </w:t>
                                </w:r>
                              </w:p>
                              <w:p w14:paraId="319525C8" w14:textId="77777777" w:rsidR="00951068" w:rsidRDefault="00951068" w:rsidP="00773CF2">
                                <w:pPr>
                                  <w:widowControl w:val="0"/>
                                  <w:spacing w:line="249" w:lineRule="auto"/>
                                  <w:jc w:val="center"/>
                                </w:pPr>
                                <w:r>
                                  <w:t xml:space="preserve"> </w:t>
                                </w:r>
                              </w:p>
                            </w:txbxContent>
                          </wps:txbx>
                          <wps:bodyPr rot="0" vert="horz" wrap="square" lIns="36576" tIns="36576" rIns="36576" bIns="36576" anchor="t" anchorCtr="0" upright="1">
                            <a:noAutofit/>
                          </wps:bodyPr>
                        </wps:wsp>
                        <wps:wsp>
                          <wps:cNvPr id="270" name="Text Box 7"/>
                          <wps:cNvSpPr txBox="1">
                            <a:spLocks noChangeArrowheads="1"/>
                          </wps:cNvSpPr>
                          <wps:spPr bwMode="auto">
                            <a:xfrm>
                              <a:off x="-12471" y="-13467"/>
                              <a:ext cx="146" cy="7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2BA8FD" w14:textId="77777777" w:rsidR="00951068" w:rsidRDefault="00951068" w:rsidP="00773CF2">
                                <w:pPr>
                                  <w:widowControl w:val="0"/>
                                  <w:spacing w:line="249" w:lineRule="auto"/>
                                  <w:jc w:val="center"/>
                                </w:pPr>
                                <w:r>
                                  <w:t>EXPECTED TO COPE</w:t>
                                </w:r>
                              </w:p>
                            </w:txbxContent>
                          </wps:txbx>
                          <wps:bodyPr rot="0" vert="horz" wrap="square" lIns="36576" tIns="36576" rIns="36576" bIns="36576" anchor="t" anchorCtr="0" upright="1">
                            <a:noAutofit/>
                          </wps:bodyPr>
                        </wps:wsp>
                        <wps:wsp>
                          <wps:cNvPr id="271" name="Text Box 8"/>
                          <wps:cNvSpPr txBox="1">
                            <a:spLocks noChangeArrowheads="1"/>
                          </wps:cNvSpPr>
                          <wps:spPr bwMode="auto">
                            <a:xfrm>
                              <a:off x="-12473" y="-13848"/>
                              <a:ext cx="153" cy="78"/>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0B2F4F" w14:textId="77777777" w:rsidR="00951068" w:rsidRDefault="00951068" w:rsidP="00773CF2">
                                <w:pPr>
                                  <w:widowControl w:val="0"/>
                                  <w:spacing w:line="249" w:lineRule="auto"/>
                                  <w:jc w:val="center"/>
                                </w:pPr>
                                <w:r>
                                  <w:t xml:space="preserve">SUPERHUMAN HELPER/LEARNER </w:t>
                                </w:r>
                              </w:p>
                            </w:txbxContent>
                          </wps:txbx>
                          <wps:bodyPr rot="0" vert="horz" wrap="square" lIns="36576" tIns="36576" rIns="36576" bIns="36576" anchor="t" anchorCtr="0" upright="1">
                            <a:noAutofit/>
                          </wps:bodyPr>
                        </wps:wsp>
                        <wps:wsp>
                          <wps:cNvPr id="272" name="Text Box 9"/>
                          <wps:cNvSpPr txBox="1">
                            <a:spLocks noChangeArrowheads="1"/>
                          </wps:cNvSpPr>
                          <wps:spPr bwMode="auto">
                            <a:xfrm>
                              <a:off x="-12679" y="-13467"/>
                              <a:ext cx="146" cy="78"/>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62AA03" w14:textId="77777777" w:rsidR="00951068" w:rsidRDefault="00951068" w:rsidP="00773CF2">
                                <w:pPr>
                                  <w:widowControl w:val="0"/>
                                  <w:spacing w:line="249" w:lineRule="auto"/>
                                  <w:jc w:val="center"/>
                                </w:pPr>
                                <w:r>
                                  <w:t>HUMAN ME</w:t>
                                </w:r>
                              </w:p>
                            </w:txbxContent>
                          </wps:txbx>
                          <wps:bodyPr rot="0" vert="horz" wrap="square" lIns="36576" tIns="36576" rIns="36576" bIns="36576" anchor="t" anchorCtr="0" upright="1">
                            <a:noAutofit/>
                          </wps:bodyPr>
                        </wps:wsp>
                        <wps:wsp>
                          <wps:cNvPr id="273" name="Text Box 10"/>
                          <wps:cNvSpPr txBox="1">
                            <a:spLocks noChangeArrowheads="1"/>
                          </wps:cNvSpPr>
                          <wps:spPr bwMode="auto">
                            <a:xfrm>
                              <a:off x="-12834" y="-13585"/>
                              <a:ext cx="145" cy="78"/>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4819B9" w14:textId="77777777" w:rsidR="00951068" w:rsidRDefault="00951068" w:rsidP="00773CF2">
                                <w:pPr>
                                  <w:widowControl w:val="0"/>
                                  <w:jc w:val="center"/>
                                </w:pPr>
                                <w:r>
                                  <w:t xml:space="preserve">AVOID LIVING EXPERIENCE  </w:t>
                                </w:r>
                              </w:p>
                              <w:p w14:paraId="1B0FB7B5" w14:textId="77777777" w:rsidR="00951068" w:rsidRDefault="00951068" w:rsidP="00773CF2">
                                <w:pPr>
                                  <w:widowControl w:val="0"/>
                                  <w:spacing w:line="249" w:lineRule="auto"/>
                                  <w:jc w:val="center"/>
                                </w:pPr>
                                <w:r>
                                  <w:t> </w:t>
                                </w:r>
                              </w:p>
                            </w:txbxContent>
                          </wps:txbx>
                          <wps:bodyPr rot="0" vert="horz" wrap="square" lIns="36576" tIns="36576" rIns="36576" bIns="36576" anchor="t" anchorCtr="0" upright="1">
                            <a:noAutofit/>
                          </wps:bodyPr>
                        </wps:wsp>
                        <wps:wsp>
                          <wps:cNvPr id="274" name="Text Box 11"/>
                          <wps:cNvSpPr txBox="1">
                            <a:spLocks noChangeArrowheads="1"/>
                          </wps:cNvSpPr>
                          <wps:spPr bwMode="auto">
                            <a:xfrm>
                              <a:off x="-12327" y="-13587"/>
                              <a:ext cx="145" cy="79"/>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A0CD72" w14:textId="77777777" w:rsidR="00951068" w:rsidRDefault="00951068" w:rsidP="00773CF2">
                                <w:pPr>
                                  <w:widowControl w:val="0"/>
                                  <w:jc w:val="center"/>
                                </w:pPr>
                                <w:r>
                                  <w:t>IT</w:t>
                                </w:r>
                                <w:r w:rsidR="00AC630C">
                                  <w:t>’</w:t>
                                </w:r>
                                <w:r>
                                  <w:t xml:space="preserve">S MY </w:t>
                                </w:r>
                                <w:r>
                                  <w:br/>
                                  <w:t>RESPONSIBILITY</w:t>
                                </w:r>
                              </w:p>
                              <w:p w14:paraId="5BF65E36" w14:textId="77777777" w:rsidR="00951068" w:rsidRDefault="00951068" w:rsidP="00773CF2">
                                <w:pPr>
                                  <w:widowControl w:val="0"/>
                                  <w:spacing w:line="249" w:lineRule="auto"/>
                                  <w:jc w:val="center"/>
                                </w:pPr>
                                <w:r>
                                  <w:t> </w:t>
                                </w:r>
                              </w:p>
                            </w:txbxContent>
                          </wps:txbx>
                          <wps:bodyPr rot="0" vert="horz" wrap="square" lIns="36576" tIns="36576" rIns="36576" bIns="36576" anchor="t" anchorCtr="0" upright="1">
                            <a:noAutofit/>
                          </wps:bodyPr>
                        </wps:wsp>
                        <wps:wsp>
                          <wps:cNvPr id="275" name="Text Box 12"/>
                          <wps:cNvSpPr txBox="1">
                            <a:spLocks noChangeArrowheads="1"/>
                          </wps:cNvSpPr>
                          <wps:spPr bwMode="auto">
                            <a:xfrm>
                              <a:off x="-12834" y="-13741"/>
                              <a:ext cx="145" cy="78"/>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E7F78F" w14:textId="77777777" w:rsidR="00951068" w:rsidRDefault="00951068" w:rsidP="00773CF2">
                                <w:pPr>
                                  <w:widowControl w:val="0"/>
                                  <w:spacing w:line="249" w:lineRule="auto"/>
                                  <w:jc w:val="center"/>
                                </w:pPr>
                                <w:r>
                                  <w:t>I CAN RELY ON OTHERS</w:t>
                                </w:r>
                              </w:p>
                            </w:txbxContent>
                          </wps:txbx>
                          <wps:bodyPr rot="0" vert="horz" wrap="square" lIns="36576" tIns="36576" rIns="36576" bIns="36576" anchor="t" anchorCtr="0" upright="1">
                            <a:noAutofit/>
                          </wps:bodyPr>
                        </wps:wsp>
                        <wps:wsp>
                          <wps:cNvPr id="276" name="Text Box 13"/>
                          <wps:cNvSpPr txBox="1">
                            <a:spLocks noChangeArrowheads="1"/>
                          </wps:cNvSpPr>
                          <wps:spPr bwMode="auto">
                            <a:xfrm>
                              <a:off x="-12327" y="-13741"/>
                              <a:ext cx="145" cy="78"/>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E0D752" w14:textId="77777777" w:rsidR="00951068" w:rsidRDefault="00951068" w:rsidP="00773CF2">
                                <w:pPr>
                                  <w:widowControl w:val="0"/>
                                  <w:jc w:val="center"/>
                                </w:pPr>
                                <w:r>
                                  <w:t xml:space="preserve">LIVED </w:t>
                                </w:r>
                                <w:r>
                                  <w:br/>
                                  <w:t>EXPEREINCE OK</w:t>
                                </w:r>
                              </w:p>
                              <w:p w14:paraId="6CB12FB7" w14:textId="77777777" w:rsidR="00951068" w:rsidRDefault="00951068" w:rsidP="00773CF2">
                                <w:pPr>
                                  <w:widowControl w:val="0"/>
                                  <w:spacing w:line="249" w:lineRule="auto"/>
                                  <w:jc w:val="center"/>
                                </w:pPr>
                                <w:r>
                                  <w:t> </w:t>
                                </w:r>
                              </w:p>
                            </w:txbxContent>
                          </wps:txbx>
                          <wps:bodyPr rot="0" vert="horz" wrap="square" lIns="36576" tIns="36576" rIns="36576" bIns="36576" anchor="t" anchorCtr="0" upright="1">
                            <a:noAutofit/>
                          </wps:bodyPr>
                        </wps:wsp>
                        <wps:wsp>
                          <wps:cNvPr id="277" name="AutoShape 14"/>
                          <wps:cNvCnPr>
                            <a:cxnSpLocks noChangeShapeType="1"/>
                          </wps:cNvCnPr>
                          <wps:spPr bwMode="auto">
                            <a:xfrm flipV="1">
                              <a:off x="-12603" y="-13766"/>
                              <a:ext cx="203" cy="29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78" name="AutoShape 15"/>
                          <wps:cNvCnPr>
                            <a:cxnSpLocks noChangeShapeType="1"/>
                          </wps:cNvCnPr>
                          <wps:spPr bwMode="auto">
                            <a:xfrm>
                              <a:off x="-12607" y="-13769"/>
                              <a:ext cx="210" cy="29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79" name="AutoShape 16"/>
                          <wps:cNvCnPr>
                            <a:cxnSpLocks noChangeShapeType="1"/>
                          </wps:cNvCnPr>
                          <wps:spPr bwMode="auto">
                            <a:xfrm>
                              <a:off x="-12687" y="-13703"/>
                              <a:ext cx="359" cy="15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80" name="AutoShape 17"/>
                          <wps:cNvCnPr>
                            <a:cxnSpLocks noChangeShapeType="1"/>
                          </wps:cNvCnPr>
                          <wps:spPr bwMode="auto">
                            <a:xfrm flipV="1">
                              <a:off x="-12686" y="-13699"/>
                              <a:ext cx="357" cy="153"/>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81" name="Oval 84"/>
                          <wps:cNvSpPr>
                            <a:spLocks noChangeArrowheads="1"/>
                          </wps:cNvSpPr>
                          <wps:spPr bwMode="auto">
                            <a:xfrm>
                              <a:off x="-12595" y="-13710"/>
                              <a:ext cx="198" cy="174"/>
                            </a:xfrm>
                            <a:prstGeom prst="ellipse">
                              <a:avLst/>
                            </a:prstGeom>
                            <a:gradFill rotWithShape="0">
                              <a:gsLst>
                                <a:gs pos="0">
                                  <a:srgbClr val="ECECEC"/>
                                </a:gs>
                                <a:gs pos="49500">
                                  <a:srgbClr val="B2B2B2"/>
                                </a:gs>
                                <a:gs pos="74249">
                                  <a:srgbClr val="959595"/>
                                </a:gs>
                                <a:gs pos="86624">
                                  <a:srgbClr val="868686"/>
                                </a:gs>
                                <a:gs pos="92812">
                                  <a:srgbClr val="7F7F7F"/>
                                </a:gs>
                                <a:gs pos="98999">
                                  <a:srgbClr val="777777"/>
                                </a:gs>
                                <a:gs pos="98999">
                                  <a:srgbClr val="777777"/>
                                </a:gs>
                                <a:gs pos="98999">
                                  <a:srgbClr val="777777"/>
                                </a:gs>
                                <a:gs pos="98999">
                                  <a:srgbClr val="777777"/>
                                </a:gs>
                                <a:gs pos="100000">
                                  <a:srgbClr val="777777"/>
                                </a:gs>
                              </a:gsLst>
                              <a:path path="shape">
                                <a:fillToRect l="50000" t="50000" r="50000" b="50000"/>
                              </a:path>
                            </a:gradFill>
                            <a:ln>
                              <a:noFill/>
                            </a:ln>
                            <a:effectLst>
                              <a:outerShdw dist="28398" dir="3806097" algn="ctr" rotWithShape="0">
                                <a:srgbClr val="4F4F4F"/>
                              </a:outerShdw>
                            </a:effectLst>
                            <a:extLst>
                              <a:ext uri="{91240B29-F687-4F45-9708-019B960494DF}">
                                <a14:hiddenLine xmlns:a14="http://schemas.microsoft.com/office/drawing/2010/main" w="0">
                                  <a:solidFill>
                                    <a:srgbClr val="000000"/>
                                  </a:solidFill>
                                  <a:round/>
                                  <a:headEnd/>
                                  <a:tailEnd/>
                                </a14:hiddenLine>
                              </a:ext>
                            </a:extLst>
                          </wps:spPr>
                          <wps:txbx>
                            <w:txbxContent>
                              <w:p w14:paraId="2E9E461E" w14:textId="77777777" w:rsidR="00951068" w:rsidRDefault="00951068" w:rsidP="00773CF2">
                                <w:pPr>
                                  <w:widowControl w:val="0"/>
                                  <w:spacing w:line="249" w:lineRule="auto"/>
                                  <w:jc w:val="center"/>
                                  <w:rPr>
                                    <w:b/>
                                    <w:bCs/>
                                  </w:rPr>
                                </w:pPr>
                                <w:r>
                                  <w:rPr>
                                    <w:b/>
                                    <w:bCs/>
                                  </w:rPr>
                                  <w:t xml:space="preserve">WELLBEING MEANING </w:t>
                                </w:r>
                                <w:r>
                                  <w:rPr>
                                    <w:b/>
                                    <w:bCs/>
                                  </w:rPr>
                                  <w:br/>
                                  <w:t xml:space="preserve">MAKING AND THREAT </w:t>
                                </w:r>
                              </w:p>
                            </w:txbxContent>
                          </wps:txbx>
                          <wps:bodyPr rot="0" vert="horz" wrap="square" lIns="36576" tIns="36576" rIns="36576" bIns="36576" anchor="t" anchorCtr="0" upright="1">
                            <a:noAutofit/>
                          </wps:bodyPr>
                        </wps:wsp>
                      </wpg:grpSp>
                      <wps:wsp>
                        <wps:cNvPr id="282" name="Right Brace 103"/>
                        <wps:cNvSpPr>
                          <a:spLocks/>
                        </wps:cNvSpPr>
                        <wps:spPr bwMode="auto">
                          <a:xfrm rot="5400000">
                            <a:off x="1100290" y="1084374"/>
                            <a:ext cx="3385" cy="54051"/>
                          </a:xfrm>
                          <a:prstGeom prst="rightBrace">
                            <a:avLst>
                              <a:gd name="adj1" fmla="val 132843"/>
                              <a:gd name="adj2" fmla="val 50000"/>
                            </a:avLst>
                          </a:prstGeom>
                          <a:noFill/>
                          <a:ln w="9525">
                            <a:solidFill>
                              <a:schemeClr val="dk1">
                                <a:lumMod val="0"/>
                                <a:lumOff val="0"/>
                              </a:schemeClr>
                            </a:solidFill>
                            <a:prstDash val="sysDot"/>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83" name="Rectangle: Rounded Corners 104"/>
                        <wps:cNvSpPr>
                          <a:spLocks noChangeArrowheads="1"/>
                        </wps:cNvSpPr>
                        <wps:spPr bwMode="auto">
                          <a:xfrm>
                            <a:off x="1076490" y="1119889"/>
                            <a:ext cx="9989"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1A369A" w14:textId="77777777" w:rsidR="00951068" w:rsidRDefault="00951068" w:rsidP="00773CF2">
                              <w:pPr>
                                <w:widowControl w:val="0"/>
                                <w:spacing w:line="249" w:lineRule="auto"/>
                                <w:jc w:val="center"/>
                              </w:pPr>
                              <w:r>
                                <w:t xml:space="preserve">Prioritisation and learnt and rebellious </w:t>
                              </w:r>
                            </w:p>
                          </w:txbxContent>
                        </wps:txbx>
                        <wps:bodyPr rot="0" vert="horz" wrap="square" lIns="36576" tIns="36576" rIns="36576" bIns="36576" anchor="t" anchorCtr="0" upright="1">
                          <a:noAutofit/>
                        </wps:bodyPr>
                      </wps:wsp>
                      <wps:wsp>
                        <wps:cNvPr id="284" name="Rectangle: Rounded Corners 105"/>
                        <wps:cNvSpPr>
                          <a:spLocks noChangeArrowheads="1"/>
                        </wps:cNvSpPr>
                        <wps:spPr bwMode="auto">
                          <a:xfrm>
                            <a:off x="1087609" y="1119966"/>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296E99" w14:textId="74CEBBB1" w:rsidR="00951068" w:rsidRDefault="00951068" w:rsidP="00773CF2">
                              <w:pPr>
                                <w:widowControl w:val="0"/>
                                <w:spacing w:line="249" w:lineRule="auto"/>
                                <w:jc w:val="center"/>
                              </w:pPr>
                              <w:r>
                                <w:t>Not doing what I know to</w:t>
                              </w:r>
                              <w:r w:rsidR="00BE1D94">
                                <w:t xml:space="preserve"> do</w:t>
                              </w:r>
                            </w:p>
                          </w:txbxContent>
                        </wps:txbx>
                        <wps:bodyPr rot="0" vert="horz" wrap="square" lIns="36576" tIns="36576" rIns="36576" bIns="36576" anchor="t" anchorCtr="0" upright="1">
                          <a:noAutofit/>
                        </wps:bodyPr>
                      </wps:wsp>
                      <wps:wsp>
                        <wps:cNvPr id="285" name="Rectangle: Rounded Corners 106"/>
                        <wps:cNvSpPr>
                          <a:spLocks noChangeArrowheads="1"/>
                        </wps:cNvSpPr>
                        <wps:spPr bwMode="auto">
                          <a:xfrm>
                            <a:off x="1103332" y="1119889"/>
                            <a:ext cx="9988"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321E37" w14:textId="77777777" w:rsidR="00951068" w:rsidRDefault="00951068" w:rsidP="00773CF2">
                              <w:pPr>
                                <w:widowControl w:val="0"/>
                                <w:spacing w:line="249" w:lineRule="auto"/>
                                <w:jc w:val="center"/>
                              </w:pPr>
                              <w:r>
                                <w:t xml:space="preserve">Curate a perfect Image – </w:t>
                              </w:r>
                              <w:proofErr w:type="gramStart"/>
                              <w:r>
                                <w:t>don’t</w:t>
                              </w:r>
                              <w:proofErr w:type="gramEnd"/>
                              <w:r>
                                <w:t xml:space="preserve"> tell</w:t>
                              </w:r>
                            </w:p>
                          </w:txbxContent>
                        </wps:txbx>
                        <wps:bodyPr rot="0" vert="horz" wrap="square" lIns="36576" tIns="36576" rIns="36576" bIns="36576" anchor="t" anchorCtr="0" upright="1">
                          <a:noAutofit/>
                        </wps:bodyPr>
                      </wps:wsp>
                      <wps:wsp>
                        <wps:cNvPr id="286" name="Rectangle: Rounded Corners 107"/>
                        <wps:cNvSpPr>
                          <a:spLocks noChangeArrowheads="1"/>
                        </wps:cNvSpPr>
                        <wps:spPr bwMode="auto">
                          <a:xfrm>
                            <a:off x="1115746" y="1114651"/>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633719" w14:textId="77777777" w:rsidR="00951068" w:rsidRDefault="00951068" w:rsidP="00773CF2">
                              <w:pPr>
                                <w:widowControl w:val="0"/>
                                <w:spacing w:line="249" w:lineRule="auto"/>
                                <w:jc w:val="center"/>
                              </w:pPr>
                              <w:r>
                                <w:t xml:space="preserve">Perfectionistic Overworking </w:t>
                              </w:r>
                            </w:p>
                          </w:txbxContent>
                        </wps:txbx>
                        <wps:bodyPr rot="0" vert="horz" wrap="square" lIns="36576" tIns="36576" rIns="36576" bIns="36576" anchor="t" anchorCtr="0" upright="1">
                          <a:noAutofit/>
                        </wps:bodyPr>
                      </wps:wsp>
                      <wps:wsp>
                        <wps:cNvPr id="287" name="Rectangle: Rounded Corners 108"/>
                        <wps:cNvSpPr>
                          <a:spLocks noChangeArrowheads="1"/>
                        </wps:cNvSpPr>
                        <wps:spPr bwMode="auto">
                          <a:xfrm>
                            <a:off x="1115860" y="1122194"/>
                            <a:ext cx="9989"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C0FA09" w14:textId="77777777" w:rsidR="00951068" w:rsidRDefault="00951068" w:rsidP="00773CF2">
                              <w:pPr>
                                <w:widowControl w:val="0"/>
                                <w:spacing w:line="249" w:lineRule="auto"/>
                                <w:jc w:val="center"/>
                              </w:pPr>
                              <w:r>
                                <w:t xml:space="preserve">Seek safe </w:t>
                              </w:r>
                            </w:p>
                            <w:p w14:paraId="6344CCFC" w14:textId="77777777" w:rsidR="00951068" w:rsidRDefault="00951068" w:rsidP="00773CF2">
                              <w:pPr>
                                <w:widowControl w:val="0"/>
                                <w:spacing w:line="249" w:lineRule="auto"/>
                                <w:jc w:val="center"/>
                              </w:pPr>
                              <w:r>
                                <w:t>spaces</w:t>
                              </w:r>
                            </w:p>
                          </w:txbxContent>
                        </wps:txbx>
                        <wps:bodyPr rot="0" vert="horz" wrap="square" lIns="36576" tIns="36576" rIns="36576" bIns="36576" anchor="t" anchorCtr="0" upright="1">
                          <a:noAutofit/>
                        </wps:bodyPr>
                      </wps:wsp>
                      <wps:wsp>
                        <wps:cNvPr id="288" name="Right Brace 109"/>
                        <wps:cNvSpPr>
                          <a:spLocks/>
                        </wps:cNvSpPr>
                        <wps:spPr bwMode="auto">
                          <a:xfrm rot="5400000">
                            <a:off x="1100290" y="1045658"/>
                            <a:ext cx="3385" cy="54051"/>
                          </a:xfrm>
                          <a:prstGeom prst="rightBrace">
                            <a:avLst>
                              <a:gd name="adj1" fmla="val 132843"/>
                              <a:gd name="adj2" fmla="val 50000"/>
                            </a:avLst>
                          </a:prstGeom>
                          <a:noFill/>
                          <a:ln w="9525">
                            <a:solidFill>
                              <a:schemeClr val="dk1">
                                <a:lumMod val="0"/>
                                <a:lumOff val="0"/>
                              </a:schemeClr>
                            </a:solidFill>
                            <a:prstDash val="sysDot"/>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89" name="Rectangle: Rounded Corners 110"/>
                        <wps:cNvSpPr>
                          <a:spLocks noChangeArrowheads="1"/>
                        </wps:cNvSpPr>
                        <wps:spPr bwMode="auto">
                          <a:xfrm>
                            <a:off x="1074585" y="1055780"/>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AB82C0" w14:textId="77777777" w:rsidR="00951068" w:rsidRDefault="00951068" w:rsidP="00773CF2">
                              <w:pPr>
                                <w:widowControl w:val="0"/>
                                <w:spacing w:line="249" w:lineRule="auto"/>
                                <w:jc w:val="center"/>
                              </w:pPr>
                              <w:r>
                                <w:t xml:space="preserve">Western, </w:t>
                              </w:r>
                              <w:r>
                                <w:br/>
                                <w:t>Individualistic Society</w:t>
                              </w:r>
                            </w:p>
                          </w:txbxContent>
                        </wps:txbx>
                        <wps:bodyPr rot="0" vert="horz" wrap="square" lIns="36576" tIns="36576" rIns="36576" bIns="36576" anchor="t" anchorCtr="0" upright="1">
                          <a:noAutofit/>
                        </wps:bodyPr>
                      </wps:wsp>
                      <wps:wsp>
                        <wps:cNvPr id="290" name="Rectangle: Rounded Corners 111"/>
                        <wps:cNvSpPr>
                          <a:spLocks noChangeArrowheads="1"/>
                        </wps:cNvSpPr>
                        <wps:spPr bwMode="auto">
                          <a:xfrm>
                            <a:off x="1074585" y="1063444"/>
                            <a:ext cx="9989"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169BC4" w14:textId="77777777" w:rsidR="00951068" w:rsidRDefault="00951068" w:rsidP="00773CF2">
                              <w:pPr>
                                <w:widowControl w:val="0"/>
                                <w:spacing w:line="249" w:lineRule="auto"/>
                                <w:jc w:val="center"/>
                              </w:pPr>
                              <w:r>
                                <w:t xml:space="preserve">Committed to the career  </w:t>
                              </w:r>
                            </w:p>
                            <w:p w14:paraId="2A626CFF" w14:textId="77777777" w:rsidR="00951068" w:rsidRDefault="00951068" w:rsidP="00773CF2">
                              <w:pPr>
                                <w:widowControl w:val="0"/>
                                <w:spacing w:line="249" w:lineRule="auto"/>
                                <w:jc w:val="center"/>
                              </w:pPr>
                              <w:r>
                                <w:t> </w:t>
                              </w:r>
                            </w:p>
                          </w:txbxContent>
                        </wps:txbx>
                        <wps:bodyPr rot="0" vert="horz" wrap="square" lIns="36576" tIns="36576" rIns="36576" bIns="36576" anchor="t" anchorCtr="0" upright="1">
                          <a:noAutofit/>
                        </wps:bodyPr>
                      </wps:wsp>
                      <wps:wsp>
                        <wps:cNvPr id="291" name="Rectangle: Rounded Corners 112"/>
                        <wps:cNvSpPr>
                          <a:spLocks noChangeArrowheads="1"/>
                        </wps:cNvSpPr>
                        <wps:spPr bwMode="auto">
                          <a:xfrm>
                            <a:off x="1086060" y="1055780"/>
                            <a:ext cx="9988"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8B29FC" w14:textId="77777777" w:rsidR="00951068" w:rsidRDefault="00951068" w:rsidP="00773CF2">
                              <w:pPr>
                                <w:widowControl w:val="0"/>
                                <w:spacing w:line="249" w:lineRule="auto"/>
                                <w:jc w:val="center"/>
                              </w:pPr>
                              <w:r>
                                <w:t xml:space="preserve">NHS – </w:t>
                              </w:r>
                              <w:r>
                                <w:br/>
                                <w:t xml:space="preserve">overburden brilliance </w:t>
                              </w:r>
                            </w:p>
                          </w:txbxContent>
                        </wps:txbx>
                        <wps:bodyPr rot="0" vert="horz" wrap="square" lIns="36576" tIns="36576" rIns="36576" bIns="36576" anchor="t" anchorCtr="0" upright="1">
                          <a:noAutofit/>
                        </wps:bodyPr>
                      </wps:wsp>
                      <wps:wsp>
                        <wps:cNvPr id="292" name="Rectangle: Rounded Corners 113"/>
                        <wps:cNvSpPr>
                          <a:spLocks noChangeArrowheads="1"/>
                        </wps:cNvSpPr>
                        <wps:spPr bwMode="auto">
                          <a:xfrm>
                            <a:off x="1086060" y="1063444"/>
                            <a:ext cx="9988"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921879" w14:textId="77777777" w:rsidR="00951068" w:rsidRDefault="00951068" w:rsidP="00773CF2">
                              <w:pPr>
                                <w:widowControl w:val="0"/>
                                <w:spacing w:line="249" w:lineRule="auto"/>
                                <w:jc w:val="center"/>
                              </w:pPr>
                              <w:r>
                                <w:t>Pre-qualification roles</w:t>
                              </w:r>
                            </w:p>
                            <w:p w14:paraId="20C1A1F7" w14:textId="77777777" w:rsidR="00951068" w:rsidRDefault="00951068" w:rsidP="00773CF2">
                              <w:pPr>
                                <w:widowControl w:val="0"/>
                                <w:spacing w:line="249" w:lineRule="auto"/>
                                <w:jc w:val="center"/>
                              </w:pPr>
                              <w:r>
                                <w:t> </w:t>
                              </w:r>
                            </w:p>
                          </w:txbxContent>
                        </wps:txbx>
                        <wps:bodyPr rot="0" vert="horz" wrap="square" lIns="36576" tIns="36576" rIns="36576" bIns="36576" anchor="t" anchorCtr="0" upright="1">
                          <a:noAutofit/>
                        </wps:bodyPr>
                      </wps:wsp>
                      <wps:wsp>
                        <wps:cNvPr id="293" name="Rectangle: Rounded Corners 114"/>
                        <wps:cNvSpPr>
                          <a:spLocks noChangeArrowheads="1"/>
                        </wps:cNvSpPr>
                        <wps:spPr bwMode="auto">
                          <a:xfrm>
                            <a:off x="1097191" y="1055780"/>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65E212" w14:textId="77777777" w:rsidR="00951068" w:rsidRDefault="00951068" w:rsidP="00773CF2">
                              <w:pPr>
                                <w:widowControl w:val="0"/>
                                <w:spacing w:line="249" w:lineRule="auto"/>
                                <w:jc w:val="center"/>
                              </w:pPr>
                              <w:r>
                                <w:t>The resilience message and its conflicts</w:t>
                              </w:r>
                            </w:p>
                          </w:txbxContent>
                        </wps:txbx>
                        <wps:bodyPr rot="0" vert="horz" wrap="square" lIns="36576" tIns="36576" rIns="36576" bIns="36576" anchor="t" anchorCtr="0" upright="1">
                          <a:noAutofit/>
                        </wps:bodyPr>
                      </wps:wsp>
                      <wps:wsp>
                        <wps:cNvPr id="294" name="Rectangle: Rounded Corners 115"/>
                        <wps:cNvSpPr>
                          <a:spLocks noChangeArrowheads="1"/>
                        </wps:cNvSpPr>
                        <wps:spPr bwMode="auto">
                          <a:xfrm>
                            <a:off x="1097191" y="1063444"/>
                            <a:ext cx="9989"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C6F26D" w14:textId="77777777" w:rsidR="00951068" w:rsidRDefault="00951068" w:rsidP="00773CF2">
                              <w:pPr>
                                <w:widowControl w:val="0"/>
                                <w:spacing w:line="249" w:lineRule="auto"/>
                                <w:jc w:val="center"/>
                              </w:pPr>
                              <w:r>
                                <w:t>The Observed Psychologist</w:t>
                              </w:r>
                            </w:p>
                            <w:p w14:paraId="224F0535" w14:textId="77777777" w:rsidR="00951068" w:rsidRDefault="00951068" w:rsidP="00773CF2">
                              <w:pPr>
                                <w:widowControl w:val="0"/>
                                <w:spacing w:line="249" w:lineRule="auto"/>
                                <w:jc w:val="center"/>
                              </w:pPr>
                              <w:r>
                                <w:t> </w:t>
                              </w:r>
                            </w:p>
                          </w:txbxContent>
                        </wps:txbx>
                        <wps:bodyPr rot="0" vert="horz" wrap="square" lIns="36576" tIns="36576" rIns="36576" bIns="36576" anchor="t" anchorCtr="0" upright="1">
                          <a:noAutofit/>
                        </wps:bodyPr>
                      </wps:wsp>
                      <wps:wsp>
                        <wps:cNvPr id="295" name="Rectangle: Rounded Corners 116"/>
                        <wps:cNvSpPr>
                          <a:spLocks noChangeArrowheads="1"/>
                        </wps:cNvSpPr>
                        <wps:spPr bwMode="auto">
                          <a:xfrm>
                            <a:off x="1108151" y="1055780"/>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038756" w14:textId="77777777" w:rsidR="00951068" w:rsidRDefault="00951068" w:rsidP="00773CF2">
                              <w:pPr>
                                <w:widowControl w:val="0"/>
                                <w:spacing w:line="249" w:lineRule="auto"/>
                                <w:jc w:val="center"/>
                              </w:pPr>
                              <w:r>
                                <w:t xml:space="preserve">Low systems knowledge </w:t>
                              </w:r>
                            </w:p>
                            <w:p w14:paraId="0A6BA40B" w14:textId="77777777" w:rsidR="00951068" w:rsidRDefault="00951068" w:rsidP="00773CF2">
                              <w:pPr>
                                <w:widowControl w:val="0"/>
                                <w:spacing w:line="249" w:lineRule="auto"/>
                                <w:jc w:val="center"/>
                              </w:pPr>
                              <w:r>
                                <w:t> </w:t>
                              </w:r>
                            </w:p>
                          </w:txbxContent>
                        </wps:txbx>
                        <wps:bodyPr rot="0" vert="horz" wrap="square" lIns="36576" tIns="36576" rIns="36576" bIns="36576" anchor="t" anchorCtr="0" upright="1">
                          <a:noAutofit/>
                        </wps:bodyPr>
                      </wps:wsp>
                      <wps:wsp>
                        <wps:cNvPr id="296" name="Rectangle: Rounded Corners 117"/>
                        <wps:cNvSpPr>
                          <a:spLocks noChangeArrowheads="1"/>
                        </wps:cNvSpPr>
                        <wps:spPr bwMode="auto">
                          <a:xfrm>
                            <a:off x="1108151" y="1063444"/>
                            <a:ext cx="9989"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8A30F5" w14:textId="77777777" w:rsidR="00951068" w:rsidRDefault="00951068" w:rsidP="00773CF2">
                              <w:pPr>
                                <w:widowControl w:val="0"/>
                                <w:spacing w:line="249" w:lineRule="auto"/>
                                <w:jc w:val="center"/>
                              </w:pPr>
                              <w:r>
                                <w:t>Trainee position – adult learner</w:t>
                              </w:r>
                            </w:p>
                          </w:txbxContent>
                        </wps:txbx>
                        <wps:bodyPr rot="0" vert="horz" wrap="square" lIns="36576" tIns="36576" rIns="36576" bIns="36576" anchor="t" anchorCtr="0" upright="1">
                          <a:noAutofit/>
                        </wps:bodyPr>
                      </wps:wsp>
                      <wps:wsp>
                        <wps:cNvPr id="297" name="Rectangle: Rounded Corners 118"/>
                        <wps:cNvSpPr>
                          <a:spLocks noChangeArrowheads="1"/>
                        </wps:cNvSpPr>
                        <wps:spPr bwMode="auto">
                          <a:xfrm>
                            <a:off x="1119327" y="1055780"/>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BE725C" w14:textId="77777777" w:rsidR="00951068" w:rsidRDefault="00951068" w:rsidP="00773CF2">
                              <w:pPr>
                                <w:widowControl w:val="0"/>
                                <w:spacing w:line="249" w:lineRule="auto"/>
                                <w:jc w:val="center"/>
                              </w:pPr>
                              <w:r>
                                <w:t xml:space="preserve">Highly </w:t>
                              </w:r>
                              <w:r>
                                <w:br/>
                                <w:t>competitive role</w:t>
                              </w:r>
                            </w:p>
                            <w:p w14:paraId="7535E698" w14:textId="77777777" w:rsidR="00951068" w:rsidRDefault="00951068" w:rsidP="00773CF2">
                              <w:pPr>
                                <w:widowControl w:val="0"/>
                                <w:spacing w:line="249" w:lineRule="auto"/>
                                <w:jc w:val="center"/>
                              </w:pPr>
                              <w:r>
                                <w:t> </w:t>
                              </w:r>
                            </w:p>
                          </w:txbxContent>
                        </wps:txbx>
                        <wps:bodyPr rot="0" vert="horz" wrap="square" lIns="36576" tIns="36576" rIns="36576" bIns="36576" anchor="t" anchorCtr="0" upright="1">
                          <a:noAutofit/>
                        </wps:bodyPr>
                      </wps:wsp>
                      <wps:wsp>
                        <wps:cNvPr id="298" name="Rectangle: Rounded Corners 119"/>
                        <wps:cNvSpPr>
                          <a:spLocks noChangeArrowheads="1"/>
                        </wps:cNvSpPr>
                        <wps:spPr bwMode="auto">
                          <a:xfrm>
                            <a:off x="1119327" y="1063444"/>
                            <a:ext cx="9989"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1EFE0C" w14:textId="77777777" w:rsidR="00951068" w:rsidRDefault="00951068" w:rsidP="00773CF2">
                              <w:pPr>
                                <w:widowControl w:val="0"/>
                                <w:spacing w:line="249" w:lineRule="auto"/>
                                <w:jc w:val="center"/>
                              </w:pPr>
                              <w:r>
                                <w:t xml:space="preserve">This research as new and </w:t>
                              </w:r>
                              <w:r>
                                <w:br/>
                                <w:t xml:space="preserve">exciting </w:t>
                              </w:r>
                            </w:p>
                          </w:txbxContent>
                        </wps:txbx>
                        <wps:bodyPr rot="0" vert="horz" wrap="square" lIns="36576" tIns="36576" rIns="36576" bIns="36576" anchor="t" anchorCtr="0" upright="1">
                          <a:noAutofit/>
                        </wps:bodyPr>
                      </wps:wsp>
                    </wpg:wgp>
                  </a:graphicData>
                </a:graphic>
              </wp:anchor>
            </w:drawing>
          </mc:Choice>
          <mc:Fallback>
            <w:pict>
              <v:group w14:anchorId="25A38F67" id="Group 262" o:spid="_x0000_s1086" style="position:absolute;margin-left:0;margin-top:20.8pt;width:471.6pt;height:638.4pt;z-index:-251554816;mso-position-horizontal:left;mso-position-horizontal-relative:margin" coordorigin="10745,10557" coordsize="5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">
                <v:shape id="Text Box 2" o:spid="_x0000_s1087" type="#_x0000_t202" style="position:absolute;left:11109;top:11111;width:8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" stroked="f" strokeweight=".5pt">
                  <v:textbox>
                    <w:txbxContent>
                      <w:p w14:paraId="5BFF6DCE" w14:textId="77777777" w:rsidR="00951068" w:rsidRDefault="00951068" w:rsidP="00773CF2">
                        <w:pPr>
                          <w:widowControl w:val="0"/>
                          <w:spacing w:line="249" w:lineRule="auto"/>
                          <w:jc w:val="center"/>
                        </w:pPr>
                        <w:r>
                          <w:t>ACTION</w:t>
                        </w:r>
                      </w:p>
                    </w:txbxContent>
                  </v:textbox>
                </v:shape>
                <v:shape id="Text Box 85" o:spid="_x0000_s1088" type="#_x0000_t202" style="position:absolute;left:10825;top:11110;width: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" stroked="f" strokeweight=".5pt">
                  <v:textbox>
                    <w:txbxContent>
                      <w:p w14:paraId="1A94A905" w14:textId="77777777" w:rsidR="00951068" w:rsidRDefault="00951068" w:rsidP="00773CF2">
                        <w:pPr>
                          <w:widowControl w:val="0"/>
                          <w:spacing w:line="249" w:lineRule="auto"/>
                          <w:jc w:val="center"/>
                        </w:pPr>
                        <w:r>
                          <w:t>THINKING</w:t>
                        </w:r>
                      </w:p>
                    </w:txbxContent>
                  </v:textbox>
                </v:shape>
                <v:group id="Group 86" o:spid="_x0000_s1089" style="position:absolute;left:10750;top:10750;width:540;height:380" coordorigin="-12834,-13848" coordsize="6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Oval 69" o:spid="_x0000_s1090" style="position:absolute;left:-12809;top:-13828;width:59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" filled="f" fillcolor="#5b9bd5" strokecolor="black [0]" strokeweight="2pt">
                    <v:shadow color="black [0]"/>
                    <v:textbox inset="2.88pt,2.88pt,2.88pt,2.88pt"/>
                  </v:oval>
                  <v:shape id="Text Box 4" o:spid="_x0000_s1091" type="#_x0000_t202" style="position:absolute;left:-12695;top:-13838;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" filled="f" fillcolor="#5b9bd5" stroked="f" strokecolor="black [0]" strokeweight="2pt">
                    <v:textbox inset="2.88pt,2.88pt,2.88pt,2.88pt">
                      <w:txbxContent>
                        <w:p w14:paraId="2592FB06" w14:textId="77777777" w:rsidR="00951068" w:rsidRDefault="00951068" w:rsidP="00773CF2"/>
                      </w:txbxContent>
                    </v:textbox>
                  </v:shape>
                  <v:shape id="Text Box 5" o:spid="_x0000_s1092" type="#_x0000_t202" style="position:absolute;left:-12679;top:-13424;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" filled="f" fillcolor="#5b9bd5" stroked="f" strokecolor="black [0]" strokeweight="2pt">
                    <v:textbox inset="2.88pt,2.88pt,2.88pt,2.88pt">
                      <w:txbxContent>
                        <w:p w14:paraId="3D1DDFB8" w14:textId="77777777" w:rsidR="00951068" w:rsidRDefault="00951068" w:rsidP="00773CF2"/>
                      </w:txbxContent>
                    </v:textbox>
                  </v:shape>
                  <v:shape id="Text Box 6" o:spid="_x0000_s1093" type="#_x0000_t202" style="position:absolute;left:-12679;top:-13848;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" strokecolor="#ed7d31" strokeweight="2.5pt">
                    <v:shadow color="#868686"/>
                    <v:textbox inset="2.88pt,2.88pt,2.88pt,2.88pt">
                      <w:txbxContent>
                        <w:p w14:paraId="650951D4" w14:textId="77777777" w:rsidR="00951068" w:rsidRDefault="00951068" w:rsidP="00773CF2">
                          <w:pPr>
                            <w:widowControl w:val="0"/>
                            <w:jc w:val="center"/>
                          </w:pPr>
                          <w:r>
                            <w:t xml:space="preserve"> IT</w:t>
                          </w:r>
                          <w:r w:rsidR="00AC630C">
                            <w:t>’</w:t>
                          </w:r>
                          <w:r>
                            <w:t xml:space="preserve">S STRESSFUL / DEMANDING </w:t>
                          </w:r>
                        </w:p>
                        <w:p w14:paraId="319525C8" w14:textId="77777777" w:rsidR="00951068" w:rsidRDefault="00951068" w:rsidP="00773CF2">
                          <w:pPr>
                            <w:widowControl w:val="0"/>
                            <w:spacing w:line="249" w:lineRule="auto"/>
                            <w:jc w:val="center"/>
                          </w:pPr>
                          <w:r>
                            <w:t xml:space="preserve"> </w:t>
                          </w:r>
                        </w:p>
                      </w:txbxContent>
                    </v:textbox>
                  </v:shape>
                  <v:shape id="Text Box 7" o:spid="_x0000_s1094" type="#_x0000_t202" style="position:absolute;left:-12471;top:-13467;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" strokecolor="#ed7d31" strokeweight="2.5pt">
                    <v:shadow color="#868686"/>
                    <v:textbox inset="2.88pt,2.88pt,2.88pt,2.88pt">
                      <w:txbxContent>
                        <w:p w14:paraId="782BA8FD" w14:textId="77777777" w:rsidR="00951068" w:rsidRDefault="00951068" w:rsidP="00773CF2">
                          <w:pPr>
                            <w:widowControl w:val="0"/>
                            <w:spacing w:line="249" w:lineRule="auto"/>
                            <w:jc w:val="center"/>
                          </w:pPr>
                          <w:r>
                            <w:t>EXPECTED TO COPE</w:t>
                          </w:r>
                        </w:p>
                      </w:txbxContent>
                    </v:textbox>
                  </v:shape>
                  <v:shape id="Text Box 8" o:spid="_x0000_s1095" type="#_x0000_t202" style="position:absolute;left:-12473;top:-13848;width:153;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" strokecolor="#ffc000" strokeweight="2.5pt">
                    <v:shadow color="#868686"/>
                    <v:textbox inset="2.88pt,2.88pt,2.88pt,2.88pt">
                      <w:txbxContent>
                        <w:p w14:paraId="790B2F4F" w14:textId="77777777" w:rsidR="00951068" w:rsidRDefault="00951068" w:rsidP="00773CF2">
                          <w:pPr>
                            <w:widowControl w:val="0"/>
                            <w:spacing w:line="249" w:lineRule="auto"/>
                            <w:jc w:val="center"/>
                          </w:pPr>
                          <w:r>
                            <w:t xml:space="preserve">SUPERHUMAN HELPER/LEARNER </w:t>
                          </w:r>
                        </w:p>
                      </w:txbxContent>
                    </v:textbox>
                  </v:shape>
                  <v:shape id="Text Box 9" o:spid="_x0000_s1096" type="#_x0000_t202" style="position:absolute;left:-12679;top:-13467;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" strokecolor="#ffc000" strokeweight="2.5pt">
                    <v:shadow color="#868686"/>
                    <v:textbox inset="2.88pt,2.88pt,2.88pt,2.88pt">
                      <w:txbxContent>
                        <w:p w14:paraId="0062AA03" w14:textId="77777777" w:rsidR="00951068" w:rsidRDefault="00951068" w:rsidP="00773CF2">
                          <w:pPr>
                            <w:widowControl w:val="0"/>
                            <w:spacing w:line="249" w:lineRule="auto"/>
                            <w:jc w:val="center"/>
                          </w:pPr>
                          <w:r>
                            <w:t>HUMAN ME</w:t>
                          </w:r>
                        </w:p>
                      </w:txbxContent>
                    </v:textbox>
                  </v:shape>
                  <v:shape id="_x0000_s1097" type="#_x0000_t202" style="position:absolute;left:-12834;top:-13585;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" strokecolor="#00b050" strokeweight="2.5pt">
                    <v:shadow color="#868686"/>
                    <v:textbox inset="2.88pt,2.88pt,2.88pt,2.88pt">
                      <w:txbxContent>
                        <w:p w14:paraId="5A4819B9" w14:textId="77777777" w:rsidR="00951068" w:rsidRDefault="00951068" w:rsidP="00773CF2">
                          <w:pPr>
                            <w:widowControl w:val="0"/>
                            <w:jc w:val="center"/>
                          </w:pPr>
                          <w:r>
                            <w:t xml:space="preserve">AVOID LIVING EXPERIENCE  </w:t>
                          </w:r>
                        </w:p>
                        <w:p w14:paraId="1B0FB7B5" w14:textId="77777777" w:rsidR="00951068" w:rsidRDefault="00951068" w:rsidP="00773CF2">
                          <w:pPr>
                            <w:widowControl w:val="0"/>
                            <w:spacing w:line="249" w:lineRule="auto"/>
                            <w:jc w:val="center"/>
                          </w:pPr>
                          <w:r>
                            <w:t> </w:t>
                          </w:r>
                        </w:p>
                      </w:txbxContent>
                    </v:textbox>
                  </v:shape>
                  <v:shape id="_x0000_s1098" type="#_x0000_t202" style="position:absolute;left:-12327;top:-13587;width:14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" strokecolor="#5b9bd5" strokeweight="2.5pt">
                    <v:shadow color="#868686"/>
                    <v:textbox inset="2.88pt,2.88pt,2.88pt,2.88pt">
                      <w:txbxContent>
                        <w:p w14:paraId="48A0CD72" w14:textId="77777777" w:rsidR="00951068" w:rsidRDefault="00951068" w:rsidP="00773CF2">
                          <w:pPr>
                            <w:widowControl w:val="0"/>
                            <w:jc w:val="center"/>
                          </w:pPr>
                          <w:r>
                            <w:t>IT</w:t>
                          </w:r>
                          <w:r w:rsidR="00AC630C">
                            <w:t>’</w:t>
                          </w:r>
                          <w:r>
                            <w:t xml:space="preserve">S MY </w:t>
                          </w:r>
                          <w:r>
                            <w:br/>
                            <w:t>RESPONSIBILITY</w:t>
                          </w:r>
                        </w:p>
                        <w:p w14:paraId="5BF65E36" w14:textId="77777777" w:rsidR="00951068" w:rsidRDefault="00951068" w:rsidP="00773CF2">
                          <w:pPr>
                            <w:widowControl w:val="0"/>
                            <w:spacing w:line="249" w:lineRule="auto"/>
                            <w:jc w:val="center"/>
                          </w:pPr>
                          <w:r>
                            <w:t> </w:t>
                          </w:r>
                        </w:p>
                      </w:txbxContent>
                    </v:textbox>
                  </v:shape>
                  <v:shape id="Text Box 12" o:spid="_x0000_s1099" type="#_x0000_t202" style="position:absolute;left:-12834;top:-13741;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" strokecolor="#5b9bd5" strokeweight="2.5pt">
                    <v:shadow color="#868686"/>
                    <v:textbox inset="2.88pt,2.88pt,2.88pt,2.88pt">
                      <w:txbxContent>
                        <w:p w14:paraId="49E7F78F" w14:textId="77777777" w:rsidR="00951068" w:rsidRDefault="00951068" w:rsidP="00773CF2">
                          <w:pPr>
                            <w:widowControl w:val="0"/>
                            <w:spacing w:line="249" w:lineRule="auto"/>
                            <w:jc w:val="center"/>
                          </w:pPr>
                          <w:r>
                            <w:t>I CAN RELY ON OTHERS</w:t>
                          </w:r>
                        </w:p>
                      </w:txbxContent>
                    </v:textbox>
                  </v:shape>
                  <v:shape id="Text Box 13" o:spid="_x0000_s1100" type="#_x0000_t202" style="position:absolute;left:-12327;top:-13741;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" strokecolor="#00b050" strokeweight="2.5pt">
                    <v:shadow color="#868686"/>
                    <v:textbox inset="2.88pt,2.88pt,2.88pt,2.88pt">
                      <w:txbxContent>
                        <w:p w14:paraId="20E0D752" w14:textId="77777777" w:rsidR="00951068" w:rsidRDefault="00951068" w:rsidP="00773CF2">
                          <w:pPr>
                            <w:widowControl w:val="0"/>
                            <w:jc w:val="center"/>
                          </w:pPr>
                          <w:r>
                            <w:t xml:space="preserve">LIVED </w:t>
                          </w:r>
                          <w:r>
                            <w:br/>
                            <w:t>EXPEREINCE OK</w:t>
                          </w:r>
                        </w:p>
                        <w:p w14:paraId="6CB12FB7" w14:textId="77777777" w:rsidR="00951068" w:rsidRDefault="00951068" w:rsidP="00773CF2">
                          <w:pPr>
                            <w:widowControl w:val="0"/>
                            <w:spacing w:line="249" w:lineRule="auto"/>
                            <w:jc w:val="center"/>
                          </w:pPr>
                          <w:r>
                            <w:t> </w:t>
                          </w:r>
                        </w:p>
                      </w:txbxContent>
                    </v:textbox>
                  </v:shape>
                  <v:shape id="AutoShape 14" o:spid="_x0000_s1101" type="#_x0000_t32" style="position:absolute;left:-12603;top:-13766;width:203;height: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" strokecolor="black [0]" strokeweight="2pt">
                    <v:shadow color="black [0]"/>
                  </v:shape>
                  <v:shape id="AutoShape 15" o:spid="_x0000_s1102" type="#_x0000_t32" style="position:absolute;left:-12607;top:-13769;width:21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" strokecolor="black [0]" strokeweight="2pt">
                    <v:shadow color="black [0]"/>
                  </v:shape>
                  <v:shape id="AutoShape 16" o:spid="_x0000_s1103" type="#_x0000_t32" style="position:absolute;left:-12687;top:-13703;width:359;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" strokecolor="black [0]" strokeweight="2pt">
                    <v:shadow color="black [0]"/>
                  </v:shape>
                  <v:shape id="AutoShape 17" o:spid="_x0000_s1104" type="#_x0000_t32" style="position:absolute;left:-12686;top:-13699;width:357;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" strokecolor="black [0]" strokeweight="2pt">
                    <v:shadow color="black [0]"/>
                  </v:shape>
                  <v:oval id="Oval 84" o:spid="_x0000_s1105" style="position:absolute;left:-12595;top:-13710;width:19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" fillcolor="#ececec" stroked="f" strokeweight="0">
                    <v:fill color2="#777" focusposition=".5,.5" focussize="" colors="0 #ececec;32440f #b2b2b2;48660f #959595;56770f #868686;60825f #7f7f7f;64880f #777;64880f #777;64880f #777;64880f #777;1 #777" focus="100%" type="gradientRadial"/>
                    <v:shadow on="t" color="#4f4f4f" offset="1pt"/>
                    <v:textbox inset="2.88pt,2.88pt,2.88pt,2.88pt">
                      <w:txbxContent>
                        <w:p w14:paraId="2E9E461E" w14:textId="77777777" w:rsidR="00951068" w:rsidRDefault="00951068" w:rsidP="00773CF2">
                          <w:pPr>
                            <w:widowControl w:val="0"/>
                            <w:spacing w:line="249" w:lineRule="auto"/>
                            <w:jc w:val="center"/>
                            <w:rPr>
                              <w:b/>
                              <w:bCs/>
                            </w:rPr>
                          </w:pPr>
                          <w:r>
                            <w:rPr>
                              <w:b/>
                              <w:bCs/>
                            </w:rPr>
                            <w:t xml:space="preserve">WELLBEING MEANING </w:t>
                          </w:r>
                          <w:r>
                            <w:rPr>
                              <w:b/>
                              <w:bCs/>
                            </w:rPr>
                            <w:br/>
                            <w:t xml:space="preserve">MAKING AND THREAT </w:t>
                          </w:r>
                        </w:p>
                      </w:txbxContent>
                    </v:textbox>
                  </v:oval>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3" o:spid="_x0000_s1106" type="#_x0000_t88" style="position:absolute;left:11003;top:10843;width:33;height:5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" adj="1797" fillcolor="#5b9bd5" strokecolor="black [0]">
                  <v:stroke dashstyle="1 1"/>
                  <v:shadow color="black [0]"/>
                  <v:textbox inset="2.88pt,2.88pt,2.88pt,2.88pt"/>
                </v:shape>
                <v:roundrect id="Rectangle: Rounded Corners 104" o:spid="_x0000_s1107" style="position:absolute;left:10764;top:11198;width:100;height: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" strokecolor="#3f3f3f">
                  <v:shadow color="#868686"/>
                  <v:textbox inset="2.88pt,2.88pt,2.88pt,2.88pt">
                    <w:txbxContent>
                      <w:p w14:paraId="311A369A" w14:textId="77777777" w:rsidR="00951068" w:rsidRDefault="00951068" w:rsidP="00773CF2">
                        <w:pPr>
                          <w:widowControl w:val="0"/>
                          <w:spacing w:line="249" w:lineRule="auto"/>
                          <w:jc w:val="center"/>
                        </w:pPr>
                        <w:r>
                          <w:t xml:space="preserve">Prioritisation and learnt and rebellious </w:t>
                        </w:r>
                      </w:p>
                    </w:txbxContent>
                  </v:textbox>
                </v:roundrect>
                <v:roundrect id="Rectangle: Rounded Corners 105" o:spid="_x0000_s1108" style="position:absolute;left:10876;top:11199;width:99;height: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" strokecolor="#3f3f3f">
                  <v:shadow color="#868686"/>
                  <v:textbox inset="2.88pt,2.88pt,2.88pt,2.88pt">
                    <w:txbxContent>
                      <w:p w14:paraId="7B296E99" w14:textId="74CEBBB1" w:rsidR="00951068" w:rsidRDefault="00951068" w:rsidP="00773CF2">
                        <w:pPr>
                          <w:widowControl w:val="0"/>
                          <w:spacing w:line="249" w:lineRule="auto"/>
                          <w:jc w:val="center"/>
                        </w:pPr>
                        <w:r>
                          <w:t>Not doing what I know to</w:t>
                        </w:r>
                        <w:r w:rsidR="00BE1D94">
                          <w:t xml:space="preserve"> do</w:t>
                        </w:r>
                      </w:p>
                    </w:txbxContent>
                  </v:textbox>
                </v:roundrect>
                <v:roundrect id="Rectangle: Rounded Corners 106" o:spid="_x0000_s1109" style="position:absolute;left:11033;top:11198;width:100;height: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" strokecolor="#3f3f3f">
                  <v:shadow color="#868686"/>
                  <v:textbox inset="2.88pt,2.88pt,2.88pt,2.88pt">
                    <w:txbxContent>
                      <w:p w14:paraId="26321E37" w14:textId="77777777" w:rsidR="00951068" w:rsidRDefault="00951068" w:rsidP="00773CF2">
                        <w:pPr>
                          <w:widowControl w:val="0"/>
                          <w:spacing w:line="249" w:lineRule="auto"/>
                          <w:jc w:val="center"/>
                        </w:pPr>
                        <w:r>
                          <w:t xml:space="preserve">Curate a perfect Image – </w:t>
                        </w:r>
                        <w:proofErr w:type="gramStart"/>
                        <w:r>
                          <w:t>don’t</w:t>
                        </w:r>
                        <w:proofErr w:type="gramEnd"/>
                        <w:r>
                          <w:t xml:space="preserve"> tell</w:t>
                        </w:r>
                      </w:p>
                    </w:txbxContent>
                  </v:textbox>
                </v:roundrect>
                <v:roundrect id="Rectangle: Rounded Corners 107" o:spid="_x0000_s1110" style="position:absolute;left:11157;top:11146;width:100;height: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" strokecolor="#3f3f3f">
                  <v:shadow color="#868686"/>
                  <v:textbox inset="2.88pt,2.88pt,2.88pt,2.88pt">
                    <w:txbxContent>
                      <w:p w14:paraId="72633719" w14:textId="77777777" w:rsidR="00951068" w:rsidRDefault="00951068" w:rsidP="00773CF2">
                        <w:pPr>
                          <w:widowControl w:val="0"/>
                          <w:spacing w:line="249" w:lineRule="auto"/>
                          <w:jc w:val="center"/>
                        </w:pPr>
                        <w:r>
                          <w:t xml:space="preserve">Perfectionistic Overworking </w:t>
                        </w:r>
                      </w:p>
                    </w:txbxContent>
                  </v:textbox>
                </v:roundrect>
                <v:roundrect id="Rectangle: Rounded Corners 108" o:spid="_x0000_s1111" style="position:absolute;left:11158;top:11221;width:100;height: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" strokecolor="#3f3f3f">
                  <v:shadow color="#868686"/>
                  <v:textbox inset="2.88pt,2.88pt,2.88pt,2.88pt">
                    <w:txbxContent>
                      <w:p w14:paraId="01C0FA09" w14:textId="77777777" w:rsidR="00951068" w:rsidRDefault="00951068" w:rsidP="00773CF2">
                        <w:pPr>
                          <w:widowControl w:val="0"/>
                          <w:spacing w:line="249" w:lineRule="auto"/>
                          <w:jc w:val="center"/>
                        </w:pPr>
                        <w:r>
                          <w:t xml:space="preserve">Seek safe </w:t>
                        </w:r>
                      </w:p>
                      <w:p w14:paraId="6344CCFC" w14:textId="77777777" w:rsidR="00951068" w:rsidRDefault="00951068" w:rsidP="00773CF2">
                        <w:pPr>
                          <w:widowControl w:val="0"/>
                          <w:spacing w:line="249" w:lineRule="auto"/>
                          <w:jc w:val="center"/>
                        </w:pPr>
                        <w:r>
                          <w:t>spaces</w:t>
                        </w:r>
                      </w:p>
                    </w:txbxContent>
                  </v:textbox>
                </v:roundrect>
                <v:shape id="Right Brace 109" o:spid="_x0000_s1112" type="#_x0000_t88" style="position:absolute;left:11003;top:10455;width:34;height:5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" adj="1797" fillcolor="#5b9bd5" strokecolor="black [0]">
                  <v:stroke dashstyle="1 1"/>
                  <v:shadow color="black [0]"/>
                  <v:textbox inset="2.88pt,2.88pt,2.88pt,2.88pt"/>
                </v:shape>
                <v:roundrect id="Rectangle: Rounded Corners 110" o:spid="_x0000_s1113" style="position:absolute;left:10745;top:10557;width:100;height: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" strokecolor="#3f3f3f">
                  <v:shadow color="#868686"/>
                  <v:textbox inset="2.88pt,2.88pt,2.88pt,2.88pt">
                    <w:txbxContent>
                      <w:p w14:paraId="73AB82C0" w14:textId="77777777" w:rsidR="00951068" w:rsidRDefault="00951068" w:rsidP="00773CF2">
                        <w:pPr>
                          <w:widowControl w:val="0"/>
                          <w:spacing w:line="249" w:lineRule="auto"/>
                          <w:jc w:val="center"/>
                        </w:pPr>
                        <w:r>
                          <w:t xml:space="preserve">Western, </w:t>
                        </w:r>
                        <w:r>
                          <w:br/>
                          <w:t>Individualistic Society</w:t>
                        </w:r>
                      </w:p>
                    </w:txbxContent>
                  </v:textbox>
                </v:roundrect>
                <v:roundrect id="Rectangle: Rounded Corners 111" o:spid="_x0000_s1114" style="position:absolute;left:10745;top:10634;width:100;height: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" strokecolor="#3f3f3f">
                  <v:shadow color="#868686"/>
                  <v:textbox inset="2.88pt,2.88pt,2.88pt,2.88pt">
                    <w:txbxContent>
                      <w:p w14:paraId="1C169BC4" w14:textId="77777777" w:rsidR="00951068" w:rsidRDefault="00951068" w:rsidP="00773CF2">
                        <w:pPr>
                          <w:widowControl w:val="0"/>
                          <w:spacing w:line="249" w:lineRule="auto"/>
                          <w:jc w:val="center"/>
                        </w:pPr>
                        <w:r>
                          <w:t xml:space="preserve">Committed to the career  </w:t>
                        </w:r>
                      </w:p>
                      <w:p w14:paraId="2A626CFF" w14:textId="77777777" w:rsidR="00951068" w:rsidRDefault="00951068" w:rsidP="00773CF2">
                        <w:pPr>
                          <w:widowControl w:val="0"/>
                          <w:spacing w:line="249" w:lineRule="auto"/>
                          <w:jc w:val="center"/>
                        </w:pPr>
                        <w:r>
                          <w:t> </w:t>
                        </w:r>
                      </w:p>
                    </w:txbxContent>
                  </v:textbox>
                </v:roundrect>
                <v:roundrect id="Rectangle: Rounded Corners 112" o:spid="_x0000_s1115" style="position:absolute;left:10860;top:10557;width:100;height: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" strokecolor="#3f3f3f">
                  <v:shadow color="#868686"/>
                  <v:textbox inset="2.88pt,2.88pt,2.88pt,2.88pt">
                    <w:txbxContent>
                      <w:p w14:paraId="118B29FC" w14:textId="77777777" w:rsidR="00951068" w:rsidRDefault="00951068" w:rsidP="00773CF2">
                        <w:pPr>
                          <w:widowControl w:val="0"/>
                          <w:spacing w:line="249" w:lineRule="auto"/>
                          <w:jc w:val="center"/>
                        </w:pPr>
                        <w:r>
                          <w:t xml:space="preserve">NHS – </w:t>
                        </w:r>
                        <w:r>
                          <w:br/>
                          <w:t xml:space="preserve">overburden brilliance </w:t>
                        </w:r>
                      </w:p>
                    </w:txbxContent>
                  </v:textbox>
                </v:roundrect>
                <v:roundrect id="Rectangle: Rounded Corners 113" o:spid="_x0000_s1116" style="position:absolute;left:10860;top:10634;width:100;height: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" strokecolor="#3f3f3f">
                  <v:shadow color="#868686"/>
                  <v:textbox inset="2.88pt,2.88pt,2.88pt,2.88pt">
                    <w:txbxContent>
                      <w:p w14:paraId="15921879" w14:textId="77777777" w:rsidR="00951068" w:rsidRDefault="00951068" w:rsidP="00773CF2">
                        <w:pPr>
                          <w:widowControl w:val="0"/>
                          <w:spacing w:line="249" w:lineRule="auto"/>
                          <w:jc w:val="center"/>
                        </w:pPr>
                        <w:r>
                          <w:t>Pre-qualification roles</w:t>
                        </w:r>
                      </w:p>
                      <w:p w14:paraId="20C1A1F7" w14:textId="77777777" w:rsidR="00951068" w:rsidRDefault="00951068" w:rsidP="00773CF2">
                        <w:pPr>
                          <w:widowControl w:val="0"/>
                          <w:spacing w:line="249" w:lineRule="auto"/>
                          <w:jc w:val="center"/>
                        </w:pPr>
                        <w:r>
                          <w:t> </w:t>
                        </w:r>
                      </w:p>
                    </w:txbxContent>
                  </v:textbox>
                </v:roundrect>
                <v:roundrect id="Rectangle: Rounded Corners 114" o:spid="_x0000_s1117" style="position:absolute;left:10971;top:10557;width:100;height: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" strokecolor="#3f3f3f">
                  <v:shadow color="#868686"/>
                  <v:textbox inset="2.88pt,2.88pt,2.88pt,2.88pt">
                    <w:txbxContent>
                      <w:p w14:paraId="2B65E212" w14:textId="77777777" w:rsidR="00951068" w:rsidRDefault="00951068" w:rsidP="00773CF2">
                        <w:pPr>
                          <w:widowControl w:val="0"/>
                          <w:spacing w:line="249" w:lineRule="auto"/>
                          <w:jc w:val="center"/>
                        </w:pPr>
                        <w:r>
                          <w:t>The resilience message and its conflicts</w:t>
                        </w:r>
                      </w:p>
                    </w:txbxContent>
                  </v:textbox>
                </v:roundrect>
                <v:roundrect id="Rectangle: Rounded Corners 115" o:spid="_x0000_s1118" style="position:absolute;left:10971;top:10634;width:100;height: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" strokecolor="#3f3f3f">
                  <v:shadow color="#868686"/>
                  <v:textbox inset="2.88pt,2.88pt,2.88pt,2.88pt">
                    <w:txbxContent>
                      <w:p w14:paraId="23C6F26D" w14:textId="77777777" w:rsidR="00951068" w:rsidRDefault="00951068" w:rsidP="00773CF2">
                        <w:pPr>
                          <w:widowControl w:val="0"/>
                          <w:spacing w:line="249" w:lineRule="auto"/>
                          <w:jc w:val="center"/>
                        </w:pPr>
                        <w:r>
                          <w:t>The Observed Psychologist</w:t>
                        </w:r>
                      </w:p>
                      <w:p w14:paraId="224F0535" w14:textId="77777777" w:rsidR="00951068" w:rsidRDefault="00951068" w:rsidP="00773CF2">
                        <w:pPr>
                          <w:widowControl w:val="0"/>
                          <w:spacing w:line="249" w:lineRule="auto"/>
                          <w:jc w:val="center"/>
                        </w:pPr>
                        <w:r>
                          <w:t> </w:t>
                        </w:r>
                      </w:p>
                    </w:txbxContent>
                  </v:textbox>
                </v:roundrect>
                <v:roundrect id="Rectangle: Rounded Corners 116" o:spid="_x0000_s1119" style="position:absolute;left:11081;top:10557;width:100;height: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" strokecolor="#3f3f3f">
                  <v:shadow color="#868686"/>
                  <v:textbox inset="2.88pt,2.88pt,2.88pt,2.88pt">
                    <w:txbxContent>
                      <w:p w14:paraId="08038756" w14:textId="77777777" w:rsidR="00951068" w:rsidRDefault="00951068" w:rsidP="00773CF2">
                        <w:pPr>
                          <w:widowControl w:val="0"/>
                          <w:spacing w:line="249" w:lineRule="auto"/>
                          <w:jc w:val="center"/>
                        </w:pPr>
                        <w:r>
                          <w:t xml:space="preserve">Low systems knowledge </w:t>
                        </w:r>
                      </w:p>
                      <w:p w14:paraId="0A6BA40B" w14:textId="77777777" w:rsidR="00951068" w:rsidRDefault="00951068" w:rsidP="00773CF2">
                        <w:pPr>
                          <w:widowControl w:val="0"/>
                          <w:spacing w:line="249" w:lineRule="auto"/>
                          <w:jc w:val="center"/>
                        </w:pPr>
                        <w:r>
                          <w:t> </w:t>
                        </w:r>
                      </w:p>
                    </w:txbxContent>
                  </v:textbox>
                </v:roundrect>
                <v:roundrect id="Rectangle: Rounded Corners 117" o:spid="_x0000_s1120" style="position:absolute;left:11081;top:10634;width:100;height: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" strokecolor="#3f3f3f">
                  <v:shadow color="#868686"/>
                  <v:textbox inset="2.88pt,2.88pt,2.88pt,2.88pt">
                    <w:txbxContent>
                      <w:p w14:paraId="158A30F5" w14:textId="77777777" w:rsidR="00951068" w:rsidRDefault="00951068" w:rsidP="00773CF2">
                        <w:pPr>
                          <w:widowControl w:val="0"/>
                          <w:spacing w:line="249" w:lineRule="auto"/>
                          <w:jc w:val="center"/>
                        </w:pPr>
                        <w:r>
                          <w:t>Trainee position – adult learner</w:t>
                        </w:r>
                      </w:p>
                    </w:txbxContent>
                  </v:textbox>
                </v:roundrect>
                <v:roundrect id="Rectangle: Rounded Corners 118" o:spid="_x0000_s1121" style="position:absolute;left:11193;top:10557;width:100;height: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" strokecolor="#3f3f3f">
                  <v:shadow color="#868686"/>
                  <v:textbox inset="2.88pt,2.88pt,2.88pt,2.88pt">
                    <w:txbxContent>
                      <w:p w14:paraId="10BE725C" w14:textId="77777777" w:rsidR="00951068" w:rsidRDefault="00951068" w:rsidP="00773CF2">
                        <w:pPr>
                          <w:widowControl w:val="0"/>
                          <w:spacing w:line="249" w:lineRule="auto"/>
                          <w:jc w:val="center"/>
                        </w:pPr>
                        <w:r>
                          <w:t xml:space="preserve">Highly </w:t>
                        </w:r>
                        <w:r>
                          <w:br/>
                          <w:t>competitive role</w:t>
                        </w:r>
                      </w:p>
                      <w:p w14:paraId="7535E698" w14:textId="77777777" w:rsidR="00951068" w:rsidRDefault="00951068" w:rsidP="00773CF2">
                        <w:pPr>
                          <w:widowControl w:val="0"/>
                          <w:spacing w:line="249" w:lineRule="auto"/>
                          <w:jc w:val="center"/>
                        </w:pPr>
                        <w:r>
                          <w:t> </w:t>
                        </w:r>
                      </w:p>
                    </w:txbxContent>
                  </v:textbox>
                </v:roundrect>
                <v:roundrect id="Rectangle: Rounded Corners 119" o:spid="_x0000_s1122" style="position:absolute;left:11193;top:10634;width:100;height: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" strokecolor="#3f3f3f">
                  <v:shadow color="#868686"/>
                  <v:textbox inset="2.88pt,2.88pt,2.88pt,2.88pt">
                    <w:txbxContent>
                      <w:p w14:paraId="331EFE0C" w14:textId="77777777" w:rsidR="00951068" w:rsidRDefault="00951068" w:rsidP="00773CF2">
                        <w:pPr>
                          <w:widowControl w:val="0"/>
                          <w:spacing w:line="249" w:lineRule="auto"/>
                          <w:jc w:val="center"/>
                        </w:pPr>
                        <w:r>
                          <w:t xml:space="preserve">This research as new and </w:t>
                        </w:r>
                        <w:r>
                          <w:br/>
                          <w:t xml:space="preserve">exciting </w:t>
                        </w:r>
                      </w:p>
                    </w:txbxContent>
                  </v:textbox>
                </v:roundrect>
                <w10:wrap type="square" anchorx="margin"/>
              </v:group>
            </w:pict>
          </mc:Fallback>
        </mc:AlternateContent>
      </w:r>
    </w:p>
    <w:p w14:paraId="4E783FA6" w14:textId="6BAAAB56" w:rsidR="00D61751" w:rsidRDefault="00056C72" w:rsidP="00EB5E48">
      <w:pPr>
        <w:spacing w:line="360" w:lineRule="auto"/>
        <w:ind w:firstLine="720"/>
        <w:rPr>
          <w:szCs w:val="24"/>
        </w:rPr>
      </w:pPr>
      <w:r>
        <w:rPr>
          <w:szCs w:val="24"/>
        </w:rPr>
        <w:lastRenderedPageBreak/>
        <w:t>CPT-E</w:t>
      </w:r>
      <w:r w:rsidR="00D61751">
        <w:rPr>
          <w:szCs w:val="24"/>
        </w:rPr>
        <w:t xml:space="preserve">s reflected on the context of the </w:t>
      </w:r>
      <w:r w:rsidR="004948F4">
        <w:rPr>
          <w:szCs w:val="24"/>
        </w:rPr>
        <w:t>Westernised</w:t>
      </w:r>
      <w:r w:rsidR="00D61751">
        <w:rPr>
          <w:szCs w:val="24"/>
        </w:rPr>
        <w:t xml:space="preserve"> culture, with inherent capitalist values</w:t>
      </w:r>
      <w:r w:rsidR="00BE1D94">
        <w:rPr>
          <w:szCs w:val="24"/>
        </w:rPr>
        <w:t>,</w:t>
      </w:r>
      <w:r w:rsidR="00CE5490">
        <w:rPr>
          <w:szCs w:val="24"/>
        </w:rPr>
        <w:t xml:space="preserve"> m</w:t>
      </w:r>
      <w:r w:rsidR="00D61751">
        <w:rPr>
          <w:szCs w:val="24"/>
        </w:rPr>
        <w:t>edical model</w:t>
      </w:r>
      <w:r w:rsidR="00CE5490">
        <w:rPr>
          <w:szCs w:val="24"/>
        </w:rPr>
        <w:t>s</w:t>
      </w:r>
      <w:r w:rsidR="00D61751">
        <w:rPr>
          <w:szCs w:val="24"/>
        </w:rPr>
        <w:t xml:space="preserve"> of wellness</w:t>
      </w:r>
      <w:r w:rsidR="00BE1D94">
        <w:rPr>
          <w:szCs w:val="24"/>
        </w:rPr>
        <w:t>/</w:t>
      </w:r>
      <w:r w:rsidR="00D61751">
        <w:rPr>
          <w:szCs w:val="24"/>
        </w:rPr>
        <w:t xml:space="preserve">illness and individualistic notions of responsibility. </w:t>
      </w:r>
    </w:p>
    <w:p w14:paraId="762E9712" w14:textId="77777777" w:rsidR="00D61751" w:rsidRDefault="00D61751" w:rsidP="00D61751">
      <w:pPr>
        <w:spacing w:line="360" w:lineRule="auto"/>
        <w:rPr>
          <w:szCs w:val="24"/>
        </w:rPr>
      </w:pPr>
    </w:p>
    <w:p w14:paraId="74669096" w14:textId="5FECE2E9"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the</w:t>
      </w:r>
      <w:proofErr w:type="gramEnd"/>
      <w:r>
        <w:rPr>
          <w:rFonts w:cstheme="minorHAnsi"/>
          <w:i/>
          <w:iCs/>
          <w:szCs w:val="24"/>
        </w:rPr>
        <w:t xml:space="preserve"> systems… are not evil, but they are fundamentally driven by capitalism in order to exist and in order to run within the society that we're in. And </w:t>
      </w:r>
      <w:proofErr w:type="gramStart"/>
      <w:r>
        <w:rPr>
          <w:rFonts w:cstheme="minorHAnsi"/>
          <w:i/>
          <w:iCs/>
          <w:szCs w:val="24"/>
        </w:rPr>
        <w:t>so</w:t>
      </w:r>
      <w:proofErr w:type="gramEnd"/>
      <w:r>
        <w:rPr>
          <w:rFonts w:cstheme="minorHAnsi"/>
          <w:i/>
          <w:iCs/>
          <w:szCs w:val="24"/>
        </w:rPr>
        <w:t xml:space="preserve"> they are inextricably not </w:t>
      </w:r>
      <w:r w:rsidR="00822174">
        <w:rPr>
          <w:rFonts w:cstheme="minorHAnsi"/>
          <w:i/>
          <w:iCs/>
          <w:szCs w:val="24"/>
        </w:rPr>
        <w:t>c</w:t>
      </w:r>
      <w:r>
        <w:rPr>
          <w:rFonts w:cstheme="minorHAnsi"/>
          <w:i/>
          <w:iCs/>
          <w:szCs w:val="24"/>
        </w:rPr>
        <w:t>ompatible… it’s a time bomb because the longer you work in a role that does not meet your values, the more likely you are to burn out of i</w:t>
      </w:r>
      <w:r w:rsidR="003B1177">
        <w:rPr>
          <w:rFonts w:cstheme="minorHAnsi"/>
          <w:i/>
          <w:iCs/>
          <w:szCs w:val="24"/>
        </w:rPr>
        <w:t>t</w:t>
      </w:r>
      <w:r w:rsidR="001460F9">
        <w:rPr>
          <w:rFonts w:cstheme="minorHAnsi"/>
          <w:i/>
          <w:iCs/>
          <w:szCs w:val="24"/>
        </w:rPr>
        <w:t>’</w:t>
      </w:r>
      <w:r>
        <w:rPr>
          <w:rFonts w:cstheme="minorHAnsi"/>
          <w:szCs w:val="24"/>
        </w:rPr>
        <w:t xml:space="preserve"> Bailey (</w:t>
      </w:r>
      <w:r w:rsidR="00675205">
        <w:rPr>
          <w:rFonts w:cstheme="minorHAnsi"/>
          <w:szCs w:val="24"/>
        </w:rPr>
        <w:t>286</w:t>
      </w:r>
      <w:r>
        <w:rPr>
          <w:rFonts w:cstheme="minorHAnsi"/>
          <w:szCs w:val="24"/>
        </w:rPr>
        <w:t>-</w:t>
      </w:r>
      <w:r w:rsidR="00675205">
        <w:rPr>
          <w:rFonts w:cstheme="minorHAnsi"/>
          <w:szCs w:val="24"/>
        </w:rPr>
        <w:t>290</w:t>
      </w:r>
      <w:r>
        <w:rPr>
          <w:rFonts w:cstheme="minorHAnsi"/>
          <w:szCs w:val="24"/>
        </w:rPr>
        <w:t>)</w:t>
      </w:r>
    </w:p>
    <w:p w14:paraId="1DC5BEDC" w14:textId="642CAF6F"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cstheme="minorHAnsi"/>
          <w:szCs w:val="24"/>
        </w:rPr>
      </w:pPr>
      <w:r>
        <w:rPr>
          <w:rFonts w:cstheme="minorHAnsi"/>
          <w:i/>
          <w:iCs/>
          <w:szCs w:val="24"/>
        </w:rPr>
        <w:t xml:space="preserve">‘Within systems of the NHS. And within our kind of society. </w:t>
      </w:r>
      <w:proofErr w:type="gramStart"/>
      <w:r>
        <w:rPr>
          <w:rFonts w:cstheme="minorHAnsi"/>
          <w:i/>
          <w:iCs/>
          <w:szCs w:val="24"/>
        </w:rPr>
        <w:t>There's</w:t>
      </w:r>
      <w:proofErr w:type="gramEnd"/>
      <w:r>
        <w:rPr>
          <w:rFonts w:cstheme="minorHAnsi"/>
          <w:i/>
          <w:iCs/>
          <w:szCs w:val="24"/>
        </w:rPr>
        <w:t xml:space="preserve"> so many different ways of looking at distress within psychology. Umm. And yet, sometimes I still think. That sort of medical model. Still has more power’</w:t>
      </w:r>
      <w:r>
        <w:rPr>
          <w:rFonts w:cstheme="minorHAnsi"/>
          <w:szCs w:val="24"/>
        </w:rPr>
        <w:t xml:space="preserve"> </w:t>
      </w:r>
      <w:proofErr w:type="spellStart"/>
      <w:r>
        <w:rPr>
          <w:rFonts w:cstheme="minorHAnsi"/>
          <w:szCs w:val="24"/>
        </w:rPr>
        <w:t>Caelan</w:t>
      </w:r>
      <w:proofErr w:type="spellEnd"/>
      <w:r>
        <w:rPr>
          <w:rFonts w:cstheme="minorHAnsi"/>
          <w:szCs w:val="24"/>
        </w:rPr>
        <w:t xml:space="preserve"> (</w:t>
      </w:r>
      <w:r w:rsidR="00C126F6">
        <w:rPr>
          <w:rFonts w:cstheme="minorHAnsi"/>
          <w:szCs w:val="24"/>
        </w:rPr>
        <w:t>314-316</w:t>
      </w:r>
      <w:r>
        <w:rPr>
          <w:rFonts w:cstheme="minorHAnsi"/>
          <w:szCs w:val="24"/>
        </w:rPr>
        <w:t>)</w:t>
      </w:r>
    </w:p>
    <w:p w14:paraId="4637B4D8" w14:textId="78DC242C"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 xml:space="preserve">‘All sorts of social, cultural, political contact that are constantly… interacting with the work that we do and the funding that we get and the reasons why </w:t>
      </w:r>
      <w:proofErr w:type="gramStart"/>
      <w:r>
        <w:rPr>
          <w:rFonts w:cstheme="minorHAnsi"/>
          <w:i/>
          <w:iCs/>
          <w:szCs w:val="24"/>
        </w:rPr>
        <w:t>something's</w:t>
      </w:r>
      <w:proofErr w:type="gramEnd"/>
      <w:r>
        <w:rPr>
          <w:rFonts w:cstheme="minorHAnsi"/>
          <w:i/>
          <w:iCs/>
          <w:szCs w:val="24"/>
        </w:rPr>
        <w:t xml:space="preserve"> get funded and other things don't get funded are so complicated. But it does end up having an impact on. The time that you </w:t>
      </w:r>
      <w:proofErr w:type="gramStart"/>
      <w:r>
        <w:rPr>
          <w:rFonts w:cstheme="minorHAnsi"/>
          <w:i/>
          <w:iCs/>
          <w:szCs w:val="24"/>
        </w:rPr>
        <w:t>have to</w:t>
      </w:r>
      <w:proofErr w:type="gramEnd"/>
      <w:r>
        <w:rPr>
          <w:rFonts w:cstheme="minorHAnsi"/>
          <w:i/>
          <w:iCs/>
          <w:szCs w:val="24"/>
        </w:rPr>
        <w:t xml:space="preserve"> take care of yourself within the system’</w:t>
      </w:r>
      <w:r>
        <w:rPr>
          <w:rFonts w:cstheme="minorHAnsi"/>
          <w:szCs w:val="24"/>
        </w:rPr>
        <w:t xml:space="preserve"> Gael (</w:t>
      </w:r>
      <w:r w:rsidR="00F93A90">
        <w:rPr>
          <w:rFonts w:cstheme="minorHAnsi"/>
          <w:szCs w:val="24"/>
        </w:rPr>
        <w:t>131</w:t>
      </w:r>
      <w:r>
        <w:rPr>
          <w:rFonts w:cstheme="minorHAnsi"/>
          <w:szCs w:val="24"/>
        </w:rPr>
        <w:t>-</w:t>
      </w:r>
      <w:r w:rsidR="00F93A90">
        <w:rPr>
          <w:rFonts w:cstheme="minorHAnsi"/>
          <w:szCs w:val="24"/>
        </w:rPr>
        <w:t>135</w:t>
      </w:r>
      <w:r>
        <w:rPr>
          <w:rFonts w:cstheme="minorHAnsi"/>
          <w:szCs w:val="24"/>
        </w:rPr>
        <w:t>)</w:t>
      </w:r>
    </w:p>
    <w:p w14:paraId="6221A1C7" w14:textId="748680C3"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Calibri" w:hAnsi="Calibri" w:cs="Calibri"/>
          <w:szCs w:val="24"/>
        </w:rPr>
      </w:pPr>
      <w:proofErr w:type="gramStart"/>
      <w:r>
        <w:rPr>
          <w:rFonts w:ascii="Calibri" w:hAnsi="Calibri" w:cs="Calibri"/>
          <w:i/>
          <w:iCs/>
          <w:szCs w:val="24"/>
        </w:rPr>
        <w:t>‘ it</w:t>
      </w:r>
      <w:proofErr w:type="gramEnd"/>
      <w:r>
        <w:rPr>
          <w:rFonts w:ascii="Calibri" w:hAnsi="Calibri" w:cs="Calibri"/>
          <w:i/>
          <w:iCs/>
          <w:szCs w:val="24"/>
        </w:rPr>
        <w:t xml:space="preserve"> comes from the culture.. if you are emotional or sensitive, </w:t>
      </w:r>
      <w:proofErr w:type="gramStart"/>
      <w:r>
        <w:rPr>
          <w:rFonts w:ascii="Calibri" w:hAnsi="Calibri" w:cs="Calibri"/>
          <w:i/>
          <w:iCs/>
          <w:szCs w:val="24"/>
        </w:rPr>
        <w:t>it's</w:t>
      </w:r>
      <w:proofErr w:type="gramEnd"/>
      <w:r>
        <w:rPr>
          <w:rFonts w:ascii="Calibri" w:hAnsi="Calibri" w:cs="Calibri"/>
          <w:i/>
          <w:iCs/>
          <w:szCs w:val="24"/>
        </w:rPr>
        <w:t xml:space="preserve"> a sign of weakness and therefore as a psychologist… being emotional or sensitive, or having your own mental health issues is a form of weakness’</w:t>
      </w:r>
      <w:r>
        <w:rPr>
          <w:rFonts w:ascii="Calibri" w:hAnsi="Calibri" w:cs="Calibri"/>
          <w:szCs w:val="24"/>
        </w:rPr>
        <w:t xml:space="preserve"> Indi (</w:t>
      </w:r>
      <w:r w:rsidR="00E77303">
        <w:rPr>
          <w:rFonts w:ascii="Calibri" w:hAnsi="Calibri" w:cs="Calibri"/>
          <w:szCs w:val="24"/>
        </w:rPr>
        <w:t>260</w:t>
      </w:r>
      <w:r>
        <w:rPr>
          <w:rFonts w:ascii="Calibri" w:hAnsi="Calibri" w:cs="Calibri"/>
          <w:szCs w:val="24"/>
        </w:rPr>
        <w:t>-</w:t>
      </w:r>
      <w:r w:rsidR="00E77303">
        <w:rPr>
          <w:rFonts w:ascii="Calibri" w:hAnsi="Calibri" w:cs="Calibri"/>
          <w:szCs w:val="24"/>
        </w:rPr>
        <w:t>263</w:t>
      </w:r>
      <w:r>
        <w:rPr>
          <w:rFonts w:ascii="Calibri" w:hAnsi="Calibri" w:cs="Calibri"/>
          <w:szCs w:val="24"/>
        </w:rPr>
        <w:t>)</w:t>
      </w:r>
    </w:p>
    <w:p w14:paraId="3F482AEE" w14:textId="77777777" w:rsidR="00D61751" w:rsidRDefault="00D61751" w:rsidP="00D61751">
      <w:pPr>
        <w:spacing w:line="360" w:lineRule="auto"/>
        <w:rPr>
          <w:szCs w:val="24"/>
        </w:rPr>
      </w:pPr>
    </w:p>
    <w:p w14:paraId="4EA3CBEB" w14:textId="66E45ED9" w:rsidR="00D61751" w:rsidRDefault="00D61751" w:rsidP="00D61751">
      <w:pPr>
        <w:spacing w:line="360" w:lineRule="auto"/>
        <w:rPr>
          <w:szCs w:val="24"/>
        </w:rPr>
      </w:pPr>
      <w:r>
        <w:rPr>
          <w:szCs w:val="24"/>
        </w:rPr>
        <w:t>When speaking of the NHS</w:t>
      </w:r>
      <w:r w:rsidR="004705F0">
        <w:rPr>
          <w:szCs w:val="24"/>
        </w:rPr>
        <w:t>,</w:t>
      </w:r>
      <w:r>
        <w:rPr>
          <w:szCs w:val="24"/>
        </w:rPr>
        <w:t xml:space="preserve"> </w:t>
      </w:r>
      <w:r w:rsidR="00056C72">
        <w:rPr>
          <w:szCs w:val="24"/>
        </w:rPr>
        <w:t>CPT-E</w:t>
      </w:r>
      <w:r>
        <w:rPr>
          <w:szCs w:val="24"/>
        </w:rPr>
        <w:t xml:space="preserve">s identified </w:t>
      </w:r>
      <w:r w:rsidR="004705F0">
        <w:rPr>
          <w:szCs w:val="24"/>
        </w:rPr>
        <w:t>hi</w:t>
      </w:r>
      <w:r>
        <w:rPr>
          <w:szCs w:val="24"/>
        </w:rPr>
        <w:t xml:space="preserve">gh cultural expectations of services and staff and noted the </w:t>
      </w:r>
      <w:r w:rsidR="00E77829">
        <w:rPr>
          <w:szCs w:val="24"/>
        </w:rPr>
        <w:t>politicised</w:t>
      </w:r>
      <w:r>
        <w:rPr>
          <w:szCs w:val="24"/>
        </w:rPr>
        <w:t xml:space="preserve"> nature of this institution which is overburdened and understaffed across professions. </w:t>
      </w:r>
    </w:p>
    <w:p w14:paraId="7CD2DFF1" w14:textId="77777777" w:rsidR="00D61751" w:rsidRDefault="00D61751" w:rsidP="00D61751">
      <w:pPr>
        <w:spacing w:line="360" w:lineRule="auto"/>
        <w:rPr>
          <w:szCs w:val="24"/>
        </w:rPr>
      </w:pPr>
    </w:p>
    <w:p w14:paraId="40E61E22" w14:textId="08DE8232" w:rsidR="00D61751" w:rsidRDefault="00D61751" w:rsidP="00D61751">
      <w:pPr>
        <w:spacing w:line="360" w:lineRule="auto"/>
        <w:jc w:val="center"/>
        <w:rPr>
          <w:szCs w:val="24"/>
        </w:rPr>
      </w:pPr>
      <w:r>
        <w:rPr>
          <w:i/>
          <w:iCs/>
          <w:szCs w:val="24"/>
        </w:rPr>
        <w:t>‘</w:t>
      </w:r>
      <w:r w:rsidR="00953502">
        <w:rPr>
          <w:i/>
          <w:iCs/>
          <w:szCs w:val="24"/>
        </w:rPr>
        <w:t>[it’s not]</w:t>
      </w:r>
      <w:r>
        <w:rPr>
          <w:i/>
          <w:iCs/>
          <w:szCs w:val="24"/>
        </w:rPr>
        <w:t xml:space="preserve"> specifically psychologist</w:t>
      </w:r>
      <w:r w:rsidR="00953502">
        <w:rPr>
          <w:i/>
          <w:iCs/>
          <w:szCs w:val="24"/>
        </w:rPr>
        <w:t>s</w:t>
      </w:r>
      <w:r w:rsidR="00226D7B">
        <w:rPr>
          <w:i/>
          <w:iCs/>
          <w:szCs w:val="24"/>
        </w:rPr>
        <w:t>…</w:t>
      </w:r>
      <w:r>
        <w:rPr>
          <w:i/>
          <w:iCs/>
          <w:szCs w:val="24"/>
        </w:rPr>
        <w:t xml:space="preserve"> but the NHS like NHS Heroes</w:t>
      </w:r>
      <w:r w:rsidR="00226D7B">
        <w:rPr>
          <w:i/>
          <w:iCs/>
          <w:szCs w:val="24"/>
        </w:rPr>
        <w:t>…</w:t>
      </w:r>
      <w:r>
        <w:rPr>
          <w:i/>
          <w:iCs/>
          <w:szCs w:val="24"/>
        </w:rPr>
        <w:t xml:space="preserve"> you're sacrificing yourself to help other people… that's </w:t>
      </w:r>
      <w:proofErr w:type="gramStart"/>
      <w:r>
        <w:rPr>
          <w:i/>
          <w:iCs/>
          <w:szCs w:val="24"/>
        </w:rPr>
        <w:t>the..</w:t>
      </w:r>
      <w:proofErr w:type="gramEnd"/>
      <w:r>
        <w:rPr>
          <w:i/>
          <w:iCs/>
          <w:szCs w:val="24"/>
        </w:rPr>
        <w:t xml:space="preserve"> general consensus</w:t>
      </w:r>
      <w:proofErr w:type="gramStart"/>
      <w:r>
        <w:rPr>
          <w:i/>
          <w:iCs/>
          <w:szCs w:val="24"/>
        </w:rPr>
        <w:t>’.‘</w:t>
      </w:r>
      <w:proofErr w:type="gramEnd"/>
      <w:r>
        <w:rPr>
          <w:i/>
          <w:iCs/>
          <w:szCs w:val="24"/>
        </w:rPr>
        <w:t xml:space="preserve"> like massive pressure to actually follow through with those perceptions that yes, we can help’</w:t>
      </w:r>
      <w:r>
        <w:rPr>
          <w:szCs w:val="24"/>
        </w:rPr>
        <w:t xml:space="preserve"> Francis (</w:t>
      </w:r>
      <w:r w:rsidR="0056606B">
        <w:rPr>
          <w:szCs w:val="24"/>
        </w:rPr>
        <w:t>445</w:t>
      </w:r>
      <w:r>
        <w:rPr>
          <w:szCs w:val="24"/>
        </w:rPr>
        <w:t>-</w:t>
      </w:r>
      <w:r w:rsidR="0056606B">
        <w:rPr>
          <w:szCs w:val="24"/>
        </w:rPr>
        <w:t>458</w:t>
      </w:r>
      <w:r>
        <w:rPr>
          <w:szCs w:val="24"/>
        </w:rPr>
        <w:t>)</w:t>
      </w:r>
    </w:p>
    <w:p w14:paraId="571EC24F" w14:textId="5B3576A7" w:rsidR="00D61751" w:rsidRDefault="00D61751" w:rsidP="00D61751">
      <w:pPr>
        <w:spacing w:line="360" w:lineRule="auto"/>
        <w:jc w:val="center"/>
        <w:rPr>
          <w:szCs w:val="24"/>
        </w:rPr>
      </w:pPr>
      <w:r>
        <w:rPr>
          <w:i/>
          <w:iCs/>
          <w:szCs w:val="24"/>
        </w:rPr>
        <w:t>‘</w:t>
      </w:r>
      <w:proofErr w:type="gramStart"/>
      <w:r>
        <w:rPr>
          <w:i/>
          <w:iCs/>
          <w:szCs w:val="24"/>
        </w:rPr>
        <w:t>it's</w:t>
      </w:r>
      <w:proofErr w:type="gramEnd"/>
      <w:r>
        <w:rPr>
          <w:i/>
          <w:iCs/>
          <w:szCs w:val="24"/>
        </w:rPr>
        <w:t xml:space="preserve"> the systemic pressure of the NHS… It </w:t>
      </w:r>
      <w:proofErr w:type="gramStart"/>
      <w:r>
        <w:rPr>
          <w:i/>
          <w:iCs/>
          <w:szCs w:val="24"/>
        </w:rPr>
        <w:t>doesn't</w:t>
      </w:r>
      <w:proofErr w:type="gramEnd"/>
      <w:r>
        <w:rPr>
          <w:i/>
          <w:iCs/>
          <w:szCs w:val="24"/>
        </w:rPr>
        <w:t xml:space="preserve"> allow space’</w:t>
      </w:r>
      <w:r>
        <w:rPr>
          <w:szCs w:val="24"/>
        </w:rPr>
        <w:t xml:space="preserve"> Indi (</w:t>
      </w:r>
      <w:r w:rsidR="00E77303">
        <w:rPr>
          <w:szCs w:val="24"/>
        </w:rPr>
        <w:t>369-370</w:t>
      </w:r>
      <w:r>
        <w:rPr>
          <w:szCs w:val="24"/>
        </w:rPr>
        <w:t>)</w:t>
      </w:r>
    </w:p>
    <w:p w14:paraId="5211473C" w14:textId="77777777" w:rsidR="00D61751" w:rsidRDefault="00D61751" w:rsidP="00D61751">
      <w:pPr>
        <w:spacing w:line="360" w:lineRule="auto"/>
        <w:rPr>
          <w:szCs w:val="24"/>
        </w:rPr>
      </w:pPr>
    </w:p>
    <w:p w14:paraId="583C0EB7" w14:textId="5039C5B5" w:rsidR="00F132DF" w:rsidRDefault="00056C72" w:rsidP="00F132DF">
      <w:pPr>
        <w:spacing w:line="360" w:lineRule="auto"/>
        <w:ind w:firstLine="720"/>
        <w:rPr>
          <w:szCs w:val="24"/>
        </w:rPr>
      </w:pPr>
      <w:r>
        <w:rPr>
          <w:szCs w:val="24"/>
        </w:rPr>
        <w:lastRenderedPageBreak/>
        <w:t>CPT-E</w:t>
      </w:r>
      <w:r w:rsidR="00F132DF">
        <w:rPr>
          <w:szCs w:val="24"/>
        </w:rPr>
        <w:t>s’ experience</w:t>
      </w:r>
      <w:r w:rsidR="00BE1D94">
        <w:rPr>
          <w:szCs w:val="24"/>
        </w:rPr>
        <w:t xml:space="preserve">d </w:t>
      </w:r>
      <w:r w:rsidR="00F132DF">
        <w:rPr>
          <w:szCs w:val="24"/>
        </w:rPr>
        <w:t xml:space="preserve">the resilience message, within the UK and NHS context, </w:t>
      </w:r>
      <w:r w:rsidR="00BE1D94">
        <w:rPr>
          <w:szCs w:val="24"/>
        </w:rPr>
        <w:t>as</w:t>
      </w:r>
      <w:r w:rsidR="00F132DF">
        <w:rPr>
          <w:szCs w:val="24"/>
        </w:rPr>
        <w:t xml:space="preserve"> pressure, </w:t>
      </w:r>
      <w:proofErr w:type="gramStart"/>
      <w:r w:rsidR="00F132DF">
        <w:rPr>
          <w:szCs w:val="24"/>
        </w:rPr>
        <w:t>expectation</w:t>
      </w:r>
      <w:proofErr w:type="gramEnd"/>
      <w:r w:rsidR="00F132DF">
        <w:rPr>
          <w:szCs w:val="24"/>
        </w:rPr>
        <w:t xml:space="preserve"> and responsibility, reinforcing the idea that well-being is an individual endeavour, and reflects the individual ability to cope with stressors. </w:t>
      </w:r>
      <w:r>
        <w:rPr>
          <w:szCs w:val="24"/>
        </w:rPr>
        <w:t>CPT-E</w:t>
      </w:r>
      <w:r w:rsidR="00F132DF">
        <w:rPr>
          <w:szCs w:val="24"/>
        </w:rPr>
        <w:t xml:space="preserve">s questioned the intention of the resilience message and noted conflicts between its explicit message of self-care and more unhelpful implicit, internalised messages – in relation to limits to the space for self-care and modelling by powerful others. </w:t>
      </w:r>
    </w:p>
    <w:p w14:paraId="5C054159" w14:textId="77777777" w:rsidR="00D61751" w:rsidRDefault="00D61751" w:rsidP="00D61751">
      <w:pPr>
        <w:spacing w:line="360" w:lineRule="auto"/>
        <w:rPr>
          <w:szCs w:val="24"/>
        </w:rPr>
      </w:pPr>
    </w:p>
    <w:p w14:paraId="50A8DDF4" w14:textId="4F7EA444"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ascii="Calibri" w:hAnsi="Calibri" w:cs="Calibri"/>
          <w:szCs w:val="24"/>
        </w:rPr>
      </w:pPr>
      <w:r>
        <w:rPr>
          <w:i/>
          <w:iCs/>
          <w:szCs w:val="24"/>
        </w:rPr>
        <w:t>‘</w:t>
      </w:r>
      <w:r>
        <w:rPr>
          <w:rFonts w:ascii="Calibri" w:hAnsi="Calibri" w:cs="Calibri"/>
          <w:i/>
          <w:iCs/>
          <w:szCs w:val="24"/>
        </w:rPr>
        <w:t xml:space="preserve">I think </w:t>
      </w:r>
      <w:proofErr w:type="gramStart"/>
      <w:r>
        <w:rPr>
          <w:rFonts w:ascii="Calibri" w:hAnsi="Calibri" w:cs="Calibri"/>
          <w:i/>
          <w:iCs/>
          <w:szCs w:val="24"/>
        </w:rPr>
        <w:t>it's</w:t>
      </w:r>
      <w:proofErr w:type="gramEnd"/>
      <w:r>
        <w:rPr>
          <w:rFonts w:ascii="Calibri" w:hAnsi="Calibri" w:cs="Calibri"/>
          <w:i/>
          <w:iCs/>
          <w:szCs w:val="24"/>
        </w:rPr>
        <w:t xml:space="preserve"> [resilience] a very cheap way</w:t>
      </w:r>
      <w:r w:rsidR="009C5C37">
        <w:rPr>
          <w:rFonts w:ascii="Calibri" w:hAnsi="Calibri" w:cs="Calibri"/>
          <w:i/>
          <w:iCs/>
          <w:szCs w:val="24"/>
        </w:rPr>
        <w:t>… t</w:t>
      </w:r>
      <w:r>
        <w:rPr>
          <w:rFonts w:ascii="Calibri" w:hAnsi="Calibri" w:cs="Calibri"/>
          <w:i/>
          <w:iCs/>
          <w:szCs w:val="24"/>
        </w:rPr>
        <w:t>o step out of their personal responsibility on looking after their staff’</w:t>
      </w:r>
      <w:r>
        <w:rPr>
          <w:rFonts w:ascii="Calibri" w:hAnsi="Calibri" w:cs="Calibri"/>
          <w:szCs w:val="24"/>
        </w:rPr>
        <w:t xml:space="preserve"> Bailey (</w:t>
      </w:r>
      <w:r w:rsidR="00675205">
        <w:rPr>
          <w:rFonts w:ascii="Calibri" w:hAnsi="Calibri" w:cs="Calibri"/>
          <w:szCs w:val="24"/>
        </w:rPr>
        <w:t>608</w:t>
      </w:r>
      <w:r>
        <w:rPr>
          <w:rFonts w:ascii="Calibri" w:hAnsi="Calibri" w:cs="Calibri"/>
          <w:szCs w:val="24"/>
        </w:rPr>
        <w:t>-</w:t>
      </w:r>
      <w:r w:rsidR="00675205">
        <w:rPr>
          <w:rFonts w:ascii="Calibri" w:hAnsi="Calibri" w:cs="Calibri"/>
          <w:szCs w:val="24"/>
        </w:rPr>
        <w:t>609</w:t>
      </w:r>
      <w:r>
        <w:rPr>
          <w:rFonts w:ascii="Calibri" w:hAnsi="Calibri" w:cs="Calibri"/>
          <w:szCs w:val="24"/>
        </w:rPr>
        <w:t>)</w:t>
      </w:r>
    </w:p>
    <w:p w14:paraId="7957C5AF" w14:textId="21CFDF92" w:rsidR="00D61751" w:rsidRDefault="00D61751" w:rsidP="00D61751">
      <w:pPr>
        <w:spacing w:line="360" w:lineRule="auto"/>
        <w:jc w:val="center"/>
        <w:rPr>
          <w:szCs w:val="24"/>
        </w:rPr>
      </w:pPr>
      <w:r>
        <w:rPr>
          <w:i/>
          <w:iCs/>
          <w:szCs w:val="24"/>
        </w:rPr>
        <w:t>‘</w:t>
      </w:r>
      <w:proofErr w:type="gramStart"/>
      <w:r>
        <w:rPr>
          <w:i/>
          <w:iCs/>
          <w:szCs w:val="24"/>
        </w:rPr>
        <w:t>the</w:t>
      </w:r>
      <w:proofErr w:type="gramEnd"/>
      <w:r>
        <w:rPr>
          <w:i/>
          <w:iCs/>
          <w:szCs w:val="24"/>
        </w:rPr>
        <w:t xml:space="preserve"> underlying message is</w:t>
      </w:r>
      <w:r w:rsidR="000E0DD9">
        <w:rPr>
          <w:i/>
          <w:iCs/>
          <w:szCs w:val="24"/>
        </w:rPr>
        <w:t>…</w:t>
      </w:r>
      <w:r>
        <w:rPr>
          <w:i/>
          <w:iCs/>
          <w:szCs w:val="24"/>
        </w:rPr>
        <w:t xml:space="preserve"> You need to look after yourself more </w:t>
      </w:r>
      <w:proofErr w:type="gramStart"/>
      <w:r>
        <w:rPr>
          <w:i/>
          <w:iCs/>
          <w:szCs w:val="24"/>
        </w:rPr>
        <w:t>… .</w:t>
      </w:r>
      <w:proofErr w:type="gramEnd"/>
      <w:r>
        <w:rPr>
          <w:i/>
          <w:iCs/>
          <w:szCs w:val="24"/>
        </w:rPr>
        <w:t xml:space="preserve"> yes, people are very resilient and… can put up with all sorts of suffering</w:t>
      </w:r>
      <w:r w:rsidR="000E0DD9">
        <w:rPr>
          <w:i/>
          <w:iCs/>
          <w:szCs w:val="24"/>
        </w:rPr>
        <w:t xml:space="preserve"> a</w:t>
      </w:r>
      <w:r>
        <w:rPr>
          <w:i/>
          <w:iCs/>
          <w:szCs w:val="24"/>
        </w:rPr>
        <w:t xml:space="preserve">nd still flourish… but it gets to a point where actually you </w:t>
      </w:r>
      <w:proofErr w:type="gramStart"/>
      <w:r>
        <w:rPr>
          <w:i/>
          <w:iCs/>
          <w:szCs w:val="24"/>
        </w:rPr>
        <w:t>can't</w:t>
      </w:r>
      <w:proofErr w:type="gramEnd"/>
      <w:r>
        <w:rPr>
          <w:i/>
          <w:iCs/>
          <w:szCs w:val="24"/>
        </w:rPr>
        <w:t xml:space="preserve"> expect someone to be resilient and manage that difficult period’</w:t>
      </w:r>
      <w:r>
        <w:rPr>
          <w:szCs w:val="24"/>
        </w:rPr>
        <w:t xml:space="preserve"> Kai (</w:t>
      </w:r>
      <w:r w:rsidR="00A46EFC">
        <w:rPr>
          <w:szCs w:val="24"/>
        </w:rPr>
        <w:t>117-121</w:t>
      </w:r>
      <w:r>
        <w:rPr>
          <w:szCs w:val="24"/>
        </w:rPr>
        <w:t>)</w:t>
      </w:r>
    </w:p>
    <w:p w14:paraId="3747C7EE" w14:textId="439B9BCC" w:rsidR="00D61751" w:rsidRDefault="00D61751" w:rsidP="00D61751">
      <w:pPr>
        <w:spacing w:line="360" w:lineRule="auto"/>
        <w:jc w:val="center"/>
        <w:rPr>
          <w:szCs w:val="24"/>
        </w:rPr>
      </w:pPr>
      <w:r>
        <w:rPr>
          <w:i/>
          <w:iCs/>
          <w:szCs w:val="24"/>
        </w:rPr>
        <w:t>‘</w:t>
      </w:r>
      <w:proofErr w:type="gramStart"/>
      <w:r>
        <w:rPr>
          <w:i/>
          <w:iCs/>
          <w:szCs w:val="24"/>
        </w:rPr>
        <w:t>senior</w:t>
      </w:r>
      <w:proofErr w:type="gramEnd"/>
      <w:r>
        <w:rPr>
          <w:i/>
          <w:iCs/>
          <w:szCs w:val="24"/>
        </w:rPr>
        <w:t xml:space="preserve"> members of staff, there might be telling us to do certain things, but then you might not necessarily see them do it either</w:t>
      </w:r>
      <w:r w:rsidR="009845FC">
        <w:rPr>
          <w:i/>
          <w:iCs/>
          <w:szCs w:val="24"/>
        </w:rPr>
        <w:t xml:space="preserve">… </w:t>
      </w:r>
      <w:r>
        <w:rPr>
          <w:i/>
          <w:iCs/>
          <w:szCs w:val="24"/>
        </w:rPr>
        <w:t>won't model that to you so it sends a bit of a mixed message’ ‘so stigmatizing, because then it suggests if you have any normal reaction to something difficult, you're not resilient all of a sudden’</w:t>
      </w:r>
      <w:r>
        <w:rPr>
          <w:szCs w:val="24"/>
        </w:rPr>
        <w:t xml:space="preserve"> Gael (</w:t>
      </w:r>
      <w:r w:rsidR="00F93A90">
        <w:rPr>
          <w:szCs w:val="24"/>
        </w:rPr>
        <w:t>23</w:t>
      </w:r>
      <w:r>
        <w:rPr>
          <w:szCs w:val="24"/>
        </w:rPr>
        <w:t>-</w:t>
      </w:r>
      <w:r w:rsidR="00F93A90">
        <w:rPr>
          <w:szCs w:val="24"/>
        </w:rPr>
        <w:t>26</w:t>
      </w:r>
      <w:r w:rsidR="00310B81">
        <w:rPr>
          <w:szCs w:val="24"/>
        </w:rPr>
        <w:t xml:space="preserve">, </w:t>
      </w:r>
      <w:r w:rsidR="00F93A90">
        <w:rPr>
          <w:szCs w:val="24"/>
        </w:rPr>
        <w:t>444</w:t>
      </w:r>
      <w:r w:rsidR="00310B81">
        <w:rPr>
          <w:szCs w:val="24"/>
        </w:rPr>
        <w:t>-</w:t>
      </w:r>
      <w:r w:rsidR="00F93A90">
        <w:rPr>
          <w:szCs w:val="24"/>
        </w:rPr>
        <w:t>445</w:t>
      </w:r>
      <w:r>
        <w:rPr>
          <w:szCs w:val="24"/>
        </w:rPr>
        <w:t>)</w:t>
      </w:r>
    </w:p>
    <w:p w14:paraId="57CDCAF4" w14:textId="77777777" w:rsidR="00D61751" w:rsidRDefault="00D61751" w:rsidP="00D61751">
      <w:pPr>
        <w:spacing w:line="360" w:lineRule="auto"/>
        <w:rPr>
          <w:szCs w:val="24"/>
        </w:rPr>
      </w:pPr>
    </w:p>
    <w:p w14:paraId="0CEFD626" w14:textId="54A11911" w:rsidR="00D61751" w:rsidRDefault="00085E7C" w:rsidP="009845FC">
      <w:pPr>
        <w:spacing w:line="360" w:lineRule="auto"/>
        <w:ind w:firstLine="720"/>
        <w:rPr>
          <w:szCs w:val="24"/>
        </w:rPr>
      </w:pPr>
      <w:r>
        <w:rPr>
          <w:szCs w:val="24"/>
        </w:rPr>
        <w:t xml:space="preserve">A shared </w:t>
      </w:r>
      <w:r w:rsidR="00D61751">
        <w:rPr>
          <w:szCs w:val="24"/>
        </w:rPr>
        <w:t>lack of early understanding of the systems of entry</w:t>
      </w:r>
      <w:r>
        <w:rPr>
          <w:szCs w:val="24"/>
        </w:rPr>
        <w:t xml:space="preserve"> emerged with </w:t>
      </w:r>
      <w:r w:rsidR="00056C72">
        <w:rPr>
          <w:szCs w:val="24"/>
        </w:rPr>
        <w:t>CPT-E</w:t>
      </w:r>
      <w:r>
        <w:rPr>
          <w:szCs w:val="24"/>
        </w:rPr>
        <w:t>s</w:t>
      </w:r>
      <w:r w:rsidR="00D61751">
        <w:rPr>
          <w:szCs w:val="24"/>
        </w:rPr>
        <w:t xml:space="preserve"> almost exclusively discovering the processes as they </w:t>
      </w:r>
      <w:r>
        <w:rPr>
          <w:szCs w:val="24"/>
        </w:rPr>
        <w:t>entered the workforce</w:t>
      </w:r>
      <w:r w:rsidR="00D61751">
        <w:rPr>
          <w:szCs w:val="24"/>
        </w:rPr>
        <w:t xml:space="preserve">.  This lack of understanding not only surprised the </w:t>
      </w:r>
      <w:r w:rsidR="00056C72">
        <w:rPr>
          <w:szCs w:val="24"/>
        </w:rPr>
        <w:t>CPT-E</w:t>
      </w:r>
      <w:r w:rsidR="00D61751">
        <w:rPr>
          <w:szCs w:val="24"/>
        </w:rPr>
        <w:t xml:space="preserve">s but extended to family and friends, limiting the understanding that they can receive from others. </w:t>
      </w:r>
    </w:p>
    <w:p w14:paraId="67F72BAC" w14:textId="77777777" w:rsidR="00D61751" w:rsidRDefault="00D61751" w:rsidP="00D61751">
      <w:pPr>
        <w:spacing w:line="360" w:lineRule="auto"/>
        <w:rPr>
          <w:szCs w:val="24"/>
        </w:rPr>
      </w:pPr>
    </w:p>
    <w:p w14:paraId="10534459" w14:textId="07B12B3D" w:rsidR="00D61751" w:rsidRDefault="00D61751" w:rsidP="00D61751">
      <w:pPr>
        <w:spacing w:line="360" w:lineRule="auto"/>
        <w:jc w:val="center"/>
        <w:rPr>
          <w:szCs w:val="24"/>
        </w:rPr>
      </w:pPr>
      <w:r>
        <w:rPr>
          <w:i/>
          <w:iCs/>
          <w:szCs w:val="24"/>
        </w:rPr>
        <w:t>‘I was… surprised…  finished th</w:t>
      </w:r>
      <w:r w:rsidR="0002447D">
        <w:rPr>
          <w:i/>
          <w:iCs/>
          <w:szCs w:val="24"/>
        </w:rPr>
        <w:t>e</w:t>
      </w:r>
      <w:r w:rsidR="0047226F">
        <w:rPr>
          <w:i/>
          <w:iCs/>
          <w:szCs w:val="24"/>
        </w:rPr>
        <w:t xml:space="preserve"> [undergraduate]</w:t>
      </w:r>
      <w:r>
        <w:rPr>
          <w:i/>
          <w:iCs/>
          <w:szCs w:val="24"/>
        </w:rPr>
        <w:t xml:space="preserve"> degree… </w:t>
      </w:r>
      <w:proofErr w:type="gramStart"/>
      <w:r>
        <w:rPr>
          <w:i/>
          <w:iCs/>
          <w:szCs w:val="24"/>
        </w:rPr>
        <w:t>you're</w:t>
      </w:r>
      <w:proofErr w:type="gramEnd"/>
      <w:r>
        <w:rPr>
          <w:i/>
          <w:iCs/>
          <w:szCs w:val="24"/>
        </w:rPr>
        <w:t xml:space="preserve"> still unqualified… you can't actually do what you think you ca</w:t>
      </w:r>
      <w:r w:rsidR="0047226F">
        <w:rPr>
          <w:i/>
          <w:iCs/>
          <w:szCs w:val="24"/>
        </w:rPr>
        <w:t>n</w:t>
      </w:r>
      <w:r>
        <w:rPr>
          <w:i/>
          <w:iCs/>
          <w:szCs w:val="24"/>
        </w:rPr>
        <w:t>’</w:t>
      </w:r>
      <w:r>
        <w:rPr>
          <w:szCs w:val="24"/>
        </w:rPr>
        <w:t xml:space="preserve"> Alex (</w:t>
      </w:r>
      <w:r w:rsidR="003B1B1E">
        <w:rPr>
          <w:szCs w:val="24"/>
        </w:rPr>
        <w:t>61-63</w:t>
      </w:r>
      <w:r>
        <w:rPr>
          <w:szCs w:val="24"/>
        </w:rPr>
        <w:t>)</w:t>
      </w:r>
    </w:p>
    <w:p w14:paraId="6571BC28" w14:textId="1A4E4E9B" w:rsidR="00D61751" w:rsidRDefault="00D61751" w:rsidP="00712BBB">
      <w:pPr>
        <w:spacing w:line="360" w:lineRule="auto"/>
        <w:jc w:val="center"/>
        <w:rPr>
          <w:szCs w:val="24"/>
        </w:rPr>
      </w:pPr>
      <w:r>
        <w:rPr>
          <w:i/>
          <w:iCs/>
          <w:szCs w:val="24"/>
        </w:rPr>
        <w:t xml:space="preserve">‘I don't think people outside of the career realise, you know, the sacrifices and the dedication and the hard work that </w:t>
      </w:r>
      <w:proofErr w:type="gramStart"/>
      <w:r>
        <w:rPr>
          <w:i/>
          <w:iCs/>
          <w:szCs w:val="24"/>
        </w:rPr>
        <w:t>it</w:t>
      </w:r>
      <w:proofErr w:type="gramEnd"/>
      <w:r>
        <w:rPr>
          <w:i/>
          <w:iCs/>
          <w:szCs w:val="24"/>
        </w:rPr>
        <w:t xml:space="preserve"> takes’ </w:t>
      </w:r>
      <w:r w:rsidR="00EE2CF5">
        <w:rPr>
          <w:szCs w:val="24"/>
        </w:rPr>
        <w:t>Ellis</w:t>
      </w:r>
      <w:r w:rsidR="00E77303">
        <w:rPr>
          <w:szCs w:val="24"/>
        </w:rPr>
        <w:t xml:space="preserve"> </w:t>
      </w:r>
      <w:r>
        <w:rPr>
          <w:szCs w:val="24"/>
        </w:rPr>
        <w:t>(</w:t>
      </w:r>
      <w:r w:rsidR="00EE2CF5">
        <w:rPr>
          <w:szCs w:val="24"/>
        </w:rPr>
        <w:t>138-140</w:t>
      </w:r>
      <w:r>
        <w:rPr>
          <w:szCs w:val="24"/>
        </w:rPr>
        <w:t>)</w:t>
      </w:r>
    </w:p>
    <w:p w14:paraId="574C42B7" w14:textId="41E9180E" w:rsidR="00D61751" w:rsidRDefault="00D61751" w:rsidP="00F57765">
      <w:pPr>
        <w:spacing w:line="360" w:lineRule="auto"/>
        <w:ind w:firstLine="720"/>
        <w:rPr>
          <w:szCs w:val="24"/>
        </w:rPr>
      </w:pPr>
      <w:r>
        <w:rPr>
          <w:szCs w:val="24"/>
        </w:rPr>
        <w:lastRenderedPageBreak/>
        <w:t xml:space="preserve">With </w:t>
      </w:r>
      <w:r w:rsidR="00712BBB">
        <w:rPr>
          <w:szCs w:val="24"/>
        </w:rPr>
        <w:t>increase</w:t>
      </w:r>
      <w:r w:rsidR="008A6027">
        <w:rPr>
          <w:szCs w:val="24"/>
        </w:rPr>
        <w:t>d</w:t>
      </w:r>
      <w:r w:rsidR="00712BBB">
        <w:rPr>
          <w:szCs w:val="24"/>
        </w:rPr>
        <w:t xml:space="preserve"> systems knowledge c</w:t>
      </w:r>
      <w:r w:rsidR="008A6027">
        <w:rPr>
          <w:szCs w:val="24"/>
        </w:rPr>
        <w:t>omes</w:t>
      </w:r>
      <w:r w:rsidR="00712BBB">
        <w:rPr>
          <w:szCs w:val="24"/>
        </w:rPr>
        <w:t xml:space="preserve"> insight into </w:t>
      </w:r>
      <w:r>
        <w:rPr>
          <w:szCs w:val="24"/>
        </w:rPr>
        <w:t xml:space="preserve">the highly competitive nature of training. </w:t>
      </w:r>
      <w:r w:rsidR="00056C72">
        <w:rPr>
          <w:szCs w:val="24"/>
        </w:rPr>
        <w:t>CPT-E</w:t>
      </w:r>
      <w:r>
        <w:rPr>
          <w:szCs w:val="24"/>
        </w:rPr>
        <w:t xml:space="preserve">s experienced difficult emotions, peer comparison, and </w:t>
      </w:r>
      <w:r w:rsidR="00D7155A">
        <w:rPr>
          <w:szCs w:val="24"/>
        </w:rPr>
        <w:t xml:space="preserve">a </w:t>
      </w:r>
      <w:r>
        <w:rPr>
          <w:szCs w:val="24"/>
        </w:rPr>
        <w:t>sense of failure in the face of this competition. They also described tendencies to detach as self-protectio</w:t>
      </w:r>
      <w:r w:rsidR="00712BBB">
        <w:rPr>
          <w:szCs w:val="24"/>
        </w:rPr>
        <w:t xml:space="preserve">n. </w:t>
      </w:r>
    </w:p>
    <w:p w14:paraId="23A84DCF" w14:textId="77777777" w:rsidR="00D61751" w:rsidRDefault="00D61751" w:rsidP="00D61751">
      <w:pPr>
        <w:widowControl w:val="0"/>
        <w:autoSpaceDE w:val="0"/>
        <w:autoSpaceDN w:val="0"/>
        <w:adjustRightInd w:val="0"/>
        <w:spacing w:after="0" w:line="240" w:lineRule="auto"/>
        <w:rPr>
          <w:rFonts w:ascii="Segoe UI" w:hAnsi="Segoe UI" w:cs="Segoe UI"/>
          <w:sz w:val="20"/>
          <w:szCs w:val="20"/>
        </w:rPr>
      </w:pPr>
    </w:p>
    <w:p w14:paraId="0ABDC430" w14:textId="492A5ED5"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because</w:t>
      </w:r>
      <w:proofErr w:type="gramEnd"/>
      <w:r>
        <w:rPr>
          <w:rFonts w:cstheme="minorHAnsi"/>
          <w:i/>
          <w:iCs/>
          <w:szCs w:val="24"/>
        </w:rPr>
        <w:t xml:space="preserve"> it's so competitive, you kind of get the sense it must be this amazing job’</w:t>
      </w:r>
      <w:r>
        <w:rPr>
          <w:rFonts w:cstheme="minorHAnsi"/>
          <w:szCs w:val="24"/>
        </w:rPr>
        <w:t xml:space="preserve"> Gael (</w:t>
      </w:r>
      <w:r w:rsidR="00F93A90">
        <w:rPr>
          <w:rFonts w:cstheme="minorHAnsi"/>
          <w:szCs w:val="24"/>
        </w:rPr>
        <w:t>354</w:t>
      </w:r>
      <w:r>
        <w:rPr>
          <w:rFonts w:cstheme="minorHAnsi"/>
          <w:szCs w:val="24"/>
        </w:rPr>
        <w:t>)</w:t>
      </w:r>
    </w:p>
    <w:p w14:paraId="2D1C0B94" w14:textId="6B90F8D1"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 xml:space="preserve">‘the </w:t>
      </w:r>
      <w:proofErr w:type="gramStart"/>
      <w:r>
        <w:rPr>
          <w:rFonts w:cstheme="minorHAnsi"/>
          <w:i/>
          <w:iCs/>
          <w:szCs w:val="24"/>
        </w:rPr>
        <w:t>stakes..</w:t>
      </w:r>
      <w:proofErr w:type="gramEnd"/>
      <w:r>
        <w:rPr>
          <w:rFonts w:cstheme="minorHAnsi"/>
          <w:i/>
          <w:iCs/>
          <w:szCs w:val="24"/>
        </w:rPr>
        <w:t xml:space="preserve"> seem very, very high with the whole application process</w:t>
      </w:r>
      <w:r w:rsidR="00E55F08">
        <w:rPr>
          <w:rFonts w:cstheme="minorHAnsi"/>
          <w:i/>
          <w:iCs/>
          <w:szCs w:val="24"/>
        </w:rPr>
        <w:t xml:space="preserve">… </w:t>
      </w:r>
      <w:r>
        <w:rPr>
          <w:rFonts w:cstheme="minorHAnsi"/>
          <w:i/>
          <w:iCs/>
          <w:szCs w:val="24"/>
        </w:rPr>
        <w:t xml:space="preserve">And then it just feels like… If I </w:t>
      </w:r>
      <w:proofErr w:type="gramStart"/>
      <w:r>
        <w:rPr>
          <w:rFonts w:cstheme="minorHAnsi"/>
          <w:i/>
          <w:iCs/>
          <w:szCs w:val="24"/>
        </w:rPr>
        <w:t>didn't</w:t>
      </w:r>
      <w:proofErr w:type="gramEnd"/>
      <w:r>
        <w:rPr>
          <w:rFonts w:cstheme="minorHAnsi"/>
          <w:i/>
          <w:iCs/>
          <w:szCs w:val="24"/>
        </w:rPr>
        <w:t xml:space="preserve"> manage this, then… my life quite won't be what I wanted it to be’</w:t>
      </w:r>
      <w:r>
        <w:rPr>
          <w:rFonts w:cstheme="minorHAnsi"/>
          <w:szCs w:val="24"/>
        </w:rPr>
        <w:t xml:space="preserve"> Caen (</w:t>
      </w:r>
      <w:r w:rsidR="00EE2CF5">
        <w:rPr>
          <w:rFonts w:cstheme="minorHAnsi"/>
          <w:szCs w:val="24"/>
        </w:rPr>
        <w:t>60</w:t>
      </w:r>
      <w:r w:rsidR="00E55F08">
        <w:rPr>
          <w:rFonts w:cstheme="minorHAnsi"/>
          <w:szCs w:val="24"/>
        </w:rPr>
        <w:t>-63</w:t>
      </w:r>
      <w:r>
        <w:rPr>
          <w:rFonts w:cstheme="minorHAnsi"/>
          <w:szCs w:val="24"/>
        </w:rPr>
        <w:t>)</w:t>
      </w:r>
    </w:p>
    <w:p w14:paraId="27F4F1B4" w14:textId="3C6D4902" w:rsidR="00D61751" w:rsidRDefault="00D61751" w:rsidP="00D61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color w:val="000000"/>
          <w:szCs w:val="24"/>
        </w:rPr>
      </w:pPr>
      <w:r>
        <w:rPr>
          <w:rFonts w:cstheme="minorHAnsi"/>
          <w:i/>
          <w:iCs/>
          <w:color w:val="000000"/>
          <w:szCs w:val="24"/>
        </w:rPr>
        <w:t xml:space="preserve">‘there's a lot of comparison and we know a comparison does </w:t>
      </w:r>
      <w:r w:rsidR="00BE1D94">
        <w:rPr>
          <w:rFonts w:cstheme="minorHAnsi"/>
          <w:i/>
          <w:iCs/>
          <w:color w:val="000000"/>
          <w:szCs w:val="24"/>
        </w:rPr>
        <w:t xml:space="preserve">to </w:t>
      </w:r>
      <w:r>
        <w:rPr>
          <w:rFonts w:cstheme="minorHAnsi"/>
          <w:i/>
          <w:iCs/>
          <w:color w:val="000000"/>
          <w:szCs w:val="24"/>
        </w:rPr>
        <w:t>self-esteem’</w:t>
      </w:r>
      <w:r>
        <w:rPr>
          <w:rFonts w:cstheme="minorHAnsi"/>
          <w:color w:val="000000"/>
          <w:szCs w:val="24"/>
        </w:rPr>
        <w:t xml:space="preserve"> Leah (</w:t>
      </w:r>
      <w:r w:rsidR="00A46EFC">
        <w:rPr>
          <w:rFonts w:cstheme="minorHAnsi"/>
          <w:color w:val="000000"/>
          <w:szCs w:val="24"/>
        </w:rPr>
        <w:t>66</w:t>
      </w:r>
      <w:r>
        <w:rPr>
          <w:rFonts w:cstheme="minorHAnsi"/>
          <w:color w:val="000000"/>
          <w:szCs w:val="24"/>
        </w:rPr>
        <w:t>-</w:t>
      </w:r>
      <w:r w:rsidR="00A46EFC">
        <w:rPr>
          <w:rFonts w:cstheme="minorHAnsi"/>
          <w:color w:val="000000"/>
          <w:szCs w:val="24"/>
        </w:rPr>
        <w:t>67</w:t>
      </w:r>
      <w:r>
        <w:rPr>
          <w:rFonts w:cstheme="minorHAnsi"/>
          <w:color w:val="000000"/>
          <w:szCs w:val="24"/>
        </w:rPr>
        <w:t>)</w:t>
      </w:r>
    </w:p>
    <w:p w14:paraId="7AE93E0F" w14:textId="77777777" w:rsidR="00D61751" w:rsidRDefault="00D61751" w:rsidP="00D61751">
      <w:pPr>
        <w:spacing w:line="360" w:lineRule="auto"/>
        <w:rPr>
          <w:szCs w:val="24"/>
        </w:rPr>
      </w:pPr>
    </w:p>
    <w:p w14:paraId="60FEC414" w14:textId="67D2C5EC" w:rsidR="00D61751" w:rsidRDefault="00D61751" w:rsidP="00F57765">
      <w:pPr>
        <w:spacing w:line="360" w:lineRule="auto"/>
        <w:ind w:firstLine="720"/>
        <w:rPr>
          <w:szCs w:val="24"/>
        </w:rPr>
      </w:pPr>
      <w:r>
        <w:rPr>
          <w:szCs w:val="24"/>
        </w:rPr>
        <w:t xml:space="preserve">Aspiring CPTs maintained their commitment to this career despite </w:t>
      </w:r>
      <w:r w:rsidR="00600D7E">
        <w:rPr>
          <w:szCs w:val="24"/>
        </w:rPr>
        <w:t xml:space="preserve">competition </w:t>
      </w:r>
      <w:r>
        <w:rPr>
          <w:szCs w:val="24"/>
        </w:rPr>
        <w:t xml:space="preserve">and recognised that by doing so they </w:t>
      </w:r>
      <w:r w:rsidR="00BE1D94">
        <w:rPr>
          <w:szCs w:val="24"/>
        </w:rPr>
        <w:t xml:space="preserve">agreed </w:t>
      </w:r>
      <w:r>
        <w:rPr>
          <w:szCs w:val="24"/>
        </w:rPr>
        <w:t xml:space="preserve">to tolerate this system. The </w:t>
      </w:r>
      <w:r w:rsidR="00056C72">
        <w:rPr>
          <w:szCs w:val="24"/>
        </w:rPr>
        <w:t>CPT-E</w:t>
      </w:r>
      <w:r>
        <w:rPr>
          <w:szCs w:val="24"/>
        </w:rPr>
        <w:t>s reflected on who this might</w:t>
      </w:r>
      <w:r w:rsidR="00BE1D94">
        <w:rPr>
          <w:szCs w:val="24"/>
        </w:rPr>
        <w:t xml:space="preserve"> deter</w:t>
      </w:r>
      <w:r>
        <w:rPr>
          <w:szCs w:val="24"/>
        </w:rPr>
        <w:t xml:space="preserve"> or select into training.</w:t>
      </w:r>
    </w:p>
    <w:p w14:paraId="28B50C35" w14:textId="77777777" w:rsidR="00D61751" w:rsidRDefault="00D61751" w:rsidP="00D61751">
      <w:pPr>
        <w:spacing w:line="360" w:lineRule="auto"/>
        <w:rPr>
          <w:szCs w:val="24"/>
        </w:rPr>
      </w:pPr>
    </w:p>
    <w:p w14:paraId="44A21808" w14:textId="64815BD1" w:rsidR="00D61751" w:rsidRDefault="00D61751" w:rsidP="00D61751">
      <w:pPr>
        <w:spacing w:line="360" w:lineRule="auto"/>
        <w:jc w:val="center"/>
        <w:rPr>
          <w:i/>
          <w:iCs/>
          <w:szCs w:val="24"/>
        </w:rPr>
      </w:pPr>
      <w:r>
        <w:rPr>
          <w:i/>
          <w:iCs/>
          <w:szCs w:val="24"/>
        </w:rPr>
        <w:t xml:space="preserve">‘I was already committed to this kind of profession’ </w:t>
      </w:r>
      <w:r>
        <w:rPr>
          <w:szCs w:val="24"/>
        </w:rPr>
        <w:t>Harley (</w:t>
      </w:r>
      <w:r w:rsidR="00B62C71">
        <w:rPr>
          <w:szCs w:val="24"/>
        </w:rPr>
        <w:t>222</w:t>
      </w:r>
      <w:r>
        <w:rPr>
          <w:szCs w:val="24"/>
        </w:rPr>
        <w:t>)</w:t>
      </w:r>
    </w:p>
    <w:p w14:paraId="1980CF63" w14:textId="1A3780B0" w:rsidR="00D61751" w:rsidRDefault="00D61751" w:rsidP="00D61751">
      <w:pPr>
        <w:spacing w:line="360" w:lineRule="auto"/>
        <w:jc w:val="center"/>
        <w:rPr>
          <w:i/>
          <w:iCs/>
          <w:szCs w:val="24"/>
        </w:rPr>
      </w:pPr>
      <w:r>
        <w:rPr>
          <w:i/>
          <w:iCs/>
          <w:szCs w:val="24"/>
        </w:rPr>
        <w:t xml:space="preserve">‘I guess if </w:t>
      </w:r>
      <w:proofErr w:type="gramStart"/>
      <w:r>
        <w:rPr>
          <w:i/>
          <w:iCs/>
          <w:szCs w:val="24"/>
        </w:rPr>
        <w:t>they're</w:t>
      </w:r>
      <w:proofErr w:type="gramEnd"/>
      <w:r>
        <w:rPr>
          <w:i/>
          <w:iCs/>
          <w:szCs w:val="24"/>
        </w:rPr>
        <w:t xml:space="preserve"> using fear as that sort of tactic, then those who do manage to continue on with despite all rejections and </w:t>
      </w:r>
      <w:r w:rsidR="00BE1D94">
        <w:rPr>
          <w:i/>
          <w:iCs/>
          <w:szCs w:val="24"/>
        </w:rPr>
        <w:t>knock</w:t>
      </w:r>
      <w:r>
        <w:rPr>
          <w:i/>
          <w:iCs/>
          <w:szCs w:val="24"/>
        </w:rPr>
        <w:t>backs</w:t>
      </w:r>
      <w:r w:rsidR="00BE1D94">
        <w:rPr>
          <w:i/>
          <w:iCs/>
          <w:szCs w:val="24"/>
        </w:rPr>
        <w:t>… al</w:t>
      </w:r>
      <w:r>
        <w:rPr>
          <w:i/>
          <w:iCs/>
          <w:szCs w:val="24"/>
        </w:rPr>
        <w:t xml:space="preserve">l the challenges… maybe that's what they're thinking’ </w:t>
      </w:r>
      <w:r>
        <w:rPr>
          <w:szCs w:val="24"/>
        </w:rPr>
        <w:t>Alex (</w:t>
      </w:r>
      <w:r w:rsidR="003B1B1E">
        <w:rPr>
          <w:szCs w:val="24"/>
        </w:rPr>
        <w:t>110</w:t>
      </w:r>
      <w:r>
        <w:rPr>
          <w:szCs w:val="24"/>
        </w:rPr>
        <w:t>-</w:t>
      </w:r>
      <w:r w:rsidR="003B1B1E">
        <w:rPr>
          <w:szCs w:val="24"/>
        </w:rPr>
        <w:t>113</w:t>
      </w:r>
      <w:r>
        <w:rPr>
          <w:szCs w:val="24"/>
        </w:rPr>
        <w:t>)</w:t>
      </w:r>
    </w:p>
    <w:p w14:paraId="7DA0D2B1" w14:textId="77777777" w:rsidR="00D61751" w:rsidRDefault="00D61751" w:rsidP="00D61751">
      <w:pPr>
        <w:spacing w:line="360" w:lineRule="auto"/>
        <w:jc w:val="center"/>
        <w:rPr>
          <w:i/>
          <w:iCs/>
          <w:szCs w:val="24"/>
        </w:rPr>
      </w:pPr>
    </w:p>
    <w:p w14:paraId="1DBFC651" w14:textId="3FAFF636" w:rsidR="00D61751" w:rsidRDefault="00056C72" w:rsidP="00B67C5F">
      <w:pPr>
        <w:spacing w:line="360" w:lineRule="auto"/>
        <w:ind w:firstLine="720"/>
        <w:rPr>
          <w:szCs w:val="24"/>
        </w:rPr>
      </w:pPr>
      <w:r>
        <w:rPr>
          <w:szCs w:val="24"/>
        </w:rPr>
        <w:t>CPT-E</w:t>
      </w:r>
      <w:r w:rsidR="00D61751">
        <w:rPr>
          <w:szCs w:val="24"/>
        </w:rPr>
        <w:t xml:space="preserve">s described a sense of vulnerability within pre-qualified roles, </w:t>
      </w:r>
      <w:r w:rsidR="00D33816">
        <w:rPr>
          <w:szCs w:val="24"/>
        </w:rPr>
        <w:t xml:space="preserve">which </w:t>
      </w:r>
      <w:r w:rsidR="00BE1D94">
        <w:rPr>
          <w:szCs w:val="24"/>
        </w:rPr>
        <w:t>were also competitive</w:t>
      </w:r>
      <w:r w:rsidR="00D61751">
        <w:rPr>
          <w:szCs w:val="24"/>
        </w:rPr>
        <w:t xml:space="preserve">. </w:t>
      </w:r>
      <w:r w:rsidR="00BE1D94">
        <w:rPr>
          <w:szCs w:val="24"/>
        </w:rPr>
        <w:t xml:space="preserve">Felt </w:t>
      </w:r>
      <w:r w:rsidR="00D61751">
        <w:rPr>
          <w:szCs w:val="24"/>
        </w:rPr>
        <w:t xml:space="preserve">powerlessness, disappointment and bad working conditions are responded to </w:t>
      </w:r>
      <w:r w:rsidR="00BE1D94">
        <w:rPr>
          <w:szCs w:val="24"/>
        </w:rPr>
        <w:t xml:space="preserve">by </w:t>
      </w:r>
      <w:r w:rsidR="00D61751">
        <w:rPr>
          <w:szCs w:val="24"/>
        </w:rPr>
        <w:t>focus</w:t>
      </w:r>
      <w:r w:rsidR="00BE1D94">
        <w:rPr>
          <w:szCs w:val="24"/>
        </w:rPr>
        <w:t>ing</w:t>
      </w:r>
      <w:r w:rsidR="00D61751">
        <w:rPr>
          <w:szCs w:val="24"/>
        </w:rPr>
        <w:t xml:space="preserve"> on gaining experience to achieve a training place. Where pre-qualified experiences were more positive or supportive, these again were met with gratitude and experienced as lucky, rather than expected. </w:t>
      </w:r>
    </w:p>
    <w:p w14:paraId="6127C832" w14:textId="77777777" w:rsidR="00D61751" w:rsidRDefault="00D61751" w:rsidP="00D61751">
      <w:pPr>
        <w:spacing w:line="360" w:lineRule="auto"/>
        <w:rPr>
          <w:szCs w:val="24"/>
        </w:rPr>
      </w:pPr>
    </w:p>
    <w:p w14:paraId="4E381DE6" w14:textId="140EF069" w:rsidR="00D61751" w:rsidRPr="00360F73" w:rsidRDefault="00D61751" w:rsidP="00360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 xml:space="preserve">‘You either are super rich and got someone else supporting you… or </w:t>
      </w:r>
      <w:proofErr w:type="gramStart"/>
      <w:r>
        <w:rPr>
          <w:rFonts w:cstheme="minorHAnsi"/>
          <w:i/>
          <w:iCs/>
          <w:szCs w:val="24"/>
        </w:rPr>
        <w:t>you're</w:t>
      </w:r>
      <w:proofErr w:type="gramEnd"/>
      <w:r>
        <w:rPr>
          <w:rFonts w:cstheme="minorHAnsi"/>
          <w:i/>
          <w:iCs/>
          <w:szCs w:val="24"/>
        </w:rPr>
        <w:t xml:space="preserve"> </w:t>
      </w:r>
      <w:proofErr w:type="spellStart"/>
      <w:r>
        <w:rPr>
          <w:rFonts w:cstheme="minorHAnsi"/>
          <w:i/>
          <w:iCs/>
          <w:szCs w:val="24"/>
        </w:rPr>
        <w:t>gonna</w:t>
      </w:r>
      <w:proofErr w:type="spellEnd"/>
      <w:r>
        <w:rPr>
          <w:rFonts w:cstheme="minorHAnsi"/>
          <w:i/>
          <w:iCs/>
          <w:szCs w:val="24"/>
        </w:rPr>
        <w:t xml:space="preserve"> have to… live a very, very stretched life. To get onto this because you wanted to badly </w:t>
      </w:r>
      <w:proofErr w:type="gramStart"/>
      <w:r>
        <w:rPr>
          <w:rFonts w:cstheme="minorHAnsi"/>
          <w:i/>
          <w:iCs/>
          <w:szCs w:val="24"/>
        </w:rPr>
        <w:t>‘ if</w:t>
      </w:r>
      <w:proofErr w:type="gramEnd"/>
      <w:r>
        <w:rPr>
          <w:rFonts w:cstheme="minorHAnsi"/>
          <w:i/>
          <w:iCs/>
          <w:szCs w:val="24"/>
        </w:rPr>
        <w:t xml:space="preserve"> you're not </w:t>
      </w:r>
      <w:r>
        <w:rPr>
          <w:rFonts w:cstheme="minorHAnsi"/>
          <w:i/>
          <w:iCs/>
          <w:szCs w:val="24"/>
        </w:rPr>
        <w:lastRenderedPageBreak/>
        <w:t>willing to… jump through these hoops, then…  you know your chances of getting on are lower’</w:t>
      </w:r>
      <w:r>
        <w:rPr>
          <w:rFonts w:cstheme="minorHAnsi"/>
          <w:szCs w:val="24"/>
        </w:rPr>
        <w:t xml:space="preserve"> </w:t>
      </w:r>
      <w:proofErr w:type="spellStart"/>
      <w:r>
        <w:rPr>
          <w:rFonts w:cstheme="minorHAnsi"/>
          <w:szCs w:val="24"/>
        </w:rPr>
        <w:t>Caelan</w:t>
      </w:r>
      <w:proofErr w:type="spellEnd"/>
      <w:r>
        <w:rPr>
          <w:rFonts w:cstheme="minorHAnsi"/>
          <w:szCs w:val="24"/>
        </w:rPr>
        <w:t xml:space="preserve"> (</w:t>
      </w:r>
      <w:r w:rsidR="00C126F6">
        <w:rPr>
          <w:rFonts w:cstheme="minorHAnsi"/>
          <w:szCs w:val="24"/>
        </w:rPr>
        <w:t>549</w:t>
      </w:r>
      <w:r>
        <w:rPr>
          <w:rFonts w:cstheme="minorHAnsi"/>
          <w:szCs w:val="24"/>
        </w:rPr>
        <w:t>-</w:t>
      </w:r>
      <w:r w:rsidR="00C126F6">
        <w:rPr>
          <w:rFonts w:cstheme="minorHAnsi"/>
          <w:szCs w:val="24"/>
        </w:rPr>
        <w:t>552</w:t>
      </w:r>
      <w:r>
        <w:rPr>
          <w:rFonts w:cstheme="minorHAnsi"/>
          <w:szCs w:val="24"/>
        </w:rPr>
        <w:t xml:space="preserve">, </w:t>
      </w:r>
      <w:r w:rsidR="00C126F6">
        <w:rPr>
          <w:rFonts w:cstheme="minorHAnsi"/>
          <w:szCs w:val="24"/>
        </w:rPr>
        <w:t>560-561</w:t>
      </w:r>
      <w:r>
        <w:rPr>
          <w:rFonts w:cstheme="minorHAnsi"/>
          <w:szCs w:val="24"/>
        </w:rPr>
        <w:t>)</w:t>
      </w:r>
    </w:p>
    <w:p w14:paraId="59DFE46F" w14:textId="058C950A" w:rsidR="00D61751" w:rsidRDefault="00D61751" w:rsidP="00360F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 xml:space="preserve">‘I went through the motions of feeling really motivated, then feeling </w:t>
      </w:r>
      <w:proofErr w:type="gramStart"/>
      <w:r>
        <w:rPr>
          <w:rFonts w:cstheme="minorHAnsi"/>
          <w:i/>
          <w:iCs/>
          <w:szCs w:val="24"/>
        </w:rPr>
        <w:t>really angry</w:t>
      </w:r>
      <w:proofErr w:type="gramEnd"/>
      <w:r>
        <w:rPr>
          <w:rFonts w:cstheme="minorHAnsi"/>
          <w:i/>
          <w:iCs/>
          <w:szCs w:val="24"/>
        </w:rPr>
        <w:t xml:space="preserve">… I </w:t>
      </w:r>
      <w:proofErr w:type="spellStart"/>
      <w:r>
        <w:rPr>
          <w:rFonts w:cstheme="minorHAnsi"/>
          <w:i/>
          <w:iCs/>
          <w:szCs w:val="24"/>
        </w:rPr>
        <w:t>couldnt</w:t>
      </w:r>
      <w:proofErr w:type="spellEnd"/>
      <w:r>
        <w:rPr>
          <w:rFonts w:cstheme="minorHAnsi"/>
          <w:i/>
          <w:iCs/>
          <w:szCs w:val="24"/>
        </w:rPr>
        <w:t xml:space="preserve">' … learn anything or grow in any way… then </w:t>
      </w:r>
      <w:proofErr w:type="gramStart"/>
      <w:r>
        <w:rPr>
          <w:rFonts w:cstheme="minorHAnsi"/>
          <w:i/>
          <w:iCs/>
          <w:szCs w:val="24"/>
        </w:rPr>
        <w:t>almost..</w:t>
      </w:r>
      <w:proofErr w:type="gramEnd"/>
      <w:r>
        <w:rPr>
          <w:rFonts w:cstheme="minorHAnsi"/>
          <w:i/>
          <w:iCs/>
          <w:szCs w:val="24"/>
        </w:rPr>
        <w:t xml:space="preserve"> detached… </w:t>
      </w:r>
      <w:proofErr w:type="gramStart"/>
      <w:r>
        <w:rPr>
          <w:rFonts w:cstheme="minorHAnsi"/>
          <w:i/>
          <w:iCs/>
          <w:szCs w:val="24"/>
        </w:rPr>
        <w:t>what's</w:t>
      </w:r>
      <w:proofErr w:type="gramEnd"/>
      <w:r>
        <w:rPr>
          <w:rFonts w:cstheme="minorHAnsi"/>
          <w:i/>
          <w:iCs/>
          <w:szCs w:val="24"/>
        </w:rPr>
        <w:t xml:space="preserve"> the point of getting annoyed or angry because it's not </w:t>
      </w:r>
      <w:proofErr w:type="spellStart"/>
      <w:r>
        <w:rPr>
          <w:rFonts w:cstheme="minorHAnsi"/>
          <w:i/>
          <w:iCs/>
          <w:szCs w:val="24"/>
        </w:rPr>
        <w:t>gonna</w:t>
      </w:r>
      <w:proofErr w:type="spellEnd"/>
      <w:r>
        <w:rPr>
          <w:rFonts w:cstheme="minorHAnsi"/>
          <w:i/>
          <w:iCs/>
          <w:szCs w:val="24"/>
        </w:rPr>
        <w:t xml:space="preserve"> change anything’</w:t>
      </w:r>
      <w:r>
        <w:rPr>
          <w:rFonts w:cstheme="minorHAnsi"/>
          <w:szCs w:val="24"/>
        </w:rPr>
        <w:t xml:space="preserve"> Alex (</w:t>
      </w:r>
      <w:r w:rsidR="003B1B1E">
        <w:rPr>
          <w:rFonts w:cstheme="minorHAnsi"/>
          <w:szCs w:val="24"/>
        </w:rPr>
        <w:t>438</w:t>
      </w:r>
      <w:r>
        <w:rPr>
          <w:rFonts w:cstheme="minorHAnsi"/>
          <w:szCs w:val="24"/>
        </w:rPr>
        <w:t>-</w:t>
      </w:r>
      <w:r w:rsidR="003B1B1E">
        <w:rPr>
          <w:rFonts w:cstheme="minorHAnsi"/>
          <w:szCs w:val="24"/>
        </w:rPr>
        <w:t>443</w:t>
      </w:r>
      <w:r>
        <w:rPr>
          <w:rFonts w:cstheme="minorHAnsi"/>
          <w:szCs w:val="24"/>
        </w:rPr>
        <w:t>)</w:t>
      </w:r>
    </w:p>
    <w:p w14:paraId="7D4B5508" w14:textId="5A75901F" w:rsidR="00D61751" w:rsidRDefault="00D61751" w:rsidP="00CD62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color w:val="000000"/>
          <w:szCs w:val="24"/>
        </w:rPr>
      </w:pPr>
      <w:r>
        <w:rPr>
          <w:rFonts w:cstheme="minorHAnsi"/>
          <w:color w:val="000000"/>
          <w:szCs w:val="24"/>
        </w:rPr>
        <w:t>‘</w:t>
      </w:r>
      <w:proofErr w:type="gramStart"/>
      <w:r>
        <w:rPr>
          <w:rFonts w:cstheme="minorHAnsi"/>
          <w:i/>
          <w:iCs/>
          <w:color w:val="000000"/>
          <w:szCs w:val="24"/>
        </w:rPr>
        <w:t>dependent</w:t>
      </w:r>
      <w:proofErr w:type="gramEnd"/>
      <w:r>
        <w:rPr>
          <w:rFonts w:cstheme="minorHAnsi"/>
          <w:i/>
          <w:iCs/>
          <w:color w:val="000000"/>
          <w:szCs w:val="24"/>
        </w:rPr>
        <w:t xml:space="preserve"> on the type of support that you're getting around you and sometimes you might be lucky and your supervisor is great’</w:t>
      </w:r>
      <w:r>
        <w:rPr>
          <w:rFonts w:cstheme="minorHAnsi"/>
          <w:color w:val="000000"/>
          <w:szCs w:val="24"/>
        </w:rPr>
        <w:t xml:space="preserve"> Leah (</w:t>
      </w:r>
      <w:r w:rsidR="00A46EFC">
        <w:rPr>
          <w:rFonts w:cstheme="minorHAnsi"/>
          <w:color w:val="000000"/>
          <w:szCs w:val="24"/>
        </w:rPr>
        <w:t>68-69</w:t>
      </w:r>
      <w:r w:rsidR="00CD629E">
        <w:rPr>
          <w:rFonts w:cstheme="minorHAnsi"/>
          <w:color w:val="000000"/>
          <w:szCs w:val="24"/>
        </w:rPr>
        <w:t>)</w:t>
      </w:r>
    </w:p>
    <w:p w14:paraId="4E0A0486" w14:textId="77777777" w:rsidR="00CD629E" w:rsidRPr="00CD629E" w:rsidRDefault="00CD629E" w:rsidP="00CD62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color w:val="000000"/>
          <w:szCs w:val="24"/>
        </w:rPr>
      </w:pPr>
    </w:p>
    <w:p w14:paraId="715C62D1" w14:textId="08EC8D3E" w:rsidR="00D61751" w:rsidRDefault="00056C72" w:rsidP="00CD629E">
      <w:pPr>
        <w:widowControl w:val="0"/>
        <w:spacing w:line="360" w:lineRule="auto"/>
        <w:ind w:firstLine="720"/>
        <w:rPr>
          <w:szCs w:val="24"/>
        </w:rPr>
      </w:pPr>
      <w:r>
        <w:rPr>
          <w:szCs w:val="24"/>
        </w:rPr>
        <w:t>CPT-E</w:t>
      </w:r>
      <w:r w:rsidR="0035512D">
        <w:rPr>
          <w:szCs w:val="24"/>
        </w:rPr>
        <w:t>s’</w:t>
      </w:r>
      <w:r w:rsidR="00D61751">
        <w:rPr>
          <w:szCs w:val="24"/>
        </w:rPr>
        <w:t xml:space="preserve"> </w:t>
      </w:r>
      <w:r w:rsidR="00226764">
        <w:rPr>
          <w:szCs w:val="24"/>
        </w:rPr>
        <w:t>observation of C</w:t>
      </w:r>
      <w:r w:rsidR="00BE1D94">
        <w:rPr>
          <w:szCs w:val="24"/>
        </w:rPr>
        <w:t>Ps</w:t>
      </w:r>
      <w:r w:rsidR="00226764">
        <w:rPr>
          <w:szCs w:val="24"/>
        </w:rPr>
        <w:t xml:space="preserve">, in person or popular media, </w:t>
      </w:r>
      <w:r w:rsidR="00BE1D94">
        <w:rPr>
          <w:szCs w:val="24"/>
        </w:rPr>
        <w:t xml:space="preserve">fostered </w:t>
      </w:r>
      <w:r w:rsidR="00D61751">
        <w:rPr>
          <w:szCs w:val="24"/>
        </w:rPr>
        <w:t>high expectation</w:t>
      </w:r>
      <w:r w:rsidR="00BE1D94">
        <w:rPr>
          <w:szCs w:val="24"/>
        </w:rPr>
        <w:t>s</w:t>
      </w:r>
      <w:r w:rsidR="00D61751">
        <w:rPr>
          <w:szCs w:val="24"/>
        </w:rPr>
        <w:t xml:space="preserve"> of coping and delivery of care. Links were made both to the desire to maintain this image and the impact of the observed Psychologist on </w:t>
      </w:r>
      <w:r>
        <w:rPr>
          <w:szCs w:val="24"/>
        </w:rPr>
        <w:t>CPT-E</w:t>
      </w:r>
      <w:r w:rsidR="0035512D">
        <w:rPr>
          <w:szCs w:val="24"/>
        </w:rPr>
        <w:t>s’</w:t>
      </w:r>
      <w:r w:rsidR="00D61751">
        <w:rPr>
          <w:szCs w:val="24"/>
        </w:rPr>
        <w:t xml:space="preserve"> perception of what is needed to succeed, including the observation of overworking and conflict between what the Psychologist says in relation to looking after well-being and what is observed in practice. </w:t>
      </w:r>
    </w:p>
    <w:p w14:paraId="0047D97A" w14:textId="77777777" w:rsidR="00D61751" w:rsidRDefault="00D61751" w:rsidP="00D61751">
      <w:pPr>
        <w:spacing w:line="360" w:lineRule="auto"/>
        <w:rPr>
          <w:szCs w:val="24"/>
        </w:rPr>
      </w:pPr>
    </w:p>
    <w:p w14:paraId="47DA1F7F" w14:textId="59E539DF" w:rsidR="00B62C71" w:rsidRDefault="00D61751" w:rsidP="00D61751">
      <w:pPr>
        <w:spacing w:line="360" w:lineRule="auto"/>
        <w:jc w:val="center"/>
        <w:rPr>
          <w:i/>
          <w:iCs/>
          <w:szCs w:val="24"/>
        </w:rPr>
      </w:pPr>
      <w:proofErr w:type="gramStart"/>
      <w:r>
        <w:rPr>
          <w:i/>
          <w:iCs/>
          <w:szCs w:val="24"/>
        </w:rPr>
        <w:t>‘ [</w:t>
      </w:r>
      <w:proofErr w:type="gramEnd"/>
      <w:r>
        <w:rPr>
          <w:i/>
          <w:iCs/>
          <w:szCs w:val="24"/>
        </w:rPr>
        <w:t xml:space="preserve">in] movies… you've got… the magic psychologist that just fixes them’ </w:t>
      </w:r>
      <w:r w:rsidR="00B62C71" w:rsidRPr="0007168E">
        <w:rPr>
          <w:szCs w:val="24"/>
        </w:rPr>
        <w:t>Francis (442)</w:t>
      </w:r>
    </w:p>
    <w:p w14:paraId="5F6EC003" w14:textId="33B769D5" w:rsidR="00D61751" w:rsidRDefault="00D61751" w:rsidP="00D61751">
      <w:pPr>
        <w:spacing w:line="360" w:lineRule="auto"/>
        <w:jc w:val="center"/>
        <w:rPr>
          <w:szCs w:val="24"/>
        </w:rPr>
      </w:pPr>
      <w:r>
        <w:rPr>
          <w:i/>
          <w:iCs/>
          <w:szCs w:val="24"/>
        </w:rPr>
        <w:t xml:space="preserve"> </w:t>
      </w:r>
      <w:proofErr w:type="gramStart"/>
      <w:r>
        <w:rPr>
          <w:i/>
          <w:iCs/>
          <w:szCs w:val="24"/>
        </w:rPr>
        <w:t>‘ [</w:t>
      </w:r>
      <w:proofErr w:type="gramEnd"/>
      <w:r>
        <w:rPr>
          <w:i/>
          <w:iCs/>
          <w:szCs w:val="24"/>
        </w:rPr>
        <w:t>from colleagues]] there was a really clear expectation of how… much of a fortress a Psychologist should be in a face of kind of human uncertainty’</w:t>
      </w:r>
      <w:r>
        <w:rPr>
          <w:szCs w:val="24"/>
        </w:rPr>
        <w:t xml:space="preserve">  Gael (</w:t>
      </w:r>
      <w:r w:rsidR="00F93A90">
        <w:rPr>
          <w:szCs w:val="24"/>
        </w:rPr>
        <w:t>280-281</w:t>
      </w:r>
      <w:r>
        <w:rPr>
          <w:szCs w:val="24"/>
        </w:rPr>
        <w:t>)</w:t>
      </w:r>
    </w:p>
    <w:p w14:paraId="36C910C1" w14:textId="7AACF18C" w:rsidR="00D61751" w:rsidRDefault="00D61751" w:rsidP="00131943">
      <w:pPr>
        <w:spacing w:line="360" w:lineRule="auto"/>
        <w:jc w:val="center"/>
        <w:rPr>
          <w:i/>
          <w:iCs/>
          <w:szCs w:val="24"/>
        </w:rPr>
      </w:pPr>
      <w:r>
        <w:rPr>
          <w:i/>
          <w:iCs/>
          <w:szCs w:val="24"/>
        </w:rPr>
        <w:t>‘</w:t>
      </w:r>
      <w:proofErr w:type="gramStart"/>
      <w:r>
        <w:rPr>
          <w:i/>
          <w:iCs/>
          <w:szCs w:val="24"/>
        </w:rPr>
        <w:t>psychologist</w:t>
      </w:r>
      <w:proofErr w:type="gramEnd"/>
      <w:r w:rsidR="00131943">
        <w:rPr>
          <w:i/>
          <w:iCs/>
          <w:szCs w:val="24"/>
        </w:rPr>
        <w:t xml:space="preserve">… </w:t>
      </w:r>
      <w:r>
        <w:rPr>
          <w:i/>
          <w:iCs/>
          <w:szCs w:val="24"/>
        </w:rPr>
        <w:t xml:space="preserve">can be… hypocritical in the sense that it actually we don't promote our own self-care’ </w:t>
      </w:r>
      <w:r w:rsidRPr="0007168E">
        <w:rPr>
          <w:szCs w:val="24"/>
        </w:rPr>
        <w:t>Leah</w:t>
      </w:r>
      <w:r>
        <w:rPr>
          <w:i/>
          <w:iCs/>
          <w:szCs w:val="24"/>
        </w:rPr>
        <w:t xml:space="preserve"> (</w:t>
      </w:r>
      <w:r w:rsidR="00A46EFC">
        <w:rPr>
          <w:i/>
          <w:iCs/>
          <w:szCs w:val="24"/>
        </w:rPr>
        <w:t>19-20</w:t>
      </w:r>
      <w:r>
        <w:rPr>
          <w:i/>
          <w:iCs/>
          <w:szCs w:val="24"/>
        </w:rPr>
        <w:t>)</w:t>
      </w:r>
    </w:p>
    <w:p w14:paraId="5A947FEC" w14:textId="4E2C38E8" w:rsidR="00D61751" w:rsidRDefault="00D61751" w:rsidP="00D61751">
      <w:pPr>
        <w:spacing w:line="360" w:lineRule="auto"/>
        <w:jc w:val="center"/>
        <w:rPr>
          <w:szCs w:val="24"/>
        </w:rPr>
      </w:pPr>
      <w:r>
        <w:rPr>
          <w:i/>
          <w:iCs/>
          <w:szCs w:val="24"/>
        </w:rPr>
        <w:t>‘</w:t>
      </w:r>
      <w:proofErr w:type="gramStart"/>
      <w:r>
        <w:rPr>
          <w:i/>
          <w:iCs/>
          <w:szCs w:val="24"/>
        </w:rPr>
        <w:t>calmness</w:t>
      </w:r>
      <w:proofErr w:type="gramEnd"/>
      <w:r>
        <w:rPr>
          <w:i/>
          <w:iCs/>
          <w:szCs w:val="24"/>
        </w:rPr>
        <w:t xml:space="preserve"> and strength and unconditional love or positive regards. I think </w:t>
      </w:r>
      <w:proofErr w:type="gramStart"/>
      <w:r>
        <w:rPr>
          <w:i/>
          <w:iCs/>
          <w:szCs w:val="24"/>
        </w:rPr>
        <w:t>that's</w:t>
      </w:r>
      <w:proofErr w:type="gramEnd"/>
      <w:r>
        <w:rPr>
          <w:i/>
          <w:iCs/>
          <w:szCs w:val="24"/>
        </w:rPr>
        <w:t xml:space="preserve"> what you want from the person treating you or for treating your loved ones, or just the general population… I might idealize people… my role models… you… want the people who are shaping you to be in good shape’</w:t>
      </w:r>
      <w:r>
        <w:rPr>
          <w:szCs w:val="24"/>
        </w:rPr>
        <w:t xml:space="preserve"> Harley (</w:t>
      </w:r>
      <w:r w:rsidR="00E77303">
        <w:rPr>
          <w:szCs w:val="24"/>
        </w:rPr>
        <w:t>265</w:t>
      </w:r>
      <w:r>
        <w:rPr>
          <w:szCs w:val="24"/>
        </w:rPr>
        <w:t>-</w:t>
      </w:r>
      <w:r w:rsidR="00E77303">
        <w:rPr>
          <w:szCs w:val="24"/>
        </w:rPr>
        <w:t>271</w:t>
      </w:r>
      <w:r>
        <w:rPr>
          <w:szCs w:val="24"/>
        </w:rPr>
        <w:t>)</w:t>
      </w:r>
    </w:p>
    <w:p w14:paraId="0DFC6956" w14:textId="77777777" w:rsidR="00D61751" w:rsidRDefault="00D61751" w:rsidP="00D61751">
      <w:pPr>
        <w:spacing w:line="360" w:lineRule="auto"/>
        <w:rPr>
          <w:szCs w:val="24"/>
        </w:rPr>
      </w:pPr>
    </w:p>
    <w:p w14:paraId="2761D199" w14:textId="0C2D8839" w:rsidR="00D61751" w:rsidRDefault="0035512D" w:rsidP="00131943">
      <w:pPr>
        <w:widowControl w:val="0"/>
        <w:spacing w:line="360" w:lineRule="auto"/>
        <w:ind w:firstLine="720"/>
        <w:rPr>
          <w:szCs w:val="24"/>
        </w:rPr>
      </w:pPr>
      <w:r>
        <w:rPr>
          <w:szCs w:val="24"/>
        </w:rPr>
        <w:t>CPTs’</w:t>
      </w:r>
      <w:r w:rsidR="00D61751">
        <w:rPr>
          <w:szCs w:val="24"/>
        </w:rPr>
        <w:t xml:space="preserve"> position as adult learner</w:t>
      </w:r>
      <w:r w:rsidR="00017974">
        <w:rPr>
          <w:szCs w:val="24"/>
        </w:rPr>
        <w:t xml:space="preserve"> requires balancing their </w:t>
      </w:r>
      <w:r w:rsidR="00D61751">
        <w:rPr>
          <w:szCs w:val="24"/>
        </w:rPr>
        <w:t>individual</w:t>
      </w:r>
      <w:r w:rsidR="00017974">
        <w:rPr>
          <w:szCs w:val="24"/>
        </w:rPr>
        <w:t xml:space="preserve"> needs</w:t>
      </w:r>
      <w:r w:rsidR="002E52D6">
        <w:rPr>
          <w:szCs w:val="24"/>
        </w:rPr>
        <w:t xml:space="preserve">, </w:t>
      </w:r>
      <w:proofErr w:type="gramStart"/>
      <w:r w:rsidR="002E52D6">
        <w:rPr>
          <w:szCs w:val="24"/>
        </w:rPr>
        <w:t>qualities</w:t>
      </w:r>
      <w:proofErr w:type="gramEnd"/>
      <w:r w:rsidR="002E52D6">
        <w:rPr>
          <w:szCs w:val="24"/>
        </w:rPr>
        <w:t xml:space="preserve"> and diversities,</w:t>
      </w:r>
      <w:r w:rsidR="00017974">
        <w:rPr>
          <w:szCs w:val="24"/>
        </w:rPr>
        <w:t xml:space="preserve"> whilst fitting </w:t>
      </w:r>
      <w:r w:rsidR="00D61751">
        <w:rPr>
          <w:szCs w:val="24"/>
        </w:rPr>
        <w:t>into the system</w:t>
      </w:r>
      <w:r w:rsidR="002E52D6">
        <w:rPr>
          <w:szCs w:val="24"/>
        </w:rPr>
        <w:t xml:space="preserve">. </w:t>
      </w:r>
      <w:r w:rsidR="00056C72">
        <w:rPr>
          <w:szCs w:val="24"/>
        </w:rPr>
        <w:t>CPT-E</w:t>
      </w:r>
      <w:r w:rsidR="00017974">
        <w:rPr>
          <w:szCs w:val="24"/>
        </w:rPr>
        <w:t xml:space="preserve">s shared a sense that </w:t>
      </w:r>
      <w:r w:rsidR="002E52D6">
        <w:rPr>
          <w:szCs w:val="24"/>
        </w:rPr>
        <w:t xml:space="preserve">the system is </w:t>
      </w:r>
      <w:r w:rsidR="00C5291E">
        <w:rPr>
          <w:szCs w:val="24"/>
        </w:rPr>
        <w:t xml:space="preserve">not well built to meet </w:t>
      </w:r>
      <w:r w:rsidR="00A16D40">
        <w:rPr>
          <w:szCs w:val="24"/>
        </w:rPr>
        <w:t>individual</w:t>
      </w:r>
      <w:r w:rsidR="002C211E">
        <w:rPr>
          <w:szCs w:val="24"/>
        </w:rPr>
        <w:t xml:space="preserve"> needs</w:t>
      </w:r>
      <w:r w:rsidR="00BE1D94">
        <w:rPr>
          <w:szCs w:val="24"/>
        </w:rPr>
        <w:t xml:space="preserve">, </w:t>
      </w:r>
      <w:r w:rsidR="002C211E">
        <w:rPr>
          <w:szCs w:val="24"/>
        </w:rPr>
        <w:t xml:space="preserve">skewing </w:t>
      </w:r>
      <w:r w:rsidR="00A16D40">
        <w:rPr>
          <w:szCs w:val="24"/>
        </w:rPr>
        <w:t xml:space="preserve">selection into this career. </w:t>
      </w:r>
    </w:p>
    <w:p w14:paraId="6EB2ADC0" w14:textId="77777777" w:rsidR="00D61751" w:rsidRDefault="00D61751" w:rsidP="00D61751">
      <w:pPr>
        <w:widowControl w:val="0"/>
        <w:autoSpaceDE w:val="0"/>
        <w:autoSpaceDN w:val="0"/>
        <w:adjustRightInd w:val="0"/>
        <w:spacing w:after="0" w:line="240" w:lineRule="auto"/>
        <w:rPr>
          <w:rFonts w:ascii="Segoe UI" w:hAnsi="Segoe UI" w:cs="Segoe UI"/>
          <w:i/>
          <w:iCs/>
          <w:color w:val="000000"/>
          <w:sz w:val="20"/>
          <w:szCs w:val="20"/>
        </w:rPr>
      </w:pPr>
    </w:p>
    <w:p w14:paraId="57C0906A" w14:textId="2E543FA4"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lastRenderedPageBreak/>
        <w:t>‘</w:t>
      </w:r>
      <w:proofErr w:type="gramStart"/>
      <w:r>
        <w:rPr>
          <w:rFonts w:cstheme="minorHAnsi"/>
          <w:i/>
          <w:iCs/>
          <w:szCs w:val="24"/>
        </w:rPr>
        <w:t>my</w:t>
      </w:r>
      <w:proofErr w:type="gramEnd"/>
      <w:r>
        <w:rPr>
          <w:rFonts w:cstheme="minorHAnsi"/>
          <w:i/>
          <w:iCs/>
          <w:szCs w:val="24"/>
        </w:rPr>
        <w:t xml:space="preserve"> own diversity in this, my race and stuff… I felt like I had to hide parts of myself… Make myself smaller </w:t>
      </w:r>
      <w:proofErr w:type="gramStart"/>
      <w:r>
        <w:rPr>
          <w:rFonts w:cstheme="minorHAnsi"/>
          <w:i/>
          <w:iCs/>
          <w:szCs w:val="24"/>
        </w:rPr>
        <w:t>in order to</w:t>
      </w:r>
      <w:proofErr w:type="gramEnd"/>
      <w:r>
        <w:rPr>
          <w:rFonts w:cstheme="minorHAnsi"/>
          <w:i/>
          <w:iCs/>
          <w:szCs w:val="24"/>
        </w:rPr>
        <w:t xml:space="preserve"> fit in</w:t>
      </w:r>
      <w:r w:rsidR="00A16D40">
        <w:rPr>
          <w:rFonts w:cstheme="minorHAnsi"/>
          <w:i/>
          <w:iCs/>
          <w:szCs w:val="24"/>
        </w:rPr>
        <w:t>’</w:t>
      </w:r>
      <w:r>
        <w:rPr>
          <w:rFonts w:cstheme="minorHAnsi"/>
          <w:szCs w:val="24"/>
        </w:rPr>
        <w:t xml:space="preserve"> Jordan (</w:t>
      </w:r>
      <w:r w:rsidR="008F4959">
        <w:rPr>
          <w:rFonts w:cstheme="minorHAnsi"/>
          <w:szCs w:val="24"/>
        </w:rPr>
        <w:t>126</w:t>
      </w:r>
      <w:r>
        <w:rPr>
          <w:rFonts w:cstheme="minorHAnsi"/>
          <w:szCs w:val="24"/>
        </w:rPr>
        <w:t>-</w:t>
      </w:r>
      <w:r w:rsidR="008F4959">
        <w:rPr>
          <w:rFonts w:cstheme="minorHAnsi"/>
          <w:szCs w:val="24"/>
        </w:rPr>
        <w:t>132</w:t>
      </w:r>
      <w:r>
        <w:rPr>
          <w:rFonts w:cstheme="minorHAnsi"/>
          <w:szCs w:val="24"/>
        </w:rPr>
        <w:t>)</w:t>
      </w:r>
    </w:p>
    <w:p w14:paraId="1171217B" w14:textId="38F975AE" w:rsidR="00D61751" w:rsidRPr="00F5638F" w:rsidRDefault="00D61751" w:rsidP="00BE1D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Calibri" w:hAnsi="Calibri" w:cs="Calibri"/>
          <w:sz w:val="22"/>
        </w:rPr>
      </w:pPr>
      <w:r>
        <w:rPr>
          <w:rFonts w:cstheme="minorHAnsi"/>
          <w:i/>
          <w:iCs/>
          <w:color w:val="000000"/>
          <w:szCs w:val="24"/>
        </w:rPr>
        <w:t>‘</w:t>
      </w:r>
      <w:proofErr w:type="gramStart"/>
      <w:r>
        <w:rPr>
          <w:rFonts w:cstheme="minorHAnsi"/>
          <w:i/>
          <w:iCs/>
          <w:color w:val="000000"/>
          <w:szCs w:val="24"/>
        </w:rPr>
        <w:t>people</w:t>
      </w:r>
      <w:proofErr w:type="gramEnd"/>
      <w:r>
        <w:rPr>
          <w:rFonts w:cstheme="minorHAnsi"/>
          <w:i/>
          <w:iCs/>
          <w:color w:val="000000"/>
          <w:szCs w:val="24"/>
        </w:rPr>
        <w:t xml:space="preserve">… have families and children… the course has to be more flexible and make reasonable adjustment for all of these people but I don't know how much </w:t>
      </w:r>
      <w:r w:rsidR="009461FF">
        <w:rPr>
          <w:rFonts w:cstheme="minorHAnsi"/>
          <w:i/>
          <w:iCs/>
          <w:color w:val="000000"/>
          <w:szCs w:val="24"/>
        </w:rPr>
        <w:t>they</w:t>
      </w:r>
      <w:r>
        <w:rPr>
          <w:rFonts w:cstheme="minorHAnsi"/>
          <w:i/>
          <w:iCs/>
          <w:color w:val="000000"/>
          <w:szCs w:val="24"/>
        </w:rPr>
        <w:t xml:space="preserve"> actually thought about</w:t>
      </w:r>
      <w:r w:rsidR="0034100F">
        <w:rPr>
          <w:rFonts w:cstheme="minorHAnsi"/>
          <w:i/>
          <w:iCs/>
          <w:color w:val="000000"/>
          <w:szCs w:val="24"/>
        </w:rPr>
        <w:t xml:space="preserve"> </w:t>
      </w:r>
      <w:r>
        <w:rPr>
          <w:rFonts w:cstheme="minorHAnsi"/>
          <w:i/>
          <w:iCs/>
          <w:color w:val="000000"/>
          <w:szCs w:val="24"/>
        </w:rPr>
        <w:t>accommodating for actual adult learners’</w:t>
      </w:r>
      <w:r>
        <w:rPr>
          <w:rFonts w:cstheme="minorHAnsi"/>
          <w:color w:val="000000"/>
          <w:szCs w:val="24"/>
        </w:rPr>
        <w:t xml:space="preserve"> </w:t>
      </w:r>
      <w:r w:rsidR="00EE2CF5">
        <w:rPr>
          <w:rFonts w:cstheme="minorHAnsi"/>
          <w:color w:val="000000"/>
          <w:szCs w:val="24"/>
        </w:rPr>
        <w:t>Leah</w:t>
      </w:r>
      <w:r>
        <w:rPr>
          <w:rFonts w:cstheme="minorHAnsi"/>
          <w:color w:val="000000"/>
          <w:szCs w:val="24"/>
        </w:rPr>
        <w:t xml:space="preserve"> (</w:t>
      </w:r>
      <w:r w:rsidR="00EE2CF5">
        <w:rPr>
          <w:rFonts w:cstheme="minorHAnsi"/>
          <w:color w:val="000000"/>
          <w:szCs w:val="24"/>
        </w:rPr>
        <w:t>110</w:t>
      </w:r>
      <w:r>
        <w:rPr>
          <w:rFonts w:cstheme="minorHAnsi"/>
          <w:color w:val="000000"/>
          <w:szCs w:val="24"/>
        </w:rPr>
        <w:t>-</w:t>
      </w:r>
      <w:r w:rsidR="00EE2CF5">
        <w:rPr>
          <w:rFonts w:cstheme="minorHAnsi"/>
          <w:color w:val="000000"/>
          <w:szCs w:val="24"/>
        </w:rPr>
        <w:t>113</w:t>
      </w:r>
      <w:r w:rsidR="00F5638F">
        <w:t>)</w:t>
      </w:r>
    </w:p>
    <w:p w14:paraId="3C1E1F89" w14:textId="6750DEF0" w:rsidR="00A063D6" w:rsidRDefault="00A063D6" w:rsidP="00A063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 xml:space="preserve">‘we want more diversity in psychology </w:t>
      </w:r>
      <w:proofErr w:type="gramStart"/>
      <w:r>
        <w:rPr>
          <w:rFonts w:cstheme="minorHAnsi"/>
          <w:i/>
          <w:iCs/>
          <w:szCs w:val="24"/>
        </w:rPr>
        <w:t>and..</w:t>
      </w:r>
      <w:proofErr w:type="gramEnd"/>
      <w:r>
        <w:rPr>
          <w:rFonts w:cstheme="minorHAnsi"/>
          <w:i/>
          <w:iCs/>
          <w:szCs w:val="24"/>
        </w:rPr>
        <w:t xml:space="preserve"> it’s no </w:t>
      </w:r>
      <w:proofErr w:type="gramStart"/>
      <w:r>
        <w:rPr>
          <w:rFonts w:cstheme="minorHAnsi"/>
          <w:i/>
          <w:iCs/>
          <w:szCs w:val="24"/>
        </w:rPr>
        <w:t>surprise..</w:t>
      </w:r>
      <w:proofErr w:type="gramEnd"/>
      <w:r>
        <w:rPr>
          <w:rFonts w:cstheme="minorHAnsi"/>
          <w:i/>
          <w:iCs/>
          <w:szCs w:val="24"/>
        </w:rPr>
        <w:t xml:space="preserve"> getting middle class girls applying for a course when everything leading up to getting onto the course is sort of skewed towards that group’</w:t>
      </w:r>
      <w:r>
        <w:rPr>
          <w:rFonts w:cstheme="minorHAnsi"/>
          <w:szCs w:val="24"/>
        </w:rPr>
        <w:t xml:space="preserve"> </w:t>
      </w:r>
      <w:proofErr w:type="spellStart"/>
      <w:r>
        <w:rPr>
          <w:rFonts w:cstheme="minorHAnsi"/>
          <w:szCs w:val="24"/>
        </w:rPr>
        <w:t>Caelan</w:t>
      </w:r>
      <w:proofErr w:type="spellEnd"/>
      <w:r>
        <w:rPr>
          <w:rFonts w:cstheme="minorHAnsi"/>
          <w:szCs w:val="24"/>
        </w:rPr>
        <w:t xml:space="preserve"> (</w:t>
      </w:r>
      <w:r w:rsidR="00C126F6">
        <w:rPr>
          <w:rFonts w:cstheme="minorHAnsi"/>
          <w:szCs w:val="24"/>
        </w:rPr>
        <w:t>569</w:t>
      </w:r>
      <w:r>
        <w:rPr>
          <w:rFonts w:cstheme="minorHAnsi"/>
          <w:szCs w:val="24"/>
        </w:rPr>
        <w:t>-</w:t>
      </w:r>
      <w:r w:rsidR="00C126F6">
        <w:rPr>
          <w:rFonts w:cstheme="minorHAnsi"/>
          <w:szCs w:val="24"/>
        </w:rPr>
        <w:t>571</w:t>
      </w:r>
      <w:r>
        <w:rPr>
          <w:rFonts w:cstheme="minorHAnsi"/>
          <w:szCs w:val="24"/>
        </w:rPr>
        <w:t>)</w:t>
      </w:r>
    </w:p>
    <w:p w14:paraId="6AAC98EB" w14:textId="77777777" w:rsidR="00D61751" w:rsidRDefault="00D61751" w:rsidP="00D61751">
      <w:pPr>
        <w:spacing w:line="360" w:lineRule="auto"/>
        <w:rPr>
          <w:szCs w:val="24"/>
        </w:rPr>
      </w:pPr>
    </w:p>
    <w:p w14:paraId="7A735A84" w14:textId="54208522" w:rsidR="00D61751" w:rsidRDefault="00D61751" w:rsidP="00A063D6">
      <w:pPr>
        <w:widowControl w:val="0"/>
        <w:spacing w:line="360" w:lineRule="auto"/>
        <w:ind w:firstLine="720"/>
        <w:rPr>
          <w:szCs w:val="24"/>
        </w:rPr>
      </w:pPr>
      <w:r>
        <w:rPr>
          <w:szCs w:val="24"/>
        </w:rPr>
        <w:t xml:space="preserve">Finally, </w:t>
      </w:r>
      <w:r w:rsidR="00056C72">
        <w:rPr>
          <w:szCs w:val="24"/>
        </w:rPr>
        <w:t>CPT-E</w:t>
      </w:r>
      <w:r w:rsidR="0035512D">
        <w:rPr>
          <w:szCs w:val="24"/>
        </w:rPr>
        <w:t>s’</w:t>
      </w:r>
      <w:r>
        <w:rPr>
          <w:szCs w:val="24"/>
        </w:rPr>
        <w:t xml:space="preserve"> reflection on the research process not only continued to support the importance and innovative nature of this project but provides insight into the context </w:t>
      </w:r>
      <w:r w:rsidR="00B01CCB">
        <w:rPr>
          <w:szCs w:val="24"/>
        </w:rPr>
        <w:t xml:space="preserve">in which </w:t>
      </w:r>
      <w:r w:rsidR="00056C72">
        <w:rPr>
          <w:szCs w:val="24"/>
        </w:rPr>
        <w:t>CPT-E</w:t>
      </w:r>
      <w:r>
        <w:rPr>
          <w:szCs w:val="24"/>
        </w:rPr>
        <w:t>s live and work</w:t>
      </w:r>
      <w:r w:rsidR="00B01CCB">
        <w:rPr>
          <w:szCs w:val="24"/>
        </w:rPr>
        <w:t>, w</w:t>
      </w:r>
      <w:r>
        <w:rPr>
          <w:szCs w:val="24"/>
        </w:rPr>
        <w:t xml:space="preserve">here individualistic reflection of well-being and well-being actions are prioritised and considered above the wider context.  </w:t>
      </w:r>
    </w:p>
    <w:p w14:paraId="3664706A" w14:textId="77777777" w:rsidR="00D61751" w:rsidRDefault="00D61751" w:rsidP="00D61751">
      <w:pPr>
        <w:widowControl w:val="0"/>
        <w:spacing w:line="360" w:lineRule="auto"/>
        <w:rPr>
          <w:szCs w:val="24"/>
        </w:rPr>
      </w:pPr>
    </w:p>
    <w:p w14:paraId="46397317" w14:textId="0F4D0E7E" w:rsidR="00D61751" w:rsidRDefault="00D61751" w:rsidP="00D61751">
      <w:pPr>
        <w:spacing w:line="360" w:lineRule="auto"/>
        <w:jc w:val="center"/>
        <w:rPr>
          <w:szCs w:val="24"/>
        </w:rPr>
      </w:pPr>
      <w:r>
        <w:rPr>
          <w:i/>
          <w:iCs/>
          <w:szCs w:val="24"/>
        </w:rPr>
        <w:t>‘</w:t>
      </w:r>
      <w:proofErr w:type="gramStart"/>
      <w:r>
        <w:rPr>
          <w:i/>
          <w:iCs/>
          <w:szCs w:val="24"/>
        </w:rPr>
        <w:t>we</w:t>
      </w:r>
      <w:proofErr w:type="gramEnd"/>
      <w:r>
        <w:rPr>
          <w:i/>
          <w:iCs/>
          <w:szCs w:val="24"/>
        </w:rPr>
        <w:t xml:space="preserve"> have conversations about the individual experience of stress… But… there </w:t>
      </w:r>
      <w:proofErr w:type="gramStart"/>
      <w:r>
        <w:rPr>
          <w:i/>
          <w:iCs/>
          <w:szCs w:val="24"/>
        </w:rPr>
        <w:t>isn't</w:t>
      </w:r>
      <w:proofErr w:type="gramEnd"/>
      <w:r>
        <w:rPr>
          <w:i/>
          <w:iCs/>
          <w:szCs w:val="24"/>
        </w:rPr>
        <w:t xml:space="preserve"> really much about the systems that perpetuate that… it's been good taking some time to actually think through where these ideas come from for me’</w:t>
      </w:r>
      <w:r>
        <w:rPr>
          <w:szCs w:val="24"/>
        </w:rPr>
        <w:t xml:space="preserve"> Francis </w:t>
      </w:r>
      <w:r w:rsidR="0007168E">
        <w:rPr>
          <w:szCs w:val="24"/>
        </w:rPr>
        <w:t>(</w:t>
      </w:r>
      <w:r w:rsidR="0056606B">
        <w:rPr>
          <w:szCs w:val="24"/>
        </w:rPr>
        <w:t>622</w:t>
      </w:r>
      <w:r>
        <w:rPr>
          <w:szCs w:val="24"/>
        </w:rPr>
        <w:t>-</w:t>
      </w:r>
      <w:r w:rsidR="0056606B">
        <w:rPr>
          <w:szCs w:val="24"/>
        </w:rPr>
        <w:t>625</w:t>
      </w:r>
      <w:r>
        <w:rPr>
          <w:szCs w:val="24"/>
        </w:rPr>
        <w:t>)</w:t>
      </w:r>
    </w:p>
    <w:p w14:paraId="2501185E" w14:textId="77777777" w:rsidR="00D61751" w:rsidRDefault="00D61751" w:rsidP="00D61751">
      <w:pPr>
        <w:spacing w:line="360" w:lineRule="auto"/>
        <w:rPr>
          <w:szCs w:val="24"/>
        </w:rPr>
      </w:pPr>
    </w:p>
    <w:p w14:paraId="36108DEA" w14:textId="6F4829F0" w:rsidR="00D61751" w:rsidRDefault="00A261A0" w:rsidP="00F17DA2">
      <w:pPr>
        <w:pStyle w:val="Heading3"/>
      </w:pPr>
      <w:bookmarkStart w:id="60" w:name="_Hlk130823722"/>
      <w:bookmarkStart w:id="61" w:name="_Toc140328036"/>
      <w:r>
        <w:t>L</w:t>
      </w:r>
      <w:r w:rsidR="00D61751">
        <w:t xml:space="preserve">inks within the emergent theory </w:t>
      </w:r>
      <w:r>
        <w:t xml:space="preserve">and </w:t>
      </w:r>
      <w:r>
        <w:t>Final Theory Diagram</w:t>
      </w:r>
      <w:bookmarkEnd w:id="61"/>
    </w:p>
    <w:bookmarkEnd w:id="60"/>
    <w:p w14:paraId="34211397" w14:textId="77777777" w:rsidR="00F17DA2" w:rsidRDefault="00F17DA2" w:rsidP="008F5A2C">
      <w:pPr>
        <w:spacing w:line="480" w:lineRule="auto"/>
        <w:rPr>
          <w:szCs w:val="24"/>
        </w:rPr>
      </w:pPr>
    </w:p>
    <w:p w14:paraId="73F94991" w14:textId="693812B0" w:rsidR="008F5A2C" w:rsidRDefault="008F5A2C" w:rsidP="008F5A2C">
      <w:pPr>
        <w:spacing w:line="480" w:lineRule="auto"/>
        <w:rPr>
          <w:szCs w:val="24"/>
        </w:rPr>
      </w:pPr>
      <w:r>
        <w:rPr>
          <w:szCs w:val="24"/>
        </w:rPr>
        <w:t>As denoted by arrows in the final theory below</w:t>
      </w:r>
      <w:r w:rsidR="00A261A0">
        <w:rPr>
          <w:szCs w:val="24"/>
        </w:rPr>
        <w:t xml:space="preserve"> (Figure 6)</w:t>
      </w:r>
      <w:r>
        <w:rPr>
          <w:szCs w:val="24"/>
        </w:rPr>
        <w:t>, l</w:t>
      </w:r>
      <w:r w:rsidR="00D61751">
        <w:rPr>
          <w:szCs w:val="24"/>
        </w:rPr>
        <w:t>inks were evident between meaning</w:t>
      </w:r>
      <w:r w:rsidR="00F64BC6">
        <w:rPr>
          <w:szCs w:val="24"/>
        </w:rPr>
        <w:t>-</w:t>
      </w:r>
      <w:r w:rsidR="00D61751">
        <w:rPr>
          <w:szCs w:val="24"/>
        </w:rPr>
        <w:t>making/well-being responses and context</w:t>
      </w:r>
      <w:r>
        <w:rPr>
          <w:szCs w:val="24"/>
        </w:rPr>
        <w:t xml:space="preserve">. </w:t>
      </w:r>
      <w:r w:rsidR="00D467AD">
        <w:rPr>
          <w:szCs w:val="24"/>
        </w:rPr>
        <w:t>Thus,</w:t>
      </w:r>
      <w:r>
        <w:rPr>
          <w:szCs w:val="24"/>
        </w:rPr>
        <w:t xml:space="preserve"> </w:t>
      </w:r>
      <w:r w:rsidR="00056C72">
        <w:rPr>
          <w:szCs w:val="24"/>
        </w:rPr>
        <w:t>CPT-E</w:t>
      </w:r>
      <w:r>
        <w:rPr>
          <w:szCs w:val="24"/>
        </w:rPr>
        <w:t xml:space="preserve">s can shape the system that shaped them, especially if these patterns continue into qualified life. </w:t>
      </w:r>
    </w:p>
    <w:p w14:paraId="3D8824FB" w14:textId="02C8AA41" w:rsidR="00D61751" w:rsidRDefault="008F5A2C" w:rsidP="00E67F6E">
      <w:pPr>
        <w:spacing w:line="480" w:lineRule="auto"/>
        <w:ind w:firstLine="720"/>
        <w:rPr>
          <w:szCs w:val="24"/>
        </w:rPr>
      </w:pPr>
      <w:r>
        <w:rPr>
          <w:szCs w:val="24"/>
        </w:rPr>
        <w:t xml:space="preserve"> For </w:t>
      </w:r>
      <w:r w:rsidR="00D467AD">
        <w:rPr>
          <w:szCs w:val="24"/>
        </w:rPr>
        <w:t>example, where</w:t>
      </w:r>
      <w:r w:rsidR="00D61751">
        <w:rPr>
          <w:szCs w:val="24"/>
        </w:rPr>
        <w:t xml:space="preserve"> the </w:t>
      </w:r>
      <w:r w:rsidR="00056C72">
        <w:rPr>
          <w:szCs w:val="24"/>
        </w:rPr>
        <w:t>CPT-E</w:t>
      </w:r>
      <w:r w:rsidR="00A261A0">
        <w:rPr>
          <w:szCs w:val="24"/>
        </w:rPr>
        <w:t xml:space="preserve"> or CPT</w:t>
      </w:r>
      <w:r w:rsidR="00D61751">
        <w:rPr>
          <w:szCs w:val="24"/>
        </w:rPr>
        <w:t xml:space="preserve"> overwork</w:t>
      </w:r>
      <w:r>
        <w:rPr>
          <w:szCs w:val="24"/>
        </w:rPr>
        <w:t>s</w:t>
      </w:r>
      <w:r w:rsidR="00D61751">
        <w:rPr>
          <w:szCs w:val="24"/>
        </w:rPr>
        <w:t xml:space="preserve"> or curate</w:t>
      </w:r>
      <w:r>
        <w:rPr>
          <w:szCs w:val="24"/>
        </w:rPr>
        <w:t>s</w:t>
      </w:r>
      <w:r w:rsidR="00D61751">
        <w:rPr>
          <w:szCs w:val="24"/>
        </w:rPr>
        <w:t xml:space="preserve"> a perfect image</w:t>
      </w:r>
      <w:r>
        <w:rPr>
          <w:szCs w:val="24"/>
        </w:rPr>
        <w:t xml:space="preserve"> they are observed by their peers. Upon graduation</w:t>
      </w:r>
      <w:r w:rsidR="003519B6">
        <w:rPr>
          <w:szCs w:val="24"/>
        </w:rPr>
        <w:t>,</w:t>
      </w:r>
      <w:r>
        <w:rPr>
          <w:szCs w:val="24"/>
        </w:rPr>
        <w:t xml:space="preserve"> they become the observed Psychologist and </w:t>
      </w:r>
      <w:r w:rsidR="003519B6">
        <w:rPr>
          <w:szCs w:val="24"/>
        </w:rPr>
        <w:t xml:space="preserve">have </w:t>
      </w:r>
      <w:r>
        <w:rPr>
          <w:szCs w:val="24"/>
        </w:rPr>
        <w:t xml:space="preserve">influence </w:t>
      </w:r>
      <w:r w:rsidR="003519B6">
        <w:rPr>
          <w:szCs w:val="24"/>
        </w:rPr>
        <w:t>over</w:t>
      </w:r>
      <w:r>
        <w:rPr>
          <w:szCs w:val="24"/>
        </w:rPr>
        <w:t xml:space="preserve"> pre-qualified role</w:t>
      </w:r>
      <w:r w:rsidR="009A3355">
        <w:rPr>
          <w:szCs w:val="24"/>
        </w:rPr>
        <w:t xml:space="preserve">s. A pattern of overworking therefore arguably </w:t>
      </w:r>
      <w:r w:rsidR="002B308D">
        <w:rPr>
          <w:szCs w:val="24"/>
        </w:rPr>
        <w:t>repeats itself and the expectation self-maintains through systemic observation</w:t>
      </w:r>
      <w:r w:rsidR="00D61751">
        <w:rPr>
          <w:szCs w:val="24"/>
        </w:rPr>
        <w:t>.</w:t>
      </w:r>
      <w:r>
        <w:rPr>
          <w:szCs w:val="24"/>
        </w:rPr>
        <w:t xml:space="preserve"> </w:t>
      </w:r>
      <w:r w:rsidR="002B308D">
        <w:rPr>
          <w:szCs w:val="24"/>
        </w:rPr>
        <w:t>Furthermore, by n</w:t>
      </w:r>
      <w:r>
        <w:rPr>
          <w:szCs w:val="24"/>
        </w:rPr>
        <w:t xml:space="preserve">ot </w:t>
      </w:r>
      <w:r>
        <w:rPr>
          <w:szCs w:val="24"/>
        </w:rPr>
        <w:lastRenderedPageBreak/>
        <w:t>raising awareness of professional roles and experiences, low systems knowledge</w:t>
      </w:r>
      <w:r w:rsidR="00A261A0">
        <w:rPr>
          <w:szCs w:val="24"/>
        </w:rPr>
        <w:t xml:space="preserve"> is perpetuated</w:t>
      </w:r>
      <w:r>
        <w:rPr>
          <w:szCs w:val="24"/>
        </w:rPr>
        <w:t xml:space="preserve">. Or by not seeking support, </w:t>
      </w:r>
      <w:r w:rsidR="00056C72">
        <w:rPr>
          <w:szCs w:val="24"/>
        </w:rPr>
        <w:t>CPT-E</w:t>
      </w:r>
      <w:r>
        <w:rPr>
          <w:szCs w:val="24"/>
        </w:rPr>
        <w:t xml:space="preserve">s may inadvertently reinforce the resilience message and associated </w:t>
      </w:r>
      <w:r w:rsidR="00FA01BF">
        <w:rPr>
          <w:szCs w:val="24"/>
        </w:rPr>
        <w:t>narratives</w:t>
      </w:r>
      <w:r>
        <w:rPr>
          <w:szCs w:val="24"/>
        </w:rPr>
        <w:t xml:space="preserve">. </w:t>
      </w:r>
    </w:p>
    <w:p w14:paraId="2AFF7AD7" w14:textId="77777777" w:rsidR="00D61751" w:rsidRDefault="00D61751" w:rsidP="00D61751">
      <w:pPr>
        <w:spacing w:line="360" w:lineRule="auto"/>
        <w:rPr>
          <w:szCs w:val="24"/>
        </w:rPr>
      </w:pPr>
    </w:p>
    <w:p w14:paraId="261852CA" w14:textId="3F82918A" w:rsidR="00D61751" w:rsidRDefault="00D61751"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r>
        <w:rPr>
          <w:rFonts w:cstheme="minorHAnsi"/>
          <w:i/>
          <w:iCs/>
          <w:szCs w:val="24"/>
        </w:rPr>
        <w:t>‘</w:t>
      </w:r>
      <w:proofErr w:type="gramStart"/>
      <w:r>
        <w:rPr>
          <w:rFonts w:cstheme="minorHAnsi"/>
          <w:i/>
          <w:iCs/>
          <w:szCs w:val="24"/>
        </w:rPr>
        <w:t>people</w:t>
      </w:r>
      <w:proofErr w:type="gramEnd"/>
      <w:r>
        <w:rPr>
          <w:rFonts w:cstheme="minorHAnsi"/>
          <w:i/>
          <w:iCs/>
          <w:szCs w:val="24"/>
        </w:rPr>
        <w:t xml:space="preserve"> sometimes don't… seek support… then that's not represented in the same way and not thought about it in the same way’</w:t>
      </w:r>
      <w:r>
        <w:rPr>
          <w:rFonts w:cstheme="minorHAnsi"/>
          <w:szCs w:val="24"/>
        </w:rPr>
        <w:t xml:space="preserve"> Gael (</w:t>
      </w:r>
      <w:r w:rsidR="00B62C71">
        <w:rPr>
          <w:rFonts w:cstheme="minorHAnsi"/>
          <w:szCs w:val="24"/>
        </w:rPr>
        <w:t>483</w:t>
      </w:r>
      <w:r>
        <w:rPr>
          <w:rFonts w:cstheme="minorHAnsi"/>
          <w:szCs w:val="24"/>
        </w:rPr>
        <w:t>-</w:t>
      </w:r>
      <w:r w:rsidR="00B62C71">
        <w:rPr>
          <w:rFonts w:cstheme="minorHAnsi"/>
          <w:szCs w:val="24"/>
        </w:rPr>
        <w:t>490</w:t>
      </w:r>
      <w:r>
        <w:rPr>
          <w:rFonts w:cstheme="minorHAnsi"/>
          <w:szCs w:val="24"/>
        </w:rPr>
        <w:t>)</w:t>
      </w:r>
    </w:p>
    <w:p w14:paraId="0F163F3E" w14:textId="6384D469" w:rsidR="00A261A0" w:rsidRDefault="00A261A0" w:rsidP="00D61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heme="minorHAnsi"/>
          <w:szCs w:val="24"/>
        </w:rPr>
      </w:pPr>
    </w:p>
    <w:p w14:paraId="79D5A465" w14:textId="6EFEEE34" w:rsidR="00A261A0" w:rsidRDefault="00A261A0" w:rsidP="002C1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Cs w:val="24"/>
        </w:rPr>
      </w:pPr>
      <w:r>
        <w:rPr>
          <w:rFonts w:cstheme="minorHAnsi"/>
          <w:szCs w:val="24"/>
        </w:rPr>
        <w:t>Thus, the final theory shows how the possibility of</w:t>
      </w:r>
      <w:r w:rsidR="002C1B90">
        <w:rPr>
          <w:rFonts w:cstheme="minorHAnsi"/>
          <w:szCs w:val="24"/>
        </w:rPr>
        <w:t xml:space="preserve"> a</w:t>
      </w:r>
      <w:r>
        <w:rPr>
          <w:rFonts w:cstheme="minorHAnsi"/>
          <w:szCs w:val="24"/>
        </w:rPr>
        <w:t xml:space="preserve"> well-being challenge produces a sense of threat in </w:t>
      </w:r>
      <w:r w:rsidR="00056C72">
        <w:rPr>
          <w:rFonts w:cstheme="minorHAnsi"/>
          <w:szCs w:val="24"/>
        </w:rPr>
        <w:t>CPT-E</w:t>
      </w:r>
      <w:r>
        <w:rPr>
          <w:rFonts w:cstheme="minorHAnsi"/>
          <w:szCs w:val="24"/>
        </w:rPr>
        <w:t xml:space="preserve">s. </w:t>
      </w:r>
      <w:r w:rsidR="002C1B90">
        <w:rPr>
          <w:rFonts w:cstheme="minorHAnsi"/>
          <w:szCs w:val="24"/>
        </w:rPr>
        <w:t>S</w:t>
      </w:r>
      <w:r>
        <w:rPr>
          <w:rFonts w:cstheme="minorHAnsi"/>
          <w:szCs w:val="24"/>
        </w:rPr>
        <w:t xml:space="preserve">hared themes </w:t>
      </w:r>
      <w:r w:rsidR="002C1B90">
        <w:rPr>
          <w:rFonts w:cstheme="minorHAnsi"/>
          <w:szCs w:val="24"/>
        </w:rPr>
        <w:t>are iden</w:t>
      </w:r>
      <w:r>
        <w:rPr>
          <w:rFonts w:cstheme="minorHAnsi"/>
          <w:szCs w:val="24"/>
        </w:rPr>
        <w:t>tified of professional well-being beliefs that are often at odds with each other e.g. It is stressful/I am expected to cope. These beliefs are informed by multiple contextual factors e.g., Westernised society, role competition and result in pattern</w:t>
      </w:r>
      <w:r w:rsidR="002C1B90">
        <w:rPr>
          <w:rFonts w:cstheme="minorHAnsi"/>
          <w:szCs w:val="24"/>
        </w:rPr>
        <w:t>s</w:t>
      </w:r>
      <w:r>
        <w:rPr>
          <w:rFonts w:cstheme="minorHAnsi"/>
          <w:szCs w:val="24"/>
        </w:rPr>
        <w:t xml:space="preserve"> of thinking and action e.g., Perfectionist overworking. </w:t>
      </w:r>
      <w:r w:rsidR="002C1B90">
        <w:rPr>
          <w:rFonts w:cstheme="minorHAnsi"/>
          <w:szCs w:val="24"/>
        </w:rPr>
        <w:t>The theory al</w:t>
      </w:r>
      <w:r>
        <w:rPr>
          <w:rFonts w:cstheme="minorHAnsi"/>
          <w:szCs w:val="24"/>
        </w:rPr>
        <w:t>so</w:t>
      </w:r>
      <w:r w:rsidR="002C1B90">
        <w:rPr>
          <w:rFonts w:cstheme="minorHAnsi"/>
          <w:szCs w:val="24"/>
        </w:rPr>
        <w:t xml:space="preserve"> posits </w:t>
      </w:r>
      <w:r>
        <w:rPr>
          <w:rFonts w:cstheme="minorHAnsi"/>
          <w:szCs w:val="24"/>
        </w:rPr>
        <w:t>a self-</w:t>
      </w:r>
      <w:r w:rsidR="002C1B90">
        <w:rPr>
          <w:rFonts w:cstheme="minorHAnsi"/>
          <w:szCs w:val="24"/>
        </w:rPr>
        <w:t>perpetuating</w:t>
      </w:r>
      <w:r>
        <w:rPr>
          <w:rFonts w:cstheme="minorHAnsi"/>
          <w:szCs w:val="24"/>
        </w:rPr>
        <w:t xml:space="preserve"> cycle of well-being </w:t>
      </w:r>
      <w:proofErr w:type="gramStart"/>
      <w:r>
        <w:rPr>
          <w:rFonts w:cstheme="minorHAnsi"/>
          <w:szCs w:val="24"/>
        </w:rPr>
        <w:t>meaning</w:t>
      </w:r>
      <w:r w:rsidR="00F64BC6">
        <w:rPr>
          <w:rFonts w:cstheme="minorHAnsi"/>
          <w:szCs w:val="24"/>
        </w:rPr>
        <w:t>-</w:t>
      </w:r>
      <w:r>
        <w:rPr>
          <w:rFonts w:cstheme="minorHAnsi"/>
          <w:szCs w:val="24"/>
        </w:rPr>
        <w:t>making</w:t>
      </w:r>
      <w:proofErr w:type="gramEnd"/>
      <w:r>
        <w:rPr>
          <w:rFonts w:cstheme="minorHAnsi"/>
          <w:szCs w:val="24"/>
        </w:rPr>
        <w:t xml:space="preserve"> in the profession, as </w:t>
      </w:r>
      <w:r w:rsidR="002C1B90">
        <w:rPr>
          <w:rFonts w:cstheme="minorHAnsi"/>
          <w:szCs w:val="24"/>
        </w:rPr>
        <w:t xml:space="preserve">responses to the system e.g., Curating a perfect image, may reinforce contextual factors such as the observed psychologist or NHS narratives. </w:t>
      </w:r>
    </w:p>
    <w:p w14:paraId="0E2CCA34" w14:textId="77777777" w:rsidR="00D61751" w:rsidRDefault="00D61751" w:rsidP="00D61751">
      <w:pPr>
        <w:spacing w:line="360" w:lineRule="auto"/>
        <w:rPr>
          <w:b/>
          <w:bCs/>
          <w:szCs w:val="24"/>
        </w:rPr>
      </w:pPr>
    </w:p>
    <w:p w14:paraId="6755F6EB" w14:textId="77777777" w:rsidR="00D61751" w:rsidRDefault="00D61751" w:rsidP="00D61751">
      <w:pPr>
        <w:spacing w:line="480" w:lineRule="auto"/>
        <w:rPr>
          <w:szCs w:val="24"/>
        </w:rPr>
      </w:pPr>
    </w:p>
    <w:p w14:paraId="67EE80E4" w14:textId="77777777" w:rsidR="00D61751" w:rsidRDefault="00D61751" w:rsidP="00D61751">
      <w:pPr>
        <w:spacing w:line="480" w:lineRule="auto"/>
        <w:rPr>
          <w:szCs w:val="24"/>
        </w:rPr>
      </w:pPr>
    </w:p>
    <w:p w14:paraId="43D39DC5" w14:textId="77777777" w:rsidR="00D61751" w:rsidRDefault="00D61751" w:rsidP="00D61751">
      <w:pPr>
        <w:spacing w:line="480" w:lineRule="auto"/>
        <w:rPr>
          <w:szCs w:val="24"/>
        </w:rPr>
      </w:pPr>
    </w:p>
    <w:p w14:paraId="28585A78" w14:textId="77777777" w:rsidR="00D61751" w:rsidRDefault="00D61751" w:rsidP="00D61751">
      <w:pPr>
        <w:spacing w:line="480" w:lineRule="auto"/>
        <w:rPr>
          <w:szCs w:val="24"/>
        </w:rPr>
      </w:pPr>
    </w:p>
    <w:p w14:paraId="60938782" w14:textId="77777777" w:rsidR="00D61751" w:rsidRDefault="00D61751" w:rsidP="00D61751">
      <w:pPr>
        <w:spacing w:line="480" w:lineRule="auto"/>
        <w:rPr>
          <w:szCs w:val="24"/>
        </w:rPr>
      </w:pPr>
    </w:p>
    <w:p w14:paraId="16C25EDF" w14:textId="0DACA745" w:rsidR="00D61751" w:rsidRDefault="00D61751" w:rsidP="00D61751">
      <w:pPr>
        <w:spacing w:line="480" w:lineRule="auto"/>
        <w:rPr>
          <w:szCs w:val="24"/>
        </w:rPr>
      </w:pPr>
    </w:p>
    <w:p w14:paraId="3399ADC0" w14:textId="29AB749F" w:rsidR="002C1B90" w:rsidRDefault="002C1B90" w:rsidP="00D61751">
      <w:pPr>
        <w:spacing w:line="480" w:lineRule="auto"/>
        <w:rPr>
          <w:szCs w:val="24"/>
        </w:rPr>
      </w:pPr>
    </w:p>
    <w:p w14:paraId="31A5B162" w14:textId="77777777" w:rsidR="002C1B90" w:rsidRDefault="002C1B90" w:rsidP="00D61751">
      <w:pPr>
        <w:spacing w:line="480" w:lineRule="auto"/>
        <w:rPr>
          <w:szCs w:val="24"/>
        </w:rPr>
      </w:pPr>
    </w:p>
    <w:p w14:paraId="52A6E8F8" w14:textId="0EF189E5" w:rsidR="00D61751" w:rsidRPr="002C1B90" w:rsidRDefault="00A261A0" w:rsidP="002C1B90">
      <w:pPr>
        <w:spacing w:line="360" w:lineRule="auto"/>
        <w:rPr>
          <w:i/>
          <w:iCs/>
          <w:szCs w:val="24"/>
        </w:rPr>
      </w:pPr>
      <w:r w:rsidRPr="00320CB5">
        <w:rPr>
          <w:b/>
          <w:bCs/>
          <w:szCs w:val="24"/>
        </w:rPr>
        <w:lastRenderedPageBreak/>
        <w:t xml:space="preserve">Figure </w:t>
      </w:r>
      <w:r w:rsidR="002C1B90">
        <w:rPr>
          <w:b/>
          <w:bCs/>
          <w:szCs w:val="24"/>
        </w:rPr>
        <w:t>6</w:t>
      </w:r>
      <w:r w:rsidRPr="00320CB5">
        <w:rPr>
          <w:b/>
          <w:bCs/>
          <w:szCs w:val="24"/>
        </w:rPr>
        <w:t xml:space="preserve">, </w:t>
      </w:r>
      <w:r w:rsidR="002C1B90">
        <w:rPr>
          <w:i/>
          <w:iCs/>
          <w:szCs w:val="24"/>
        </w:rPr>
        <w:t>Final theory diagram</w:t>
      </w:r>
      <w:r w:rsidR="00D61751">
        <w:rPr>
          <w:noProof/>
        </w:rPr>
        <mc:AlternateContent>
          <mc:Choice Requires="wpg">
            <w:drawing>
              <wp:anchor distT="0" distB="0" distL="114300" distR="114300" simplePos="0" relativeHeight="251692032" behindDoc="0" locked="0" layoutInCell="1" allowOverlap="1" wp14:anchorId="25A1C81E" wp14:editId="3AE566FC">
                <wp:simplePos x="0" y="0"/>
                <wp:positionH relativeFrom="column">
                  <wp:posOffset>-20955</wp:posOffset>
                </wp:positionH>
                <wp:positionV relativeFrom="paragraph">
                  <wp:posOffset>526415</wp:posOffset>
                </wp:positionV>
                <wp:extent cx="6064885" cy="7762875"/>
                <wp:effectExtent l="228600" t="0" r="107315" b="28575"/>
                <wp:wrapSquare wrapText="bothSides"/>
                <wp:docPr id="120" name="Group 120"/>
                <wp:cNvGraphicFramePr/>
                <a:graphic xmlns:a="http://schemas.openxmlformats.org/drawingml/2006/main">
                  <a:graphicData uri="http://schemas.microsoft.com/office/word/2010/wordprocessingGroup">
                    <wpg:wgp>
                      <wpg:cNvGrpSpPr/>
                      <wpg:grpSpPr bwMode="auto">
                        <a:xfrm>
                          <a:off x="0" y="0"/>
                          <a:ext cx="6064885" cy="7762875"/>
                          <a:chOff x="0" y="0"/>
                          <a:chExt cx="58036" cy="72845"/>
                        </a:xfrm>
                      </wpg:grpSpPr>
                      <wps:wsp>
                        <wps:cNvPr id="22" name="Text Box 79"/>
                        <wps:cNvSpPr txBox="1">
                          <a:spLocks noChangeArrowheads="1"/>
                        </wps:cNvSpPr>
                        <wps:spPr bwMode="auto">
                          <a:xfrm>
                            <a:off x="37255" y="55377"/>
                            <a:ext cx="8840" cy="26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05D0C7" w14:textId="77777777" w:rsidR="00951068" w:rsidRDefault="00951068" w:rsidP="00D61751">
                              <w:pPr>
                                <w:widowControl w:val="0"/>
                                <w:spacing w:line="254" w:lineRule="auto"/>
                                <w:jc w:val="center"/>
                              </w:pPr>
                              <w:r>
                                <w:t>ACTION</w:t>
                              </w:r>
                            </w:p>
                          </w:txbxContent>
                        </wps:txbx>
                        <wps:bodyPr rot="0" vert="horz" wrap="square" lIns="91440" tIns="45720" rIns="91440" bIns="45720" anchor="t" anchorCtr="0" upright="1">
                          <a:noAutofit/>
                        </wps:bodyPr>
                      </wps:wsp>
                      <wps:wsp>
                        <wps:cNvPr id="23" name="Text Box 77"/>
                        <wps:cNvSpPr txBox="1">
                          <a:spLocks noChangeArrowheads="1"/>
                        </wps:cNvSpPr>
                        <wps:spPr bwMode="auto">
                          <a:xfrm>
                            <a:off x="8915" y="55300"/>
                            <a:ext cx="8840" cy="26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E22D4" w14:textId="77777777" w:rsidR="00951068" w:rsidRDefault="00951068" w:rsidP="00D61751">
                              <w:pPr>
                                <w:widowControl w:val="0"/>
                                <w:spacing w:line="254" w:lineRule="auto"/>
                                <w:jc w:val="center"/>
                              </w:pPr>
                              <w:r>
                                <w:t>THINKING</w:t>
                              </w:r>
                            </w:p>
                          </w:txbxContent>
                        </wps:txbx>
                        <wps:bodyPr rot="0" vert="horz" wrap="square" lIns="91440" tIns="45720" rIns="91440" bIns="45720" anchor="t" anchorCtr="0" upright="1">
                          <a:noAutofit/>
                        </wps:bodyPr>
                      </wps:wsp>
                      <wpg:grpSp>
                        <wpg:cNvPr id="24" name="Group 24"/>
                        <wpg:cNvGrpSpPr>
                          <a:grpSpLocks/>
                        </wpg:cNvGrpSpPr>
                        <wpg:grpSpPr bwMode="auto">
                          <a:xfrm>
                            <a:off x="1347" y="19257"/>
                            <a:ext cx="54050" cy="38005"/>
                            <a:chOff x="1349" y="19257"/>
                            <a:chExt cx="652" cy="502"/>
                          </a:xfrm>
                        </wpg:grpSpPr>
                        <wps:wsp>
                          <wps:cNvPr id="44" name="Oval 44"/>
                          <wps:cNvSpPr>
                            <a:spLocks noChangeArrowheads="1"/>
                          </wps:cNvSpPr>
                          <wps:spPr bwMode="auto">
                            <a:xfrm>
                              <a:off x="1374" y="19277"/>
                              <a:ext cx="599" cy="404"/>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 name="Text Box 4"/>
                          <wps:cNvSpPr txBox="1">
                            <a:spLocks noChangeArrowheads="1"/>
                          </wps:cNvSpPr>
                          <wps:spPr bwMode="auto">
                            <a:xfrm>
                              <a:off x="1488" y="19267"/>
                              <a:ext cx="146" cy="7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546EF430" w14:textId="77777777" w:rsidR="00951068" w:rsidRDefault="00951068" w:rsidP="00D61751"/>
                            </w:txbxContent>
                          </wps:txbx>
                          <wps:bodyPr rot="0" vert="horz" wrap="square" lIns="36576" tIns="36576" rIns="36576" bIns="36576" anchor="t" anchorCtr="0" upright="1">
                            <a:noAutofit/>
                          </wps:bodyPr>
                        </wps:wsp>
                        <wps:wsp>
                          <wps:cNvPr id="46" name="Text Box 5"/>
                          <wps:cNvSpPr txBox="1">
                            <a:spLocks noChangeArrowheads="1"/>
                          </wps:cNvSpPr>
                          <wps:spPr bwMode="auto">
                            <a:xfrm>
                              <a:off x="1504" y="19681"/>
                              <a:ext cx="146" cy="7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3067B8BF" w14:textId="77777777" w:rsidR="00951068" w:rsidRDefault="00951068" w:rsidP="00D61751"/>
                            </w:txbxContent>
                          </wps:txbx>
                          <wps:bodyPr rot="0" vert="horz" wrap="square" lIns="36576" tIns="36576" rIns="36576" bIns="36576" anchor="t" anchorCtr="0" upright="1">
                            <a:noAutofit/>
                          </wps:bodyPr>
                        </wps:wsp>
                        <wps:wsp>
                          <wps:cNvPr id="47" name="Text Box 6"/>
                          <wps:cNvSpPr txBox="1">
                            <a:spLocks noChangeArrowheads="1"/>
                          </wps:cNvSpPr>
                          <wps:spPr bwMode="auto">
                            <a:xfrm>
                              <a:off x="1504" y="19257"/>
                              <a:ext cx="146" cy="7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A6BACE" w14:textId="77777777" w:rsidR="00951068" w:rsidRDefault="00951068" w:rsidP="00D61751">
                                <w:pPr>
                                  <w:widowControl w:val="0"/>
                                  <w:jc w:val="center"/>
                                  <w:rPr>
                                    <w:szCs w:val="24"/>
                                  </w:rPr>
                                </w:pPr>
                                <w:r>
                                  <w:rPr>
                                    <w:szCs w:val="24"/>
                                  </w:rPr>
                                  <w:t xml:space="preserve"> IT</w:t>
                                </w:r>
                                <w:r w:rsidR="00AC630C">
                                  <w:rPr>
                                    <w:szCs w:val="24"/>
                                  </w:rPr>
                                  <w:t>’</w:t>
                                </w:r>
                                <w:r>
                                  <w:rPr>
                                    <w:szCs w:val="24"/>
                                  </w:rPr>
                                  <w:t xml:space="preserve">S STRESSFUL / DEMANDING </w:t>
                                </w:r>
                              </w:p>
                              <w:p w14:paraId="0C5967D3" w14:textId="77777777" w:rsidR="00951068" w:rsidRDefault="00951068" w:rsidP="00D61751">
                                <w:pPr>
                                  <w:widowControl w:val="0"/>
                                  <w:spacing w:line="252" w:lineRule="auto"/>
                                  <w:jc w:val="center"/>
                                  <w:rPr>
                                    <w:szCs w:val="24"/>
                                  </w:rPr>
                                </w:pPr>
                                <w:r>
                                  <w:rPr>
                                    <w:szCs w:val="24"/>
                                  </w:rPr>
                                  <w:t xml:space="preserve"> </w:t>
                                </w:r>
                              </w:p>
                            </w:txbxContent>
                          </wps:txbx>
                          <wps:bodyPr rot="0" vert="horz" wrap="square" lIns="36576" tIns="36576" rIns="36576" bIns="36576" anchor="t" anchorCtr="0" upright="1">
                            <a:noAutofit/>
                          </wps:bodyPr>
                        </wps:wsp>
                        <wps:wsp>
                          <wps:cNvPr id="48" name="Text Box 7"/>
                          <wps:cNvSpPr txBox="1">
                            <a:spLocks noChangeArrowheads="1"/>
                          </wps:cNvSpPr>
                          <wps:spPr bwMode="auto">
                            <a:xfrm>
                              <a:off x="1712" y="19638"/>
                              <a:ext cx="146" cy="7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23CF2D" w14:textId="77777777" w:rsidR="00951068" w:rsidRDefault="00951068" w:rsidP="00D61751">
                                <w:pPr>
                                  <w:widowControl w:val="0"/>
                                  <w:spacing w:line="252" w:lineRule="auto"/>
                                  <w:jc w:val="center"/>
                                </w:pPr>
                                <w:r>
                                  <w:rPr>
                                    <w:szCs w:val="24"/>
                                  </w:rPr>
                                  <w:t>EXPECTED TO COPE</w:t>
                                </w:r>
                              </w:p>
                            </w:txbxContent>
                          </wps:txbx>
                          <wps:bodyPr rot="0" vert="horz" wrap="square" lIns="36576" tIns="36576" rIns="36576" bIns="36576" anchor="t" anchorCtr="0" upright="1">
                            <a:noAutofit/>
                          </wps:bodyPr>
                        </wps:wsp>
                        <wps:wsp>
                          <wps:cNvPr id="49" name="Text Box 8"/>
                          <wps:cNvSpPr txBox="1">
                            <a:spLocks noChangeArrowheads="1"/>
                          </wps:cNvSpPr>
                          <wps:spPr bwMode="auto">
                            <a:xfrm>
                              <a:off x="1710" y="19257"/>
                              <a:ext cx="153" cy="78"/>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CD237A" w14:textId="77777777" w:rsidR="00951068" w:rsidRDefault="00951068" w:rsidP="00D61751">
                                <w:pPr>
                                  <w:widowControl w:val="0"/>
                                  <w:spacing w:line="252" w:lineRule="auto"/>
                                  <w:jc w:val="center"/>
                                  <w:rPr>
                                    <w:szCs w:val="24"/>
                                  </w:rPr>
                                </w:pPr>
                                <w:r>
                                  <w:rPr>
                                    <w:szCs w:val="24"/>
                                  </w:rPr>
                                  <w:t xml:space="preserve">SUPERHUMAN HELPER/LEARNER </w:t>
                                </w:r>
                              </w:p>
                            </w:txbxContent>
                          </wps:txbx>
                          <wps:bodyPr rot="0" vert="horz" wrap="square" lIns="36576" tIns="36576" rIns="36576" bIns="36576" anchor="t" anchorCtr="0" upright="1">
                            <a:noAutofit/>
                          </wps:bodyPr>
                        </wps:wsp>
                        <wps:wsp>
                          <wps:cNvPr id="50" name="Text Box 9"/>
                          <wps:cNvSpPr txBox="1">
                            <a:spLocks noChangeArrowheads="1"/>
                          </wps:cNvSpPr>
                          <wps:spPr bwMode="auto">
                            <a:xfrm>
                              <a:off x="1504" y="19638"/>
                              <a:ext cx="146" cy="78"/>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A0F63B" w14:textId="77777777" w:rsidR="00951068" w:rsidRDefault="00951068" w:rsidP="00D61751">
                                <w:pPr>
                                  <w:widowControl w:val="0"/>
                                  <w:spacing w:line="252" w:lineRule="auto"/>
                                  <w:jc w:val="center"/>
                                  <w:rPr>
                                    <w:szCs w:val="24"/>
                                  </w:rPr>
                                </w:pPr>
                                <w:r>
                                  <w:rPr>
                                    <w:szCs w:val="24"/>
                                  </w:rPr>
                                  <w:t>HUMAN ME</w:t>
                                </w:r>
                              </w:p>
                            </w:txbxContent>
                          </wps:txbx>
                          <wps:bodyPr rot="0" vert="horz" wrap="square" lIns="36576" tIns="36576" rIns="36576" bIns="36576" anchor="t" anchorCtr="0" upright="1">
                            <a:noAutofit/>
                          </wps:bodyPr>
                        </wps:wsp>
                        <wps:wsp>
                          <wps:cNvPr id="51" name="Text Box 10"/>
                          <wps:cNvSpPr txBox="1">
                            <a:spLocks noChangeArrowheads="1"/>
                          </wps:cNvSpPr>
                          <wps:spPr bwMode="auto">
                            <a:xfrm>
                              <a:off x="1349" y="19520"/>
                              <a:ext cx="145" cy="78"/>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F3DF04" w14:textId="77777777" w:rsidR="00951068" w:rsidRDefault="00951068" w:rsidP="00D61751">
                                <w:pPr>
                                  <w:widowControl w:val="0"/>
                                  <w:jc w:val="center"/>
                                  <w:rPr>
                                    <w:szCs w:val="24"/>
                                  </w:rPr>
                                </w:pPr>
                                <w:r>
                                  <w:rPr>
                                    <w:szCs w:val="24"/>
                                  </w:rPr>
                                  <w:t xml:space="preserve">AVOID LIVING EXPERIENCE  </w:t>
                                </w:r>
                              </w:p>
                              <w:p w14:paraId="67BF6655" w14:textId="77777777" w:rsidR="00951068" w:rsidRDefault="00951068" w:rsidP="00D61751">
                                <w:pPr>
                                  <w:widowControl w:val="0"/>
                                  <w:spacing w:line="252" w:lineRule="auto"/>
                                  <w:jc w:val="center"/>
                                  <w:rPr>
                                    <w:szCs w:val="24"/>
                                  </w:rPr>
                                </w:pPr>
                                <w:r>
                                  <w:rPr>
                                    <w:szCs w:val="24"/>
                                  </w:rPr>
                                  <w:t> </w:t>
                                </w:r>
                              </w:p>
                            </w:txbxContent>
                          </wps:txbx>
                          <wps:bodyPr rot="0" vert="horz" wrap="square" lIns="36576" tIns="36576" rIns="36576" bIns="36576" anchor="t" anchorCtr="0" upright="1">
                            <a:noAutofit/>
                          </wps:bodyPr>
                        </wps:wsp>
                        <wps:wsp>
                          <wps:cNvPr id="52" name="Text Box 11"/>
                          <wps:cNvSpPr txBox="1">
                            <a:spLocks noChangeArrowheads="1"/>
                          </wps:cNvSpPr>
                          <wps:spPr bwMode="auto">
                            <a:xfrm>
                              <a:off x="1856" y="19518"/>
                              <a:ext cx="145" cy="79"/>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DCB20D" w14:textId="77777777" w:rsidR="00951068" w:rsidRDefault="00951068" w:rsidP="00D61751">
                                <w:pPr>
                                  <w:widowControl w:val="0"/>
                                  <w:jc w:val="center"/>
                                  <w:rPr>
                                    <w:szCs w:val="24"/>
                                  </w:rPr>
                                </w:pPr>
                                <w:r>
                                  <w:rPr>
                                    <w:szCs w:val="24"/>
                                  </w:rPr>
                                  <w:t>IT</w:t>
                                </w:r>
                                <w:r w:rsidR="00AC630C">
                                  <w:rPr>
                                    <w:szCs w:val="24"/>
                                  </w:rPr>
                                  <w:t>’</w:t>
                                </w:r>
                                <w:r>
                                  <w:rPr>
                                    <w:szCs w:val="24"/>
                                  </w:rPr>
                                  <w:t xml:space="preserve">S MY </w:t>
                                </w:r>
                                <w:r>
                                  <w:rPr>
                                    <w:szCs w:val="24"/>
                                  </w:rPr>
                                  <w:br/>
                                  <w:t>RESPONSIBILITY</w:t>
                                </w:r>
                              </w:p>
                              <w:p w14:paraId="36A767E0" w14:textId="77777777" w:rsidR="00951068" w:rsidRDefault="00951068" w:rsidP="00D61751">
                                <w:pPr>
                                  <w:widowControl w:val="0"/>
                                  <w:spacing w:line="252" w:lineRule="auto"/>
                                  <w:jc w:val="center"/>
                                  <w:rPr>
                                    <w:szCs w:val="24"/>
                                  </w:rPr>
                                </w:pPr>
                                <w:r>
                                  <w:rPr>
                                    <w:szCs w:val="24"/>
                                  </w:rPr>
                                  <w:t> </w:t>
                                </w:r>
                              </w:p>
                            </w:txbxContent>
                          </wps:txbx>
                          <wps:bodyPr rot="0" vert="horz" wrap="square" lIns="36576" tIns="36576" rIns="36576" bIns="36576" anchor="t" anchorCtr="0" upright="1">
                            <a:noAutofit/>
                          </wps:bodyPr>
                        </wps:wsp>
                        <wps:wsp>
                          <wps:cNvPr id="53" name="Text Box 12"/>
                          <wps:cNvSpPr txBox="1">
                            <a:spLocks noChangeArrowheads="1"/>
                          </wps:cNvSpPr>
                          <wps:spPr bwMode="auto">
                            <a:xfrm>
                              <a:off x="1349" y="19364"/>
                              <a:ext cx="145" cy="78"/>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5FE15E" w14:textId="77777777" w:rsidR="00951068" w:rsidRDefault="00951068" w:rsidP="00D61751">
                                <w:pPr>
                                  <w:widowControl w:val="0"/>
                                  <w:spacing w:line="252" w:lineRule="auto"/>
                                  <w:jc w:val="center"/>
                                  <w:rPr>
                                    <w:szCs w:val="24"/>
                                  </w:rPr>
                                </w:pPr>
                                <w:r>
                                  <w:rPr>
                                    <w:szCs w:val="24"/>
                                  </w:rPr>
                                  <w:t>I CAN RELY ON OTHERS</w:t>
                                </w:r>
                              </w:p>
                            </w:txbxContent>
                          </wps:txbx>
                          <wps:bodyPr rot="0" vert="horz" wrap="square" lIns="36576" tIns="36576" rIns="36576" bIns="36576" anchor="t" anchorCtr="0" upright="1">
                            <a:noAutofit/>
                          </wps:bodyPr>
                        </wps:wsp>
                        <wps:wsp>
                          <wps:cNvPr id="54" name="Text Box 13"/>
                          <wps:cNvSpPr txBox="1">
                            <a:spLocks noChangeArrowheads="1"/>
                          </wps:cNvSpPr>
                          <wps:spPr bwMode="auto">
                            <a:xfrm>
                              <a:off x="1856" y="19364"/>
                              <a:ext cx="145" cy="78"/>
                            </a:xfrm>
                            <a:prstGeom prst="rect">
                              <a:avLst/>
                            </a:prstGeom>
                            <a:solidFill>
                              <a:srgbClr val="FFFFFF"/>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9B25F0" w14:textId="3A166DBD" w:rsidR="00951068" w:rsidRDefault="00951068" w:rsidP="00D61751">
                                <w:pPr>
                                  <w:widowControl w:val="0"/>
                                  <w:jc w:val="center"/>
                                  <w:rPr>
                                    <w:szCs w:val="24"/>
                                  </w:rPr>
                                </w:pPr>
                                <w:r>
                                  <w:rPr>
                                    <w:szCs w:val="24"/>
                                  </w:rPr>
                                  <w:t xml:space="preserve">LIVED </w:t>
                                </w:r>
                                <w:r>
                                  <w:rPr>
                                    <w:szCs w:val="24"/>
                                  </w:rPr>
                                  <w:br/>
                                  <w:t>EXPER</w:t>
                                </w:r>
                                <w:r w:rsidR="00AC630C">
                                  <w:rPr>
                                    <w:szCs w:val="24"/>
                                  </w:rPr>
                                  <w:t>IE</w:t>
                                </w:r>
                                <w:r>
                                  <w:rPr>
                                    <w:szCs w:val="24"/>
                                  </w:rPr>
                                  <w:t>NCE OK</w:t>
                                </w:r>
                              </w:p>
                              <w:p w14:paraId="290B3EA8" w14:textId="77777777" w:rsidR="00951068" w:rsidRDefault="00951068" w:rsidP="00D61751">
                                <w:pPr>
                                  <w:widowControl w:val="0"/>
                                  <w:spacing w:line="252" w:lineRule="auto"/>
                                  <w:jc w:val="center"/>
                                  <w:rPr>
                                    <w:szCs w:val="24"/>
                                  </w:rPr>
                                </w:pPr>
                                <w:r>
                                  <w:rPr>
                                    <w:szCs w:val="24"/>
                                  </w:rPr>
                                  <w:t> </w:t>
                                </w:r>
                              </w:p>
                            </w:txbxContent>
                          </wps:txbx>
                          <wps:bodyPr rot="0" vert="horz" wrap="square" lIns="36576" tIns="36576" rIns="36576" bIns="36576" anchor="t" anchorCtr="0" upright="1">
                            <a:noAutofit/>
                          </wps:bodyPr>
                        </wps:wsp>
                        <wps:wsp>
                          <wps:cNvPr id="55" name="AutoShape 14"/>
                          <wps:cNvCnPr>
                            <a:cxnSpLocks noChangeShapeType="1"/>
                          </wps:cNvCnPr>
                          <wps:spPr bwMode="auto">
                            <a:xfrm flipV="1">
                              <a:off x="1580" y="19339"/>
                              <a:ext cx="203" cy="29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6" name="AutoShape 15"/>
                          <wps:cNvCnPr>
                            <a:cxnSpLocks noChangeShapeType="1"/>
                          </wps:cNvCnPr>
                          <wps:spPr bwMode="auto">
                            <a:xfrm>
                              <a:off x="1576" y="19336"/>
                              <a:ext cx="210" cy="29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7" name="AutoShape 16"/>
                          <wps:cNvCnPr>
                            <a:cxnSpLocks noChangeShapeType="1"/>
                          </wps:cNvCnPr>
                          <wps:spPr bwMode="auto">
                            <a:xfrm>
                              <a:off x="1496" y="19402"/>
                              <a:ext cx="359" cy="15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8" name="AutoShape 17"/>
                          <wps:cNvCnPr>
                            <a:cxnSpLocks noChangeShapeType="1"/>
                          </wps:cNvCnPr>
                          <wps:spPr bwMode="auto">
                            <a:xfrm flipV="1">
                              <a:off x="1497" y="19406"/>
                              <a:ext cx="357" cy="153"/>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9" name="Oval 59"/>
                          <wps:cNvSpPr>
                            <a:spLocks noChangeArrowheads="1"/>
                          </wps:cNvSpPr>
                          <wps:spPr bwMode="auto">
                            <a:xfrm>
                              <a:off x="1588" y="19395"/>
                              <a:ext cx="198" cy="174"/>
                            </a:xfrm>
                            <a:prstGeom prst="ellipse">
                              <a:avLst/>
                            </a:prstGeom>
                            <a:gradFill rotWithShape="0">
                              <a:gsLst>
                                <a:gs pos="0">
                                  <a:srgbClr val="ECECEC"/>
                                </a:gs>
                                <a:gs pos="49500">
                                  <a:srgbClr val="B2B2B2"/>
                                </a:gs>
                                <a:gs pos="74249">
                                  <a:srgbClr val="959595"/>
                                </a:gs>
                                <a:gs pos="86624">
                                  <a:srgbClr val="868686"/>
                                </a:gs>
                                <a:gs pos="92812">
                                  <a:srgbClr val="7F7F7F"/>
                                </a:gs>
                                <a:gs pos="98999">
                                  <a:srgbClr val="777777"/>
                                </a:gs>
                                <a:gs pos="98999">
                                  <a:srgbClr val="777777"/>
                                </a:gs>
                                <a:gs pos="98999">
                                  <a:srgbClr val="777777"/>
                                </a:gs>
                                <a:gs pos="98999">
                                  <a:srgbClr val="777777"/>
                                </a:gs>
                                <a:gs pos="100000">
                                  <a:srgbClr val="777777"/>
                                </a:gs>
                              </a:gsLst>
                              <a:path path="shape">
                                <a:fillToRect l="50000" t="50000" r="50000" b="50000"/>
                              </a:path>
                            </a:gradFill>
                            <a:ln>
                              <a:noFill/>
                            </a:ln>
                            <a:effectLst>
                              <a:outerShdw dist="28398" dir="3806097" algn="ctr" rotWithShape="0">
                                <a:srgbClr val="4F4F4F"/>
                              </a:outerShdw>
                            </a:effectLst>
                            <a:extLst>
                              <a:ext uri="{91240B29-F687-4F45-9708-019B960494DF}">
                                <a14:hiddenLine xmlns:a14="http://schemas.microsoft.com/office/drawing/2010/main" w="0">
                                  <a:solidFill>
                                    <a:srgbClr val="000000"/>
                                  </a:solidFill>
                                  <a:round/>
                                  <a:headEnd/>
                                  <a:tailEnd/>
                                </a14:hiddenLine>
                              </a:ext>
                            </a:extLst>
                          </wps:spPr>
                          <wps:txbx>
                            <w:txbxContent>
                              <w:p w14:paraId="6342F24A" w14:textId="77777777" w:rsidR="00951068" w:rsidRDefault="00951068" w:rsidP="00D61751">
                                <w:pPr>
                                  <w:widowControl w:val="0"/>
                                  <w:spacing w:line="252" w:lineRule="auto"/>
                                  <w:jc w:val="center"/>
                                  <w:rPr>
                                    <w:b/>
                                    <w:bCs/>
                                    <w:szCs w:val="24"/>
                                  </w:rPr>
                                </w:pPr>
                                <w:r>
                                  <w:rPr>
                                    <w:b/>
                                    <w:bCs/>
                                    <w:szCs w:val="24"/>
                                  </w:rPr>
                                  <w:t xml:space="preserve">WELLBEING MEANING </w:t>
                                </w:r>
                                <w:r>
                                  <w:rPr>
                                    <w:b/>
                                    <w:bCs/>
                                    <w:szCs w:val="24"/>
                                  </w:rPr>
                                  <w:br/>
                                  <w:t xml:space="preserve">MAKING AND THREAT </w:t>
                                </w:r>
                              </w:p>
                            </w:txbxContent>
                          </wps:txbx>
                          <wps:bodyPr rot="0" vert="horz" wrap="square" lIns="36576" tIns="36576" rIns="36576" bIns="36576" anchor="t" anchorCtr="0" upright="1">
                            <a:noAutofit/>
                          </wps:bodyPr>
                        </wps:wsp>
                      </wpg:grpSp>
                      <wps:wsp>
                        <wps:cNvPr id="25" name="Right Brace 25"/>
                        <wps:cNvSpPr>
                          <a:spLocks/>
                        </wps:cNvSpPr>
                        <wps:spPr bwMode="auto">
                          <a:xfrm rot="5400000">
                            <a:off x="26629" y="28592"/>
                            <a:ext cx="3384" cy="54052"/>
                          </a:xfrm>
                          <a:prstGeom prst="rightBrace">
                            <a:avLst>
                              <a:gd name="adj1" fmla="val 133107"/>
                              <a:gd name="adj2" fmla="val 50000"/>
                            </a:avLst>
                          </a:prstGeom>
                          <a:noFill/>
                          <a:ln w="9525">
                            <a:solidFill>
                              <a:schemeClr val="dk1">
                                <a:lumMod val="0"/>
                                <a:lumOff val="0"/>
                              </a:schemeClr>
                            </a:solidFill>
                            <a:prstDash val="sysDot"/>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6" name="Rectangle: Rounded Corners 26"/>
                        <wps:cNvSpPr>
                          <a:spLocks noChangeArrowheads="1"/>
                        </wps:cNvSpPr>
                        <wps:spPr bwMode="auto">
                          <a:xfrm>
                            <a:off x="2832" y="64108"/>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302BCE" w14:textId="7627D7CE" w:rsidR="00951068" w:rsidRDefault="00951068" w:rsidP="00D61751">
                              <w:pPr>
                                <w:widowControl w:val="0"/>
                                <w:spacing w:line="254" w:lineRule="auto"/>
                                <w:jc w:val="center"/>
                              </w:pPr>
                              <w:r>
                                <w:t>Prioritisation a</w:t>
                              </w:r>
                              <w:r w:rsidR="002C1B90">
                                <w:t>s</w:t>
                              </w:r>
                              <w:r>
                                <w:t xml:space="preserve"> learnt and rebellious </w:t>
                              </w:r>
                            </w:p>
                          </w:txbxContent>
                        </wps:txbx>
                        <wps:bodyPr rot="0" vert="horz" wrap="square" lIns="36576" tIns="36576" rIns="36576" bIns="36576" anchor="t" anchorCtr="0" upright="1">
                          <a:noAutofit/>
                        </wps:bodyPr>
                      </wps:wsp>
                      <wps:wsp>
                        <wps:cNvPr id="27" name="Rectangle: Rounded Corners 27"/>
                        <wps:cNvSpPr>
                          <a:spLocks noChangeArrowheads="1"/>
                        </wps:cNvSpPr>
                        <wps:spPr bwMode="auto">
                          <a:xfrm>
                            <a:off x="13951" y="64184"/>
                            <a:ext cx="10642" cy="7060"/>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8F640E" w14:textId="62BB8A56" w:rsidR="00951068" w:rsidRDefault="00951068" w:rsidP="00D61751">
                              <w:pPr>
                                <w:widowControl w:val="0"/>
                                <w:spacing w:line="254" w:lineRule="auto"/>
                                <w:jc w:val="center"/>
                              </w:pPr>
                              <w:r>
                                <w:t>Not doing what I know to</w:t>
                              </w:r>
                              <w:r w:rsidR="002C1B90">
                                <w:t xml:space="preserve"> do</w:t>
                              </w:r>
                            </w:p>
                          </w:txbxContent>
                        </wps:txbx>
                        <wps:bodyPr rot="0" vert="horz" wrap="square" lIns="36576" tIns="36576" rIns="36576" bIns="36576" anchor="t" anchorCtr="0" upright="1">
                          <a:noAutofit/>
                        </wps:bodyPr>
                      </wps:wsp>
                      <wps:wsp>
                        <wps:cNvPr id="28" name="Rectangle: Rounded Corners 28"/>
                        <wps:cNvSpPr>
                          <a:spLocks noChangeArrowheads="1"/>
                        </wps:cNvSpPr>
                        <wps:spPr bwMode="auto">
                          <a:xfrm>
                            <a:off x="29674" y="64108"/>
                            <a:ext cx="9988"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3637D1" w14:textId="77777777" w:rsidR="00951068" w:rsidRDefault="00951068" w:rsidP="00D61751">
                              <w:pPr>
                                <w:widowControl w:val="0"/>
                                <w:spacing w:line="254" w:lineRule="auto"/>
                                <w:jc w:val="center"/>
                              </w:pPr>
                              <w:r>
                                <w:t xml:space="preserve">Curate a perfect Image – </w:t>
                              </w:r>
                              <w:proofErr w:type="gramStart"/>
                              <w:r>
                                <w:t>don’t</w:t>
                              </w:r>
                              <w:proofErr w:type="gramEnd"/>
                              <w:r>
                                <w:t xml:space="preserve"> tell</w:t>
                              </w:r>
                            </w:p>
                          </w:txbxContent>
                        </wps:txbx>
                        <wps:bodyPr rot="0" vert="horz" wrap="square" lIns="36576" tIns="36576" rIns="36576" bIns="36576" anchor="t" anchorCtr="0" upright="1">
                          <a:noAutofit/>
                        </wps:bodyPr>
                      </wps:wsp>
                      <wps:wsp>
                        <wps:cNvPr id="29" name="Rectangle: Rounded Corners 29"/>
                        <wps:cNvSpPr>
                          <a:spLocks noChangeArrowheads="1"/>
                        </wps:cNvSpPr>
                        <wps:spPr bwMode="auto">
                          <a:xfrm>
                            <a:off x="42088" y="58869"/>
                            <a:ext cx="9988"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B036CD" w14:textId="77777777" w:rsidR="00951068" w:rsidRDefault="00951068" w:rsidP="00D61751">
                              <w:pPr>
                                <w:widowControl w:val="0"/>
                                <w:spacing w:line="254" w:lineRule="auto"/>
                                <w:jc w:val="center"/>
                              </w:pPr>
                              <w:r>
                                <w:t xml:space="preserve">Perfectionistic Overworking </w:t>
                              </w:r>
                            </w:p>
                          </w:txbxContent>
                        </wps:txbx>
                        <wps:bodyPr rot="0" vert="horz" wrap="square" lIns="36576" tIns="36576" rIns="36576" bIns="36576" anchor="t" anchorCtr="0" upright="1">
                          <a:noAutofit/>
                        </wps:bodyPr>
                      </wps:wsp>
                      <wps:wsp>
                        <wps:cNvPr id="30" name="Rectangle: Rounded Corners 30"/>
                        <wps:cNvSpPr>
                          <a:spLocks noChangeArrowheads="1"/>
                        </wps:cNvSpPr>
                        <wps:spPr bwMode="auto">
                          <a:xfrm>
                            <a:off x="42202" y="66413"/>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0527EB" w14:textId="77777777" w:rsidR="00951068" w:rsidRDefault="00951068" w:rsidP="00D61751">
                              <w:pPr>
                                <w:widowControl w:val="0"/>
                                <w:spacing w:line="254" w:lineRule="auto"/>
                                <w:jc w:val="center"/>
                              </w:pPr>
                              <w:r>
                                <w:t xml:space="preserve">Seek safe </w:t>
                              </w:r>
                            </w:p>
                            <w:p w14:paraId="46D92D73" w14:textId="77777777" w:rsidR="00951068" w:rsidRDefault="00951068" w:rsidP="00D61751">
                              <w:pPr>
                                <w:widowControl w:val="0"/>
                                <w:spacing w:line="254" w:lineRule="auto"/>
                                <w:jc w:val="center"/>
                              </w:pPr>
                              <w:r>
                                <w:t>spaces</w:t>
                              </w:r>
                            </w:p>
                          </w:txbxContent>
                        </wps:txbx>
                        <wps:bodyPr rot="0" vert="horz" wrap="square" lIns="36576" tIns="36576" rIns="36576" bIns="36576" anchor="t" anchorCtr="0" upright="1">
                          <a:noAutofit/>
                        </wps:bodyPr>
                      </wps:wsp>
                      <wps:wsp>
                        <wps:cNvPr id="31" name="Right Brace 31"/>
                        <wps:cNvSpPr>
                          <a:spLocks/>
                        </wps:cNvSpPr>
                        <wps:spPr bwMode="auto">
                          <a:xfrm rot="5400000">
                            <a:off x="26629" y="-10125"/>
                            <a:ext cx="3384" cy="54052"/>
                          </a:xfrm>
                          <a:prstGeom prst="rightBrace">
                            <a:avLst>
                              <a:gd name="adj1" fmla="val 133107"/>
                              <a:gd name="adj2" fmla="val 50000"/>
                            </a:avLst>
                          </a:prstGeom>
                          <a:noFill/>
                          <a:ln w="9525">
                            <a:solidFill>
                              <a:schemeClr val="dk1">
                                <a:lumMod val="0"/>
                                <a:lumOff val="0"/>
                              </a:schemeClr>
                            </a:solidFill>
                            <a:prstDash val="sysDot"/>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2" name="Rectangle: Rounded Corners 32"/>
                        <wps:cNvSpPr>
                          <a:spLocks noChangeArrowheads="1"/>
                        </wps:cNvSpPr>
                        <wps:spPr bwMode="auto">
                          <a:xfrm>
                            <a:off x="925" y="0"/>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F334CF" w14:textId="77777777" w:rsidR="00951068" w:rsidRDefault="00951068" w:rsidP="00670539">
                              <w:pPr>
                                <w:widowControl w:val="0"/>
                                <w:spacing w:line="252" w:lineRule="auto"/>
                                <w:jc w:val="center"/>
                              </w:pPr>
                              <w:r>
                                <w:t>Western, Individualistic Society</w:t>
                              </w:r>
                            </w:p>
                            <w:p w14:paraId="0E3DE0B7"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33" name="Rectangle: Rounded Corners 33"/>
                        <wps:cNvSpPr>
                          <a:spLocks noChangeArrowheads="1"/>
                        </wps:cNvSpPr>
                        <wps:spPr bwMode="auto">
                          <a:xfrm>
                            <a:off x="925" y="7662"/>
                            <a:ext cx="9989"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B5BE4C" w14:textId="77777777" w:rsidR="00951068" w:rsidRDefault="00951068" w:rsidP="00CC386E">
                              <w:pPr>
                                <w:widowControl w:val="0"/>
                                <w:spacing w:line="252" w:lineRule="auto"/>
                                <w:jc w:val="center"/>
                              </w:pPr>
                              <w:r>
                                <w:t xml:space="preserve">Committed to the career  </w:t>
                              </w:r>
                            </w:p>
                            <w:p w14:paraId="1F525522" w14:textId="77777777" w:rsidR="00951068" w:rsidRDefault="00951068" w:rsidP="00CC386E">
                              <w:pPr>
                                <w:widowControl w:val="0"/>
                                <w:spacing w:line="252" w:lineRule="auto"/>
                                <w:jc w:val="center"/>
                              </w:pPr>
                            </w:p>
                            <w:p w14:paraId="3498C5EE"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34" name="Rectangle: Rounded Corners 34"/>
                        <wps:cNvSpPr>
                          <a:spLocks noChangeArrowheads="1"/>
                        </wps:cNvSpPr>
                        <wps:spPr bwMode="auto">
                          <a:xfrm>
                            <a:off x="12397" y="0"/>
                            <a:ext cx="9989"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9D54B3" w14:textId="77777777" w:rsidR="00951068" w:rsidRDefault="00951068" w:rsidP="00670539">
                              <w:pPr>
                                <w:widowControl w:val="0"/>
                                <w:spacing w:line="252" w:lineRule="auto"/>
                                <w:jc w:val="center"/>
                              </w:pPr>
                              <w:r>
                                <w:t xml:space="preserve">NHS – overburden brilliance </w:t>
                              </w:r>
                            </w:p>
                            <w:p w14:paraId="57C72FAB"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35" name="AutoShape 97"/>
                        <wps:cNvSpPr>
                          <a:spLocks noChangeArrowheads="1"/>
                        </wps:cNvSpPr>
                        <wps:spPr bwMode="auto">
                          <a:xfrm>
                            <a:off x="12397" y="7662"/>
                            <a:ext cx="9989"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8932EE" w14:textId="77777777" w:rsidR="00951068" w:rsidRDefault="00951068" w:rsidP="00CC386E">
                              <w:pPr>
                                <w:widowControl w:val="0"/>
                                <w:spacing w:line="252" w:lineRule="auto"/>
                                <w:jc w:val="center"/>
                              </w:pPr>
                              <w:r>
                                <w:t>Pre-qualification roles</w:t>
                              </w:r>
                            </w:p>
                            <w:p w14:paraId="25739CB2" w14:textId="77777777" w:rsidR="00951068" w:rsidRDefault="00951068" w:rsidP="00CC386E">
                              <w:pPr>
                                <w:widowControl w:val="0"/>
                                <w:spacing w:line="252" w:lineRule="auto"/>
                                <w:jc w:val="center"/>
                              </w:pPr>
                            </w:p>
                            <w:p w14:paraId="5F4F1009"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36" name="Rectangle: Rounded Corners 36"/>
                        <wps:cNvSpPr>
                          <a:spLocks noChangeArrowheads="1"/>
                        </wps:cNvSpPr>
                        <wps:spPr bwMode="auto">
                          <a:xfrm>
                            <a:off x="23529" y="0"/>
                            <a:ext cx="9988"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052B75" w14:textId="77777777" w:rsidR="00951068" w:rsidRDefault="00951068" w:rsidP="00670539">
                              <w:pPr>
                                <w:widowControl w:val="0"/>
                                <w:spacing w:line="252" w:lineRule="auto"/>
                                <w:jc w:val="center"/>
                              </w:pPr>
                              <w:r>
                                <w:t>The resilience message and its conflicts</w:t>
                              </w:r>
                            </w:p>
                            <w:p w14:paraId="5160E2EC"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37" name="AutoShape 99"/>
                        <wps:cNvSpPr>
                          <a:spLocks noChangeArrowheads="1"/>
                        </wps:cNvSpPr>
                        <wps:spPr bwMode="auto">
                          <a:xfrm>
                            <a:off x="23529" y="7662"/>
                            <a:ext cx="9988"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F8A35C" w14:textId="77777777" w:rsidR="00951068" w:rsidRDefault="00951068" w:rsidP="00CC386E">
                              <w:pPr>
                                <w:widowControl w:val="0"/>
                                <w:spacing w:line="252" w:lineRule="auto"/>
                                <w:jc w:val="center"/>
                              </w:pPr>
                              <w:r>
                                <w:t>The Observed Psychologist</w:t>
                              </w:r>
                            </w:p>
                            <w:p w14:paraId="369FCFFF" w14:textId="77777777" w:rsidR="00951068" w:rsidRDefault="00951068" w:rsidP="00CC386E">
                              <w:pPr>
                                <w:widowControl w:val="0"/>
                                <w:spacing w:line="252" w:lineRule="auto"/>
                                <w:jc w:val="center"/>
                              </w:pPr>
                            </w:p>
                            <w:p w14:paraId="2BFB3FBB"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38" name="AutoShape 100"/>
                        <wps:cNvSpPr>
                          <a:spLocks noChangeArrowheads="1"/>
                        </wps:cNvSpPr>
                        <wps:spPr bwMode="auto">
                          <a:xfrm>
                            <a:off x="34493" y="0"/>
                            <a:ext cx="9988"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32EB22" w14:textId="77777777" w:rsidR="00951068" w:rsidRDefault="00951068" w:rsidP="00670539">
                              <w:pPr>
                                <w:widowControl w:val="0"/>
                                <w:spacing w:line="252" w:lineRule="auto"/>
                                <w:jc w:val="center"/>
                              </w:pPr>
                              <w:r>
                                <w:t xml:space="preserve">Low systems knowledge </w:t>
                              </w:r>
                            </w:p>
                            <w:p w14:paraId="2F7332D9" w14:textId="77777777" w:rsidR="00951068" w:rsidRDefault="00951068" w:rsidP="00670539">
                              <w:pPr>
                                <w:widowControl w:val="0"/>
                                <w:spacing w:line="252" w:lineRule="auto"/>
                                <w:jc w:val="center"/>
                              </w:pPr>
                            </w:p>
                            <w:p w14:paraId="71726AD9"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39" name="AutoShape 101"/>
                        <wps:cNvSpPr>
                          <a:spLocks noChangeArrowheads="1"/>
                        </wps:cNvSpPr>
                        <wps:spPr bwMode="auto">
                          <a:xfrm>
                            <a:off x="34493" y="7662"/>
                            <a:ext cx="9988"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84376F" w14:textId="77777777" w:rsidR="00951068" w:rsidRDefault="00951068" w:rsidP="00CC386E">
                              <w:pPr>
                                <w:widowControl w:val="0"/>
                                <w:spacing w:line="252" w:lineRule="auto"/>
                                <w:jc w:val="center"/>
                              </w:pPr>
                              <w:r>
                                <w:t>Trainee position – adult learner</w:t>
                              </w:r>
                            </w:p>
                            <w:p w14:paraId="1D4F9643"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40" name="AutoShape 102"/>
                        <wps:cNvSpPr>
                          <a:spLocks noChangeArrowheads="1"/>
                        </wps:cNvSpPr>
                        <wps:spPr bwMode="auto">
                          <a:xfrm>
                            <a:off x="45667" y="0"/>
                            <a:ext cx="9988" cy="6432"/>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AEC77B" w14:textId="77777777" w:rsidR="00951068" w:rsidRDefault="00951068" w:rsidP="00CC386E">
                              <w:pPr>
                                <w:widowControl w:val="0"/>
                                <w:spacing w:line="252" w:lineRule="auto"/>
                                <w:jc w:val="center"/>
                              </w:pPr>
                              <w:r>
                                <w:t>Highly competitive role</w:t>
                              </w:r>
                            </w:p>
                            <w:p w14:paraId="06276393" w14:textId="77777777" w:rsidR="00951068" w:rsidRDefault="00951068" w:rsidP="00CC386E">
                              <w:pPr>
                                <w:widowControl w:val="0"/>
                                <w:spacing w:line="252" w:lineRule="auto"/>
                                <w:jc w:val="center"/>
                              </w:pPr>
                            </w:p>
                            <w:p w14:paraId="3023A020"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41" name="AutoShape 103"/>
                        <wps:cNvSpPr>
                          <a:spLocks noChangeArrowheads="1"/>
                        </wps:cNvSpPr>
                        <wps:spPr bwMode="auto">
                          <a:xfrm>
                            <a:off x="45667" y="7662"/>
                            <a:ext cx="9988" cy="6433"/>
                          </a:xfrm>
                          <a:prstGeom prst="roundRect">
                            <a:avLst>
                              <a:gd name="adj" fmla="val 16667"/>
                            </a:avLst>
                          </a:prstGeom>
                          <a:solidFill>
                            <a:srgbClr val="FFFFFF"/>
                          </a:solidFill>
                          <a:ln w="9525">
                            <a:solidFill>
                              <a:srgbClr val="3F3F3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4F67C6" w14:textId="77777777" w:rsidR="00951068" w:rsidRDefault="00951068" w:rsidP="00CC386E">
                              <w:pPr>
                                <w:widowControl w:val="0"/>
                                <w:spacing w:line="252" w:lineRule="auto"/>
                                <w:jc w:val="center"/>
                              </w:pPr>
                              <w:r>
                                <w:t xml:space="preserve">This research as new and exciting </w:t>
                              </w:r>
                            </w:p>
                            <w:p w14:paraId="754CC814" w14:textId="77777777" w:rsidR="00951068" w:rsidRDefault="00951068" w:rsidP="00D61751">
                              <w:pPr>
                                <w:widowControl w:val="0"/>
                                <w:spacing w:line="254" w:lineRule="auto"/>
                                <w:jc w:val="center"/>
                              </w:pPr>
                            </w:p>
                          </w:txbxContent>
                        </wps:txbx>
                        <wps:bodyPr rot="0" vert="horz" wrap="square" lIns="36576" tIns="36576" rIns="36576" bIns="36576" anchor="t" anchorCtr="0" upright="1">
                          <a:noAutofit/>
                        </wps:bodyPr>
                      </wps:wsp>
                      <wps:wsp>
                        <wps:cNvPr id="42" name="AutoShape 104"/>
                        <wps:cNvCnPr>
                          <a:cxnSpLocks noChangeShapeType="1"/>
                        </wps:cNvCnPr>
                        <wps:spPr bwMode="auto">
                          <a:xfrm rot="10800000">
                            <a:off x="0" y="2203"/>
                            <a:ext cx="1372" cy="68337"/>
                          </a:xfrm>
                          <a:prstGeom prst="bentConnector3">
                            <a:avLst>
                              <a:gd name="adj1" fmla="val 257407"/>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3" name="AutoShape 105"/>
                        <wps:cNvCnPr>
                          <a:cxnSpLocks noChangeShapeType="1"/>
                        </wps:cNvCnPr>
                        <wps:spPr bwMode="auto">
                          <a:xfrm rot="10800000">
                            <a:off x="56665" y="2279"/>
                            <a:ext cx="1371" cy="68338"/>
                          </a:xfrm>
                          <a:prstGeom prst="bentConnector3">
                            <a:avLst>
                              <a:gd name="adj1" fmla="val -58259"/>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A1C81E" id="Group 120" o:spid="_x0000_s1123" style="position:absolute;margin-left:-1.65pt;margin-top:41.45pt;width:477.55pt;height:611.25pt;z-index:251692032" coordsize="58036,7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">
                <v:shape id="Text Box 79" o:spid="_x0000_s1124" type="#_x0000_t202" style="position:absolute;left:37255;top:55377;width:88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" stroked="f" strokeweight=".5pt">
                  <v:textbox>
                    <w:txbxContent>
                      <w:p w14:paraId="2305D0C7" w14:textId="77777777" w:rsidR="00951068" w:rsidRDefault="00951068" w:rsidP="00D61751">
                        <w:pPr>
                          <w:widowControl w:val="0"/>
                          <w:spacing w:line="254" w:lineRule="auto"/>
                          <w:jc w:val="center"/>
                        </w:pPr>
                        <w:r>
                          <w:t>ACTION</w:t>
                        </w:r>
                      </w:p>
                    </w:txbxContent>
                  </v:textbox>
                </v:shape>
                <v:shape id="Text Box 77" o:spid="_x0000_s1125" type="#_x0000_t202" style="position:absolute;left:8915;top:55300;width:88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" stroked="f" strokeweight=".5pt">
                  <v:textbox>
                    <w:txbxContent>
                      <w:p w14:paraId="481E22D4" w14:textId="77777777" w:rsidR="00951068" w:rsidRDefault="00951068" w:rsidP="00D61751">
                        <w:pPr>
                          <w:widowControl w:val="0"/>
                          <w:spacing w:line="254" w:lineRule="auto"/>
                          <w:jc w:val="center"/>
                        </w:pPr>
                        <w:r>
                          <w:t>THINKING</w:t>
                        </w:r>
                      </w:p>
                    </w:txbxContent>
                  </v:textbox>
                </v:shape>
                <v:group id="Group 24" o:spid="_x0000_s1126" style="position:absolute;left:1347;top:19257;width:54050;height:38005" coordorigin="1349,19257" coordsize="6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44" o:spid="_x0000_s1127" style="position:absolute;left:1374;top:19277;width:59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" filled="f" fillcolor="#5b9bd5" strokecolor="black [0]" strokeweight="2pt">
                    <v:shadow color="black [0]"/>
                    <v:textbox inset="2.88pt,2.88pt,2.88pt,2.88pt"/>
                  </v:oval>
                  <v:shape id="Text Box 4" o:spid="_x0000_s1128" type="#_x0000_t202" style="position:absolute;left:1488;top:19267;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" filled="f" fillcolor="#5b9bd5" stroked="f" strokecolor="black [0]" strokeweight="2pt">
                    <v:textbox inset="2.88pt,2.88pt,2.88pt,2.88pt">
                      <w:txbxContent>
                        <w:p w14:paraId="546EF430" w14:textId="77777777" w:rsidR="00951068" w:rsidRDefault="00951068" w:rsidP="00D61751"/>
                      </w:txbxContent>
                    </v:textbox>
                  </v:shape>
                  <v:shape id="Text Box 5" o:spid="_x0000_s1129" type="#_x0000_t202" style="position:absolute;left:1504;top:19681;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" filled="f" fillcolor="#5b9bd5" stroked="f" strokecolor="black [0]" strokeweight="2pt">
                    <v:textbox inset="2.88pt,2.88pt,2.88pt,2.88pt">
                      <w:txbxContent>
                        <w:p w14:paraId="3067B8BF" w14:textId="77777777" w:rsidR="00951068" w:rsidRDefault="00951068" w:rsidP="00D61751"/>
                      </w:txbxContent>
                    </v:textbox>
                  </v:shape>
                  <v:shape id="Text Box 6" o:spid="_x0000_s1130" type="#_x0000_t202" style="position:absolute;left:1504;top:19257;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" strokecolor="#ed7d31" strokeweight="2.5pt">
                    <v:shadow color="#868686"/>
                    <v:textbox inset="2.88pt,2.88pt,2.88pt,2.88pt">
                      <w:txbxContent>
                        <w:p w14:paraId="79A6BACE" w14:textId="77777777" w:rsidR="00951068" w:rsidRDefault="00951068" w:rsidP="00D61751">
                          <w:pPr>
                            <w:widowControl w:val="0"/>
                            <w:jc w:val="center"/>
                            <w:rPr>
                              <w:szCs w:val="24"/>
                            </w:rPr>
                          </w:pPr>
                          <w:r>
                            <w:rPr>
                              <w:szCs w:val="24"/>
                            </w:rPr>
                            <w:t xml:space="preserve"> IT</w:t>
                          </w:r>
                          <w:r w:rsidR="00AC630C">
                            <w:rPr>
                              <w:szCs w:val="24"/>
                            </w:rPr>
                            <w:t>’</w:t>
                          </w:r>
                          <w:r>
                            <w:rPr>
                              <w:szCs w:val="24"/>
                            </w:rPr>
                            <w:t xml:space="preserve">S STRESSFUL / DEMANDING </w:t>
                          </w:r>
                        </w:p>
                        <w:p w14:paraId="0C5967D3" w14:textId="77777777" w:rsidR="00951068" w:rsidRDefault="00951068" w:rsidP="00D61751">
                          <w:pPr>
                            <w:widowControl w:val="0"/>
                            <w:spacing w:line="252" w:lineRule="auto"/>
                            <w:jc w:val="center"/>
                            <w:rPr>
                              <w:szCs w:val="24"/>
                            </w:rPr>
                          </w:pPr>
                          <w:r>
                            <w:rPr>
                              <w:szCs w:val="24"/>
                            </w:rPr>
                            <w:t xml:space="preserve"> </w:t>
                          </w:r>
                        </w:p>
                      </w:txbxContent>
                    </v:textbox>
                  </v:shape>
                  <v:shape id="Text Box 7" o:spid="_x0000_s1131" type="#_x0000_t202" style="position:absolute;left:1712;top:19638;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" strokecolor="#ed7d31" strokeweight="2.5pt">
                    <v:shadow color="#868686"/>
                    <v:textbox inset="2.88pt,2.88pt,2.88pt,2.88pt">
                      <w:txbxContent>
                        <w:p w14:paraId="1D23CF2D" w14:textId="77777777" w:rsidR="00951068" w:rsidRDefault="00951068" w:rsidP="00D61751">
                          <w:pPr>
                            <w:widowControl w:val="0"/>
                            <w:spacing w:line="252" w:lineRule="auto"/>
                            <w:jc w:val="center"/>
                          </w:pPr>
                          <w:r>
                            <w:rPr>
                              <w:szCs w:val="24"/>
                            </w:rPr>
                            <w:t>EXPECTED TO COPE</w:t>
                          </w:r>
                        </w:p>
                      </w:txbxContent>
                    </v:textbox>
                  </v:shape>
                  <v:shape id="Text Box 8" o:spid="_x0000_s1132" type="#_x0000_t202" style="position:absolute;left:1710;top:19257;width:153;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" strokecolor="#ffc000" strokeweight="2.5pt">
                    <v:shadow color="#868686"/>
                    <v:textbox inset="2.88pt,2.88pt,2.88pt,2.88pt">
                      <w:txbxContent>
                        <w:p w14:paraId="18CD237A" w14:textId="77777777" w:rsidR="00951068" w:rsidRDefault="00951068" w:rsidP="00D61751">
                          <w:pPr>
                            <w:widowControl w:val="0"/>
                            <w:spacing w:line="252" w:lineRule="auto"/>
                            <w:jc w:val="center"/>
                            <w:rPr>
                              <w:szCs w:val="24"/>
                            </w:rPr>
                          </w:pPr>
                          <w:r>
                            <w:rPr>
                              <w:szCs w:val="24"/>
                            </w:rPr>
                            <w:t xml:space="preserve">SUPERHUMAN HELPER/LEARNER </w:t>
                          </w:r>
                        </w:p>
                      </w:txbxContent>
                    </v:textbox>
                  </v:shape>
                  <v:shape id="Text Box 9" o:spid="_x0000_s1133" type="#_x0000_t202" style="position:absolute;left:1504;top:19638;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" strokecolor="#ffc000" strokeweight="2.5pt">
                    <v:shadow color="#868686"/>
                    <v:textbox inset="2.88pt,2.88pt,2.88pt,2.88pt">
                      <w:txbxContent>
                        <w:p w14:paraId="1BA0F63B" w14:textId="77777777" w:rsidR="00951068" w:rsidRDefault="00951068" w:rsidP="00D61751">
                          <w:pPr>
                            <w:widowControl w:val="0"/>
                            <w:spacing w:line="252" w:lineRule="auto"/>
                            <w:jc w:val="center"/>
                            <w:rPr>
                              <w:szCs w:val="24"/>
                            </w:rPr>
                          </w:pPr>
                          <w:r>
                            <w:rPr>
                              <w:szCs w:val="24"/>
                            </w:rPr>
                            <w:t>HUMAN ME</w:t>
                          </w:r>
                        </w:p>
                      </w:txbxContent>
                    </v:textbox>
                  </v:shape>
                  <v:shape id="_x0000_s1134" type="#_x0000_t202" style="position:absolute;left:1349;top:19520;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" strokecolor="#00b050" strokeweight="2.5pt">
                    <v:shadow color="#868686"/>
                    <v:textbox inset="2.88pt,2.88pt,2.88pt,2.88pt">
                      <w:txbxContent>
                        <w:p w14:paraId="35F3DF04" w14:textId="77777777" w:rsidR="00951068" w:rsidRDefault="00951068" w:rsidP="00D61751">
                          <w:pPr>
                            <w:widowControl w:val="0"/>
                            <w:jc w:val="center"/>
                            <w:rPr>
                              <w:szCs w:val="24"/>
                            </w:rPr>
                          </w:pPr>
                          <w:r>
                            <w:rPr>
                              <w:szCs w:val="24"/>
                            </w:rPr>
                            <w:t xml:space="preserve">AVOID LIVING EXPERIENCE  </w:t>
                          </w:r>
                        </w:p>
                        <w:p w14:paraId="67BF6655" w14:textId="77777777" w:rsidR="00951068" w:rsidRDefault="00951068" w:rsidP="00D61751">
                          <w:pPr>
                            <w:widowControl w:val="0"/>
                            <w:spacing w:line="252" w:lineRule="auto"/>
                            <w:jc w:val="center"/>
                            <w:rPr>
                              <w:szCs w:val="24"/>
                            </w:rPr>
                          </w:pPr>
                          <w:r>
                            <w:rPr>
                              <w:szCs w:val="24"/>
                            </w:rPr>
                            <w:t> </w:t>
                          </w:r>
                        </w:p>
                      </w:txbxContent>
                    </v:textbox>
                  </v:shape>
                  <v:shape id="_x0000_s1135" type="#_x0000_t202" style="position:absolute;left:1856;top:19518;width:14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" strokecolor="#5b9bd5" strokeweight="2.5pt">
                    <v:shadow color="#868686"/>
                    <v:textbox inset="2.88pt,2.88pt,2.88pt,2.88pt">
                      <w:txbxContent>
                        <w:p w14:paraId="1DDCB20D" w14:textId="77777777" w:rsidR="00951068" w:rsidRDefault="00951068" w:rsidP="00D61751">
                          <w:pPr>
                            <w:widowControl w:val="0"/>
                            <w:jc w:val="center"/>
                            <w:rPr>
                              <w:szCs w:val="24"/>
                            </w:rPr>
                          </w:pPr>
                          <w:r>
                            <w:rPr>
                              <w:szCs w:val="24"/>
                            </w:rPr>
                            <w:t>IT</w:t>
                          </w:r>
                          <w:r w:rsidR="00AC630C">
                            <w:rPr>
                              <w:szCs w:val="24"/>
                            </w:rPr>
                            <w:t>’</w:t>
                          </w:r>
                          <w:r>
                            <w:rPr>
                              <w:szCs w:val="24"/>
                            </w:rPr>
                            <w:t xml:space="preserve">S MY </w:t>
                          </w:r>
                          <w:r>
                            <w:rPr>
                              <w:szCs w:val="24"/>
                            </w:rPr>
                            <w:br/>
                            <w:t>RESPONSIBILITY</w:t>
                          </w:r>
                        </w:p>
                        <w:p w14:paraId="36A767E0" w14:textId="77777777" w:rsidR="00951068" w:rsidRDefault="00951068" w:rsidP="00D61751">
                          <w:pPr>
                            <w:widowControl w:val="0"/>
                            <w:spacing w:line="252" w:lineRule="auto"/>
                            <w:jc w:val="center"/>
                            <w:rPr>
                              <w:szCs w:val="24"/>
                            </w:rPr>
                          </w:pPr>
                          <w:r>
                            <w:rPr>
                              <w:szCs w:val="24"/>
                            </w:rPr>
                            <w:t> </w:t>
                          </w:r>
                        </w:p>
                      </w:txbxContent>
                    </v:textbox>
                  </v:shape>
                  <v:shape id="Text Box 12" o:spid="_x0000_s1136" type="#_x0000_t202" style="position:absolute;left:1349;top:19364;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" strokecolor="#5b9bd5" strokeweight="2.5pt">
                    <v:shadow color="#868686"/>
                    <v:textbox inset="2.88pt,2.88pt,2.88pt,2.88pt">
                      <w:txbxContent>
                        <w:p w14:paraId="395FE15E" w14:textId="77777777" w:rsidR="00951068" w:rsidRDefault="00951068" w:rsidP="00D61751">
                          <w:pPr>
                            <w:widowControl w:val="0"/>
                            <w:spacing w:line="252" w:lineRule="auto"/>
                            <w:jc w:val="center"/>
                            <w:rPr>
                              <w:szCs w:val="24"/>
                            </w:rPr>
                          </w:pPr>
                          <w:r>
                            <w:rPr>
                              <w:szCs w:val="24"/>
                            </w:rPr>
                            <w:t>I CAN RELY ON OTHERS</w:t>
                          </w:r>
                        </w:p>
                      </w:txbxContent>
                    </v:textbox>
                  </v:shape>
                  <v:shape id="Text Box 13" o:spid="_x0000_s1137" type="#_x0000_t202" style="position:absolute;left:1856;top:19364;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" strokecolor="#00b050" strokeweight="2.5pt">
                    <v:shadow color="#868686"/>
                    <v:textbox inset="2.88pt,2.88pt,2.88pt,2.88pt">
                      <w:txbxContent>
                        <w:p w14:paraId="269B25F0" w14:textId="3A166DBD" w:rsidR="00951068" w:rsidRDefault="00951068" w:rsidP="00D61751">
                          <w:pPr>
                            <w:widowControl w:val="0"/>
                            <w:jc w:val="center"/>
                            <w:rPr>
                              <w:szCs w:val="24"/>
                            </w:rPr>
                          </w:pPr>
                          <w:r>
                            <w:rPr>
                              <w:szCs w:val="24"/>
                            </w:rPr>
                            <w:t xml:space="preserve">LIVED </w:t>
                          </w:r>
                          <w:r>
                            <w:rPr>
                              <w:szCs w:val="24"/>
                            </w:rPr>
                            <w:br/>
                            <w:t>EXPER</w:t>
                          </w:r>
                          <w:r w:rsidR="00AC630C">
                            <w:rPr>
                              <w:szCs w:val="24"/>
                            </w:rPr>
                            <w:t>IE</w:t>
                          </w:r>
                          <w:r>
                            <w:rPr>
                              <w:szCs w:val="24"/>
                            </w:rPr>
                            <w:t>NCE OK</w:t>
                          </w:r>
                        </w:p>
                        <w:p w14:paraId="290B3EA8" w14:textId="77777777" w:rsidR="00951068" w:rsidRDefault="00951068" w:rsidP="00D61751">
                          <w:pPr>
                            <w:widowControl w:val="0"/>
                            <w:spacing w:line="252" w:lineRule="auto"/>
                            <w:jc w:val="center"/>
                            <w:rPr>
                              <w:szCs w:val="24"/>
                            </w:rPr>
                          </w:pPr>
                          <w:r>
                            <w:rPr>
                              <w:szCs w:val="24"/>
                            </w:rPr>
                            <w:t> </w:t>
                          </w:r>
                        </w:p>
                      </w:txbxContent>
                    </v:textbox>
                  </v:shape>
                  <v:shape id="AutoShape 14" o:spid="_x0000_s1138" type="#_x0000_t32" style="position:absolute;left:1580;top:19339;width:203;height: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" strokecolor="black [0]" strokeweight="2pt">
                    <v:shadow color="black [0]"/>
                  </v:shape>
                  <v:shape id="AutoShape 15" o:spid="_x0000_s1139" type="#_x0000_t32" style="position:absolute;left:1576;top:19336;width:21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" strokecolor="black [0]" strokeweight="2pt">
                    <v:shadow color="black [0]"/>
                  </v:shape>
                  <v:shape id="AutoShape 16" o:spid="_x0000_s1140" type="#_x0000_t32" style="position:absolute;left:1496;top:19402;width:359;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" strokecolor="black [0]" strokeweight="2pt">
                    <v:shadow color="black [0]"/>
                  </v:shape>
                  <v:shape id="AutoShape 17" o:spid="_x0000_s1141" type="#_x0000_t32" style="position:absolute;left:1497;top:19406;width:357;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" strokecolor="black [0]" strokeweight="2pt">
                    <v:shadow color="black [0]"/>
                  </v:shape>
                  <v:oval id="Oval 59" o:spid="_x0000_s1142" style="position:absolute;left:1588;top:19395;width:19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" fillcolor="#ececec" stroked="f" strokeweight="0">
                    <v:fill color2="#777" focusposition=".5,.5" focussize="" colors="0 #ececec;32440f #b2b2b2;48660f #959595;56770f #868686;60825f #7f7f7f;64880f #777;64880f #777;64880f #777;64880f #777;1 #777" focus="100%" type="gradientRadial"/>
                    <v:shadow on="t" color="#4f4f4f" offset="1pt"/>
                    <v:textbox inset="2.88pt,2.88pt,2.88pt,2.88pt">
                      <w:txbxContent>
                        <w:p w14:paraId="6342F24A" w14:textId="77777777" w:rsidR="00951068" w:rsidRDefault="00951068" w:rsidP="00D61751">
                          <w:pPr>
                            <w:widowControl w:val="0"/>
                            <w:spacing w:line="252" w:lineRule="auto"/>
                            <w:jc w:val="center"/>
                            <w:rPr>
                              <w:b/>
                              <w:bCs/>
                              <w:szCs w:val="24"/>
                            </w:rPr>
                          </w:pPr>
                          <w:r>
                            <w:rPr>
                              <w:b/>
                              <w:bCs/>
                              <w:szCs w:val="24"/>
                            </w:rPr>
                            <w:t xml:space="preserve">WELLBEING MEANING </w:t>
                          </w:r>
                          <w:r>
                            <w:rPr>
                              <w:b/>
                              <w:bCs/>
                              <w:szCs w:val="24"/>
                            </w:rPr>
                            <w:br/>
                            <w:t xml:space="preserve">MAKING AND THREAT </w:t>
                          </w:r>
                        </w:p>
                      </w:txbxContent>
                    </v:textbox>
                  </v:oval>
                </v:group>
                <v:shape id="Right Brace 25" o:spid="_x0000_s1143" type="#_x0000_t88" style="position:absolute;left:26629;top:28592;width:3384;height:540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" fillcolor="#5b9bd5" strokecolor="black [0]">
                  <v:stroke dashstyle="1 1"/>
                  <v:shadow color="black [0]"/>
                  <v:textbox inset="2.88pt,2.88pt,2.88pt,2.88pt"/>
                </v:shape>
                <v:roundrect id="Rectangle: Rounded Corners 26" o:spid="_x0000_s1144" style="position:absolute;left:2832;top:64108;width:9989;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" strokecolor="#3f3f3f">
                  <v:shadow color="#868686"/>
                  <v:textbox inset="2.88pt,2.88pt,2.88pt,2.88pt">
                    <w:txbxContent>
                      <w:p w14:paraId="6C302BCE" w14:textId="7627D7CE" w:rsidR="00951068" w:rsidRDefault="00951068" w:rsidP="00D61751">
                        <w:pPr>
                          <w:widowControl w:val="0"/>
                          <w:spacing w:line="254" w:lineRule="auto"/>
                          <w:jc w:val="center"/>
                        </w:pPr>
                        <w:r>
                          <w:t>Prioritisation a</w:t>
                        </w:r>
                        <w:r w:rsidR="002C1B90">
                          <w:t>s</w:t>
                        </w:r>
                        <w:r>
                          <w:t xml:space="preserve"> learnt and rebellious </w:t>
                        </w:r>
                      </w:p>
                    </w:txbxContent>
                  </v:textbox>
                </v:roundrect>
                <v:roundrect id="Rectangle: Rounded Corners 27" o:spid="_x0000_s1145" style="position:absolute;left:13951;top:64184;width:10642;height:7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" strokecolor="#3f3f3f">
                  <v:shadow color="#868686"/>
                  <v:textbox inset="2.88pt,2.88pt,2.88pt,2.88pt">
                    <w:txbxContent>
                      <w:p w14:paraId="128F640E" w14:textId="62BB8A56" w:rsidR="00951068" w:rsidRDefault="00951068" w:rsidP="00D61751">
                        <w:pPr>
                          <w:widowControl w:val="0"/>
                          <w:spacing w:line="254" w:lineRule="auto"/>
                          <w:jc w:val="center"/>
                        </w:pPr>
                        <w:r>
                          <w:t>Not doing what I know to</w:t>
                        </w:r>
                        <w:r w:rsidR="002C1B90">
                          <w:t xml:space="preserve"> do</w:t>
                        </w:r>
                      </w:p>
                    </w:txbxContent>
                  </v:textbox>
                </v:roundrect>
                <v:roundrect id="Rectangle: Rounded Corners 28" o:spid="_x0000_s1146" style="position:absolute;left:29674;top:64108;width:9988;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" strokecolor="#3f3f3f">
                  <v:shadow color="#868686"/>
                  <v:textbox inset="2.88pt,2.88pt,2.88pt,2.88pt">
                    <w:txbxContent>
                      <w:p w14:paraId="313637D1" w14:textId="77777777" w:rsidR="00951068" w:rsidRDefault="00951068" w:rsidP="00D61751">
                        <w:pPr>
                          <w:widowControl w:val="0"/>
                          <w:spacing w:line="254" w:lineRule="auto"/>
                          <w:jc w:val="center"/>
                        </w:pPr>
                        <w:r>
                          <w:t xml:space="preserve">Curate a perfect Image – </w:t>
                        </w:r>
                        <w:proofErr w:type="gramStart"/>
                        <w:r>
                          <w:t>don’t</w:t>
                        </w:r>
                        <w:proofErr w:type="gramEnd"/>
                        <w:r>
                          <w:t xml:space="preserve"> tell</w:t>
                        </w:r>
                      </w:p>
                    </w:txbxContent>
                  </v:textbox>
                </v:roundrect>
                <v:roundrect id="Rectangle: Rounded Corners 29" o:spid="_x0000_s1147" style="position:absolute;left:42088;top:58869;width:9988;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" strokecolor="#3f3f3f">
                  <v:shadow color="#868686"/>
                  <v:textbox inset="2.88pt,2.88pt,2.88pt,2.88pt">
                    <w:txbxContent>
                      <w:p w14:paraId="39B036CD" w14:textId="77777777" w:rsidR="00951068" w:rsidRDefault="00951068" w:rsidP="00D61751">
                        <w:pPr>
                          <w:widowControl w:val="0"/>
                          <w:spacing w:line="254" w:lineRule="auto"/>
                          <w:jc w:val="center"/>
                        </w:pPr>
                        <w:r>
                          <w:t xml:space="preserve">Perfectionistic Overworking </w:t>
                        </w:r>
                      </w:p>
                    </w:txbxContent>
                  </v:textbox>
                </v:roundrect>
                <v:roundrect id="Rectangle: Rounded Corners 30" o:spid="_x0000_s1148" style="position:absolute;left:42202;top:66413;width:9989;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" strokecolor="#3f3f3f">
                  <v:shadow color="#868686"/>
                  <v:textbox inset="2.88pt,2.88pt,2.88pt,2.88pt">
                    <w:txbxContent>
                      <w:p w14:paraId="1E0527EB" w14:textId="77777777" w:rsidR="00951068" w:rsidRDefault="00951068" w:rsidP="00D61751">
                        <w:pPr>
                          <w:widowControl w:val="0"/>
                          <w:spacing w:line="254" w:lineRule="auto"/>
                          <w:jc w:val="center"/>
                        </w:pPr>
                        <w:r>
                          <w:t xml:space="preserve">Seek safe </w:t>
                        </w:r>
                      </w:p>
                      <w:p w14:paraId="46D92D73" w14:textId="77777777" w:rsidR="00951068" w:rsidRDefault="00951068" w:rsidP="00D61751">
                        <w:pPr>
                          <w:widowControl w:val="0"/>
                          <w:spacing w:line="254" w:lineRule="auto"/>
                          <w:jc w:val="center"/>
                        </w:pPr>
                        <w:r>
                          <w:t>spaces</w:t>
                        </w:r>
                      </w:p>
                    </w:txbxContent>
                  </v:textbox>
                </v:roundrect>
                <v:shape id="Right Brace 31" o:spid="_x0000_s1149" type="#_x0000_t88" style="position:absolute;left:26629;top:-10125;width:3384;height:540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" fillcolor="#5b9bd5" strokecolor="black [0]">
                  <v:stroke dashstyle="1 1"/>
                  <v:shadow color="black [0]"/>
                  <v:textbox inset="2.88pt,2.88pt,2.88pt,2.88pt"/>
                </v:shape>
                <v:roundrect id="Rectangle: Rounded Corners 32" o:spid="_x0000_s1150" style="position:absolute;left:925;width:9989;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" strokecolor="#3f3f3f">
                  <v:shadow color="#868686"/>
                  <v:textbox inset="2.88pt,2.88pt,2.88pt,2.88pt">
                    <w:txbxContent>
                      <w:p w14:paraId="75F334CF" w14:textId="77777777" w:rsidR="00951068" w:rsidRDefault="00951068" w:rsidP="00670539">
                        <w:pPr>
                          <w:widowControl w:val="0"/>
                          <w:spacing w:line="252" w:lineRule="auto"/>
                          <w:jc w:val="center"/>
                        </w:pPr>
                        <w:r>
                          <w:t>Western, Individualistic Society</w:t>
                        </w:r>
                      </w:p>
                      <w:p w14:paraId="0E3DE0B7" w14:textId="77777777" w:rsidR="00951068" w:rsidRDefault="00951068" w:rsidP="00D61751">
                        <w:pPr>
                          <w:widowControl w:val="0"/>
                          <w:spacing w:line="254" w:lineRule="auto"/>
                          <w:jc w:val="center"/>
                        </w:pPr>
                      </w:p>
                    </w:txbxContent>
                  </v:textbox>
                </v:roundrect>
                <v:roundrect id="Rectangle: Rounded Corners 33" o:spid="_x0000_s1151" style="position:absolute;left:925;top:7662;width:9989;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" strokecolor="#3f3f3f">
                  <v:shadow color="#868686"/>
                  <v:textbox inset="2.88pt,2.88pt,2.88pt,2.88pt">
                    <w:txbxContent>
                      <w:p w14:paraId="68B5BE4C" w14:textId="77777777" w:rsidR="00951068" w:rsidRDefault="00951068" w:rsidP="00CC386E">
                        <w:pPr>
                          <w:widowControl w:val="0"/>
                          <w:spacing w:line="252" w:lineRule="auto"/>
                          <w:jc w:val="center"/>
                        </w:pPr>
                        <w:r>
                          <w:t xml:space="preserve">Committed to the career  </w:t>
                        </w:r>
                      </w:p>
                      <w:p w14:paraId="1F525522" w14:textId="77777777" w:rsidR="00951068" w:rsidRDefault="00951068" w:rsidP="00CC386E">
                        <w:pPr>
                          <w:widowControl w:val="0"/>
                          <w:spacing w:line="252" w:lineRule="auto"/>
                          <w:jc w:val="center"/>
                        </w:pPr>
                      </w:p>
                      <w:p w14:paraId="3498C5EE" w14:textId="77777777" w:rsidR="00951068" w:rsidRDefault="00951068" w:rsidP="00D61751">
                        <w:pPr>
                          <w:widowControl w:val="0"/>
                          <w:spacing w:line="254" w:lineRule="auto"/>
                          <w:jc w:val="center"/>
                        </w:pPr>
                      </w:p>
                    </w:txbxContent>
                  </v:textbox>
                </v:roundrect>
                <v:roundrect id="Rectangle: Rounded Corners 34" o:spid="_x0000_s1152" style="position:absolute;left:12397;width:9989;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" strokecolor="#3f3f3f">
                  <v:shadow color="#868686"/>
                  <v:textbox inset="2.88pt,2.88pt,2.88pt,2.88pt">
                    <w:txbxContent>
                      <w:p w14:paraId="3D9D54B3" w14:textId="77777777" w:rsidR="00951068" w:rsidRDefault="00951068" w:rsidP="00670539">
                        <w:pPr>
                          <w:widowControl w:val="0"/>
                          <w:spacing w:line="252" w:lineRule="auto"/>
                          <w:jc w:val="center"/>
                        </w:pPr>
                        <w:r>
                          <w:t xml:space="preserve">NHS – overburden brilliance </w:t>
                        </w:r>
                      </w:p>
                      <w:p w14:paraId="57C72FAB" w14:textId="77777777" w:rsidR="00951068" w:rsidRDefault="00951068" w:rsidP="00D61751">
                        <w:pPr>
                          <w:widowControl w:val="0"/>
                          <w:spacing w:line="254" w:lineRule="auto"/>
                          <w:jc w:val="center"/>
                        </w:pPr>
                      </w:p>
                    </w:txbxContent>
                  </v:textbox>
                </v:roundrect>
                <v:roundrect id="AutoShape 97" o:spid="_x0000_s1153" style="position:absolute;left:12397;top:7662;width:9989;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" strokecolor="#3f3f3f">
                  <v:shadow color="#868686"/>
                  <v:textbox inset="2.88pt,2.88pt,2.88pt,2.88pt">
                    <w:txbxContent>
                      <w:p w14:paraId="378932EE" w14:textId="77777777" w:rsidR="00951068" w:rsidRDefault="00951068" w:rsidP="00CC386E">
                        <w:pPr>
                          <w:widowControl w:val="0"/>
                          <w:spacing w:line="252" w:lineRule="auto"/>
                          <w:jc w:val="center"/>
                        </w:pPr>
                        <w:r>
                          <w:t>Pre-qualification roles</w:t>
                        </w:r>
                      </w:p>
                      <w:p w14:paraId="25739CB2" w14:textId="77777777" w:rsidR="00951068" w:rsidRDefault="00951068" w:rsidP="00CC386E">
                        <w:pPr>
                          <w:widowControl w:val="0"/>
                          <w:spacing w:line="252" w:lineRule="auto"/>
                          <w:jc w:val="center"/>
                        </w:pPr>
                      </w:p>
                      <w:p w14:paraId="5F4F1009" w14:textId="77777777" w:rsidR="00951068" w:rsidRDefault="00951068" w:rsidP="00D61751">
                        <w:pPr>
                          <w:widowControl w:val="0"/>
                          <w:spacing w:line="254" w:lineRule="auto"/>
                          <w:jc w:val="center"/>
                        </w:pPr>
                      </w:p>
                    </w:txbxContent>
                  </v:textbox>
                </v:roundrect>
                <v:roundrect id="Rectangle: Rounded Corners 36" o:spid="_x0000_s1154" style="position:absolute;left:23529;width:9988;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" strokecolor="#3f3f3f">
                  <v:shadow color="#868686"/>
                  <v:textbox inset="2.88pt,2.88pt,2.88pt,2.88pt">
                    <w:txbxContent>
                      <w:p w14:paraId="30052B75" w14:textId="77777777" w:rsidR="00951068" w:rsidRDefault="00951068" w:rsidP="00670539">
                        <w:pPr>
                          <w:widowControl w:val="0"/>
                          <w:spacing w:line="252" w:lineRule="auto"/>
                          <w:jc w:val="center"/>
                        </w:pPr>
                        <w:r>
                          <w:t>The resilience message and its conflicts</w:t>
                        </w:r>
                      </w:p>
                      <w:p w14:paraId="5160E2EC" w14:textId="77777777" w:rsidR="00951068" w:rsidRDefault="00951068" w:rsidP="00D61751">
                        <w:pPr>
                          <w:widowControl w:val="0"/>
                          <w:spacing w:line="254" w:lineRule="auto"/>
                          <w:jc w:val="center"/>
                        </w:pPr>
                      </w:p>
                    </w:txbxContent>
                  </v:textbox>
                </v:roundrect>
                <v:roundrect id="AutoShape 99" o:spid="_x0000_s1155" style="position:absolute;left:23529;top:7662;width:9988;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" strokecolor="#3f3f3f">
                  <v:shadow color="#868686"/>
                  <v:textbox inset="2.88pt,2.88pt,2.88pt,2.88pt">
                    <w:txbxContent>
                      <w:p w14:paraId="2DF8A35C" w14:textId="77777777" w:rsidR="00951068" w:rsidRDefault="00951068" w:rsidP="00CC386E">
                        <w:pPr>
                          <w:widowControl w:val="0"/>
                          <w:spacing w:line="252" w:lineRule="auto"/>
                          <w:jc w:val="center"/>
                        </w:pPr>
                        <w:r>
                          <w:t>The Observed Psychologist</w:t>
                        </w:r>
                      </w:p>
                      <w:p w14:paraId="369FCFFF" w14:textId="77777777" w:rsidR="00951068" w:rsidRDefault="00951068" w:rsidP="00CC386E">
                        <w:pPr>
                          <w:widowControl w:val="0"/>
                          <w:spacing w:line="252" w:lineRule="auto"/>
                          <w:jc w:val="center"/>
                        </w:pPr>
                      </w:p>
                      <w:p w14:paraId="2BFB3FBB" w14:textId="77777777" w:rsidR="00951068" w:rsidRDefault="00951068" w:rsidP="00D61751">
                        <w:pPr>
                          <w:widowControl w:val="0"/>
                          <w:spacing w:line="254" w:lineRule="auto"/>
                          <w:jc w:val="center"/>
                        </w:pPr>
                      </w:p>
                    </w:txbxContent>
                  </v:textbox>
                </v:roundrect>
                <v:roundrect id="AutoShape 100" o:spid="_x0000_s1156" style="position:absolute;left:34493;width:9988;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" strokecolor="#3f3f3f">
                  <v:shadow color="#868686"/>
                  <v:textbox inset="2.88pt,2.88pt,2.88pt,2.88pt">
                    <w:txbxContent>
                      <w:p w14:paraId="0F32EB22" w14:textId="77777777" w:rsidR="00951068" w:rsidRDefault="00951068" w:rsidP="00670539">
                        <w:pPr>
                          <w:widowControl w:val="0"/>
                          <w:spacing w:line="252" w:lineRule="auto"/>
                          <w:jc w:val="center"/>
                        </w:pPr>
                        <w:r>
                          <w:t xml:space="preserve">Low systems knowledge </w:t>
                        </w:r>
                      </w:p>
                      <w:p w14:paraId="2F7332D9" w14:textId="77777777" w:rsidR="00951068" w:rsidRDefault="00951068" w:rsidP="00670539">
                        <w:pPr>
                          <w:widowControl w:val="0"/>
                          <w:spacing w:line="252" w:lineRule="auto"/>
                          <w:jc w:val="center"/>
                        </w:pPr>
                      </w:p>
                      <w:p w14:paraId="71726AD9" w14:textId="77777777" w:rsidR="00951068" w:rsidRDefault="00951068" w:rsidP="00D61751">
                        <w:pPr>
                          <w:widowControl w:val="0"/>
                          <w:spacing w:line="254" w:lineRule="auto"/>
                          <w:jc w:val="center"/>
                        </w:pPr>
                      </w:p>
                    </w:txbxContent>
                  </v:textbox>
                </v:roundrect>
                <v:roundrect id="AutoShape 101" o:spid="_x0000_s1157" style="position:absolute;left:34493;top:7662;width:9988;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" strokecolor="#3f3f3f">
                  <v:shadow color="#868686"/>
                  <v:textbox inset="2.88pt,2.88pt,2.88pt,2.88pt">
                    <w:txbxContent>
                      <w:p w14:paraId="5A84376F" w14:textId="77777777" w:rsidR="00951068" w:rsidRDefault="00951068" w:rsidP="00CC386E">
                        <w:pPr>
                          <w:widowControl w:val="0"/>
                          <w:spacing w:line="252" w:lineRule="auto"/>
                          <w:jc w:val="center"/>
                        </w:pPr>
                        <w:r>
                          <w:t>Trainee position – adult learner</w:t>
                        </w:r>
                      </w:p>
                      <w:p w14:paraId="1D4F9643" w14:textId="77777777" w:rsidR="00951068" w:rsidRDefault="00951068" w:rsidP="00D61751">
                        <w:pPr>
                          <w:widowControl w:val="0"/>
                          <w:spacing w:line="254" w:lineRule="auto"/>
                          <w:jc w:val="center"/>
                        </w:pPr>
                      </w:p>
                    </w:txbxContent>
                  </v:textbox>
                </v:roundrect>
                <v:roundrect id="AutoShape 102" o:spid="_x0000_s1158" style="position:absolute;left:45667;width:9988;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" strokecolor="#3f3f3f">
                  <v:shadow color="#868686"/>
                  <v:textbox inset="2.88pt,2.88pt,2.88pt,2.88pt">
                    <w:txbxContent>
                      <w:p w14:paraId="02AEC77B" w14:textId="77777777" w:rsidR="00951068" w:rsidRDefault="00951068" w:rsidP="00CC386E">
                        <w:pPr>
                          <w:widowControl w:val="0"/>
                          <w:spacing w:line="252" w:lineRule="auto"/>
                          <w:jc w:val="center"/>
                        </w:pPr>
                        <w:r>
                          <w:t>Highly competitive role</w:t>
                        </w:r>
                      </w:p>
                      <w:p w14:paraId="06276393" w14:textId="77777777" w:rsidR="00951068" w:rsidRDefault="00951068" w:rsidP="00CC386E">
                        <w:pPr>
                          <w:widowControl w:val="0"/>
                          <w:spacing w:line="252" w:lineRule="auto"/>
                          <w:jc w:val="center"/>
                        </w:pPr>
                      </w:p>
                      <w:p w14:paraId="3023A020" w14:textId="77777777" w:rsidR="00951068" w:rsidRDefault="00951068" w:rsidP="00D61751">
                        <w:pPr>
                          <w:widowControl w:val="0"/>
                          <w:spacing w:line="254" w:lineRule="auto"/>
                          <w:jc w:val="center"/>
                        </w:pPr>
                      </w:p>
                    </w:txbxContent>
                  </v:textbox>
                </v:roundrect>
                <v:roundrect id="AutoShape 103" o:spid="_x0000_s1159" style="position:absolute;left:45667;top:7662;width:9988;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" strokecolor="#3f3f3f">
                  <v:shadow color="#868686"/>
                  <v:textbox inset="2.88pt,2.88pt,2.88pt,2.88pt">
                    <w:txbxContent>
                      <w:p w14:paraId="044F67C6" w14:textId="77777777" w:rsidR="00951068" w:rsidRDefault="00951068" w:rsidP="00CC386E">
                        <w:pPr>
                          <w:widowControl w:val="0"/>
                          <w:spacing w:line="252" w:lineRule="auto"/>
                          <w:jc w:val="center"/>
                        </w:pPr>
                        <w:r>
                          <w:t xml:space="preserve">This research as new and exciting </w:t>
                        </w:r>
                      </w:p>
                      <w:p w14:paraId="754CC814" w14:textId="77777777" w:rsidR="00951068" w:rsidRDefault="00951068" w:rsidP="00D61751">
                        <w:pPr>
                          <w:widowControl w:val="0"/>
                          <w:spacing w:line="254" w:lineRule="auto"/>
                          <w:jc w:val="center"/>
                        </w:pP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4" o:spid="_x0000_s1160" type="#_x0000_t34" style="position:absolute;top:2203;width:1372;height:6833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" adj="55600" strokecolor="black [0]" strokeweight="2pt">
                  <v:stroke endarrow="block"/>
                  <v:shadow color="black [0]"/>
                </v:shape>
                <v:shape id="AutoShape 105" o:spid="_x0000_s1161" type="#_x0000_t34" style="position:absolute;left:56665;top:2279;width:1371;height:683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" adj="-12584" strokecolor="black [0]" strokeweight="2pt">
                  <v:stroke endarrow="block"/>
                  <v:shadow color="black [0]"/>
                </v:shape>
                <w10:wrap type="square"/>
              </v:group>
            </w:pict>
          </mc:Fallback>
        </mc:AlternateContent>
      </w:r>
    </w:p>
    <w:p w14:paraId="684460B0" w14:textId="77777777" w:rsidR="00E83C96" w:rsidRPr="00685DE8" w:rsidRDefault="00E83C96" w:rsidP="00685DE8"/>
    <w:p w14:paraId="223E1DAD" w14:textId="77777777" w:rsidR="00E76411" w:rsidRDefault="00B0735F" w:rsidP="00F17DA2">
      <w:pPr>
        <w:pStyle w:val="Heading2"/>
      </w:pPr>
      <w:bookmarkStart w:id="62" w:name="_Toc140328037"/>
      <w:r>
        <w:lastRenderedPageBreak/>
        <w:t>Discussi</w:t>
      </w:r>
      <w:r w:rsidR="008B11E7">
        <w:t>on</w:t>
      </w:r>
      <w:bookmarkEnd w:id="62"/>
    </w:p>
    <w:p w14:paraId="4405323D" w14:textId="77777777" w:rsidR="00F17DA2" w:rsidRPr="00F17DA2" w:rsidRDefault="00F17DA2" w:rsidP="00F17DA2"/>
    <w:p w14:paraId="16653770" w14:textId="2F66093E" w:rsidR="006F30DF" w:rsidRPr="00F567EA" w:rsidRDefault="006F30DF" w:rsidP="00F17DA2">
      <w:pPr>
        <w:pStyle w:val="Heading3"/>
      </w:pPr>
      <w:bookmarkStart w:id="63" w:name="_Toc140328038"/>
      <w:r w:rsidRPr="00F567EA">
        <w:t>General discussion of</w:t>
      </w:r>
      <w:r w:rsidR="00F567EA" w:rsidRPr="00F567EA">
        <w:t xml:space="preserve"> theory</w:t>
      </w:r>
      <w:bookmarkEnd w:id="63"/>
      <w:r w:rsidR="00F567EA" w:rsidRPr="00F567EA">
        <w:t xml:space="preserve"> </w:t>
      </w:r>
    </w:p>
    <w:p w14:paraId="440C7F08" w14:textId="77777777" w:rsidR="00F923D3" w:rsidRDefault="00F923D3" w:rsidP="00F567EA">
      <w:pPr>
        <w:spacing w:line="360" w:lineRule="auto"/>
        <w:rPr>
          <w:szCs w:val="24"/>
        </w:rPr>
      </w:pPr>
    </w:p>
    <w:p w14:paraId="2E722A5A" w14:textId="54A8799B" w:rsidR="00B86F3E" w:rsidRDefault="00457EDB" w:rsidP="00F567EA">
      <w:pPr>
        <w:spacing w:line="360" w:lineRule="auto"/>
        <w:rPr>
          <w:szCs w:val="24"/>
        </w:rPr>
      </w:pPr>
      <w:r w:rsidRPr="008D6A87">
        <w:rPr>
          <w:szCs w:val="24"/>
        </w:rPr>
        <w:t>As per GT traditions</w:t>
      </w:r>
      <w:r w:rsidR="00EA482F" w:rsidRPr="008D6A87">
        <w:rPr>
          <w:szCs w:val="24"/>
        </w:rPr>
        <w:t xml:space="preserve">, </w:t>
      </w:r>
      <w:r w:rsidRPr="008D6A87">
        <w:rPr>
          <w:szCs w:val="24"/>
        </w:rPr>
        <w:t xml:space="preserve">discussion of the emergent theory engages current academic literature </w:t>
      </w:r>
      <w:r w:rsidR="008D6A87" w:rsidRPr="008D6A87">
        <w:rPr>
          <w:szCs w:val="24"/>
        </w:rPr>
        <w:t>to</w:t>
      </w:r>
      <w:r w:rsidRPr="008D6A87">
        <w:rPr>
          <w:szCs w:val="24"/>
        </w:rPr>
        <w:t xml:space="preserve"> </w:t>
      </w:r>
      <w:r w:rsidR="00E061B4" w:rsidRPr="008D6A87">
        <w:rPr>
          <w:szCs w:val="24"/>
        </w:rPr>
        <w:t xml:space="preserve">explicitly connect results to earlier studies, </w:t>
      </w:r>
      <w:r w:rsidR="002C6943" w:rsidRPr="008D6A87">
        <w:rPr>
          <w:szCs w:val="24"/>
        </w:rPr>
        <w:t>permit</w:t>
      </w:r>
      <w:r w:rsidR="002C6943">
        <w:rPr>
          <w:szCs w:val="24"/>
        </w:rPr>
        <w:t>ting</w:t>
      </w:r>
      <w:r w:rsidR="00877DFE" w:rsidRPr="008D6A87">
        <w:rPr>
          <w:szCs w:val="24"/>
        </w:rPr>
        <w:t xml:space="preserve"> claims to be made from the theory</w:t>
      </w:r>
      <w:r w:rsidR="00F801A7" w:rsidRPr="008D6A87">
        <w:rPr>
          <w:szCs w:val="24"/>
        </w:rPr>
        <w:t xml:space="preserve">, </w:t>
      </w:r>
      <w:r w:rsidR="00877DFE" w:rsidRPr="008D6A87">
        <w:rPr>
          <w:szCs w:val="24"/>
        </w:rPr>
        <w:t xml:space="preserve">develop a conceptual argument </w:t>
      </w:r>
      <w:r w:rsidR="00F801A7" w:rsidRPr="008D6A87">
        <w:rPr>
          <w:szCs w:val="24"/>
        </w:rPr>
        <w:t>which is framed and assessed within current literature and</w:t>
      </w:r>
      <w:r w:rsidR="00E044B3">
        <w:rPr>
          <w:szCs w:val="24"/>
        </w:rPr>
        <w:t>,</w:t>
      </w:r>
      <w:r w:rsidR="00F801A7" w:rsidRPr="008D6A87">
        <w:rPr>
          <w:szCs w:val="24"/>
        </w:rPr>
        <w:t xml:space="preserve"> </w:t>
      </w:r>
      <w:r w:rsidR="00354CF8" w:rsidRPr="008D6A87">
        <w:rPr>
          <w:szCs w:val="24"/>
        </w:rPr>
        <w:t>ultimately</w:t>
      </w:r>
      <w:r w:rsidR="00E044B3">
        <w:rPr>
          <w:szCs w:val="24"/>
        </w:rPr>
        <w:t>,</w:t>
      </w:r>
      <w:r w:rsidR="00354CF8" w:rsidRPr="008D6A87">
        <w:rPr>
          <w:szCs w:val="24"/>
        </w:rPr>
        <w:t xml:space="preserve"> </w:t>
      </w:r>
      <w:r w:rsidR="001E531C" w:rsidRPr="008D6A87">
        <w:rPr>
          <w:szCs w:val="24"/>
        </w:rPr>
        <w:t>clarify the contribution of the study to the field (</w:t>
      </w:r>
      <w:r w:rsidR="00E061B4" w:rsidRPr="008D6A87">
        <w:rPr>
          <w:szCs w:val="24"/>
        </w:rPr>
        <w:t>Charmaz, 2006</w:t>
      </w:r>
      <w:r w:rsidR="00354CF8" w:rsidRPr="008D6A87">
        <w:rPr>
          <w:szCs w:val="24"/>
        </w:rPr>
        <w:t>).</w:t>
      </w:r>
      <w:r w:rsidR="00B86F3E">
        <w:rPr>
          <w:szCs w:val="24"/>
        </w:rPr>
        <w:t xml:space="preserve"> This discussion will first consider</w:t>
      </w:r>
      <w:r w:rsidR="00F36556">
        <w:rPr>
          <w:szCs w:val="24"/>
        </w:rPr>
        <w:t xml:space="preserve"> individual and groups of themes in relation to </w:t>
      </w:r>
      <w:r w:rsidR="00451CAD">
        <w:rPr>
          <w:szCs w:val="24"/>
        </w:rPr>
        <w:t>previous</w:t>
      </w:r>
      <w:r w:rsidR="00F36556">
        <w:rPr>
          <w:szCs w:val="24"/>
        </w:rPr>
        <w:t xml:space="preserve"> research </w:t>
      </w:r>
      <w:r w:rsidR="00B86F3E">
        <w:rPr>
          <w:szCs w:val="24"/>
        </w:rPr>
        <w:t xml:space="preserve">before presenting </w:t>
      </w:r>
      <w:r w:rsidR="00451CAD">
        <w:rPr>
          <w:szCs w:val="24"/>
        </w:rPr>
        <w:t xml:space="preserve">a </w:t>
      </w:r>
      <w:r w:rsidR="00B86F3E">
        <w:rPr>
          <w:szCs w:val="24"/>
        </w:rPr>
        <w:t xml:space="preserve">wider discussion of the theory in relation to </w:t>
      </w:r>
      <w:r w:rsidR="00451CAD">
        <w:rPr>
          <w:szCs w:val="24"/>
        </w:rPr>
        <w:t>salient</w:t>
      </w:r>
      <w:r w:rsidR="00B86F3E">
        <w:rPr>
          <w:szCs w:val="24"/>
        </w:rPr>
        <w:t xml:space="preserve"> theoretical models of</w:t>
      </w:r>
      <w:r w:rsidR="00F8430A">
        <w:rPr>
          <w:szCs w:val="24"/>
        </w:rPr>
        <w:t xml:space="preserve"> Rugger</w:t>
      </w:r>
      <w:r w:rsidR="00927BC0">
        <w:rPr>
          <w:szCs w:val="24"/>
        </w:rPr>
        <w:t>i</w:t>
      </w:r>
      <w:r w:rsidR="00F8430A">
        <w:rPr>
          <w:szCs w:val="24"/>
        </w:rPr>
        <w:t xml:space="preserve"> et al</w:t>
      </w:r>
      <w:r w:rsidR="00E011A6">
        <w:rPr>
          <w:szCs w:val="24"/>
        </w:rPr>
        <w:t>.’</w:t>
      </w:r>
      <w:r w:rsidR="00927BC0">
        <w:rPr>
          <w:szCs w:val="24"/>
        </w:rPr>
        <w:t>s</w:t>
      </w:r>
      <w:r w:rsidR="00F8430A">
        <w:rPr>
          <w:szCs w:val="24"/>
        </w:rPr>
        <w:t xml:space="preserve"> (</w:t>
      </w:r>
      <w:r w:rsidR="00927BC0">
        <w:rPr>
          <w:szCs w:val="24"/>
        </w:rPr>
        <w:t>2020</w:t>
      </w:r>
      <w:r w:rsidR="00F8430A">
        <w:rPr>
          <w:szCs w:val="24"/>
        </w:rPr>
        <w:t>)</w:t>
      </w:r>
      <w:r w:rsidR="00927BC0">
        <w:rPr>
          <w:szCs w:val="24"/>
        </w:rPr>
        <w:t xml:space="preserve"> well-being dimensions, </w:t>
      </w:r>
      <w:r w:rsidR="00BE6384">
        <w:rPr>
          <w:szCs w:val="24"/>
        </w:rPr>
        <w:t xml:space="preserve">CFT and </w:t>
      </w:r>
      <w:r w:rsidR="00B86F3E">
        <w:rPr>
          <w:szCs w:val="24"/>
        </w:rPr>
        <w:t xml:space="preserve">PTM. </w:t>
      </w:r>
    </w:p>
    <w:p w14:paraId="6CCF8D5E" w14:textId="74827431" w:rsidR="006713C2" w:rsidRDefault="00FC1EB8" w:rsidP="00AF27C7">
      <w:pPr>
        <w:spacing w:line="360" w:lineRule="auto"/>
        <w:ind w:firstLine="720"/>
        <w:rPr>
          <w:szCs w:val="24"/>
        </w:rPr>
      </w:pPr>
      <w:r>
        <w:rPr>
          <w:szCs w:val="24"/>
        </w:rPr>
        <w:t xml:space="preserve">The theory </w:t>
      </w:r>
      <w:r w:rsidR="00953829">
        <w:rPr>
          <w:szCs w:val="24"/>
        </w:rPr>
        <w:t xml:space="preserve">combines </w:t>
      </w:r>
      <w:r>
        <w:rPr>
          <w:szCs w:val="24"/>
        </w:rPr>
        <w:t xml:space="preserve">and supports established data </w:t>
      </w:r>
      <w:proofErr w:type="gramStart"/>
      <w:r>
        <w:rPr>
          <w:szCs w:val="24"/>
        </w:rPr>
        <w:t>on</w:t>
      </w:r>
      <w:r w:rsidR="00E011A6">
        <w:rPr>
          <w:szCs w:val="24"/>
        </w:rPr>
        <w:t>:</w:t>
      </w:r>
      <w:proofErr w:type="gramEnd"/>
      <w:r>
        <w:rPr>
          <w:szCs w:val="24"/>
        </w:rPr>
        <w:t xml:space="preserve"> perfectionism</w:t>
      </w:r>
      <w:r w:rsidR="005C1CF5">
        <w:rPr>
          <w:szCs w:val="24"/>
        </w:rPr>
        <w:t xml:space="preserve">, </w:t>
      </w:r>
      <w:r w:rsidR="00AF3BB5">
        <w:rPr>
          <w:szCs w:val="24"/>
        </w:rPr>
        <w:t xml:space="preserve">associated </w:t>
      </w:r>
      <w:r>
        <w:rPr>
          <w:szCs w:val="24"/>
        </w:rPr>
        <w:t xml:space="preserve">overworking </w:t>
      </w:r>
      <w:r w:rsidR="005C1CF5">
        <w:rPr>
          <w:szCs w:val="24"/>
        </w:rPr>
        <w:t xml:space="preserve">and negative association with well-being </w:t>
      </w:r>
      <w:r>
        <w:rPr>
          <w:szCs w:val="24"/>
        </w:rPr>
        <w:t>(</w:t>
      </w:r>
      <w:r w:rsidR="0044323E">
        <w:rPr>
          <w:szCs w:val="24"/>
        </w:rPr>
        <w:t>Galvin</w:t>
      </w:r>
      <w:r w:rsidR="00B550DB">
        <w:rPr>
          <w:szCs w:val="24"/>
        </w:rPr>
        <w:t xml:space="preserve"> </w:t>
      </w:r>
      <w:r w:rsidR="007D0F05">
        <w:rPr>
          <w:szCs w:val="24"/>
        </w:rPr>
        <w:t>&amp; Smith</w:t>
      </w:r>
      <w:r w:rsidR="00B550DB">
        <w:rPr>
          <w:szCs w:val="24"/>
        </w:rPr>
        <w:t>.</w:t>
      </w:r>
      <w:r w:rsidR="0044323E">
        <w:rPr>
          <w:szCs w:val="24"/>
        </w:rPr>
        <w:t xml:space="preserve">,2015; Jones, 2017; </w:t>
      </w:r>
      <w:r w:rsidR="00061E01">
        <w:rPr>
          <w:szCs w:val="24"/>
        </w:rPr>
        <w:t>Presl</w:t>
      </w:r>
      <w:r w:rsidR="000629F1">
        <w:rPr>
          <w:szCs w:val="24"/>
        </w:rPr>
        <w:t>e</w:t>
      </w:r>
      <w:r w:rsidR="00061E01">
        <w:rPr>
          <w:szCs w:val="24"/>
        </w:rPr>
        <w:t xml:space="preserve">y, 2017; </w:t>
      </w:r>
      <w:r w:rsidR="0044323E">
        <w:rPr>
          <w:szCs w:val="24"/>
        </w:rPr>
        <w:t>Grice</w:t>
      </w:r>
      <w:r w:rsidR="000629F1">
        <w:rPr>
          <w:szCs w:val="24"/>
        </w:rPr>
        <w:t xml:space="preserve"> et al.</w:t>
      </w:r>
      <w:r w:rsidR="0044323E">
        <w:rPr>
          <w:szCs w:val="24"/>
        </w:rPr>
        <w:t>, 2018; Patel, 2020)</w:t>
      </w:r>
      <w:r w:rsidR="00E011A6">
        <w:rPr>
          <w:szCs w:val="24"/>
        </w:rPr>
        <w:t xml:space="preserve">; </w:t>
      </w:r>
      <w:r w:rsidR="00930C18">
        <w:rPr>
          <w:szCs w:val="24"/>
        </w:rPr>
        <w:t xml:space="preserve">complexities of </w:t>
      </w:r>
      <w:r w:rsidR="0038626F">
        <w:rPr>
          <w:szCs w:val="24"/>
        </w:rPr>
        <w:t xml:space="preserve">stigma </w:t>
      </w:r>
      <w:r w:rsidR="00132B13">
        <w:rPr>
          <w:szCs w:val="24"/>
        </w:rPr>
        <w:t>beliefs</w:t>
      </w:r>
      <w:r w:rsidR="00E011A6">
        <w:rPr>
          <w:szCs w:val="24"/>
        </w:rPr>
        <w:t>;</w:t>
      </w:r>
      <w:r w:rsidR="00132B13">
        <w:rPr>
          <w:szCs w:val="24"/>
        </w:rPr>
        <w:t xml:space="preserve"> and </w:t>
      </w:r>
      <w:r w:rsidR="00E13D3B">
        <w:rPr>
          <w:szCs w:val="24"/>
        </w:rPr>
        <w:t>disclos</w:t>
      </w:r>
      <w:r w:rsidR="00574BC3">
        <w:rPr>
          <w:szCs w:val="24"/>
        </w:rPr>
        <w:t>ure</w:t>
      </w:r>
      <w:r w:rsidR="00132B13">
        <w:rPr>
          <w:szCs w:val="24"/>
        </w:rPr>
        <w:t xml:space="preserve"> </w:t>
      </w:r>
      <w:r w:rsidR="00E011A6">
        <w:rPr>
          <w:szCs w:val="24"/>
        </w:rPr>
        <w:t>of</w:t>
      </w:r>
      <w:r w:rsidR="00132B13">
        <w:rPr>
          <w:szCs w:val="24"/>
        </w:rPr>
        <w:t xml:space="preserve"> </w:t>
      </w:r>
      <w:r w:rsidR="00E13D3B">
        <w:rPr>
          <w:szCs w:val="24"/>
        </w:rPr>
        <w:t xml:space="preserve">past </w:t>
      </w:r>
      <w:r w:rsidR="0088519F">
        <w:rPr>
          <w:szCs w:val="24"/>
        </w:rPr>
        <w:t>lived experience</w:t>
      </w:r>
      <w:r w:rsidR="00E13D3B">
        <w:rPr>
          <w:szCs w:val="24"/>
        </w:rPr>
        <w:t xml:space="preserve"> </w:t>
      </w:r>
      <w:r w:rsidR="00574BC3">
        <w:rPr>
          <w:szCs w:val="24"/>
        </w:rPr>
        <w:t xml:space="preserve">and </w:t>
      </w:r>
      <w:r w:rsidR="00E13D3B">
        <w:rPr>
          <w:szCs w:val="24"/>
        </w:rPr>
        <w:t>current difficulties</w:t>
      </w:r>
      <w:r w:rsidR="00574BC3">
        <w:rPr>
          <w:szCs w:val="24"/>
        </w:rPr>
        <w:t xml:space="preserve">, especially in relation to concerns over fitness to practice </w:t>
      </w:r>
      <w:r w:rsidR="00E13D3B">
        <w:rPr>
          <w:szCs w:val="24"/>
        </w:rPr>
        <w:t>(</w:t>
      </w:r>
      <w:r w:rsidR="000629F1">
        <w:rPr>
          <w:szCs w:val="24"/>
        </w:rPr>
        <w:t>G</w:t>
      </w:r>
      <w:r w:rsidR="00C7654C">
        <w:rPr>
          <w:szCs w:val="24"/>
        </w:rPr>
        <w:t>alvin &amp; Smith</w:t>
      </w:r>
      <w:r w:rsidR="000629F1">
        <w:rPr>
          <w:szCs w:val="24"/>
        </w:rPr>
        <w:t>, 2015; Grice et al., 2018</w:t>
      </w:r>
      <w:r w:rsidR="00C80790">
        <w:rPr>
          <w:szCs w:val="24"/>
        </w:rPr>
        <w:t>, Patel, 2020; Turner, 2021)</w:t>
      </w:r>
      <w:r>
        <w:rPr>
          <w:szCs w:val="24"/>
        </w:rPr>
        <w:t xml:space="preserve">. </w:t>
      </w:r>
      <w:r w:rsidR="0088519F">
        <w:rPr>
          <w:szCs w:val="24"/>
        </w:rPr>
        <w:t xml:space="preserve">It </w:t>
      </w:r>
      <w:r w:rsidR="00695906">
        <w:rPr>
          <w:szCs w:val="24"/>
        </w:rPr>
        <w:t>reinforces</w:t>
      </w:r>
      <w:r w:rsidR="00E011A6">
        <w:rPr>
          <w:szCs w:val="24"/>
        </w:rPr>
        <w:t>:</w:t>
      </w:r>
      <w:r w:rsidR="00ED069C">
        <w:rPr>
          <w:szCs w:val="24"/>
        </w:rPr>
        <w:t xml:space="preserve"> problems</w:t>
      </w:r>
      <w:r w:rsidR="000D3A36">
        <w:rPr>
          <w:szCs w:val="24"/>
        </w:rPr>
        <w:t xml:space="preserve"> identified</w:t>
      </w:r>
      <w:r w:rsidR="00ED069C">
        <w:rPr>
          <w:szCs w:val="24"/>
        </w:rPr>
        <w:t xml:space="preserve"> with the selection process and </w:t>
      </w:r>
      <w:r w:rsidR="002C6943">
        <w:rPr>
          <w:szCs w:val="24"/>
        </w:rPr>
        <w:t xml:space="preserve">CPT </w:t>
      </w:r>
      <w:r w:rsidR="000D3A36">
        <w:rPr>
          <w:szCs w:val="24"/>
        </w:rPr>
        <w:t>diversity i</w:t>
      </w:r>
      <w:r w:rsidR="00ED069C">
        <w:rPr>
          <w:szCs w:val="24"/>
        </w:rPr>
        <w:t>nclusion</w:t>
      </w:r>
      <w:r w:rsidR="00695906">
        <w:rPr>
          <w:szCs w:val="24"/>
        </w:rPr>
        <w:t>s</w:t>
      </w:r>
      <w:r w:rsidR="00ED069C">
        <w:rPr>
          <w:szCs w:val="24"/>
        </w:rPr>
        <w:t xml:space="preserve"> (</w:t>
      </w:r>
      <w:r w:rsidR="00427A81">
        <w:rPr>
          <w:szCs w:val="24"/>
        </w:rPr>
        <w:t>ACP-UK, 2022</w:t>
      </w:r>
      <w:r w:rsidR="00ED069C">
        <w:rPr>
          <w:szCs w:val="24"/>
        </w:rPr>
        <w:t>)</w:t>
      </w:r>
      <w:r w:rsidR="007F1064">
        <w:rPr>
          <w:szCs w:val="24"/>
        </w:rPr>
        <w:t xml:space="preserve"> and the stressful nature of applications (Galvin &amp; Smith, 2017)</w:t>
      </w:r>
      <w:r w:rsidR="00E011A6">
        <w:rPr>
          <w:szCs w:val="24"/>
        </w:rPr>
        <w:t>;</w:t>
      </w:r>
      <w:r w:rsidR="002C6943">
        <w:rPr>
          <w:szCs w:val="24"/>
        </w:rPr>
        <w:t xml:space="preserve"> </w:t>
      </w:r>
      <w:r w:rsidR="001555EB">
        <w:rPr>
          <w:szCs w:val="24"/>
        </w:rPr>
        <w:t xml:space="preserve">the </w:t>
      </w:r>
      <w:r w:rsidR="00913D73">
        <w:rPr>
          <w:szCs w:val="24"/>
        </w:rPr>
        <w:t>presence</w:t>
      </w:r>
      <w:r w:rsidR="00A4443E">
        <w:rPr>
          <w:szCs w:val="24"/>
        </w:rPr>
        <w:t xml:space="preserve"> of</w:t>
      </w:r>
      <w:r w:rsidR="00D93E41">
        <w:rPr>
          <w:szCs w:val="24"/>
        </w:rPr>
        <w:t xml:space="preserve"> </w:t>
      </w:r>
      <w:r>
        <w:rPr>
          <w:szCs w:val="24"/>
        </w:rPr>
        <w:t xml:space="preserve">rescuer values </w:t>
      </w:r>
      <w:r w:rsidR="00D93E41">
        <w:rPr>
          <w:szCs w:val="24"/>
        </w:rPr>
        <w:t>in the helping professions</w:t>
      </w:r>
      <w:r w:rsidR="00256B8F">
        <w:rPr>
          <w:szCs w:val="24"/>
        </w:rPr>
        <w:t xml:space="preserve">, reinforced by hero narratives during </w:t>
      </w:r>
      <w:r w:rsidR="00BC1711">
        <w:rPr>
          <w:szCs w:val="24"/>
        </w:rPr>
        <w:t xml:space="preserve">the </w:t>
      </w:r>
      <w:r w:rsidR="00256B8F">
        <w:rPr>
          <w:szCs w:val="24"/>
        </w:rPr>
        <w:t>COVID-19 pandemic</w:t>
      </w:r>
      <w:r w:rsidR="00D93E41">
        <w:rPr>
          <w:szCs w:val="24"/>
        </w:rPr>
        <w:t xml:space="preserve"> </w:t>
      </w:r>
      <w:r>
        <w:rPr>
          <w:szCs w:val="24"/>
        </w:rPr>
        <w:t>(</w:t>
      </w:r>
      <w:r w:rsidR="00D64710">
        <w:rPr>
          <w:szCs w:val="24"/>
        </w:rPr>
        <w:t>Stokes-Parish et al., 2022)</w:t>
      </w:r>
      <w:r w:rsidR="00E011A6">
        <w:rPr>
          <w:szCs w:val="24"/>
        </w:rPr>
        <w:t>;</w:t>
      </w:r>
      <w:r w:rsidR="00495A07">
        <w:rPr>
          <w:szCs w:val="24"/>
        </w:rPr>
        <w:t xml:space="preserve"> the gap between knowing and doing </w:t>
      </w:r>
      <w:r w:rsidR="002C6943">
        <w:rPr>
          <w:szCs w:val="24"/>
        </w:rPr>
        <w:t xml:space="preserve">professional </w:t>
      </w:r>
      <w:r w:rsidR="00495A07">
        <w:rPr>
          <w:szCs w:val="24"/>
        </w:rPr>
        <w:t>self-car</w:t>
      </w:r>
      <w:r w:rsidR="002C6943">
        <w:rPr>
          <w:szCs w:val="24"/>
        </w:rPr>
        <w:t>e</w:t>
      </w:r>
      <w:r w:rsidR="00495A07">
        <w:rPr>
          <w:szCs w:val="24"/>
        </w:rPr>
        <w:t xml:space="preserve"> (</w:t>
      </w:r>
      <w:proofErr w:type="spellStart"/>
      <w:r w:rsidR="00495A07">
        <w:rPr>
          <w:szCs w:val="24"/>
        </w:rPr>
        <w:t>Goncher</w:t>
      </w:r>
      <w:proofErr w:type="spellEnd"/>
      <w:r w:rsidR="00495A07">
        <w:rPr>
          <w:szCs w:val="24"/>
        </w:rPr>
        <w:t xml:space="preserve"> et al., 2013; Callan et al., 2021)</w:t>
      </w:r>
      <w:r w:rsidR="00E011A6">
        <w:rPr>
          <w:szCs w:val="24"/>
        </w:rPr>
        <w:t>;</w:t>
      </w:r>
      <w:r w:rsidR="007E6C6E">
        <w:rPr>
          <w:szCs w:val="24"/>
        </w:rPr>
        <w:t xml:space="preserve"> </w:t>
      </w:r>
      <w:r w:rsidR="00A4443E">
        <w:rPr>
          <w:szCs w:val="24"/>
        </w:rPr>
        <w:t xml:space="preserve">and </w:t>
      </w:r>
      <w:r w:rsidR="007E6C6E">
        <w:rPr>
          <w:szCs w:val="24"/>
        </w:rPr>
        <w:t xml:space="preserve">the </w:t>
      </w:r>
      <w:r w:rsidR="00EA15C9">
        <w:rPr>
          <w:szCs w:val="24"/>
        </w:rPr>
        <w:t xml:space="preserve">stressful </w:t>
      </w:r>
      <w:r w:rsidR="00114A89">
        <w:rPr>
          <w:szCs w:val="24"/>
        </w:rPr>
        <w:t>nature of studying and</w:t>
      </w:r>
      <w:r w:rsidR="007E6C6E">
        <w:rPr>
          <w:szCs w:val="24"/>
        </w:rPr>
        <w:t xml:space="preserve"> </w:t>
      </w:r>
      <w:r w:rsidR="00991D46">
        <w:rPr>
          <w:szCs w:val="24"/>
        </w:rPr>
        <w:t>working in</w:t>
      </w:r>
      <w:r w:rsidR="000E004D">
        <w:rPr>
          <w:szCs w:val="24"/>
        </w:rPr>
        <w:t xml:space="preserve"> the NHS and/or</w:t>
      </w:r>
      <w:r w:rsidR="00991D46">
        <w:rPr>
          <w:szCs w:val="24"/>
        </w:rPr>
        <w:t xml:space="preserve"> a competitive field</w:t>
      </w:r>
      <w:r w:rsidR="00A4443E">
        <w:rPr>
          <w:szCs w:val="24"/>
        </w:rPr>
        <w:t xml:space="preserve">, </w:t>
      </w:r>
      <w:r w:rsidR="002C6943">
        <w:rPr>
          <w:szCs w:val="24"/>
        </w:rPr>
        <w:t xml:space="preserve">and associated </w:t>
      </w:r>
      <w:r w:rsidR="001569F1">
        <w:rPr>
          <w:szCs w:val="24"/>
        </w:rPr>
        <w:t xml:space="preserve">value conflict </w:t>
      </w:r>
      <w:r w:rsidR="00991D46" w:rsidRPr="00043352">
        <w:rPr>
          <w:szCs w:val="24"/>
        </w:rPr>
        <w:t>(</w:t>
      </w:r>
      <w:r w:rsidR="005E0AEA">
        <w:rPr>
          <w:szCs w:val="24"/>
        </w:rPr>
        <w:t>Hann</w:t>
      </w:r>
      <w:r w:rsidR="002213D2">
        <w:rPr>
          <w:szCs w:val="24"/>
        </w:rPr>
        <w:t xml:space="preserve">igan et al., </w:t>
      </w:r>
      <w:r w:rsidR="008935D4">
        <w:rPr>
          <w:szCs w:val="24"/>
        </w:rPr>
        <w:t>2004</w:t>
      </w:r>
      <w:r w:rsidR="002213D2">
        <w:rPr>
          <w:szCs w:val="24"/>
        </w:rPr>
        <w:t xml:space="preserve">; </w:t>
      </w:r>
      <w:proofErr w:type="spellStart"/>
      <w:r w:rsidR="00991D46" w:rsidRPr="00043352">
        <w:rPr>
          <w:szCs w:val="24"/>
        </w:rPr>
        <w:t>Byro</w:t>
      </w:r>
      <w:r w:rsidR="001F358A">
        <w:rPr>
          <w:szCs w:val="24"/>
        </w:rPr>
        <w:t>m</w:t>
      </w:r>
      <w:proofErr w:type="spellEnd"/>
      <w:r w:rsidR="00991D46" w:rsidRPr="00043352">
        <w:rPr>
          <w:szCs w:val="24"/>
        </w:rPr>
        <w:t xml:space="preserve"> et al., 2020: Wilkinson, 2015; </w:t>
      </w:r>
      <w:r w:rsidR="006618FB">
        <w:rPr>
          <w:szCs w:val="24"/>
        </w:rPr>
        <w:t>Zhong</w:t>
      </w:r>
      <w:r w:rsidR="00991D46" w:rsidRPr="00043352">
        <w:rPr>
          <w:szCs w:val="24"/>
        </w:rPr>
        <w:t xml:space="preserve"> et al., 2018).</w:t>
      </w:r>
      <w:r w:rsidR="00D74C95" w:rsidRPr="00043352">
        <w:rPr>
          <w:szCs w:val="24"/>
        </w:rPr>
        <w:t xml:space="preserve"> Furthermore</w:t>
      </w:r>
      <w:r w:rsidR="00D74C95">
        <w:rPr>
          <w:szCs w:val="24"/>
        </w:rPr>
        <w:t>,</w:t>
      </w:r>
      <w:r w:rsidR="00D62CE8">
        <w:rPr>
          <w:szCs w:val="24"/>
        </w:rPr>
        <w:t xml:space="preserve"> </w:t>
      </w:r>
      <w:r w:rsidR="00056C72">
        <w:rPr>
          <w:szCs w:val="24"/>
        </w:rPr>
        <w:t>CPT-E</w:t>
      </w:r>
      <w:r w:rsidR="0035512D">
        <w:rPr>
          <w:szCs w:val="24"/>
        </w:rPr>
        <w:t>s’</w:t>
      </w:r>
      <w:r w:rsidR="00D62CE8">
        <w:rPr>
          <w:szCs w:val="24"/>
        </w:rPr>
        <w:t xml:space="preserve"> experience of the resilience message support</w:t>
      </w:r>
      <w:r w:rsidR="00D74C95">
        <w:rPr>
          <w:szCs w:val="24"/>
        </w:rPr>
        <w:t>s</w:t>
      </w:r>
      <w:r w:rsidR="00D62CE8">
        <w:rPr>
          <w:szCs w:val="24"/>
        </w:rPr>
        <w:t xml:space="preserve"> growing </w:t>
      </w:r>
      <w:r w:rsidR="00D74C95">
        <w:rPr>
          <w:szCs w:val="24"/>
        </w:rPr>
        <w:t xml:space="preserve">rhetoric </w:t>
      </w:r>
      <w:r w:rsidR="00D62CE8">
        <w:rPr>
          <w:szCs w:val="24"/>
        </w:rPr>
        <w:t>that ‘</w:t>
      </w:r>
      <w:r w:rsidR="00C646CE">
        <w:rPr>
          <w:szCs w:val="24"/>
        </w:rPr>
        <w:t>resilience’</w:t>
      </w:r>
      <w:r w:rsidR="00D62CE8">
        <w:rPr>
          <w:szCs w:val="24"/>
        </w:rPr>
        <w:t xml:space="preserve"> has become an unhelpful </w:t>
      </w:r>
      <w:r w:rsidR="00331656">
        <w:rPr>
          <w:szCs w:val="24"/>
        </w:rPr>
        <w:t>buzzword</w:t>
      </w:r>
      <w:r w:rsidR="00C646CE">
        <w:rPr>
          <w:szCs w:val="24"/>
        </w:rPr>
        <w:t xml:space="preserve"> </w:t>
      </w:r>
      <w:r w:rsidR="00331656">
        <w:rPr>
          <w:szCs w:val="24"/>
        </w:rPr>
        <w:t>(</w:t>
      </w:r>
      <w:proofErr w:type="spellStart"/>
      <w:r w:rsidR="000519F5">
        <w:rPr>
          <w:szCs w:val="24"/>
        </w:rPr>
        <w:t>Schwarts</w:t>
      </w:r>
      <w:proofErr w:type="spellEnd"/>
      <w:r w:rsidR="000519F5">
        <w:rPr>
          <w:szCs w:val="24"/>
        </w:rPr>
        <w:t>, 2018</w:t>
      </w:r>
      <w:r w:rsidR="00331656">
        <w:rPr>
          <w:szCs w:val="24"/>
        </w:rPr>
        <w:t>)</w:t>
      </w:r>
      <w:r w:rsidR="00F44E82">
        <w:rPr>
          <w:szCs w:val="24"/>
        </w:rPr>
        <w:t xml:space="preserve"> and the</w:t>
      </w:r>
      <w:r w:rsidR="008641C2">
        <w:rPr>
          <w:szCs w:val="24"/>
        </w:rPr>
        <w:t xml:space="preserve"> impact of</w:t>
      </w:r>
      <w:r w:rsidR="00F44E82">
        <w:rPr>
          <w:szCs w:val="24"/>
        </w:rPr>
        <w:t xml:space="preserve"> </w:t>
      </w:r>
      <w:r w:rsidR="008641C2">
        <w:rPr>
          <w:szCs w:val="24"/>
        </w:rPr>
        <w:t>westernised</w:t>
      </w:r>
      <w:r w:rsidR="00F44E82">
        <w:rPr>
          <w:szCs w:val="24"/>
        </w:rPr>
        <w:t xml:space="preserve">, individualist, medicalised society </w:t>
      </w:r>
      <w:r w:rsidR="008641C2">
        <w:rPr>
          <w:szCs w:val="24"/>
        </w:rPr>
        <w:t>on the individual (</w:t>
      </w:r>
      <w:r w:rsidR="006713C2">
        <w:rPr>
          <w:szCs w:val="24"/>
        </w:rPr>
        <w:t>Eckersley, 2006; Oishi, 2020).</w:t>
      </w:r>
      <w:r w:rsidR="00865B39">
        <w:rPr>
          <w:szCs w:val="24"/>
        </w:rPr>
        <w:t xml:space="preserve"> Finally</w:t>
      </w:r>
      <w:r w:rsidR="004A1F60">
        <w:rPr>
          <w:szCs w:val="24"/>
        </w:rPr>
        <w:t>,</w:t>
      </w:r>
      <w:r w:rsidR="00865B39">
        <w:rPr>
          <w:szCs w:val="24"/>
        </w:rPr>
        <w:t xml:space="preserve"> the findings ar</w:t>
      </w:r>
      <w:r w:rsidR="00E54A9D">
        <w:rPr>
          <w:szCs w:val="24"/>
        </w:rPr>
        <w:t xml:space="preserve">e consistent </w:t>
      </w:r>
      <w:r w:rsidR="000A69C2">
        <w:rPr>
          <w:szCs w:val="24"/>
        </w:rPr>
        <w:t xml:space="preserve">with </w:t>
      </w:r>
      <w:r w:rsidR="00E54A9D">
        <w:rPr>
          <w:szCs w:val="24"/>
        </w:rPr>
        <w:t xml:space="preserve">research </w:t>
      </w:r>
      <w:r w:rsidR="00E8494F">
        <w:rPr>
          <w:szCs w:val="24"/>
        </w:rPr>
        <w:t>on CPT</w:t>
      </w:r>
      <w:r w:rsidR="00E54A9D">
        <w:rPr>
          <w:szCs w:val="24"/>
        </w:rPr>
        <w:t xml:space="preserve"> negative self-judgements and evaluations</w:t>
      </w:r>
      <w:r w:rsidR="003C2273">
        <w:rPr>
          <w:szCs w:val="24"/>
        </w:rPr>
        <w:t xml:space="preserve"> and the powerful impact of </w:t>
      </w:r>
      <w:r w:rsidR="00916353">
        <w:rPr>
          <w:szCs w:val="24"/>
        </w:rPr>
        <w:t>professional and peer relationships (</w:t>
      </w:r>
      <w:r w:rsidR="00F57C68">
        <w:rPr>
          <w:szCs w:val="24"/>
        </w:rPr>
        <w:t>Galvin &amp; Smith, 2015</w:t>
      </w:r>
      <w:r w:rsidR="00920070">
        <w:rPr>
          <w:szCs w:val="24"/>
        </w:rPr>
        <w:t>; Parmar</w:t>
      </w:r>
      <w:r w:rsidR="00FB2E80">
        <w:rPr>
          <w:szCs w:val="24"/>
        </w:rPr>
        <w:t>, 2016</w:t>
      </w:r>
      <w:r w:rsidR="00F57C68">
        <w:rPr>
          <w:szCs w:val="24"/>
        </w:rPr>
        <w:t>;</w:t>
      </w:r>
      <w:r w:rsidR="006D019D">
        <w:rPr>
          <w:szCs w:val="24"/>
        </w:rPr>
        <w:t xml:space="preserve"> </w:t>
      </w:r>
      <w:r w:rsidR="00A01BD8">
        <w:rPr>
          <w:szCs w:val="24"/>
        </w:rPr>
        <w:t>Galvin &amp; Smith</w:t>
      </w:r>
      <w:r w:rsidR="004A1F60">
        <w:rPr>
          <w:szCs w:val="24"/>
        </w:rPr>
        <w:t>, 2017</w:t>
      </w:r>
      <w:r w:rsidR="00A01BD8">
        <w:rPr>
          <w:szCs w:val="24"/>
        </w:rPr>
        <w:t xml:space="preserve">; Jones, 2017; </w:t>
      </w:r>
      <w:r w:rsidR="000C2C8B">
        <w:rPr>
          <w:szCs w:val="24"/>
        </w:rPr>
        <w:t>Lloyd, 2017</w:t>
      </w:r>
      <w:r w:rsidR="00902709">
        <w:rPr>
          <w:szCs w:val="24"/>
        </w:rPr>
        <w:t>; R</w:t>
      </w:r>
      <w:r w:rsidR="00CF081C">
        <w:rPr>
          <w:szCs w:val="24"/>
        </w:rPr>
        <w:t xml:space="preserve">ose </w:t>
      </w:r>
      <w:r w:rsidR="00E2700A">
        <w:rPr>
          <w:szCs w:val="24"/>
        </w:rPr>
        <w:t>2019</w:t>
      </w:r>
      <w:r w:rsidR="004A1F60">
        <w:rPr>
          <w:szCs w:val="24"/>
        </w:rPr>
        <w:t>)</w:t>
      </w:r>
      <w:r w:rsidR="003C762D">
        <w:rPr>
          <w:szCs w:val="24"/>
        </w:rPr>
        <w:t>.</w:t>
      </w:r>
    </w:p>
    <w:p w14:paraId="716F44B5" w14:textId="765AA38D" w:rsidR="00D62CE8" w:rsidRDefault="00AF27C7" w:rsidP="00AF27C7">
      <w:pPr>
        <w:spacing w:line="360" w:lineRule="auto"/>
        <w:ind w:firstLine="720"/>
        <w:rPr>
          <w:szCs w:val="24"/>
        </w:rPr>
      </w:pPr>
      <w:r>
        <w:rPr>
          <w:szCs w:val="24"/>
        </w:rPr>
        <w:t xml:space="preserve">The paired </w:t>
      </w:r>
      <w:r w:rsidR="002C6943">
        <w:rPr>
          <w:szCs w:val="24"/>
        </w:rPr>
        <w:t xml:space="preserve">themes </w:t>
      </w:r>
      <w:r w:rsidR="007C7813">
        <w:rPr>
          <w:szCs w:val="24"/>
        </w:rPr>
        <w:t>of l</w:t>
      </w:r>
      <w:r>
        <w:rPr>
          <w:szCs w:val="24"/>
        </w:rPr>
        <w:t>ived</w:t>
      </w:r>
      <w:r w:rsidR="002C6943">
        <w:rPr>
          <w:szCs w:val="24"/>
        </w:rPr>
        <w:t>/</w:t>
      </w:r>
      <w:r>
        <w:rPr>
          <w:szCs w:val="24"/>
        </w:rPr>
        <w:t xml:space="preserve">living </w:t>
      </w:r>
      <w:r w:rsidR="00CC226E">
        <w:rPr>
          <w:szCs w:val="24"/>
        </w:rPr>
        <w:t>experiences</w:t>
      </w:r>
      <w:r>
        <w:rPr>
          <w:szCs w:val="24"/>
        </w:rPr>
        <w:t xml:space="preserve"> may go some way to explain the incongruence between</w:t>
      </w:r>
      <w:r w:rsidR="003F4FA6">
        <w:rPr>
          <w:szCs w:val="24"/>
        </w:rPr>
        <w:t xml:space="preserve"> narrative</w:t>
      </w:r>
      <w:r w:rsidR="00CC226E">
        <w:rPr>
          <w:szCs w:val="24"/>
        </w:rPr>
        <w:t>s</w:t>
      </w:r>
      <w:r w:rsidR="003F4FA6">
        <w:rPr>
          <w:szCs w:val="24"/>
        </w:rPr>
        <w:t xml:space="preserve"> </w:t>
      </w:r>
      <w:r>
        <w:rPr>
          <w:szCs w:val="24"/>
        </w:rPr>
        <w:t xml:space="preserve">of the wounded healer and well-ness idealisation, or </w:t>
      </w:r>
      <w:r w:rsidR="002C6943">
        <w:rPr>
          <w:szCs w:val="24"/>
        </w:rPr>
        <w:t xml:space="preserve">the </w:t>
      </w:r>
      <w:r>
        <w:rPr>
          <w:szCs w:val="24"/>
        </w:rPr>
        <w:lastRenderedPageBreak/>
        <w:t xml:space="preserve">‘myths </w:t>
      </w:r>
      <w:r w:rsidR="00651045">
        <w:rPr>
          <w:szCs w:val="24"/>
        </w:rPr>
        <w:t>of the</w:t>
      </w:r>
      <w:r>
        <w:rPr>
          <w:szCs w:val="24"/>
        </w:rPr>
        <w:t xml:space="preserve"> untroubled therapist’ (</w:t>
      </w:r>
      <w:proofErr w:type="spellStart"/>
      <w:r w:rsidR="004B1140">
        <w:rPr>
          <w:szCs w:val="24"/>
        </w:rPr>
        <w:t>Zerubavel</w:t>
      </w:r>
      <w:proofErr w:type="spellEnd"/>
      <w:r w:rsidR="004B1140">
        <w:rPr>
          <w:szCs w:val="24"/>
        </w:rPr>
        <w:t xml:space="preserve"> &amp; Wright, 2012; </w:t>
      </w:r>
      <w:r>
        <w:rPr>
          <w:szCs w:val="24"/>
        </w:rPr>
        <w:t xml:space="preserve">Adams, </w:t>
      </w:r>
      <w:r w:rsidR="00D41688">
        <w:rPr>
          <w:szCs w:val="24"/>
        </w:rPr>
        <w:t>2013</w:t>
      </w:r>
      <w:r>
        <w:rPr>
          <w:szCs w:val="24"/>
        </w:rPr>
        <w:t xml:space="preserve">). </w:t>
      </w:r>
      <w:r w:rsidR="00651045">
        <w:rPr>
          <w:szCs w:val="24"/>
        </w:rPr>
        <w:t xml:space="preserve">The importance of the observed psychologist </w:t>
      </w:r>
      <w:r w:rsidR="00331656">
        <w:rPr>
          <w:szCs w:val="24"/>
        </w:rPr>
        <w:t xml:space="preserve">can </w:t>
      </w:r>
      <w:r w:rsidR="008C18FA">
        <w:rPr>
          <w:szCs w:val="24"/>
        </w:rPr>
        <w:t xml:space="preserve">be understood in </w:t>
      </w:r>
      <w:r w:rsidR="00331656">
        <w:rPr>
          <w:szCs w:val="24"/>
        </w:rPr>
        <w:t>relation to</w:t>
      </w:r>
      <w:r w:rsidR="008C18FA">
        <w:rPr>
          <w:szCs w:val="24"/>
        </w:rPr>
        <w:t xml:space="preserve"> social learning theory and modelling</w:t>
      </w:r>
      <w:r w:rsidR="004973E5">
        <w:rPr>
          <w:szCs w:val="24"/>
        </w:rPr>
        <w:t xml:space="preserve"> (</w:t>
      </w:r>
      <w:r w:rsidR="00654B9A">
        <w:rPr>
          <w:szCs w:val="24"/>
        </w:rPr>
        <w:t>Decker, 1986</w:t>
      </w:r>
      <w:r w:rsidR="004973E5">
        <w:rPr>
          <w:szCs w:val="24"/>
        </w:rPr>
        <w:t>)</w:t>
      </w:r>
      <w:r w:rsidR="00331656">
        <w:rPr>
          <w:szCs w:val="24"/>
        </w:rPr>
        <w:t xml:space="preserve">, </w:t>
      </w:r>
      <w:r w:rsidR="00AE7958">
        <w:rPr>
          <w:szCs w:val="24"/>
        </w:rPr>
        <w:t xml:space="preserve">explaining </w:t>
      </w:r>
      <w:proofErr w:type="spellStart"/>
      <w:r w:rsidR="0035512D">
        <w:rPr>
          <w:szCs w:val="24"/>
        </w:rPr>
        <w:t>CPTs</w:t>
      </w:r>
      <w:r w:rsidR="002C6943">
        <w:rPr>
          <w:szCs w:val="24"/>
        </w:rPr>
        <w:t>e</w:t>
      </w:r>
      <w:proofErr w:type="spellEnd"/>
      <w:r w:rsidR="0035512D">
        <w:rPr>
          <w:szCs w:val="24"/>
        </w:rPr>
        <w:t>’</w:t>
      </w:r>
      <w:r w:rsidR="008C18FA">
        <w:rPr>
          <w:szCs w:val="24"/>
        </w:rPr>
        <w:t xml:space="preserve"> internalis</w:t>
      </w:r>
      <w:r w:rsidR="00A25B96">
        <w:rPr>
          <w:szCs w:val="24"/>
        </w:rPr>
        <w:t>ation and repetition of wh</w:t>
      </w:r>
      <w:r w:rsidR="008C18FA">
        <w:rPr>
          <w:szCs w:val="24"/>
        </w:rPr>
        <w:t xml:space="preserve">at they see from their powerful peers over </w:t>
      </w:r>
      <w:r w:rsidR="00331656">
        <w:rPr>
          <w:szCs w:val="24"/>
        </w:rPr>
        <w:t xml:space="preserve">their </w:t>
      </w:r>
      <w:r w:rsidR="008C18FA">
        <w:rPr>
          <w:szCs w:val="24"/>
        </w:rPr>
        <w:t xml:space="preserve">explicit messages </w:t>
      </w:r>
      <w:r w:rsidR="00A25B96">
        <w:rPr>
          <w:szCs w:val="24"/>
        </w:rPr>
        <w:t>e.g.,</w:t>
      </w:r>
      <w:r w:rsidR="00331656">
        <w:rPr>
          <w:szCs w:val="24"/>
        </w:rPr>
        <w:t xml:space="preserve"> </w:t>
      </w:r>
      <w:r w:rsidR="008C18FA">
        <w:rPr>
          <w:szCs w:val="24"/>
        </w:rPr>
        <w:t xml:space="preserve">of </w:t>
      </w:r>
      <w:r w:rsidR="00331656">
        <w:rPr>
          <w:szCs w:val="24"/>
        </w:rPr>
        <w:t>self-care</w:t>
      </w:r>
      <w:r w:rsidR="008C18FA">
        <w:rPr>
          <w:szCs w:val="24"/>
        </w:rPr>
        <w:t xml:space="preserve">. </w:t>
      </w:r>
    </w:p>
    <w:p w14:paraId="54ABD3CE" w14:textId="5257CC44" w:rsidR="0027492C" w:rsidRDefault="00AB1794" w:rsidP="00451CAD">
      <w:pPr>
        <w:spacing w:line="360" w:lineRule="auto"/>
        <w:ind w:firstLine="720"/>
        <w:rPr>
          <w:szCs w:val="24"/>
        </w:rPr>
      </w:pPr>
      <w:r>
        <w:rPr>
          <w:szCs w:val="24"/>
        </w:rPr>
        <w:t>The theoretical concept of Imposter Syndrome</w:t>
      </w:r>
      <w:r w:rsidR="004C4DDD">
        <w:rPr>
          <w:szCs w:val="24"/>
        </w:rPr>
        <w:t xml:space="preserve"> (IS)</w:t>
      </w:r>
      <w:r>
        <w:rPr>
          <w:szCs w:val="24"/>
        </w:rPr>
        <w:t xml:space="preserve"> was questi</w:t>
      </w:r>
      <w:r w:rsidR="00DA2ABA">
        <w:rPr>
          <w:szCs w:val="24"/>
        </w:rPr>
        <w:t>oned</w:t>
      </w:r>
      <w:r>
        <w:rPr>
          <w:szCs w:val="24"/>
        </w:rPr>
        <w:t xml:space="preserve"> in this study</w:t>
      </w:r>
      <w:r w:rsidR="007B3145">
        <w:rPr>
          <w:szCs w:val="24"/>
        </w:rPr>
        <w:t xml:space="preserve">, although this </w:t>
      </w:r>
      <w:r w:rsidR="00B25E1A">
        <w:rPr>
          <w:szCs w:val="24"/>
        </w:rPr>
        <w:t xml:space="preserve">was acknowledged as </w:t>
      </w:r>
      <w:r w:rsidR="00D40A0F">
        <w:rPr>
          <w:szCs w:val="24"/>
        </w:rPr>
        <w:t>a common narrativ</w:t>
      </w:r>
      <w:r w:rsidR="004C3FE0">
        <w:rPr>
          <w:szCs w:val="24"/>
        </w:rPr>
        <w:t>e</w:t>
      </w:r>
      <w:r w:rsidR="007B3145">
        <w:rPr>
          <w:szCs w:val="24"/>
        </w:rPr>
        <w:t xml:space="preserve">. </w:t>
      </w:r>
      <w:proofErr w:type="gramStart"/>
      <w:r w:rsidR="00947D8D">
        <w:rPr>
          <w:szCs w:val="24"/>
        </w:rPr>
        <w:t>IS</w:t>
      </w:r>
      <w:proofErr w:type="gramEnd"/>
      <w:r w:rsidR="00947D8D">
        <w:rPr>
          <w:szCs w:val="24"/>
        </w:rPr>
        <w:t xml:space="preserve"> prevalence estimates </w:t>
      </w:r>
      <w:r w:rsidR="00B25E1A">
        <w:rPr>
          <w:szCs w:val="24"/>
        </w:rPr>
        <w:t>vary widely (9-8</w:t>
      </w:r>
      <w:r w:rsidR="001C27C4">
        <w:rPr>
          <w:szCs w:val="24"/>
        </w:rPr>
        <w:t>2</w:t>
      </w:r>
      <w:r w:rsidR="00B25E1A">
        <w:rPr>
          <w:szCs w:val="24"/>
        </w:rPr>
        <w:t>%)</w:t>
      </w:r>
      <w:r w:rsidR="000B4FA6">
        <w:rPr>
          <w:szCs w:val="24"/>
        </w:rPr>
        <w:t xml:space="preserve"> in professional </w:t>
      </w:r>
      <w:r w:rsidR="00E235D6">
        <w:rPr>
          <w:szCs w:val="24"/>
        </w:rPr>
        <w:t>workforces</w:t>
      </w:r>
      <w:r w:rsidR="00B25E1A">
        <w:rPr>
          <w:szCs w:val="24"/>
        </w:rPr>
        <w:t xml:space="preserve">, as does </w:t>
      </w:r>
      <w:r w:rsidR="005414A2">
        <w:rPr>
          <w:szCs w:val="24"/>
        </w:rPr>
        <w:t>its</w:t>
      </w:r>
      <w:r w:rsidR="00B25E1A">
        <w:rPr>
          <w:szCs w:val="24"/>
        </w:rPr>
        <w:t xml:space="preserve"> definition, which may in turn impact both the understanding and </w:t>
      </w:r>
      <w:r w:rsidR="00B25E1A" w:rsidRPr="001A4DFE">
        <w:rPr>
          <w:rFonts w:cstheme="minorHAnsi"/>
          <w:szCs w:val="24"/>
        </w:rPr>
        <w:t xml:space="preserve">measurement of this </w:t>
      </w:r>
      <w:r w:rsidR="00A918D1" w:rsidRPr="001A4DFE">
        <w:rPr>
          <w:rFonts w:cstheme="minorHAnsi"/>
          <w:szCs w:val="24"/>
        </w:rPr>
        <w:t>phenomenon</w:t>
      </w:r>
      <w:r w:rsidR="00B25E1A" w:rsidRPr="001A4DFE">
        <w:rPr>
          <w:rFonts w:cstheme="minorHAnsi"/>
          <w:szCs w:val="24"/>
        </w:rPr>
        <w:t xml:space="preserve"> (</w:t>
      </w:r>
      <w:proofErr w:type="spellStart"/>
      <w:r w:rsidR="00D969E0" w:rsidRPr="001A4DFE">
        <w:rPr>
          <w:rFonts w:cstheme="minorHAnsi"/>
          <w:szCs w:val="24"/>
        </w:rPr>
        <w:t>Bravata</w:t>
      </w:r>
      <w:proofErr w:type="spellEnd"/>
      <w:r w:rsidR="00D969E0" w:rsidRPr="001A4DFE">
        <w:rPr>
          <w:rFonts w:cstheme="minorHAnsi"/>
          <w:szCs w:val="24"/>
        </w:rPr>
        <w:t xml:space="preserve"> et al.</w:t>
      </w:r>
      <w:r w:rsidR="00B25E1A" w:rsidRPr="001A4DFE">
        <w:rPr>
          <w:rFonts w:cstheme="minorHAnsi"/>
          <w:szCs w:val="24"/>
        </w:rPr>
        <w:t xml:space="preserve">, </w:t>
      </w:r>
      <w:r w:rsidR="00D969E0" w:rsidRPr="001A4DFE">
        <w:rPr>
          <w:rFonts w:cstheme="minorHAnsi"/>
          <w:szCs w:val="24"/>
        </w:rPr>
        <w:t>2019</w:t>
      </w:r>
      <w:r w:rsidR="00B25E1A" w:rsidRPr="001A4DFE">
        <w:rPr>
          <w:rFonts w:cstheme="minorHAnsi"/>
          <w:szCs w:val="24"/>
        </w:rPr>
        <w:t>)</w:t>
      </w:r>
      <w:r w:rsidR="00D85C23" w:rsidRPr="001A4DFE">
        <w:rPr>
          <w:rFonts w:cstheme="minorHAnsi"/>
          <w:szCs w:val="24"/>
        </w:rPr>
        <w:t>.</w:t>
      </w:r>
      <w:r w:rsidR="007970A2" w:rsidRPr="001A4DFE">
        <w:rPr>
          <w:rFonts w:cstheme="minorHAnsi"/>
          <w:szCs w:val="24"/>
        </w:rPr>
        <w:t xml:space="preserve"> </w:t>
      </w:r>
      <w:proofErr w:type="spellStart"/>
      <w:r w:rsidR="007970A2" w:rsidRPr="001A4DFE">
        <w:rPr>
          <w:rFonts w:cstheme="minorHAnsi"/>
          <w:color w:val="333333"/>
          <w:szCs w:val="24"/>
          <w:shd w:val="clear" w:color="auto" w:fill="FFFFFF"/>
        </w:rPr>
        <w:t>Tigranyan</w:t>
      </w:r>
      <w:proofErr w:type="spellEnd"/>
      <w:r w:rsidR="007970A2" w:rsidRPr="001A4DFE">
        <w:rPr>
          <w:rFonts w:cstheme="minorHAnsi"/>
          <w:color w:val="333333"/>
          <w:szCs w:val="24"/>
          <w:shd w:val="clear" w:color="auto" w:fill="FFFFFF"/>
        </w:rPr>
        <w:t xml:space="preserve"> et </w:t>
      </w:r>
      <w:proofErr w:type="spellStart"/>
      <w:proofErr w:type="gramStart"/>
      <w:r w:rsidR="007970A2" w:rsidRPr="001A4DFE">
        <w:rPr>
          <w:rFonts w:cstheme="minorHAnsi"/>
          <w:color w:val="333333"/>
          <w:szCs w:val="24"/>
          <w:shd w:val="clear" w:color="auto" w:fill="FFFFFF"/>
        </w:rPr>
        <w:t>al</w:t>
      </w:r>
      <w:r w:rsidR="00E011A6">
        <w:rPr>
          <w:rFonts w:cstheme="minorHAnsi"/>
          <w:color w:val="333333"/>
          <w:szCs w:val="24"/>
          <w:shd w:val="clear" w:color="auto" w:fill="FFFFFF"/>
        </w:rPr>
        <w:t>.</w:t>
      </w:r>
      <w:r w:rsidR="007970A2" w:rsidRPr="001A4DFE">
        <w:rPr>
          <w:rFonts w:cstheme="minorHAnsi"/>
          <w:color w:val="333333"/>
          <w:szCs w:val="24"/>
          <w:shd w:val="clear" w:color="auto" w:fill="FFFFFF"/>
        </w:rPr>
        <w:t>s</w:t>
      </w:r>
      <w:proofErr w:type="spellEnd"/>
      <w:proofErr w:type="gramEnd"/>
      <w:r w:rsidR="00E011A6">
        <w:rPr>
          <w:rFonts w:cstheme="minorHAnsi"/>
          <w:color w:val="333333"/>
          <w:szCs w:val="24"/>
          <w:shd w:val="clear" w:color="auto" w:fill="FFFFFF"/>
        </w:rPr>
        <w:t>’</w:t>
      </w:r>
      <w:r w:rsidR="003C2FE7" w:rsidRPr="001A4DFE">
        <w:rPr>
          <w:rFonts w:cstheme="minorHAnsi"/>
          <w:color w:val="333333"/>
          <w:szCs w:val="24"/>
          <w:shd w:val="clear" w:color="auto" w:fill="FFFFFF"/>
        </w:rPr>
        <w:t xml:space="preserve"> 2021 exploration of </w:t>
      </w:r>
      <w:r w:rsidR="001A4DFE">
        <w:rPr>
          <w:rFonts w:cstheme="minorHAnsi"/>
          <w:color w:val="333333"/>
          <w:szCs w:val="24"/>
          <w:shd w:val="clear" w:color="auto" w:fill="FFFFFF"/>
        </w:rPr>
        <w:t>f</w:t>
      </w:r>
      <w:r w:rsidR="007970A2" w:rsidRPr="001A4DFE">
        <w:rPr>
          <w:rFonts w:cstheme="minorHAnsi"/>
          <w:color w:val="333333"/>
          <w:szCs w:val="24"/>
          <w:shd w:val="clear" w:color="auto" w:fill="FFFFFF"/>
        </w:rPr>
        <w:t xml:space="preserve">actors related to the </w:t>
      </w:r>
      <w:r w:rsidR="002C6943">
        <w:rPr>
          <w:rFonts w:cstheme="minorHAnsi"/>
          <w:color w:val="333333"/>
          <w:szCs w:val="24"/>
          <w:shd w:val="clear" w:color="auto" w:fill="FFFFFF"/>
        </w:rPr>
        <w:t>IS</w:t>
      </w:r>
      <w:r w:rsidR="007970A2" w:rsidRPr="001A4DFE">
        <w:rPr>
          <w:rFonts w:cstheme="minorHAnsi"/>
          <w:color w:val="333333"/>
          <w:szCs w:val="24"/>
          <w:shd w:val="clear" w:color="auto" w:fill="FFFFFF"/>
        </w:rPr>
        <w:t xml:space="preserve"> in psychology doctoral students</w:t>
      </w:r>
      <w:r w:rsidR="00D80D5D">
        <w:rPr>
          <w:rFonts w:cstheme="minorHAnsi"/>
          <w:color w:val="333333"/>
          <w:szCs w:val="24"/>
          <w:shd w:val="clear" w:color="auto" w:fill="FFFFFF"/>
        </w:rPr>
        <w:t xml:space="preserve"> </w:t>
      </w:r>
      <w:r w:rsidR="003C2FE7" w:rsidRPr="001A4DFE">
        <w:rPr>
          <w:rFonts w:cstheme="minorHAnsi"/>
          <w:color w:val="333333"/>
          <w:szCs w:val="24"/>
          <w:shd w:val="clear" w:color="auto" w:fill="FFFFFF"/>
        </w:rPr>
        <w:t>cited 88%</w:t>
      </w:r>
      <w:r w:rsidR="00F132DF">
        <w:rPr>
          <w:rFonts w:cstheme="minorHAnsi"/>
          <w:color w:val="333333"/>
          <w:szCs w:val="24"/>
          <w:shd w:val="clear" w:color="auto" w:fill="FFFFFF"/>
        </w:rPr>
        <w:t xml:space="preserve"> </w:t>
      </w:r>
      <w:r w:rsidR="002C6943">
        <w:rPr>
          <w:rFonts w:cstheme="minorHAnsi"/>
          <w:color w:val="333333"/>
          <w:szCs w:val="24"/>
          <w:shd w:val="clear" w:color="auto" w:fill="FFFFFF"/>
        </w:rPr>
        <w:t>IS</w:t>
      </w:r>
      <w:r w:rsidR="00F132DF">
        <w:rPr>
          <w:rFonts w:cstheme="minorHAnsi"/>
          <w:color w:val="333333"/>
          <w:szCs w:val="24"/>
          <w:shd w:val="clear" w:color="auto" w:fill="FFFFFF"/>
        </w:rPr>
        <w:t xml:space="preserve"> prevalence</w:t>
      </w:r>
      <w:r w:rsidR="004C3FE0">
        <w:rPr>
          <w:rFonts w:cstheme="minorHAnsi"/>
          <w:color w:val="333333"/>
          <w:szCs w:val="24"/>
          <w:shd w:val="clear" w:color="auto" w:fill="FFFFFF"/>
        </w:rPr>
        <w:t>.</w:t>
      </w:r>
      <w:r w:rsidR="003C2FE7" w:rsidRPr="001A4DFE">
        <w:rPr>
          <w:rFonts w:cstheme="minorHAnsi"/>
          <w:color w:val="333333"/>
          <w:szCs w:val="24"/>
          <w:shd w:val="clear" w:color="auto" w:fill="FFFFFF"/>
        </w:rPr>
        <w:t xml:space="preserve"> </w:t>
      </w:r>
      <w:r w:rsidR="005414A2" w:rsidRPr="001A4DFE">
        <w:rPr>
          <w:rFonts w:cstheme="minorHAnsi"/>
          <w:szCs w:val="24"/>
        </w:rPr>
        <w:t>It could</w:t>
      </w:r>
      <w:r w:rsidR="005414A2">
        <w:rPr>
          <w:szCs w:val="24"/>
        </w:rPr>
        <w:t xml:space="preserve"> </w:t>
      </w:r>
      <w:r w:rsidR="009429A7">
        <w:rPr>
          <w:szCs w:val="24"/>
        </w:rPr>
        <w:t>be argued</w:t>
      </w:r>
      <w:r w:rsidR="005414A2">
        <w:rPr>
          <w:szCs w:val="24"/>
        </w:rPr>
        <w:t xml:space="preserve"> that, as </w:t>
      </w:r>
      <w:r w:rsidR="00056C72">
        <w:rPr>
          <w:szCs w:val="24"/>
        </w:rPr>
        <w:t>CPT-E</w:t>
      </w:r>
      <w:r w:rsidR="005414A2">
        <w:rPr>
          <w:szCs w:val="24"/>
        </w:rPr>
        <w:t>s in this study are</w:t>
      </w:r>
      <w:r w:rsidR="009429A7">
        <w:rPr>
          <w:szCs w:val="24"/>
        </w:rPr>
        <w:t xml:space="preserve"> at the start of their training process</w:t>
      </w:r>
      <w:r w:rsidR="00E011A6">
        <w:rPr>
          <w:szCs w:val="24"/>
        </w:rPr>
        <w:t>,</w:t>
      </w:r>
      <w:r w:rsidR="009429A7">
        <w:rPr>
          <w:szCs w:val="24"/>
        </w:rPr>
        <w:t xml:space="preserve"> they are </w:t>
      </w:r>
      <w:r w:rsidR="008D44E4">
        <w:rPr>
          <w:szCs w:val="24"/>
        </w:rPr>
        <w:t>yet</w:t>
      </w:r>
      <w:r w:rsidR="009429A7">
        <w:rPr>
          <w:szCs w:val="24"/>
        </w:rPr>
        <w:t xml:space="preserve"> to experience</w:t>
      </w:r>
      <w:r w:rsidR="002C6943">
        <w:rPr>
          <w:szCs w:val="24"/>
        </w:rPr>
        <w:t xml:space="preserve"> IS</w:t>
      </w:r>
      <w:r w:rsidR="009429A7">
        <w:rPr>
          <w:szCs w:val="24"/>
        </w:rPr>
        <w:t>. Alternatively</w:t>
      </w:r>
      <w:r w:rsidR="00C30038">
        <w:rPr>
          <w:szCs w:val="24"/>
        </w:rPr>
        <w:t>,</w:t>
      </w:r>
      <w:r w:rsidR="009429A7">
        <w:rPr>
          <w:szCs w:val="24"/>
        </w:rPr>
        <w:t xml:space="preserve"> the</w:t>
      </w:r>
      <w:r w:rsidR="00C30038">
        <w:rPr>
          <w:szCs w:val="24"/>
        </w:rPr>
        <w:t xml:space="preserve">ir conceptualisation </w:t>
      </w:r>
      <w:r w:rsidR="009429A7">
        <w:rPr>
          <w:szCs w:val="24"/>
        </w:rPr>
        <w:t xml:space="preserve">of </w:t>
      </w:r>
      <w:proofErr w:type="gramStart"/>
      <w:r w:rsidR="009429A7">
        <w:rPr>
          <w:szCs w:val="24"/>
        </w:rPr>
        <w:t>IS may be</w:t>
      </w:r>
      <w:proofErr w:type="gramEnd"/>
      <w:r w:rsidR="009429A7">
        <w:rPr>
          <w:szCs w:val="24"/>
        </w:rPr>
        <w:t xml:space="preserve"> so varied as to </w:t>
      </w:r>
      <w:r w:rsidR="00FD45D3">
        <w:rPr>
          <w:szCs w:val="24"/>
        </w:rPr>
        <w:t>obscure</w:t>
      </w:r>
      <w:r w:rsidR="00C30038">
        <w:rPr>
          <w:szCs w:val="24"/>
        </w:rPr>
        <w:t xml:space="preserve"> the meaning-making process.</w:t>
      </w:r>
      <w:r w:rsidR="00C9280D">
        <w:rPr>
          <w:szCs w:val="24"/>
        </w:rPr>
        <w:t xml:space="preserve"> </w:t>
      </w:r>
      <w:r w:rsidR="00E07691">
        <w:rPr>
          <w:szCs w:val="24"/>
        </w:rPr>
        <w:t xml:space="preserve">The theme of </w:t>
      </w:r>
      <w:r w:rsidR="005A5C24">
        <w:rPr>
          <w:szCs w:val="24"/>
        </w:rPr>
        <w:t>superhuman helper/learner and human self-view</w:t>
      </w:r>
      <w:r w:rsidR="004B70F7">
        <w:rPr>
          <w:szCs w:val="24"/>
        </w:rPr>
        <w:t xml:space="preserve"> may provide useful insight into IS</w:t>
      </w:r>
      <w:r w:rsidR="00E07691">
        <w:rPr>
          <w:szCs w:val="24"/>
        </w:rPr>
        <w:t xml:space="preserve"> in this population</w:t>
      </w:r>
      <w:r w:rsidR="007262EC">
        <w:rPr>
          <w:szCs w:val="24"/>
        </w:rPr>
        <w:t xml:space="preserve">, which, despite </w:t>
      </w:r>
      <w:r w:rsidR="00894301">
        <w:rPr>
          <w:szCs w:val="24"/>
        </w:rPr>
        <w:t xml:space="preserve">the </w:t>
      </w:r>
      <w:proofErr w:type="gramStart"/>
      <w:r w:rsidR="007262EC">
        <w:rPr>
          <w:szCs w:val="24"/>
        </w:rPr>
        <w:t>aforementioned questioning</w:t>
      </w:r>
      <w:proofErr w:type="gramEnd"/>
      <w:r w:rsidR="007262EC">
        <w:rPr>
          <w:szCs w:val="24"/>
        </w:rPr>
        <w:t xml:space="preserve"> within this study, emerges as an important narrative in </w:t>
      </w:r>
      <w:r w:rsidR="002C6943">
        <w:rPr>
          <w:szCs w:val="24"/>
        </w:rPr>
        <w:t>CPT/</w:t>
      </w:r>
      <w:r w:rsidR="00056C72">
        <w:rPr>
          <w:szCs w:val="24"/>
        </w:rPr>
        <w:t>CPT-E</w:t>
      </w:r>
      <w:r w:rsidR="0035512D">
        <w:rPr>
          <w:szCs w:val="24"/>
        </w:rPr>
        <w:t>s’</w:t>
      </w:r>
      <w:r w:rsidR="00894301">
        <w:rPr>
          <w:szCs w:val="24"/>
        </w:rPr>
        <w:t xml:space="preserve"> </w:t>
      </w:r>
      <w:r w:rsidR="007262EC">
        <w:rPr>
          <w:szCs w:val="24"/>
        </w:rPr>
        <w:t>well-being meaning-making</w:t>
      </w:r>
      <w:r w:rsidR="00BF2BAF">
        <w:rPr>
          <w:szCs w:val="24"/>
        </w:rPr>
        <w:t xml:space="preserve"> in this </w:t>
      </w:r>
      <w:r w:rsidR="00CC4B5F">
        <w:rPr>
          <w:szCs w:val="24"/>
        </w:rPr>
        <w:t xml:space="preserve">and other </w:t>
      </w:r>
      <w:r w:rsidR="00BF2BAF">
        <w:rPr>
          <w:szCs w:val="24"/>
        </w:rPr>
        <w:t>stud</w:t>
      </w:r>
      <w:r w:rsidR="00CC4B5F">
        <w:rPr>
          <w:szCs w:val="24"/>
        </w:rPr>
        <w:t>ies</w:t>
      </w:r>
      <w:r w:rsidR="00BF2BAF">
        <w:rPr>
          <w:szCs w:val="24"/>
        </w:rPr>
        <w:t xml:space="preserve"> (Galvin &amp; Smith, </w:t>
      </w:r>
      <w:r w:rsidR="00903789">
        <w:rPr>
          <w:szCs w:val="24"/>
        </w:rPr>
        <w:t>2015)</w:t>
      </w:r>
      <w:r w:rsidR="00894301">
        <w:rPr>
          <w:szCs w:val="24"/>
        </w:rPr>
        <w:t>.</w:t>
      </w:r>
      <w:r w:rsidR="00130575">
        <w:rPr>
          <w:szCs w:val="24"/>
        </w:rPr>
        <w:t xml:space="preserve"> </w:t>
      </w:r>
      <w:r w:rsidR="0050614A">
        <w:rPr>
          <w:szCs w:val="24"/>
        </w:rPr>
        <w:t xml:space="preserve"> </w:t>
      </w:r>
    </w:p>
    <w:p w14:paraId="5EE97002" w14:textId="0CA99B99" w:rsidR="009B2AF0" w:rsidRDefault="0007704D" w:rsidP="009B2AF0">
      <w:pPr>
        <w:spacing w:line="360" w:lineRule="auto"/>
        <w:ind w:firstLine="720"/>
      </w:pPr>
      <w:r>
        <w:t>Ruggeri</w:t>
      </w:r>
      <w:r w:rsidR="007B27B8">
        <w:t xml:space="preserve"> et al</w:t>
      </w:r>
      <w:r w:rsidR="00E011A6">
        <w:t>.</w:t>
      </w:r>
      <w:r w:rsidR="007B27B8">
        <w:t xml:space="preserve"> (2020) </w:t>
      </w:r>
      <w:r w:rsidR="00035A03">
        <w:t xml:space="preserve">identified </w:t>
      </w:r>
      <w:r w:rsidR="007A72A7">
        <w:t xml:space="preserve">ten dimensions of </w:t>
      </w:r>
      <w:r w:rsidR="007B27B8">
        <w:t>well-being</w:t>
      </w:r>
      <w:r w:rsidR="00035A03">
        <w:t>, many of which overlapped with findings in the current study. Thus</w:t>
      </w:r>
      <w:r w:rsidR="00E011A6">
        <w:t>,</w:t>
      </w:r>
      <w:r w:rsidR="007B27B8">
        <w:t xml:space="preserve"> training</w:t>
      </w:r>
      <w:r w:rsidR="00E011A6">
        <w:t>:</w:t>
      </w:r>
      <w:r w:rsidR="007B27B8">
        <w:t xml:space="preserve"> may pose a challenge to </w:t>
      </w:r>
      <w:r w:rsidR="00056C72">
        <w:t>CPT-E</w:t>
      </w:r>
      <w:r w:rsidR="007B27B8">
        <w:t>s</w:t>
      </w:r>
      <w:r w:rsidR="00E011A6">
        <w:t>’</w:t>
      </w:r>
      <w:r w:rsidR="007B27B8">
        <w:t xml:space="preserve"> sense of competence, emotional </w:t>
      </w:r>
      <w:proofErr w:type="gramStart"/>
      <w:r w:rsidR="007B27B8">
        <w:t>stability</w:t>
      </w:r>
      <w:proofErr w:type="gramEnd"/>
      <w:r w:rsidR="007B27B8">
        <w:t xml:space="preserve"> and self-esteem</w:t>
      </w:r>
      <w:r w:rsidR="00E011A6">
        <w:t>;</w:t>
      </w:r>
      <w:r w:rsidR="00C06184">
        <w:t xml:space="preserve"> </w:t>
      </w:r>
      <w:r w:rsidR="00E011A6">
        <w:t>may</w:t>
      </w:r>
      <w:r w:rsidR="002C6943">
        <w:t xml:space="preserve"> </w:t>
      </w:r>
      <w:r w:rsidR="00C06184">
        <w:t xml:space="preserve">impact on opportunities for </w:t>
      </w:r>
      <w:r w:rsidR="007B27B8">
        <w:t>meaning</w:t>
      </w:r>
      <w:r w:rsidR="00E011A6">
        <w:t xml:space="preserve"> </w:t>
      </w:r>
      <w:r w:rsidR="007B27B8">
        <w:t>and engagement</w:t>
      </w:r>
      <w:r w:rsidR="00E011A6">
        <w:t>;</w:t>
      </w:r>
      <w:r w:rsidR="007B27B8">
        <w:t xml:space="preserve"> and includes both positive and negative relationships.</w:t>
      </w:r>
      <w:r w:rsidR="00082F83">
        <w:t xml:space="preserve"> </w:t>
      </w:r>
    </w:p>
    <w:p w14:paraId="3C7AE554" w14:textId="11D31AD8" w:rsidR="00BE6384" w:rsidRDefault="002C6943" w:rsidP="0027640F">
      <w:pPr>
        <w:spacing w:line="360" w:lineRule="auto"/>
        <w:ind w:firstLine="720"/>
        <w:rPr>
          <w:szCs w:val="24"/>
        </w:rPr>
      </w:pPr>
      <w:r>
        <w:rPr>
          <w:szCs w:val="24"/>
        </w:rPr>
        <w:t xml:space="preserve">Before exploring the applicability of PTM, these results are considered within a CFT framework, in respect of requests made within the sample </w:t>
      </w:r>
      <w:r w:rsidR="0027640F">
        <w:rPr>
          <w:szCs w:val="24"/>
        </w:rPr>
        <w:t>consultation</w:t>
      </w:r>
      <w:r>
        <w:rPr>
          <w:szCs w:val="24"/>
        </w:rPr>
        <w:t xml:space="preserve"> competed within this </w:t>
      </w:r>
      <w:r w:rsidR="0027640F">
        <w:rPr>
          <w:szCs w:val="24"/>
        </w:rPr>
        <w:t>research’s</w:t>
      </w:r>
      <w:r>
        <w:rPr>
          <w:szCs w:val="24"/>
        </w:rPr>
        <w:t xml:space="preserve"> develop</w:t>
      </w:r>
      <w:r w:rsidR="0027640F">
        <w:rPr>
          <w:szCs w:val="24"/>
        </w:rPr>
        <w:t>ment p</w:t>
      </w:r>
      <w:r>
        <w:rPr>
          <w:szCs w:val="24"/>
        </w:rPr>
        <w:t>hase.</w:t>
      </w:r>
      <w:r w:rsidR="0027640F">
        <w:rPr>
          <w:szCs w:val="24"/>
        </w:rPr>
        <w:t xml:space="preserve"> </w:t>
      </w:r>
      <w:r w:rsidR="00BE6384">
        <w:rPr>
          <w:szCs w:val="24"/>
        </w:rPr>
        <w:t>Utilising CFT’s ‘three circles’ of threat, drive and soothing (</w:t>
      </w:r>
      <w:r w:rsidR="0027640F">
        <w:rPr>
          <w:szCs w:val="24"/>
        </w:rPr>
        <w:t>F</w:t>
      </w:r>
      <w:r w:rsidR="00BE6384">
        <w:rPr>
          <w:szCs w:val="24"/>
        </w:rPr>
        <w:t xml:space="preserve">igure </w:t>
      </w:r>
      <w:r w:rsidR="0027640F">
        <w:rPr>
          <w:szCs w:val="24"/>
        </w:rPr>
        <w:t>7</w:t>
      </w:r>
      <w:r w:rsidR="00BE6384">
        <w:rPr>
          <w:szCs w:val="24"/>
        </w:rPr>
        <w:t xml:space="preserve"> below), </w:t>
      </w:r>
      <w:r w:rsidR="00056C72">
        <w:rPr>
          <w:szCs w:val="24"/>
        </w:rPr>
        <w:t>CPT-E</w:t>
      </w:r>
      <w:r w:rsidR="0035512D">
        <w:rPr>
          <w:szCs w:val="24"/>
        </w:rPr>
        <w:t>s’</w:t>
      </w:r>
      <w:r w:rsidR="00BE6384">
        <w:rPr>
          <w:szCs w:val="24"/>
        </w:rPr>
        <w:t xml:space="preserve"> threat is </w:t>
      </w:r>
      <w:r w:rsidR="0027640F">
        <w:rPr>
          <w:szCs w:val="24"/>
        </w:rPr>
        <w:t xml:space="preserve">arguably </w:t>
      </w:r>
      <w:r w:rsidR="00BE6384">
        <w:rPr>
          <w:szCs w:val="24"/>
        </w:rPr>
        <w:t>large, in response to the context and subsequent meaning-making</w:t>
      </w:r>
      <w:r w:rsidR="00E011A6">
        <w:rPr>
          <w:szCs w:val="24"/>
        </w:rPr>
        <w:t>. T</w:t>
      </w:r>
      <w:r w:rsidR="00BE6384">
        <w:rPr>
          <w:szCs w:val="24"/>
        </w:rPr>
        <w:t>his threat can block access to soothing (though disrupted connection</w:t>
      </w:r>
      <w:r w:rsidR="00D903F6">
        <w:rPr>
          <w:szCs w:val="24"/>
        </w:rPr>
        <w:t>s</w:t>
      </w:r>
      <w:r w:rsidR="00BE6384">
        <w:rPr>
          <w:szCs w:val="24"/>
        </w:rPr>
        <w:t xml:space="preserve"> to others or engagement in self-care as a threat exercise) and creates a threat-based drive response in perfectionistic overworking (Gilbert, 2017). CFT integrates multiple concepts in building models of human experience. One such concept, ‘Rank theory’ (Irons &amp; Gilbert, 2005), may also be a useful model for understanding the pervasive impact of competition, peer comparison and associated fear of losing, or not achieving, the rank of a trainee. </w:t>
      </w:r>
    </w:p>
    <w:p w14:paraId="51BC90DF" w14:textId="77777777" w:rsidR="00BE6384" w:rsidRDefault="00BE6384" w:rsidP="00BE6384">
      <w:pPr>
        <w:spacing w:line="360" w:lineRule="auto"/>
        <w:ind w:firstLine="720"/>
        <w:rPr>
          <w:rFonts w:cstheme="minorHAnsi"/>
          <w:szCs w:val="24"/>
        </w:rPr>
      </w:pPr>
    </w:p>
    <w:p w14:paraId="4A0E8E2F" w14:textId="206CD2F6" w:rsidR="00BE6384" w:rsidRDefault="00BE6384" w:rsidP="00BE6384">
      <w:pPr>
        <w:spacing w:line="360" w:lineRule="auto"/>
        <w:ind w:firstLine="720"/>
        <w:rPr>
          <w:rFonts w:cstheme="minorHAnsi"/>
          <w:szCs w:val="24"/>
        </w:rPr>
      </w:pPr>
      <w:r>
        <w:rPr>
          <w:rFonts w:ascii="Times New Roman" w:hAnsi="Times New Roman" w:cs="Times New Roman"/>
          <w:noProof/>
          <w:szCs w:val="24"/>
        </w:rPr>
        <mc:AlternateContent>
          <mc:Choice Requires="wpg">
            <w:drawing>
              <wp:anchor distT="0" distB="0" distL="114300" distR="114300" simplePos="0" relativeHeight="251694080" behindDoc="0" locked="0" layoutInCell="1" allowOverlap="1" wp14:anchorId="34854EC0" wp14:editId="792AFE21">
                <wp:simplePos x="0" y="0"/>
                <wp:positionH relativeFrom="margin">
                  <wp:align>left</wp:align>
                </wp:positionH>
                <wp:positionV relativeFrom="paragraph">
                  <wp:posOffset>397651</wp:posOffset>
                </wp:positionV>
                <wp:extent cx="6192520" cy="4657090"/>
                <wp:effectExtent l="0" t="0" r="0" b="1016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4657722"/>
                          <a:chOff x="1070762" y="1077163"/>
                          <a:chExt cx="65900" cy="66902"/>
                        </a:xfrm>
                      </wpg:grpSpPr>
                      <wps:wsp>
                        <wps:cNvPr id="13" name="Oval 13"/>
                        <wps:cNvSpPr>
                          <a:spLocks noChangeArrowheads="1"/>
                        </wps:cNvSpPr>
                        <wps:spPr bwMode="auto">
                          <a:xfrm>
                            <a:off x="1086850" y="1115046"/>
                            <a:ext cx="31242" cy="29019"/>
                          </a:xfrm>
                          <a:prstGeom prst="ellipse">
                            <a:avLst/>
                          </a:prstGeom>
                          <a:noFill/>
                          <a:ln w="25400">
                            <a:solidFill>
                              <a:srgbClr val="FF0000"/>
                            </a:solidFill>
                            <a:round/>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519F6DFE" w14:textId="77777777" w:rsidR="00951068" w:rsidRDefault="00951068" w:rsidP="00BE6384">
                              <w:pPr>
                                <w:widowControl w:val="0"/>
                                <w:jc w:val="center"/>
                                <w:rPr>
                                  <w:szCs w:val="24"/>
                                </w:rPr>
                              </w:pPr>
                              <w:r>
                                <w:rPr>
                                  <w:szCs w:val="24"/>
                                </w:rPr>
                                <w:t>COMPETITION, COMPETENCE</w:t>
                              </w:r>
                            </w:p>
                            <w:p w14:paraId="6C4B9937" w14:textId="77777777" w:rsidR="00951068" w:rsidRDefault="00951068" w:rsidP="00BE6384">
                              <w:pPr>
                                <w:widowControl w:val="0"/>
                                <w:jc w:val="center"/>
                                <w:rPr>
                                  <w:szCs w:val="24"/>
                                </w:rPr>
                              </w:pPr>
                              <w:r>
                                <w:rPr>
                                  <w:szCs w:val="24"/>
                                </w:rPr>
                                <w:t xml:space="preserve">PRESSURES OF THE NHS, INDIVIDUALISED, BLAMING </w:t>
                              </w:r>
                              <w:r>
                                <w:rPr>
                                  <w:szCs w:val="24"/>
                                </w:rPr>
                                <w:br/>
                                <w:t xml:space="preserve">CULTURE </w:t>
                              </w:r>
                            </w:p>
                            <w:p w14:paraId="2B41BB0F" w14:textId="77777777" w:rsidR="00951068" w:rsidRDefault="00951068" w:rsidP="00BE6384">
                              <w:pPr>
                                <w:widowControl w:val="0"/>
                                <w:jc w:val="center"/>
                                <w:rPr>
                                  <w:szCs w:val="24"/>
                                </w:rPr>
                              </w:pPr>
                              <w:r>
                                <w:rPr>
                                  <w:szCs w:val="24"/>
                                </w:rPr>
                                <w:t xml:space="preserve">LACK OF UNDERSTANDING </w:t>
                              </w:r>
                            </w:p>
                            <w:p w14:paraId="13B1ED78" w14:textId="77777777" w:rsidR="00951068" w:rsidRDefault="00951068" w:rsidP="00BE6384">
                              <w:pPr>
                                <w:widowControl w:val="0"/>
                                <w:jc w:val="center"/>
                                <w:rPr>
                                  <w:szCs w:val="24"/>
                                </w:rPr>
                              </w:pPr>
                              <w:r>
                                <w:rPr>
                                  <w:szCs w:val="24"/>
                                </w:rPr>
                                <w:t> </w:t>
                              </w:r>
                            </w:p>
                          </w:txbxContent>
                        </wps:txbx>
                        <wps:bodyPr rot="0" vert="horz" wrap="square" lIns="36576" tIns="36576" rIns="36576" bIns="36576" anchor="t" anchorCtr="0" upright="1">
                          <a:noAutofit/>
                        </wps:bodyPr>
                      </wps:wsp>
                      <wps:wsp>
                        <wps:cNvPr id="14" name="Oval 14"/>
                        <wps:cNvSpPr>
                          <a:spLocks noChangeArrowheads="1"/>
                        </wps:cNvSpPr>
                        <wps:spPr bwMode="auto">
                          <a:xfrm>
                            <a:off x="1110462" y="1090041"/>
                            <a:ext cx="22403" cy="21031"/>
                          </a:xfrm>
                          <a:prstGeom prst="ellipse">
                            <a:avLst/>
                          </a:prstGeom>
                          <a:noFill/>
                          <a:ln w="25400">
                            <a:solidFill>
                              <a:srgbClr val="00B050"/>
                            </a:solidFill>
                            <a:round/>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27799C1F" w14:textId="77777777" w:rsidR="00951068" w:rsidRDefault="00951068" w:rsidP="00BE6384">
                              <w:pPr>
                                <w:widowControl w:val="0"/>
                                <w:jc w:val="center"/>
                                <w:rPr>
                                  <w:szCs w:val="24"/>
                                </w:rPr>
                              </w:pPr>
                              <w:r>
                                <w:rPr>
                                  <w:szCs w:val="24"/>
                                </w:rPr>
                                <w:t>SEEKING SAFE SPACES</w:t>
                              </w:r>
                            </w:p>
                            <w:p w14:paraId="7F670C74" w14:textId="77777777" w:rsidR="00951068" w:rsidRDefault="00951068" w:rsidP="00BE6384">
                              <w:pPr>
                                <w:widowControl w:val="0"/>
                                <w:jc w:val="center"/>
                                <w:rPr>
                                  <w:szCs w:val="24"/>
                                </w:rPr>
                              </w:pPr>
                              <w:r>
                                <w:rPr>
                                  <w:szCs w:val="24"/>
                                </w:rPr>
                                <w:t xml:space="preserve">INDIVIDUALISED SELF CARE </w:t>
                              </w:r>
                            </w:p>
                          </w:txbxContent>
                        </wps:txbx>
                        <wps:bodyPr rot="0" vert="horz" wrap="square" lIns="36576" tIns="36576" rIns="36576" bIns="36576" anchor="t" anchorCtr="0" upright="1">
                          <a:noAutofit/>
                        </wps:bodyPr>
                      </wps:wsp>
                      <wps:wsp>
                        <wps:cNvPr id="15" name="Oval 15"/>
                        <wps:cNvSpPr>
                          <a:spLocks noChangeArrowheads="1"/>
                        </wps:cNvSpPr>
                        <wps:spPr bwMode="auto">
                          <a:xfrm>
                            <a:off x="1070762" y="1077163"/>
                            <a:ext cx="31242" cy="27432"/>
                          </a:xfrm>
                          <a:prstGeom prst="ellipse">
                            <a:avLst/>
                          </a:prstGeom>
                          <a:noFill/>
                          <a:ln w="25400">
                            <a:solidFill>
                              <a:srgbClr val="4475A1"/>
                            </a:solidFill>
                            <a:round/>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algn="ctr" rotWithShape="0">
                                    <a:srgbClr val="000000">
                                      <a:alpha val="0"/>
                                    </a:srgbClr>
                                  </a:outerShdw>
                                </a:effectLst>
                              </a14:hiddenEffects>
                            </a:ext>
                          </a:extLst>
                        </wps:spPr>
                        <wps:txbx>
                          <w:txbxContent>
                            <w:p w14:paraId="048E6916" w14:textId="77777777" w:rsidR="00951068" w:rsidRDefault="00951068" w:rsidP="00BE6384">
                              <w:pPr>
                                <w:widowControl w:val="0"/>
                                <w:jc w:val="center"/>
                                <w:rPr>
                                  <w:szCs w:val="24"/>
                                </w:rPr>
                              </w:pPr>
                              <w:r>
                                <w:rPr>
                                  <w:szCs w:val="24"/>
                                </w:rPr>
                                <w:t xml:space="preserve">OVERWORKING </w:t>
                              </w:r>
                            </w:p>
                            <w:p w14:paraId="6662200C" w14:textId="77777777" w:rsidR="00951068" w:rsidRDefault="00951068" w:rsidP="00BE6384">
                              <w:pPr>
                                <w:widowControl w:val="0"/>
                                <w:jc w:val="center"/>
                                <w:rPr>
                                  <w:szCs w:val="24"/>
                                </w:rPr>
                              </w:pPr>
                              <w:r>
                                <w:rPr>
                                  <w:szCs w:val="24"/>
                                </w:rPr>
                                <w:t xml:space="preserve">FOCUS ON LEARNING AND ACCEPTING </w:t>
                              </w:r>
                            </w:p>
                            <w:p w14:paraId="5D7448E5" w14:textId="77777777" w:rsidR="00951068" w:rsidRDefault="00951068" w:rsidP="00BE6384">
                              <w:pPr>
                                <w:widowControl w:val="0"/>
                                <w:jc w:val="center"/>
                                <w:rPr>
                                  <w:szCs w:val="24"/>
                                </w:rPr>
                              </w:pPr>
                              <w:r>
                                <w:rPr>
                                  <w:szCs w:val="24"/>
                                </w:rPr>
                                <w:t> </w:t>
                              </w:r>
                            </w:p>
                          </w:txbxContent>
                        </wps:txbx>
                        <wps:bodyPr rot="0" vert="horz" wrap="square" lIns="36576" tIns="36576" rIns="36576" bIns="36576" anchor="t" anchorCtr="0" upright="1">
                          <a:noAutofit/>
                        </wps:bodyPr>
                      </wps:wsp>
                      <wps:wsp>
                        <wps:cNvPr id="16" name="AutoShape 16"/>
                        <wps:cNvCnPr>
                          <a:cxnSpLocks noChangeShapeType="1"/>
                        </wps:cNvCnPr>
                        <wps:spPr bwMode="auto">
                          <a:xfrm flipV="1">
                            <a:off x="1114044" y="1111605"/>
                            <a:ext cx="8077" cy="6553"/>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7" name="AutoShape 17"/>
                        <wps:cNvCnPr>
                          <a:cxnSpLocks noChangeShapeType="1"/>
                        </wps:cNvCnPr>
                        <wps:spPr bwMode="auto">
                          <a:xfrm flipH="1" flipV="1">
                            <a:off x="1092098" y="1104138"/>
                            <a:ext cx="4115" cy="11277"/>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8" name="Text Box 18"/>
                        <wps:cNvSpPr txBox="1">
                          <a:spLocks noChangeArrowheads="1"/>
                        </wps:cNvSpPr>
                        <wps:spPr bwMode="auto">
                          <a:xfrm>
                            <a:off x="1081513" y="1107848"/>
                            <a:ext cx="19203" cy="68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E735FA" w14:textId="77777777" w:rsidR="00951068" w:rsidRDefault="00951068" w:rsidP="00BE6384">
                              <w:pPr>
                                <w:widowControl w:val="0"/>
                              </w:pPr>
                              <w:r>
                                <w:t xml:space="preserve">Threat based Drive –action in response to threat </w:t>
                              </w:r>
                            </w:p>
                          </w:txbxContent>
                        </wps:txbx>
                        <wps:bodyPr rot="0" vert="horz" wrap="square" lIns="36576" tIns="36576" rIns="36576" bIns="36576" anchor="t" anchorCtr="0" upright="1">
                          <a:noAutofit/>
                        </wps:bodyPr>
                      </wps:wsp>
                      <wps:wsp>
                        <wps:cNvPr id="19" name="Text Box 19"/>
                        <wps:cNvSpPr txBox="1">
                          <a:spLocks noChangeArrowheads="1"/>
                        </wps:cNvSpPr>
                        <wps:spPr bwMode="auto">
                          <a:xfrm>
                            <a:off x="1117460" y="1115046"/>
                            <a:ext cx="19202" cy="91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FE6C9E" w14:textId="77777777" w:rsidR="00951068" w:rsidRPr="000C444A" w:rsidRDefault="00951068" w:rsidP="00BE6384">
                              <w:pPr>
                                <w:widowControl w:val="0"/>
                              </w:pPr>
                              <w:r w:rsidRPr="000C444A">
                                <w:t xml:space="preserve">Impact of threat on soothing – potential blocks to </w:t>
                              </w:r>
                              <w:r>
                                <w:t xml:space="preserve">affiliate </w:t>
                              </w:r>
                              <w:r w:rsidRPr="000C444A">
                                <w:t xml:space="preserve">peer support </w:t>
                              </w:r>
                            </w:p>
                          </w:txbxContent>
                        </wps:txbx>
                        <wps:bodyPr rot="0" vert="horz" wrap="square" lIns="36576" tIns="36576" rIns="36576" bIns="36576" anchor="t" anchorCtr="0" upright="1">
                          <a:noAutofit/>
                        </wps:bodyPr>
                      </wps:wsp>
                      <wps:wsp>
                        <wps:cNvPr id="20" name="AutoShape 20"/>
                        <wps:cNvCnPr>
                          <a:cxnSpLocks noChangeShapeType="1"/>
                        </wps:cNvCnPr>
                        <wps:spPr bwMode="auto">
                          <a:xfrm>
                            <a:off x="1102614" y="1091336"/>
                            <a:ext cx="8839" cy="3353"/>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1" name="Text Box 21"/>
                        <wps:cNvSpPr txBox="1">
                          <a:spLocks noChangeArrowheads="1"/>
                        </wps:cNvSpPr>
                        <wps:spPr bwMode="auto">
                          <a:xfrm>
                            <a:off x="1104292" y="1083973"/>
                            <a:ext cx="9144" cy="1448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A158CA" w14:textId="77777777" w:rsidR="00951068" w:rsidRDefault="00951068" w:rsidP="00BE6384">
                              <w:pPr>
                                <w:widowControl w:val="0"/>
                              </w:pPr>
                              <w:r>
                                <w:t xml:space="preserve">Impact on soothing— limits to time and </w:t>
                              </w:r>
                              <w:proofErr w:type="gramStart"/>
                              <w:r>
                                <w:t>resources  and</w:t>
                              </w:r>
                              <w:proofErr w:type="gramEnd"/>
                              <w:r>
                                <w:t xml:space="preserve"> people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54EC0" id="Group 12" o:spid="_x0000_s1162" style="position:absolute;left:0;text-align:left;margin-left:0;margin-top:31.3pt;width:487.6pt;height:366.7pt;z-index:251694080;mso-position-horizontal:left;mso-position-horizontal-relative:margin" coordorigin="10707,10771" coordsize="65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">
                <v:oval id="Oval 13" o:spid="_x0000_s1163" style="position:absolute;left:10868;top:11150;width:31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" filled="f" fillcolor="red" strokecolor="red" strokeweight="2pt">
                  <v:shadow color="black" opacity="0" offset="0,0"/>
                  <v:textbox inset="2.88pt,2.88pt,2.88pt,2.88pt">
                    <w:txbxContent>
                      <w:p w14:paraId="519F6DFE" w14:textId="77777777" w:rsidR="00951068" w:rsidRDefault="00951068" w:rsidP="00BE6384">
                        <w:pPr>
                          <w:widowControl w:val="0"/>
                          <w:jc w:val="center"/>
                          <w:rPr>
                            <w:szCs w:val="24"/>
                          </w:rPr>
                        </w:pPr>
                        <w:r>
                          <w:rPr>
                            <w:szCs w:val="24"/>
                          </w:rPr>
                          <w:t>COMPETITION, COMPETENCE</w:t>
                        </w:r>
                      </w:p>
                      <w:p w14:paraId="6C4B9937" w14:textId="77777777" w:rsidR="00951068" w:rsidRDefault="00951068" w:rsidP="00BE6384">
                        <w:pPr>
                          <w:widowControl w:val="0"/>
                          <w:jc w:val="center"/>
                          <w:rPr>
                            <w:szCs w:val="24"/>
                          </w:rPr>
                        </w:pPr>
                        <w:r>
                          <w:rPr>
                            <w:szCs w:val="24"/>
                          </w:rPr>
                          <w:t xml:space="preserve">PRESSURES OF THE NHS, INDIVIDUALISED, BLAMING </w:t>
                        </w:r>
                        <w:r>
                          <w:rPr>
                            <w:szCs w:val="24"/>
                          </w:rPr>
                          <w:br/>
                          <w:t xml:space="preserve">CULTURE </w:t>
                        </w:r>
                      </w:p>
                      <w:p w14:paraId="2B41BB0F" w14:textId="77777777" w:rsidR="00951068" w:rsidRDefault="00951068" w:rsidP="00BE6384">
                        <w:pPr>
                          <w:widowControl w:val="0"/>
                          <w:jc w:val="center"/>
                          <w:rPr>
                            <w:szCs w:val="24"/>
                          </w:rPr>
                        </w:pPr>
                        <w:r>
                          <w:rPr>
                            <w:szCs w:val="24"/>
                          </w:rPr>
                          <w:t xml:space="preserve">LACK OF UNDERSTANDING </w:t>
                        </w:r>
                      </w:p>
                      <w:p w14:paraId="13B1ED78" w14:textId="77777777" w:rsidR="00951068" w:rsidRDefault="00951068" w:rsidP="00BE6384">
                        <w:pPr>
                          <w:widowControl w:val="0"/>
                          <w:jc w:val="center"/>
                          <w:rPr>
                            <w:szCs w:val="24"/>
                          </w:rPr>
                        </w:pPr>
                        <w:r>
                          <w:rPr>
                            <w:szCs w:val="24"/>
                          </w:rPr>
                          <w:t> </w:t>
                        </w:r>
                      </w:p>
                    </w:txbxContent>
                  </v:textbox>
                </v:oval>
                <v:oval id="Oval 14" o:spid="_x0000_s1164" style="position:absolute;left:11104;top:10900;width:224;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" filled="f" fillcolor="red" strokecolor="#00b050" strokeweight="2pt">
                  <v:shadow color="black" opacity="0" offset="0,0"/>
                  <v:textbox inset="2.88pt,2.88pt,2.88pt,2.88pt">
                    <w:txbxContent>
                      <w:p w14:paraId="27799C1F" w14:textId="77777777" w:rsidR="00951068" w:rsidRDefault="00951068" w:rsidP="00BE6384">
                        <w:pPr>
                          <w:widowControl w:val="0"/>
                          <w:jc w:val="center"/>
                          <w:rPr>
                            <w:szCs w:val="24"/>
                          </w:rPr>
                        </w:pPr>
                        <w:r>
                          <w:rPr>
                            <w:szCs w:val="24"/>
                          </w:rPr>
                          <w:t>SEEKING SAFE SPACES</w:t>
                        </w:r>
                      </w:p>
                      <w:p w14:paraId="7F670C74" w14:textId="77777777" w:rsidR="00951068" w:rsidRDefault="00951068" w:rsidP="00BE6384">
                        <w:pPr>
                          <w:widowControl w:val="0"/>
                          <w:jc w:val="center"/>
                          <w:rPr>
                            <w:szCs w:val="24"/>
                          </w:rPr>
                        </w:pPr>
                        <w:r>
                          <w:rPr>
                            <w:szCs w:val="24"/>
                          </w:rPr>
                          <w:t xml:space="preserve">INDIVIDUALISED SELF CARE </w:t>
                        </w:r>
                      </w:p>
                    </w:txbxContent>
                  </v:textbox>
                </v:oval>
                <v:oval id="Oval 15" o:spid="_x0000_s1165" style="position:absolute;left:10707;top:10771;width:31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" filled="f" fillcolor="red" strokecolor="#4475a1" strokeweight="2pt">
                  <v:shadow color="black" opacity="0" offset="0,0"/>
                  <v:textbox inset="2.88pt,2.88pt,2.88pt,2.88pt">
                    <w:txbxContent>
                      <w:p w14:paraId="048E6916" w14:textId="77777777" w:rsidR="00951068" w:rsidRDefault="00951068" w:rsidP="00BE6384">
                        <w:pPr>
                          <w:widowControl w:val="0"/>
                          <w:jc w:val="center"/>
                          <w:rPr>
                            <w:szCs w:val="24"/>
                          </w:rPr>
                        </w:pPr>
                        <w:r>
                          <w:rPr>
                            <w:szCs w:val="24"/>
                          </w:rPr>
                          <w:t xml:space="preserve">OVERWORKING </w:t>
                        </w:r>
                      </w:p>
                      <w:p w14:paraId="6662200C" w14:textId="77777777" w:rsidR="00951068" w:rsidRDefault="00951068" w:rsidP="00BE6384">
                        <w:pPr>
                          <w:widowControl w:val="0"/>
                          <w:jc w:val="center"/>
                          <w:rPr>
                            <w:szCs w:val="24"/>
                          </w:rPr>
                        </w:pPr>
                        <w:r>
                          <w:rPr>
                            <w:szCs w:val="24"/>
                          </w:rPr>
                          <w:t xml:space="preserve">FOCUS ON LEARNING AND ACCEPTING </w:t>
                        </w:r>
                      </w:p>
                      <w:p w14:paraId="5D7448E5" w14:textId="77777777" w:rsidR="00951068" w:rsidRDefault="00951068" w:rsidP="00BE6384">
                        <w:pPr>
                          <w:widowControl w:val="0"/>
                          <w:jc w:val="center"/>
                          <w:rPr>
                            <w:szCs w:val="24"/>
                          </w:rPr>
                        </w:pPr>
                        <w:r>
                          <w:rPr>
                            <w:szCs w:val="24"/>
                          </w:rPr>
                          <w:t> </w:t>
                        </w:r>
                      </w:p>
                    </w:txbxContent>
                  </v:textbox>
                </v:oval>
                <v:shape id="AutoShape 16" o:spid="_x0000_s1166" type="#_x0000_t32" style="position:absolute;left:11140;top:11116;width:81;height: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" strokecolor="black [0]" strokeweight="2pt">
                  <v:stroke endarrow="block"/>
                  <v:shadow color="black [0]"/>
                </v:shape>
                <v:shape id="AutoShape 17" o:spid="_x0000_s1167" type="#_x0000_t32" style="position:absolute;left:10920;top:11041;width:42;height:1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" strokecolor="black [0]" strokeweight="2pt">
                  <v:stroke endarrow="block"/>
                  <v:shadow color="black [0]"/>
                </v:shape>
                <v:shape id="Text Box 18" o:spid="_x0000_s1168" type="#_x0000_t202" style="position:absolute;left:10815;top:11078;width:19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" filled="f" fillcolor="#5b9bd5" stroked="f" strokecolor="black [0]" strokeweight="2pt">
                  <v:textbox inset="2.88pt,2.88pt,2.88pt,2.88pt">
                    <w:txbxContent>
                      <w:p w14:paraId="6EE735FA" w14:textId="77777777" w:rsidR="00951068" w:rsidRDefault="00951068" w:rsidP="00BE6384">
                        <w:pPr>
                          <w:widowControl w:val="0"/>
                        </w:pPr>
                        <w:r>
                          <w:t xml:space="preserve">Threat based Drive –action in response to threat </w:t>
                        </w:r>
                      </w:p>
                    </w:txbxContent>
                  </v:textbox>
                </v:shape>
                <v:shape id="Text Box 19" o:spid="_x0000_s1169" type="#_x0000_t202" style="position:absolute;left:11174;top:11150;width:19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" filled="f" fillcolor="#5b9bd5" stroked="f" strokecolor="black [0]" strokeweight="2pt">
                  <v:textbox inset="2.88pt,2.88pt,2.88pt,2.88pt">
                    <w:txbxContent>
                      <w:p w14:paraId="4AFE6C9E" w14:textId="77777777" w:rsidR="00951068" w:rsidRPr="000C444A" w:rsidRDefault="00951068" w:rsidP="00BE6384">
                        <w:pPr>
                          <w:widowControl w:val="0"/>
                        </w:pPr>
                        <w:r w:rsidRPr="000C444A">
                          <w:t xml:space="preserve">Impact of threat on soothing – potential blocks to </w:t>
                        </w:r>
                        <w:r>
                          <w:t xml:space="preserve">affiliate </w:t>
                        </w:r>
                        <w:r w:rsidRPr="000C444A">
                          <w:t xml:space="preserve">peer support </w:t>
                        </w:r>
                      </w:p>
                    </w:txbxContent>
                  </v:textbox>
                </v:shape>
                <v:shape id="AutoShape 20" o:spid="_x0000_s1170" type="#_x0000_t32" style="position:absolute;left:11026;top:10913;width:88;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" strokecolor="black [0]" strokeweight="2pt">
                  <v:stroke endarrow="block"/>
                  <v:shadow color="black [0]"/>
                </v:shape>
                <v:shape id="Text Box 21" o:spid="_x0000_s1171" type="#_x0000_t202" style="position:absolute;left:11042;top:10839;width:92;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" filled="f" fillcolor="#5b9bd5" stroked="f" strokecolor="black [0]" strokeweight="2pt">
                  <v:textbox inset="2.88pt,2.88pt,2.88pt,2.88pt">
                    <w:txbxContent>
                      <w:p w14:paraId="30A158CA" w14:textId="77777777" w:rsidR="00951068" w:rsidRDefault="00951068" w:rsidP="00BE6384">
                        <w:pPr>
                          <w:widowControl w:val="0"/>
                        </w:pPr>
                        <w:r>
                          <w:t xml:space="preserve">Impact on soothing— limits to time and </w:t>
                        </w:r>
                        <w:proofErr w:type="gramStart"/>
                        <w:r>
                          <w:t>resources  and</w:t>
                        </w:r>
                        <w:proofErr w:type="gramEnd"/>
                        <w:r>
                          <w:t xml:space="preserve"> people </w:t>
                        </w:r>
                      </w:p>
                    </w:txbxContent>
                  </v:textbox>
                </v:shape>
                <w10:wrap type="square" anchorx="margin"/>
              </v:group>
            </w:pict>
          </mc:Fallback>
        </mc:AlternateContent>
      </w:r>
      <w:r w:rsidRPr="00435682">
        <w:rPr>
          <w:rFonts w:cstheme="minorHAnsi"/>
          <w:b/>
          <w:bCs/>
          <w:szCs w:val="24"/>
        </w:rPr>
        <w:t xml:space="preserve">Figure </w:t>
      </w:r>
      <w:r w:rsidR="0027640F">
        <w:rPr>
          <w:rFonts w:cstheme="minorHAnsi"/>
          <w:b/>
          <w:bCs/>
          <w:szCs w:val="24"/>
        </w:rPr>
        <w:t>7,</w:t>
      </w:r>
      <w:r>
        <w:rPr>
          <w:rFonts w:cstheme="minorHAnsi"/>
          <w:szCs w:val="24"/>
        </w:rPr>
        <w:t xml:space="preserve"> </w:t>
      </w:r>
      <w:r w:rsidRPr="0027640F">
        <w:rPr>
          <w:rFonts w:cstheme="minorHAnsi"/>
          <w:i/>
          <w:iCs/>
          <w:szCs w:val="24"/>
        </w:rPr>
        <w:t>results mapped onto CFT 3 circles</w:t>
      </w:r>
    </w:p>
    <w:p w14:paraId="2B716C61" w14:textId="77777777" w:rsidR="00BE6384" w:rsidRPr="00A235EE" w:rsidRDefault="00BE6384" w:rsidP="00BE6384">
      <w:pPr>
        <w:spacing w:line="360" w:lineRule="auto"/>
        <w:ind w:firstLine="720"/>
        <w:rPr>
          <w:rFonts w:cstheme="minorHAnsi"/>
          <w:szCs w:val="24"/>
        </w:rPr>
      </w:pPr>
    </w:p>
    <w:p w14:paraId="39578DC5" w14:textId="77777777" w:rsidR="00BE6384" w:rsidRDefault="00BE6384" w:rsidP="00BE6384">
      <w:pPr>
        <w:spacing w:line="360" w:lineRule="auto"/>
        <w:ind w:firstLine="720"/>
        <w:rPr>
          <w:szCs w:val="24"/>
        </w:rPr>
      </w:pPr>
    </w:p>
    <w:p w14:paraId="6EE691CF" w14:textId="77777777" w:rsidR="00BE6384" w:rsidRDefault="00BE6384" w:rsidP="009B2AF0">
      <w:pPr>
        <w:spacing w:line="360" w:lineRule="auto"/>
        <w:ind w:firstLine="720"/>
        <w:rPr>
          <w:szCs w:val="24"/>
        </w:rPr>
      </w:pPr>
    </w:p>
    <w:p w14:paraId="1E74AAD6" w14:textId="664FD7C6" w:rsidR="004B58C6" w:rsidRDefault="00BE6384" w:rsidP="009B2AF0">
      <w:pPr>
        <w:spacing w:line="360" w:lineRule="auto"/>
        <w:ind w:firstLine="720"/>
        <w:rPr>
          <w:szCs w:val="24"/>
        </w:rPr>
      </w:pPr>
      <w:r>
        <w:rPr>
          <w:szCs w:val="24"/>
        </w:rPr>
        <w:t xml:space="preserve">Finally, </w:t>
      </w:r>
      <w:r w:rsidR="0032705C">
        <w:rPr>
          <w:szCs w:val="24"/>
        </w:rPr>
        <w:t xml:space="preserve">Table </w:t>
      </w:r>
      <w:r w:rsidR="0027640F">
        <w:rPr>
          <w:szCs w:val="24"/>
        </w:rPr>
        <w:t>3</w:t>
      </w:r>
      <w:r w:rsidR="0032705C">
        <w:rPr>
          <w:szCs w:val="24"/>
        </w:rPr>
        <w:t xml:space="preserve">, below, represents </w:t>
      </w:r>
      <w:r w:rsidR="00387D01">
        <w:rPr>
          <w:szCs w:val="24"/>
        </w:rPr>
        <w:t>th</w:t>
      </w:r>
      <w:r w:rsidR="00235430">
        <w:rPr>
          <w:szCs w:val="24"/>
        </w:rPr>
        <w:t>is</w:t>
      </w:r>
      <w:r w:rsidR="00387D01">
        <w:rPr>
          <w:szCs w:val="24"/>
        </w:rPr>
        <w:t xml:space="preserve"> </w:t>
      </w:r>
      <w:r w:rsidR="00235430">
        <w:rPr>
          <w:szCs w:val="24"/>
        </w:rPr>
        <w:t xml:space="preserve">study’s </w:t>
      </w:r>
      <w:r w:rsidR="00387D01">
        <w:rPr>
          <w:szCs w:val="24"/>
        </w:rPr>
        <w:t>findings within the theoretical framework of PTM, derived from a</w:t>
      </w:r>
      <w:r w:rsidR="0032705C">
        <w:rPr>
          <w:szCs w:val="24"/>
        </w:rPr>
        <w:t xml:space="preserve"> </w:t>
      </w:r>
      <w:r w:rsidR="0080677A">
        <w:rPr>
          <w:szCs w:val="24"/>
        </w:rPr>
        <w:t xml:space="preserve">close </w:t>
      </w:r>
      <w:r w:rsidR="00AE45A8">
        <w:rPr>
          <w:szCs w:val="24"/>
        </w:rPr>
        <w:t xml:space="preserve">comparison </w:t>
      </w:r>
      <w:r w:rsidR="0080677A">
        <w:rPr>
          <w:szCs w:val="24"/>
        </w:rPr>
        <w:t xml:space="preserve">of </w:t>
      </w:r>
      <w:r w:rsidR="0032705C" w:rsidRPr="009215E7">
        <w:rPr>
          <w:rFonts w:ascii="Calibri" w:hAnsi="Calibri"/>
          <w:szCs w:val="28"/>
        </w:rPr>
        <w:t>Johnstone and Boyle’s (2018)</w:t>
      </w:r>
      <w:r w:rsidR="00AE45A8">
        <w:rPr>
          <w:rFonts w:ascii="Calibri" w:hAnsi="Calibri"/>
          <w:szCs w:val="28"/>
        </w:rPr>
        <w:t xml:space="preserve"> paper to </w:t>
      </w:r>
      <w:r w:rsidR="00387D01">
        <w:rPr>
          <w:szCs w:val="24"/>
        </w:rPr>
        <w:t xml:space="preserve">study data. </w:t>
      </w:r>
    </w:p>
    <w:p w14:paraId="7CCA984C" w14:textId="77777777" w:rsidR="0007704D" w:rsidRDefault="0007704D" w:rsidP="00D40A0F">
      <w:pPr>
        <w:spacing w:line="360" w:lineRule="auto"/>
        <w:ind w:firstLine="720"/>
        <w:rPr>
          <w:szCs w:val="24"/>
        </w:rPr>
      </w:pPr>
    </w:p>
    <w:p w14:paraId="0341A389" w14:textId="77777777" w:rsidR="00685190" w:rsidRDefault="00685190" w:rsidP="00D40A0F">
      <w:pPr>
        <w:spacing w:line="360" w:lineRule="auto"/>
        <w:ind w:firstLine="720"/>
        <w:rPr>
          <w:szCs w:val="24"/>
        </w:rPr>
      </w:pPr>
    </w:p>
    <w:p w14:paraId="082B5F11" w14:textId="77777777" w:rsidR="00035A03" w:rsidRDefault="00035A03" w:rsidP="00D40A0F">
      <w:pPr>
        <w:spacing w:line="360" w:lineRule="auto"/>
        <w:ind w:firstLine="720"/>
        <w:rPr>
          <w:szCs w:val="24"/>
        </w:rPr>
      </w:pPr>
    </w:p>
    <w:p w14:paraId="02EACDAC" w14:textId="77777777" w:rsidR="00035A03" w:rsidRDefault="00035A03" w:rsidP="00D40A0F">
      <w:pPr>
        <w:spacing w:line="360" w:lineRule="auto"/>
        <w:ind w:firstLine="720"/>
        <w:rPr>
          <w:szCs w:val="24"/>
        </w:rPr>
      </w:pPr>
    </w:p>
    <w:p w14:paraId="04E0F654" w14:textId="24AD5CFB" w:rsidR="00EA04FA" w:rsidRDefault="00BE2DCF" w:rsidP="00542CEE">
      <w:pPr>
        <w:spacing w:line="360" w:lineRule="auto"/>
        <w:rPr>
          <w:szCs w:val="24"/>
        </w:rPr>
      </w:pPr>
      <w:r w:rsidRPr="00195D7D">
        <w:rPr>
          <w:b/>
          <w:bCs/>
          <w:szCs w:val="24"/>
        </w:rPr>
        <w:lastRenderedPageBreak/>
        <w:t xml:space="preserve">Table </w:t>
      </w:r>
      <w:r w:rsidR="0027640F">
        <w:rPr>
          <w:b/>
          <w:bCs/>
          <w:szCs w:val="24"/>
        </w:rPr>
        <w:t>3,</w:t>
      </w:r>
      <w:r>
        <w:rPr>
          <w:szCs w:val="24"/>
        </w:rPr>
        <w:t xml:space="preserve"> </w:t>
      </w:r>
      <w:r w:rsidR="00195D7D" w:rsidRPr="0027640F">
        <w:rPr>
          <w:i/>
          <w:iCs/>
          <w:szCs w:val="24"/>
        </w:rPr>
        <w:t>mapping of study results onto PTM concepts</w:t>
      </w:r>
      <w:r w:rsidR="00195D7D">
        <w:rPr>
          <w:szCs w:val="24"/>
        </w:rPr>
        <w:t xml:space="preserve"> </w:t>
      </w:r>
    </w:p>
    <w:tbl>
      <w:tblPr>
        <w:tblStyle w:val="TableGrid"/>
        <w:tblW w:w="10349" w:type="dxa"/>
        <w:tblInd w:w="-431" w:type="dxa"/>
        <w:tblLook w:val="04A0" w:firstRow="1" w:lastRow="0" w:firstColumn="1" w:lastColumn="0" w:noHBand="0" w:noVBand="1"/>
      </w:tblPr>
      <w:tblGrid>
        <w:gridCol w:w="993"/>
        <w:gridCol w:w="5245"/>
        <w:gridCol w:w="4111"/>
      </w:tblGrid>
      <w:tr w:rsidR="00C8339D" w:rsidRPr="00C8339D" w14:paraId="01964B63" w14:textId="77777777" w:rsidTr="008A1354">
        <w:trPr>
          <w:cantSplit/>
          <w:trHeight w:val="523"/>
        </w:trPr>
        <w:tc>
          <w:tcPr>
            <w:tcW w:w="993" w:type="dxa"/>
            <w:tcBorders>
              <w:top w:val="nil"/>
              <w:left w:val="nil"/>
              <w:bottom w:val="single" w:sz="4" w:space="0" w:color="404040" w:themeColor="text1" w:themeTint="BF"/>
              <w:right w:val="single" w:sz="4" w:space="0" w:color="404040" w:themeColor="text1" w:themeTint="BF"/>
            </w:tcBorders>
            <w:textDirection w:val="btLr"/>
          </w:tcPr>
          <w:p w14:paraId="4556973D" w14:textId="77777777" w:rsidR="00C30AC7" w:rsidRPr="00C8339D" w:rsidRDefault="00C30AC7" w:rsidP="00F60972">
            <w:pPr>
              <w:spacing w:line="360" w:lineRule="auto"/>
              <w:ind w:left="113" w:right="113"/>
              <w:jc w:val="center"/>
              <w:rPr>
                <w:b/>
                <w:bCs/>
                <w:color w:val="3B3838" w:themeColor="background2" w:themeShade="40"/>
                <w:szCs w:val="24"/>
              </w:rPr>
            </w:pPr>
          </w:p>
        </w:tc>
        <w:tc>
          <w:tcPr>
            <w:tcW w:w="5245"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Pr>
          <w:p w14:paraId="25F4D4DC" w14:textId="77777777" w:rsidR="00C30AC7" w:rsidRPr="00C8339D" w:rsidRDefault="00C30AC7" w:rsidP="00F60972">
            <w:pPr>
              <w:spacing w:line="360" w:lineRule="auto"/>
              <w:jc w:val="center"/>
              <w:rPr>
                <w:b/>
                <w:bCs/>
                <w:color w:val="3B3838" w:themeColor="background2" w:themeShade="40"/>
                <w:szCs w:val="24"/>
              </w:rPr>
            </w:pPr>
            <w:r w:rsidRPr="00C8339D">
              <w:rPr>
                <w:b/>
                <w:bCs/>
                <w:color w:val="3B3838" w:themeColor="background2" w:themeShade="40"/>
                <w:szCs w:val="24"/>
              </w:rPr>
              <w:t>Concepts in the data</w:t>
            </w:r>
          </w:p>
        </w:tc>
        <w:tc>
          <w:tcPr>
            <w:tcW w:w="4111" w:type="dxa"/>
            <w:tcBorders>
              <w:top w:val="single" w:sz="4" w:space="0" w:color="404040" w:themeColor="text1" w:themeTint="BF"/>
              <w:left w:val="single" w:sz="4" w:space="0" w:color="404040" w:themeColor="text1" w:themeTint="BF"/>
            </w:tcBorders>
            <w:shd w:val="clear" w:color="auto" w:fill="F2F2F2" w:themeFill="background1" w:themeFillShade="F2"/>
          </w:tcPr>
          <w:p w14:paraId="3C96D5D6" w14:textId="77777777" w:rsidR="00C30AC7" w:rsidRPr="00C8339D" w:rsidRDefault="00C30AC7" w:rsidP="00C30AC7">
            <w:pPr>
              <w:spacing w:line="360" w:lineRule="auto"/>
              <w:jc w:val="center"/>
              <w:rPr>
                <w:b/>
                <w:bCs/>
                <w:color w:val="3B3838" w:themeColor="background2" w:themeShade="40"/>
                <w:szCs w:val="24"/>
              </w:rPr>
            </w:pPr>
            <w:r w:rsidRPr="00C8339D">
              <w:rPr>
                <w:b/>
                <w:bCs/>
                <w:color w:val="3B3838" w:themeColor="background2" w:themeShade="40"/>
                <w:szCs w:val="24"/>
              </w:rPr>
              <w:t>PTM</w:t>
            </w:r>
            <w:r w:rsidR="00FF53A7" w:rsidRPr="00C8339D">
              <w:rPr>
                <w:b/>
                <w:bCs/>
                <w:color w:val="3B3838" w:themeColor="background2" w:themeShade="40"/>
                <w:szCs w:val="24"/>
              </w:rPr>
              <w:t xml:space="preserve"> conceptualisation </w:t>
            </w:r>
          </w:p>
        </w:tc>
      </w:tr>
      <w:tr w:rsidR="00C8339D" w:rsidRPr="00C8339D" w14:paraId="60F4C1C3" w14:textId="77777777" w:rsidTr="008A1354">
        <w:trPr>
          <w:cantSplit/>
          <w:trHeight w:val="2388"/>
        </w:trPr>
        <w:tc>
          <w:tcPr>
            <w:tcW w:w="9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E7E6E6" w:themeFill="background2"/>
            <w:textDirection w:val="btLr"/>
          </w:tcPr>
          <w:p w14:paraId="7DD6C3DE" w14:textId="77777777" w:rsidR="00C30AC7" w:rsidRPr="00C8339D" w:rsidRDefault="00C30AC7" w:rsidP="00F60972">
            <w:pPr>
              <w:spacing w:line="360" w:lineRule="auto"/>
              <w:ind w:left="113" w:right="113"/>
              <w:jc w:val="center"/>
              <w:rPr>
                <w:b/>
                <w:bCs/>
                <w:color w:val="3B3838" w:themeColor="background2" w:themeShade="40"/>
                <w:szCs w:val="24"/>
              </w:rPr>
            </w:pPr>
            <w:r w:rsidRPr="00C8339D">
              <w:rPr>
                <w:b/>
                <w:bCs/>
                <w:color w:val="3B3838" w:themeColor="background2" w:themeShade="40"/>
                <w:szCs w:val="24"/>
              </w:rPr>
              <w:t>POWER</w:t>
            </w:r>
          </w:p>
        </w:tc>
        <w:tc>
          <w:tcPr>
            <w:tcW w:w="5245" w:type="dxa"/>
            <w:tcBorders>
              <w:top w:val="single" w:sz="4" w:space="0" w:color="404040" w:themeColor="text1" w:themeTint="BF"/>
              <w:left w:val="single" w:sz="4" w:space="0" w:color="404040" w:themeColor="text1" w:themeTint="BF"/>
            </w:tcBorders>
          </w:tcPr>
          <w:p w14:paraId="3325109D" w14:textId="77777777" w:rsidR="00C30AC7" w:rsidRPr="00C8339D" w:rsidRDefault="00E359DA" w:rsidP="00F60972">
            <w:pPr>
              <w:spacing w:line="360" w:lineRule="auto"/>
              <w:rPr>
                <w:color w:val="3B3838" w:themeColor="background2" w:themeShade="40"/>
                <w:szCs w:val="24"/>
              </w:rPr>
            </w:pPr>
            <w:r w:rsidRPr="00C8339D">
              <w:rPr>
                <w:color w:val="3B3838" w:themeColor="background2" w:themeShade="40"/>
                <w:szCs w:val="24"/>
              </w:rPr>
              <w:t>-</w:t>
            </w:r>
            <w:r w:rsidR="00C30AC7" w:rsidRPr="00C8339D">
              <w:rPr>
                <w:color w:val="3B3838" w:themeColor="background2" w:themeShade="40"/>
                <w:szCs w:val="24"/>
              </w:rPr>
              <w:t>Limited access to work and education</w:t>
            </w:r>
          </w:p>
          <w:p w14:paraId="2FFB2AE2" w14:textId="77777777" w:rsidR="00C30AC7" w:rsidRPr="00C8339D" w:rsidRDefault="00E359DA" w:rsidP="00F60972">
            <w:pPr>
              <w:spacing w:line="360" w:lineRule="auto"/>
              <w:rPr>
                <w:color w:val="3B3838" w:themeColor="background2" w:themeShade="40"/>
                <w:szCs w:val="24"/>
              </w:rPr>
            </w:pPr>
            <w:r w:rsidRPr="00C8339D">
              <w:rPr>
                <w:color w:val="3B3838" w:themeColor="background2" w:themeShade="40"/>
                <w:szCs w:val="24"/>
              </w:rPr>
              <w:t>-</w:t>
            </w:r>
            <w:r w:rsidR="00C30AC7" w:rsidRPr="00C8339D">
              <w:rPr>
                <w:color w:val="3B3838" w:themeColor="background2" w:themeShade="40"/>
                <w:szCs w:val="24"/>
              </w:rPr>
              <w:t>Silencing some voices and creating beliefs or stereotypes</w:t>
            </w:r>
            <w:r w:rsidR="00164F52" w:rsidRPr="00C8339D">
              <w:rPr>
                <w:color w:val="3B3838" w:themeColor="background2" w:themeShade="40"/>
                <w:szCs w:val="24"/>
              </w:rPr>
              <w:t xml:space="preserve"> about psychology</w:t>
            </w:r>
          </w:p>
          <w:p w14:paraId="51A8DD64" w14:textId="77777777" w:rsidR="00C30AC7" w:rsidRPr="00C8339D" w:rsidRDefault="00E359DA" w:rsidP="00F60972">
            <w:pPr>
              <w:spacing w:line="360" w:lineRule="auto"/>
              <w:rPr>
                <w:color w:val="3B3838" w:themeColor="background2" w:themeShade="40"/>
                <w:szCs w:val="24"/>
              </w:rPr>
            </w:pPr>
            <w:r w:rsidRPr="00C8339D">
              <w:rPr>
                <w:color w:val="3B3838" w:themeColor="background2" w:themeShade="40"/>
                <w:szCs w:val="24"/>
              </w:rPr>
              <w:t>-</w:t>
            </w:r>
            <w:r w:rsidR="00C30AC7" w:rsidRPr="00C8339D">
              <w:rPr>
                <w:color w:val="3B3838" w:themeColor="background2" w:themeShade="40"/>
                <w:szCs w:val="24"/>
              </w:rPr>
              <w:t>Complex/limited peer</w:t>
            </w:r>
            <w:r w:rsidR="00164F52" w:rsidRPr="00C8339D">
              <w:rPr>
                <w:color w:val="3B3838" w:themeColor="background2" w:themeShade="40"/>
                <w:szCs w:val="24"/>
              </w:rPr>
              <w:t xml:space="preserve">, </w:t>
            </w:r>
            <w:r w:rsidR="002C0D64" w:rsidRPr="00C8339D">
              <w:rPr>
                <w:color w:val="3B3838" w:themeColor="background2" w:themeShade="40"/>
                <w:szCs w:val="24"/>
              </w:rPr>
              <w:t>colleague,</w:t>
            </w:r>
            <w:r w:rsidR="00C30AC7" w:rsidRPr="00C8339D">
              <w:rPr>
                <w:color w:val="3B3838" w:themeColor="background2" w:themeShade="40"/>
                <w:szCs w:val="24"/>
              </w:rPr>
              <w:t xml:space="preserve"> or supervisory relationship</w:t>
            </w:r>
            <w:r w:rsidR="00164F52" w:rsidRPr="00C8339D">
              <w:rPr>
                <w:color w:val="3B3838" w:themeColor="background2" w:themeShade="40"/>
                <w:szCs w:val="24"/>
              </w:rPr>
              <w:t>s</w:t>
            </w:r>
          </w:p>
        </w:tc>
        <w:tc>
          <w:tcPr>
            <w:tcW w:w="4111" w:type="dxa"/>
          </w:tcPr>
          <w:p w14:paraId="5642357F" w14:textId="77777777" w:rsidR="00C30AC7" w:rsidRPr="00C8339D" w:rsidRDefault="00E359DA" w:rsidP="00C30AC7">
            <w:pPr>
              <w:spacing w:line="360" w:lineRule="auto"/>
              <w:rPr>
                <w:color w:val="3B3838" w:themeColor="background2" w:themeShade="40"/>
                <w:szCs w:val="24"/>
              </w:rPr>
            </w:pPr>
            <w:proofErr w:type="gramStart"/>
            <w:r w:rsidRPr="00C8339D">
              <w:rPr>
                <w:color w:val="3B3838" w:themeColor="background2" w:themeShade="40"/>
                <w:szCs w:val="24"/>
              </w:rPr>
              <w:t>-</w:t>
            </w:r>
            <w:r w:rsidR="00C30AC7" w:rsidRPr="00C8339D">
              <w:rPr>
                <w:color w:val="3B3838" w:themeColor="background2" w:themeShade="40"/>
                <w:szCs w:val="24"/>
              </w:rPr>
              <w:t>‘</w:t>
            </w:r>
            <w:proofErr w:type="gramEnd"/>
            <w:r w:rsidR="00C30AC7" w:rsidRPr="00C8339D">
              <w:rPr>
                <w:color w:val="3B3838" w:themeColor="background2" w:themeShade="40"/>
                <w:szCs w:val="24"/>
              </w:rPr>
              <w:t>economic and material power’</w:t>
            </w:r>
          </w:p>
          <w:p w14:paraId="450B1FC1" w14:textId="77777777" w:rsidR="00C30AC7" w:rsidRPr="00C8339D" w:rsidRDefault="00E359DA" w:rsidP="00C30AC7">
            <w:pPr>
              <w:spacing w:line="360" w:lineRule="auto"/>
              <w:rPr>
                <w:color w:val="3B3838" w:themeColor="background2" w:themeShade="40"/>
                <w:szCs w:val="24"/>
              </w:rPr>
            </w:pPr>
            <w:proofErr w:type="gramStart"/>
            <w:r w:rsidRPr="00C8339D">
              <w:rPr>
                <w:color w:val="3B3838" w:themeColor="background2" w:themeShade="40"/>
                <w:szCs w:val="24"/>
              </w:rPr>
              <w:t>-</w:t>
            </w:r>
            <w:r w:rsidR="00C30AC7" w:rsidRPr="00C8339D">
              <w:rPr>
                <w:color w:val="3B3838" w:themeColor="background2" w:themeShade="40"/>
                <w:szCs w:val="24"/>
              </w:rPr>
              <w:t>‘</w:t>
            </w:r>
            <w:proofErr w:type="gramEnd"/>
            <w:r w:rsidR="00C30AC7" w:rsidRPr="00C8339D">
              <w:rPr>
                <w:color w:val="3B3838" w:themeColor="background2" w:themeShade="40"/>
                <w:szCs w:val="24"/>
              </w:rPr>
              <w:t xml:space="preserve">ideological power’ </w:t>
            </w:r>
          </w:p>
          <w:p w14:paraId="56CE080D" w14:textId="77777777" w:rsidR="00E359DA" w:rsidRPr="00C8339D" w:rsidRDefault="00E359DA" w:rsidP="00C30AC7">
            <w:pPr>
              <w:spacing w:line="360" w:lineRule="auto"/>
              <w:rPr>
                <w:color w:val="3B3838" w:themeColor="background2" w:themeShade="40"/>
                <w:szCs w:val="24"/>
              </w:rPr>
            </w:pPr>
          </w:p>
          <w:p w14:paraId="3917CBDD" w14:textId="77777777" w:rsidR="00C30AC7" w:rsidRPr="00C8339D" w:rsidRDefault="00E359DA" w:rsidP="00C30AC7">
            <w:pPr>
              <w:spacing w:line="360" w:lineRule="auto"/>
              <w:rPr>
                <w:color w:val="3B3838" w:themeColor="background2" w:themeShade="40"/>
                <w:szCs w:val="24"/>
              </w:rPr>
            </w:pPr>
            <w:proofErr w:type="gramStart"/>
            <w:r w:rsidRPr="00C8339D">
              <w:rPr>
                <w:color w:val="3B3838" w:themeColor="background2" w:themeShade="40"/>
                <w:szCs w:val="24"/>
              </w:rPr>
              <w:t>-</w:t>
            </w:r>
            <w:r w:rsidR="00C30AC7" w:rsidRPr="00C8339D">
              <w:rPr>
                <w:color w:val="3B3838" w:themeColor="background2" w:themeShade="40"/>
                <w:szCs w:val="24"/>
              </w:rPr>
              <w:t>‘</w:t>
            </w:r>
            <w:proofErr w:type="gramEnd"/>
            <w:r w:rsidR="00C30AC7" w:rsidRPr="00C8339D">
              <w:rPr>
                <w:color w:val="3B3838" w:themeColor="background2" w:themeShade="40"/>
                <w:szCs w:val="24"/>
              </w:rPr>
              <w:t xml:space="preserve">social/cultural capital’ and ‘interpersonal’ power, </w:t>
            </w:r>
          </w:p>
        </w:tc>
      </w:tr>
      <w:tr w:rsidR="00C8339D" w:rsidRPr="00C8339D" w14:paraId="78254606" w14:textId="77777777" w:rsidTr="008A1354">
        <w:trPr>
          <w:cantSplit/>
          <w:trHeight w:val="2251"/>
        </w:trPr>
        <w:tc>
          <w:tcPr>
            <w:tcW w:w="993" w:type="dxa"/>
            <w:tcBorders>
              <w:top w:val="single" w:sz="4" w:space="0" w:color="404040" w:themeColor="text1" w:themeTint="BF"/>
            </w:tcBorders>
            <w:shd w:val="clear" w:color="auto" w:fill="E7E6E6" w:themeFill="background2"/>
            <w:textDirection w:val="btLr"/>
          </w:tcPr>
          <w:p w14:paraId="28BA45EF" w14:textId="77777777" w:rsidR="00C30AC7" w:rsidRPr="00C8339D" w:rsidRDefault="00C30AC7" w:rsidP="00F60972">
            <w:pPr>
              <w:spacing w:line="360" w:lineRule="auto"/>
              <w:ind w:left="113" w:right="113"/>
              <w:jc w:val="center"/>
              <w:rPr>
                <w:b/>
                <w:bCs/>
                <w:color w:val="3B3838" w:themeColor="background2" w:themeShade="40"/>
                <w:szCs w:val="24"/>
              </w:rPr>
            </w:pPr>
            <w:r w:rsidRPr="00C8339D">
              <w:rPr>
                <w:b/>
                <w:bCs/>
                <w:color w:val="3B3838" w:themeColor="background2" w:themeShade="40"/>
                <w:szCs w:val="24"/>
              </w:rPr>
              <w:t>THREAT</w:t>
            </w:r>
          </w:p>
        </w:tc>
        <w:tc>
          <w:tcPr>
            <w:tcW w:w="5245" w:type="dxa"/>
          </w:tcPr>
          <w:p w14:paraId="0D19B17A" w14:textId="77777777" w:rsidR="00791B2B" w:rsidRPr="00C8339D" w:rsidRDefault="00E86B1C" w:rsidP="00791B2B">
            <w:pPr>
              <w:spacing w:line="360" w:lineRule="auto"/>
              <w:rPr>
                <w:color w:val="3B3838" w:themeColor="background2" w:themeShade="40"/>
                <w:szCs w:val="24"/>
              </w:rPr>
            </w:pPr>
            <w:r w:rsidRPr="00C8339D">
              <w:rPr>
                <w:color w:val="3B3838" w:themeColor="background2" w:themeShade="40"/>
                <w:szCs w:val="24"/>
              </w:rPr>
              <w:t>-</w:t>
            </w:r>
            <w:r w:rsidR="00791B2B" w:rsidRPr="00C8339D">
              <w:rPr>
                <w:color w:val="3B3838" w:themeColor="background2" w:themeShade="40"/>
                <w:szCs w:val="24"/>
              </w:rPr>
              <w:t>Disrupted relationships/ attachments with peers and family</w:t>
            </w:r>
          </w:p>
          <w:p w14:paraId="2DBA4C05" w14:textId="77777777" w:rsidR="00791B2B" w:rsidRPr="00C8339D" w:rsidRDefault="00E86B1C" w:rsidP="00791B2B">
            <w:pPr>
              <w:spacing w:line="360" w:lineRule="auto"/>
              <w:rPr>
                <w:color w:val="3B3838" w:themeColor="background2" w:themeShade="40"/>
                <w:szCs w:val="24"/>
              </w:rPr>
            </w:pPr>
            <w:r w:rsidRPr="00C8339D">
              <w:rPr>
                <w:color w:val="3B3838" w:themeColor="background2" w:themeShade="40"/>
                <w:szCs w:val="24"/>
              </w:rPr>
              <w:t>-N</w:t>
            </w:r>
            <w:r w:rsidR="00791B2B" w:rsidRPr="00C8339D">
              <w:rPr>
                <w:color w:val="3B3838" w:themeColor="background2" w:themeShade="40"/>
                <w:szCs w:val="24"/>
              </w:rPr>
              <w:t xml:space="preserve">egative impact on emotions, vulnerability </w:t>
            </w:r>
          </w:p>
          <w:p w14:paraId="5F032638" w14:textId="77777777" w:rsidR="00791B2B" w:rsidRPr="00C8339D" w:rsidRDefault="00E86B1C" w:rsidP="00791B2B">
            <w:pPr>
              <w:spacing w:line="360" w:lineRule="auto"/>
              <w:rPr>
                <w:color w:val="3B3838" w:themeColor="background2" w:themeShade="40"/>
                <w:szCs w:val="24"/>
              </w:rPr>
            </w:pPr>
            <w:r w:rsidRPr="00C8339D">
              <w:rPr>
                <w:color w:val="3B3838" w:themeColor="background2" w:themeShade="40"/>
                <w:szCs w:val="24"/>
              </w:rPr>
              <w:t>-</w:t>
            </w:r>
            <w:r w:rsidR="00115293" w:rsidRPr="00C8339D">
              <w:rPr>
                <w:color w:val="3B3838" w:themeColor="background2" w:themeShade="40"/>
                <w:szCs w:val="24"/>
              </w:rPr>
              <w:t xml:space="preserve">Pay and conditions in </w:t>
            </w:r>
            <w:r w:rsidR="00791B2B" w:rsidRPr="00C8339D">
              <w:rPr>
                <w:color w:val="3B3838" w:themeColor="background2" w:themeShade="40"/>
                <w:szCs w:val="24"/>
              </w:rPr>
              <w:t>pre-qualified roles</w:t>
            </w:r>
          </w:p>
          <w:p w14:paraId="16DE1A59" w14:textId="77777777" w:rsidR="00C30AC7" w:rsidRPr="00C8339D" w:rsidRDefault="00115293" w:rsidP="00115293">
            <w:pPr>
              <w:spacing w:line="360" w:lineRule="auto"/>
              <w:rPr>
                <w:color w:val="3B3838" w:themeColor="background2" w:themeShade="40"/>
                <w:szCs w:val="24"/>
              </w:rPr>
            </w:pPr>
            <w:r w:rsidRPr="00C8339D">
              <w:rPr>
                <w:color w:val="3B3838" w:themeColor="background2" w:themeShade="40"/>
                <w:szCs w:val="24"/>
              </w:rPr>
              <w:t xml:space="preserve">-Making self-fit into system </w:t>
            </w:r>
            <w:r w:rsidR="00FF53A7" w:rsidRPr="00C8339D">
              <w:rPr>
                <w:color w:val="3B3838" w:themeColor="background2" w:themeShade="40"/>
                <w:szCs w:val="24"/>
              </w:rPr>
              <w:t xml:space="preserve"> </w:t>
            </w:r>
          </w:p>
        </w:tc>
        <w:tc>
          <w:tcPr>
            <w:tcW w:w="4111" w:type="dxa"/>
          </w:tcPr>
          <w:p w14:paraId="61A5804D" w14:textId="77777777" w:rsidR="00791B2B" w:rsidRPr="00C8339D" w:rsidRDefault="00115293" w:rsidP="00791B2B">
            <w:pPr>
              <w:spacing w:line="360" w:lineRule="auto"/>
              <w:rPr>
                <w:color w:val="3B3838" w:themeColor="background2" w:themeShade="40"/>
                <w:szCs w:val="24"/>
              </w:rPr>
            </w:pPr>
            <w:proofErr w:type="gramStart"/>
            <w:r w:rsidRPr="00C8339D">
              <w:rPr>
                <w:color w:val="3B3838" w:themeColor="background2" w:themeShade="40"/>
                <w:szCs w:val="24"/>
              </w:rPr>
              <w:t>-</w:t>
            </w:r>
            <w:r w:rsidR="00791B2B" w:rsidRPr="00C8339D">
              <w:rPr>
                <w:color w:val="3B3838" w:themeColor="background2" w:themeShade="40"/>
                <w:szCs w:val="24"/>
              </w:rPr>
              <w:t>‘</w:t>
            </w:r>
            <w:proofErr w:type="gramEnd"/>
            <w:r w:rsidR="00791B2B" w:rsidRPr="00C8339D">
              <w:rPr>
                <w:color w:val="3B3838" w:themeColor="background2" w:themeShade="40"/>
                <w:szCs w:val="24"/>
              </w:rPr>
              <w:t>relational’</w:t>
            </w:r>
          </w:p>
          <w:p w14:paraId="2537FE1D" w14:textId="77777777" w:rsidR="00C671D9" w:rsidRPr="00C8339D" w:rsidRDefault="00C671D9" w:rsidP="00791B2B">
            <w:pPr>
              <w:spacing w:line="360" w:lineRule="auto"/>
              <w:rPr>
                <w:color w:val="3B3838" w:themeColor="background2" w:themeShade="40"/>
                <w:szCs w:val="24"/>
              </w:rPr>
            </w:pPr>
          </w:p>
          <w:p w14:paraId="701C66D7" w14:textId="77777777" w:rsidR="00791B2B" w:rsidRPr="00C8339D" w:rsidRDefault="00115293" w:rsidP="00791B2B">
            <w:pPr>
              <w:spacing w:line="360" w:lineRule="auto"/>
              <w:rPr>
                <w:color w:val="3B3838" w:themeColor="background2" w:themeShade="40"/>
                <w:szCs w:val="24"/>
              </w:rPr>
            </w:pPr>
            <w:proofErr w:type="gramStart"/>
            <w:r w:rsidRPr="00C8339D">
              <w:rPr>
                <w:color w:val="3B3838" w:themeColor="background2" w:themeShade="40"/>
                <w:szCs w:val="24"/>
              </w:rPr>
              <w:t>-</w:t>
            </w:r>
            <w:r w:rsidR="00791B2B" w:rsidRPr="00C8339D">
              <w:rPr>
                <w:color w:val="3B3838" w:themeColor="background2" w:themeShade="40"/>
                <w:szCs w:val="24"/>
              </w:rPr>
              <w:t>‘</w:t>
            </w:r>
            <w:proofErr w:type="gramEnd"/>
            <w:r w:rsidR="00791B2B" w:rsidRPr="00C8339D">
              <w:rPr>
                <w:color w:val="3B3838" w:themeColor="background2" w:themeShade="40"/>
                <w:szCs w:val="24"/>
              </w:rPr>
              <w:t xml:space="preserve">emotional’ </w:t>
            </w:r>
          </w:p>
          <w:p w14:paraId="0CA22AD0" w14:textId="77777777" w:rsidR="00791B2B" w:rsidRPr="00C8339D" w:rsidRDefault="00115293" w:rsidP="00791B2B">
            <w:pPr>
              <w:spacing w:line="360" w:lineRule="auto"/>
              <w:rPr>
                <w:color w:val="3B3838" w:themeColor="background2" w:themeShade="40"/>
                <w:szCs w:val="24"/>
              </w:rPr>
            </w:pPr>
            <w:proofErr w:type="gramStart"/>
            <w:r w:rsidRPr="00C8339D">
              <w:rPr>
                <w:color w:val="3B3838" w:themeColor="background2" w:themeShade="40"/>
                <w:szCs w:val="24"/>
              </w:rPr>
              <w:t>-</w:t>
            </w:r>
            <w:r w:rsidR="00791B2B" w:rsidRPr="00C8339D">
              <w:rPr>
                <w:color w:val="3B3838" w:themeColor="background2" w:themeShade="40"/>
                <w:szCs w:val="24"/>
              </w:rPr>
              <w:t>‘</w:t>
            </w:r>
            <w:proofErr w:type="gramEnd"/>
            <w:r w:rsidR="00791B2B" w:rsidRPr="00C8339D">
              <w:rPr>
                <w:color w:val="3B3838" w:themeColor="background2" w:themeShade="40"/>
                <w:szCs w:val="24"/>
              </w:rPr>
              <w:t>economic/material’</w:t>
            </w:r>
          </w:p>
          <w:p w14:paraId="445125D5" w14:textId="77777777" w:rsidR="00FF53A7" w:rsidRPr="00C8339D" w:rsidRDefault="00115293" w:rsidP="00791B2B">
            <w:pPr>
              <w:spacing w:line="360" w:lineRule="auto"/>
              <w:rPr>
                <w:color w:val="3B3838" w:themeColor="background2" w:themeShade="40"/>
                <w:szCs w:val="24"/>
              </w:rPr>
            </w:pPr>
            <w:proofErr w:type="gramStart"/>
            <w:r w:rsidRPr="00C8339D">
              <w:rPr>
                <w:color w:val="3B3838" w:themeColor="background2" w:themeShade="40"/>
                <w:szCs w:val="24"/>
              </w:rPr>
              <w:t>-</w:t>
            </w:r>
            <w:r w:rsidR="00791B2B" w:rsidRPr="00C8339D">
              <w:rPr>
                <w:color w:val="3B3838" w:themeColor="background2" w:themeShade="40"/>
                <w:szCs w:val="24"/>
              </w:rPr>
              <w:t>‘</w:t>
            </w:r>
            <w:proofErr w:type="gramEnd"/>
            <w:r w:rsidR="00791B2B" w:rsidRPr="00C8339D">
              <w:rPr>
                <w:color w:val="3B3838" w:themeColor="background2" w:themeShade="40"/>
                <w:szCs w:val="24"/>
              </w:rPr>
              <w:t>identity’ and ‘value base’</w:t>
            </w:r>
          </w:p>
        </w:tc>
      </w:tr>
      <w:tr w:rsidR="00C8339D" w:rsidRPr="00C8339D" w14:paraId="174FD1C6" w14:textId="77777777" w:rsidTr="008A1354">
        <w:trPr>
          <w:cantSplit/>
          <w:trHeight w:val="1310"/>
        </w:trPr>
        <w:tc>
          <w:tcPr>
            <w:tcW w:w="993" w:type="dxa"/>
            <w:shd w:val="clear" w:color="auto" w:fill="E7E6E6" w:themeFill="background2"/>
            <w:textDirection w:val="btLr"/>
          </w:tcPr>
          <w:p w14:paraId="48FC58BA" w14:textId="77777777" w:rsidR="00C30AC7" w:rsidRPr="00C8339D" w:rsidRDefault="00C30AC7" w:rsidP="00F60972">
            <w:pPr>
              <w:spacing w:line="360" w:lineRule="auto"/>
              <w:ind w:left="113" w:right="113"/>
              <w:jc w:val="center"/>
              <w:rPr>
                <w:b/>
                <w:bCs/>
                <w:color w:val="3B3838" w:themeColor="background2" w:themeShade="40"/>
                <w:szCs w:val="24"/>
              </w:rPr>
            </w:pPr>
            <w:r w:rsidRPr="00C8339D">
              <w:rPr>
                <w:b/>
                <w:bCs/>
                <w:color w:val="3B3838" w:themeColor="background2" w:themeShade="40"/>
                <w:szCs w:val="24"/>
              </w:rPr>
              <w:t>MEANING</w:t>
            </w:r>
            <w:r w:rsidR="0073432F" w:rsidRPr="00C8339D">
              <w:rPr>
                <w:b/>
                <w:bCs/>
                <w:color w:val="3B3838" w:themeColor="background2" w:themeShade="40"/>
                <w:szCs w:val="24"/>
              </w:rPr>
              <w:t xml:space="preserve"> AND DISCOURSES</w:t>
            </w:r>
          </w:p>
        </w:tc>
        <w:tc>
          <w:tcPr>
            <w:tcW w:w="5245" w:type="dxa"/>
          </w:tcPr>
          <w:p w14:paraId="13E4BDDA" w14:textId="77777777" w:rsidR="003301FE" w:rsidRPr="00C8339D" w:rsidRDefault="00115293" w:rsidP="00C30AC7">
            <w:pPr>
              <w:spacing w:line="360" w:lineRule="auto"/>
              <w:rPr>
                <w:color w:val="3B3838" w:themeColor="background2" w:themeShade="40"/>
                <w:szCs w:val="24"/>
              </w:rPr>
            </w:pPr>
            <w:r w:rsidRPr="00C8339D">
              <w:rPr>
                <w:color w:val="3B3838" w:themeColor="background2" w:themeShade="40"/>
                <w:szCs w:val="24"/>
              </w:rPr>
              <w:t>-</w:t>
            </w:r>
            <w:r w:rsidR="00982CAA" w:rsidRPr="00C8339D">
              <w:rPr>
                <w:color w:val="3B3838" w:themeColor="background2" w:themeShade="40"/>
                <w:szCs w:val="24"/>
              </w:rPr>
              <w:t>Its demanding</w:t>
            </w:r>
          </w:p>
          <w:p w14:paraId="49540559" w14:textId="77777777" w:rsidR="00E81806" w:rsidRPr="00C8339D" w:rsidRDefault="00E81806" w:rsidP="00C30AC7">
            <w:pPr>
              <w:spacing w:line="360" w:lineRule="auto"/>
              <w:rPr>
                <w:color w:val="3B3838" w:themeColor="background2" w:themeShade="40"/>
                <w:szCs w:val="24"/>
              </w:rPr>
            </w:pPr>
          </w:p>
          <w:p w14:paraId="375E072B" w14:textId="0B7CA4C8" w:rsidR="00CD2EE1" w:rsidRPr="00C8339D" w:rsidRDefault="00115293" w:rsidP="00C30AC7">
            <w:pPr>
              <w:spacing w:line="360" w:lineRule="auto"/>
              <w:rPr>
                <w:color w:val="3B3838" w:themeColor="background2" w:themeShade="40"/>
                <w:szCs w:val="24"/>
              </w:rPr>
            </w:pPr>
            <w:r w:rsidRPr="00C8339D">
              <w:rPr>
                <w:color w:val="3B3838" w:themeColor="background2" w:themeShade="40"/>
                <w:szCs w:val="24"/>
              </w:rPr>
              <w:t>-</w:t>
            </w:r>
            <w:r w:rsidR="00CD2EE1" w:rsidRPr="00C8339D">
              <w:rPr>
                <w:color w:val="3B3838" w:themeColor="background2" w:themeShade="40"/>
                <w:szCs w:val="24"/>
              </w:rPr>
              <w:t xml:space="preserve">Desire to be superhuman, </w:t>
            </w:r>
            <w:r w:rsidR="003301FE" w:rsidRPr="00C8339D">
              <w:rPr>
                <w:color w:val="3B3838" w:themeColor="background2" w:themeShade="40"/>
                <w:szCs w:val="24"/>
              </w:rPr>
              <w:t>recognition</w:t>
            </w:r>
            <w:r w:rsidR="00CD2EE1" w:rsidRPr="00C8339D">
              <w:rPr>
                <w:color w:val="3B3838" w:themeColor="background2" w:themeShade="40"/>
                <w:szCs w:val="24"/>
              </w:rPr>
              <w:t xml:space="preserve"> o</w:t>
            </w:r>
            <w:r w:rsidR="0027640F">
              <w:rPr>
                <w:color w:val="3B3838" w:themeColor="background2" w:themeShade="40"/>
                <w:szCs w:val="24"/>
              </w:rPr>
              <w:t>f</w:t>
            </w:r>
            <w:r w:rsidR="00CD2EE1" w:rsidRPr="00C8339D">
              <w:rPr>
                <w:color w:val="3B3838" w:themeColor="background2" w:themeShade="40"/>
                <w:szCs w:val="24"/>
              </w:rPr>
              <w:t xml:space="preserve"> human flaws</w:t>
            </w:r>
            <w:r w:rsidR="003301FE" w:rsidRPr="00C8339D">
              <w:rPr>
                <w:color w:val="3B3838" w:themeColor="background2" w:themeShade="40"/>
                <w:szCs w:val="24"/>
              </w:rPr>
              <w:t xml:space="preserve">. Desire to avoid living experience. </w:t>
            </w:r>
          </w:p>
          <w:p w14:paraId="2D45BC50" w14:textId="77777777" w:rsidR="00C30AC7" w:rsidRPr="00C8339D" w:rsidRDefault="00115293" w:rsidP="00C30AC7">
            <w:pPr>
              <w:spacing w:line="360" w:lineRule="auto"/>
              <w:rPr>
                <w:color w:val="3B3838" w:themeColor="background2" w:themeShade="40"/>
                <w:szCs w:val="24"/>
              </w:rPr>
            </w:pPr>
            <w:r w:rsidRPr="00C8339D">
              <w:rPr>
                <w:color w:val="3B3838" w:themeColor="background2" w:themeShade="40"/>
                <w:szCs w:val="24"/>
              </w:rPr>
              <w:t>-</w:t>
            </w:r>
            <w:r w:rsidR="003301FE" w:rsidRPr="00C8339D">
              <w:rPr>
                <w:color w:val="3B3838" w:themeColor="background2" w:themeShade="40"/>
                <w:szCs w:val="24"/>
              </w:rPr>
              <w:t>Responsibility</w:t>
            </w:r>
            <w:r w:rsidR="00982CAA" w:rsidRPr="00C8339D">
              <w:rPr>
                <w:color w:val="3B3838" w:themeColor="background2" w:themeShade="40"/>
                <w:szCs w:val="24"/>
              </w:rPr>
              <w:t xml:space="preserve"> for self-care </w:t>
            </w:r>
          </w:p>
        </w:tc>
        <w:tc>
          <w:tcPr>
            <w:tcW w:w="4111" w:type="dxa"/>
          </w:tcPr>
          <w:p w14:paraId="67560BAC" w14:textId="0B83D4EA" w:rsidR="00AA4628" w:rsidRPr="00C8339D" w:rsidRDefault="00115293" w:rsidP="00C30AC7">
            <w:pPr>
              <w:spacing w:line="360" w:lineRule="auto"/>
              <w:rPr>
                <w:color w:val="3B3838" w:themeColor="background2" w:themeShade="40"/>
                <w:szCs w:val="24"/>
              </w:rPr>
            </w:pPr>
            <w:proofErr w:type="gramStart"/>
            <w:r w:rsidRPr="00C8339D">
              <w:rPr>
                <w:color w:val="3B3838" w:themeColor="background2" w:themeShade="40"/>
                <w:szCs w:val="24"/>
              </w:rPr>
              <w:t>-</w:t>
            </w:r>
            <w:r w:rsidR="005F1CBE" w:rsidRPr="00C8339D">
              <w:rPr>
                <w:color w:val="3B3838" w:themeColor="background2" w:themeShade="40"/>
                <w:szCs w:val="24"/>
              </w:rPr>
              <w:t>‘</w:t>
            </w:r>
            <w:proofErr w:type="gramEnd"/>
            <w:r w:rsidR="005F1CBE" w:rsidRPr="00C8339D">
              <w:rPr>
                <w:color w:val="3B3838" w:themeColor="background2" w:themeShade="40"/>
                <w:szCs w:val="24"/>
              </w:rPr>
              <w:t>unsafe</w:t>
            </w:r>
            <w:r w:rsidR="00AA4628" w:rsidRPr="00C8339D">
              <w:rPr>
                <w:color w:val="3B3838" w:themeColor="background2" w:themeShade="40"/>
                <w:szCs w:val="24"/>
              </w:rPr>
              <w:t>’</w:t>
            </w:r>
            <w:r w:rsidR="00CD2EE1" w:rsidRPr="00C8339D">
              <w:rPr>
                <w:color w:val="3B3838" w:themeColor="background2" w:themeShade="40"/>
                <w:szCs w:val="24"/>
              </w:rPr>
              <w:t xml:space="preserve">, </w:t>
            </w:r>
            <w:r w:rsidR="003301FE" w:rsidRPr="00C8339D">
              <w:rPr>
                <w:color w:val="3B3838" w:themeColor="background2" w:themeShade="40"/>
                <w:szCs w:val="24"/>
              </w:rPr>
              <w:t>‘emotionally</w:t>
            </w:r>
            <w:r w:rsidR="00CD2EE1" w:rsidRPr="00C8339D">
              <w:rPr>
                <w:color w:val="3B3838" w:themeColor="background2" w:themeShade="40"/>
                <w:szCs w:val="24"/>
              </w:rPr>
              <w:t xml:space="preserve"> </w:t>
            </w:r>
            <w:r w:rsidR="003301FE" w:rsidRPr="00C8339D">
              <w:rPr>
                <w:color w:val="3B3838" w:themeColor="background2" w:themeShade="40"/>
                <w:szCs w:val="24"/>
              </w:rPr>
              <w:t>overwhelmed</w:t>
            </w:r>
            <w:r w:rsidR="00CD2EE1" w:rsidRPr="00C8339D">
              <w:rPr>
                <w:color w:val="3B3838" w:themeColor="background2" w:themeShade="40"/>
                <w:szCs w:val="24"/>
              </w:rPr>
              <w:t xml:space="preserve">’, </w:t>
            </w:r>
            <w:r w:rsidR="0027640F">
              <w:rPr>
                <w:color w:val="3B3838" w:themeColor="background2" w:themeShade="40"/>
                <w:szCs w:val="24"/>
              </w:rPr>
              <w:t>‘</w:t>
            </w:r>
            <w:r w:rsidR="00AA4628" w:rsidRPr="00C8339D">
              <w:rPr>
                <w:color w:val="3B3838" w:themeColor="background2" w:themeShade="40"/>
                <w:szCs w:val="24"/>
              </w:rPr>
              <w:t>Helpless</w:t>
            </w:r>
            <w:r w:rsidR="0027640F">
              <w:rPr>
                <w:color w:val="3B3838" w:themeColor="background2" w:themeShade="40"/>
                <w:szCs w:val="24"/>
              </w:rPr>
              <w:t>’</w:t>
            </w:r>
            <w:r w:rsidR="00AA4628" w:rsidRPr="00C8339D">
              <w:rPr>
                <w:color w:val="3B3838" w:themeColor="background2" w:themeShade="40"/>
                <w:szCs w:val="24"/>
              </w:rPr>
              <w:t xml:space="preserve">, </w:t>
            </w:r>
            <w:r w:rsidR="0027640F">
              <w:rPr>
                <w:color w:val="3B3838" w:themeColor="background2" w:themeShade="40"/>
                <w:szCs w:val="24"/>
              </w:rPr>
              <w:t>‘</w:t>
            </w:r>
            <w:r w:rsidR="00AA4628" w:rsidRPr="00C8339D">
              <w:rPr>
                <w:color w:val="3B3838" w:themeColor="background2" w:themeShade="40"/>
                <w:szCs w:val="24"/>
              </w:rPr>
              <w:t>powerless’</w:t>
            </w:r>
          </w:p>
          <w:p w14:paraId="6B0AB1AE" w14:textId="77777777" w:rsidR="00AA4628" w:rsidRPr="00C8339D" w:rsidRDefault="00E81806" w:rsidP="00C30AC7">
            <w:pPr>
              <w:spacing w:line="360" w:lineRule="auto"/>
              <w:rPr>
                <w:color w:val="3B3838" w:themeColor="background2" w:themeShade="40"/>
                <w:szCs w:val="24"/>
              </w:rPr>
            </w:pPr>
            <w:proofErr w:type="gramStart"/>
            <w:r w:rsidRPr="00C8339D">
              <w:rPr>
                <w:color w:val="3B3838" w:themeColor="background2" w:themeShade="40"/>
                <w:szCs w:val="24"/>
              </w:rPr>
              <w:t>-</w:t>
            </w:r>
            <w:r w:rsidR="00AA4628" w:rsidRPr="00C8339D">
              <w:rPr>
                <w:color w:val="3B3838" w:themeColor="background2" w:themeShade="40"/>
                <w:szCs w:val="24"/>
              </w:rPr>
              <w:t>‘</w:t>
            </w:r>
            <w:proofErr w:type="gramEnd"/>
            <w:r w:rsidR="00AA4628" w:rsidRPr="00C8339D">
              <w:rPr>
                <w:color w:val="3B3838" w:themeColor="background2" w:themeShade="40"/>
                <w:szCs w:val="24"/>
              </w:rPr>
              <w:t>bad, unworthy’</w:t>
            </w:r>
          </w:p>
          <w:p w14:paraId="144F4524" w14:textId="77777777" w:rsidR="00E81806" w:rsidRPr="00C8339D" w:rsidRDefault="00E81806" w:rsidP="00E81806">
            <w:pPr>
              <w:spacing w:line="360" w:lineRule="auto"/>
              <w:rPr>
                <w:color w:val="3B3838" w:themeColor="background2" w:themeShade="40"/>
                <w:szCs w:val="24"/>
              </w:rPr>
            </w:pPr>
          </w:p>
          <w:p w14:paraId="401C4354" w14:textId="77777777" w:rsidR="00827100" w:rsidRPr="00C8339D" w:rsidRDefault="00E81806" w:rsidP="00E81806">
            <w:pPr>
              <w:spacing w:line="360" w:lineRule="auto"/>
              <w:rPr>
                <w:color w:val="3B3838" w:themeColor="background2" w:themeShade="40"/>
                <w:szCs w:val="24"/>
              </w:rPr>
            </w:pPr>
            <w:proofErr w:type="gramStart"/>
            <w:r w:rsidRPr="00C8339D">
              <w:rPr>
                <w:color w:val="3B3838" w:themeColor="background2" w:themeShade="40"/>
                <w:szCs w:val="24"/>
              </w:rPr>
              <w:t>-</w:t>
            </w:r>
            <w:r w:rsidR="00827100" w:rsidRPr="00C8339D">
              <w:rPr>
                <w:color w:val="3B3838" w:themeColor="background2" w:themeShade="40"/>
                <w:szCs w:val="24"/>
              </w:rPr>
              <w:t>‘</w:t>
            </w:r>
            <w:proofErr w:type="gramEnd"/>
            <w:r w:rsidR="00827100" w:rsidRPr="00C8339D">
              <w:rPr>
                <w:color w:val="3B3838" w:themeColor="background2" w:themeShade="40"/>
                <w:szCs w:val="24"/>
              </w:rPr>
              <w:t>guilty, blameworthy, responsible’</w:t>
            </w:r>
          </w:p>
        </w:tc>
      </w:tr>
      <w:tr w:rsidR="00C8339D" w:rsidRPr="00C8339D" w14:paraId="5D4B2DA2" w14:textId="77777777" w:rsidTr="008A1354">
        <w:trPr>
          <w:cantSplit/>
          <w:trHeight w:val="2755"/>
        </w:trPr>
        <w:tc>
          <w:tcPr>
            <w:tcW w:w="993" w:type="dxa"/>
            <w:shd w:val="clear" w:color="auto" w:fill="E7E6E6" w:themeFill="background2"/>
            <w:textDirection w:val="btLr"/>
          </w:tcPr>
          <w:p w14:paraId="6C2F4DC0" w14:textId="77777777" w:rsidR="00C30AC7" w:rsidRPr="00C8339D" w:rsidRDefault="00C30AC7" w:rsidP="00F60972">
            <w:pPr>
              <w:spacing w:line="360" w:lineRule="auto"/>
              <w:ind w:left="113" w:right="113"/>
              <w:jc w:val="center"/>
              <w:rPr>
                <w:b/>
                <w:bCs/>
                <w:color w:val="3B3838" w:themeColor="background2" w:themeShade="40"/>
                <w:szCs w:val="24"/>
              </w:rPr>
            </w:pPr>
            <w:r w:rsidRPr="00C8339D">
              <w:rPr>
                <w:b/>
                <w:bCs/>
                <w:color w:val="3B3838" w:themeColor="background2" w:themeShade="40"/>
                <w:szCs w:val="24"/>
              </w:rPr>
              <w:t>THREAT RESPONSES</w:t>
            </w:r>
          </w:p>
        </w:tc>
        <w:tc>
          <w:tcPr>
            <w:tcW w:w="5245" w:type="dxa"/>
          </w:tcPr>
          <w:p w14:paraId="6DC6C11F" w14:textId="51652431" w:rsidR="00CA4CB7" w:rsidRPr="00C8339D" w:rsidRDefault="00E81806" w:rsidP="00791B2B">
            <w:pPr>
              <w:spacing w:line="360" w:lineRule="auto"/>
              <w:rPr>
                <w:color w:val="3B3838" w:themeColor="background2" w:themeShade="40"/>
                <w:szCs w:val="24"/>
              </w:rPr>
            </w:pPr>
            <w:r w:rsidRPr="00C8339D">
              <w:rPr>
                <w:color w:val="3B3838" w:themeColor="background2" w:themeShade="40"/>
                <w:szCs w:val="24"/>
              </w:rPr>
              <w:t>-</w:t>
            </w:r>
            <w:r w:rsidR="00791B2B" w:rsidRPr="00C8339D">
              <w:rPr>
                <w:color w:val="3B3838" w:themeColor="background2" w:themeShade="40"/>
                <w:szCs w:val="24"/>
              </w:rPr>
              <w:t xml:space="preserve">Perfectionism, curating </w:t>
            </w:r>
            <w:r w:rsidR="0027640F">
              <w:rPr>
                <w:color w:val="3B3838" w:themeColor="background2" w:themeShade="40"/>
                <w:szCs w:val="24"/>
              </w:rPr>
              <w:t xml:space="preserve">perfect </w:t>
            </w:r>
            <w:r w:rsidR="00791B2B" w:rsidRPr="00C8339D">
              <w:rPr>
                <w:color w:val="3B3838" w:themeColor="background2" w:themeShade="40"/>
                <w:szCs w:val="24"/>
              </w:rPr>
              <w:t xml:space="preserve">image </w:t>
            </w:r>
          </w:p>
          <w:p w14:paraId="7CEBC48F" w14:textId="77777777" w:rsidR="007A66C1" w:rsidRPr="00C8339D" w:rsidRDefault="007A66C1" w:rsidP="00791B2B">
            <w:pPr>
              <w:spacing w:line="360" w:lineRule="auto"/>
              <w:rPr>
                <w:color w:val="3B3838" w:themeColor="background2" w:themeShade="40"/>
                <w:szCs w:val="24"/>
              </w:rPr>
            </w:pPr>
          </w:p>
          <w:p w14:paraId="7BE09D5A" w14:textId="77777777" w:rsidR="00CA4CB7" w:rsidRPr="00C8339D" w:rsidRDefault="00E81806" w:rsidP="00791B2B">
            <w:pPr>
              <w:spacing w:line="360" w:lineRule="auto"/>
              <w:rPr>
                <w:color w:val="3B3838" w:themeColor="background2" w:themeShade="40"/>
                <w:szCs w:val="24"/>
              </w:rPr>
            </w:pPr>
            <w:r w:rsidRPr="00C8339D">
              <w:rPr>
                <w:color w:val="3B3838" w:themeColor="background2" w:themeShade="40"/>
                <w:szCs w:val="24"/>
              </w:rPr>
              <w:t>-</w:t>
            </w:r>
            <w:r w:rsidR="00791B2B" w:rsidRPr="00C8339D">
              <w:rPr>
                <w:color w:val="3B3838" w:themeColor="background2" w:themeShade="40"/>
                <w:szCs w:val="24"/>
              </w:rPr>
              <w:t>Striving, competing, self-silencing</w:t>
            </w:r>
          </w:p>
          <w:p w14:paraId="73018C30" w14:textId="77777777" w:rsidR="007A66C1" w:rsidRPr="00C8339D" w:rsidRDefault="007A66C1" w:rsidP="00791B2B">
            <w:pPr>
              <w:spacing w:line="360" w:lineRule="auto"/>
              <w:rPr>
                <w:color w:val="3B3838" w:themeColor="background2" w:themeShade="40"/>
                <w:szCs w:val="24"/>
              </w:rPr>
            </w:pPr>
          </w:p>
          <w:p w14:paraId="1D6C0F71" w14:textId="77777777" w:rsidR="00791B2B" w:rsidRPr="00C8339D" w:rsidRDefault="00E81806" w:rsidP="00791B2B">
            <w:pPr>
              <w:spacing w:line="360" w:lineRule="auto"/>
              <w:rPr>
                <w:color w:val="3B3838" w:themeColor="background2" w:themeShade="40"/>
                <w:szCs w:val="24"/>
              </w:rPr>
            </w:pPr>
            <w:r w:rsidRPr="00C8339D">
              <w:rPr>
                <w:color w:val="3B3838" w:themeColor="background2" w:themeShade="40"/>
                <w:szCs w:val="24"/>
              </w:rPr>
              <w:t>-</w:t>
            </w:r>
            <w:r w:rsidR="00CA4CB7" w:rsidRPr="00C8339D">
              <w:rPr>
                <w:color w:val="3B3838" w:themeColor="background2" w:themeShade="40"/>
                <w:szCs w:val="24"/>
              </w:rPr>
              <w:t>O</w:t>
            </w:r>
            <w:r w:rsidR="00791B2B" w:rsidRPr="00C8339D">
              <w:rPr>
                <w:color w:val="3B3838" w:themeColor="background2" w:themeShade="40"/>
                <w:szCs w:val="24"/>
              </w:rPr>
              <w:t>verworking</w:t>
            </w:r>
          </w:p>
          <w:p w14:paraId="55991B38" w14:textId="77777777" w:rsidR="00C30AC7" w:rsidRPr="00C8339D" w:rsidRDefault="00E81806" w:rsidP="00791B2B">
            <w:pPr>
              <w:spacing w:line="360" w:lineRule="auto"/>
              <w:rPr>
                <w:color w:val="3B3838" w:themeColor="background2" w:themeShade="40"/>
                <w:szCs w:val="24"/>
              </w:rPr>
            </w:pPr>
            <w:r w:rsidRPr="00C8339D">
              <w:rPr>
                <w:color w:val="3B3838" w:themeColor="background2" w:themeShade="40"/>
                <w:szCs w:val="24"/>
              </w:rPr>
              <w:t>-</w:t>
            </w:r>
            <w:r w:rsidR="00791B2B" w:rsidRPr="00C8339D">
              <w:rPr>
                <w:color w:val="3B3838" w:themeColor="background2" w:themeShade="40"/>
                <w:szCs w:val="24"/>
              </w:rPr>
              <w:t>Seeking safe spaces</w:t>
            </w:r>
          </w:p>
        </w:tc>
        <w:tc>
          <w:tcPr>
            <w:tcW w:w="4111" w:type="dxa"/>
          </w:tcPr>
          <w:p w14:paraId="6DB623E2" w14:textId="77777777" w:rsidR="00791B2B" w:rsidRPr="00C8339D" w:rsidRDefault="007A66C1" w:rsidP="00791B2B">
            <w:pPr>
              <w:spacing w:line="360" w:lineRule="auto"/>
              <w:rPr>
                <w:color w:val="3B3838" w:themeColor="background2" w:themeShade="40"/>
                <w:szCs w:val="24"/>
              </w:rPr>
            </w:pPr>
            <w:proofErr w:type="gramStart"/>
            <w:r w:rsidRPr="00C8339D">
              <w:rPr>
                <w:color w:val="3B3838" w:themeColor="background2" w:themeShade="40"/>
                <w:szCs w:val="24"/>
              </w:rPr>
              <w:t>-</w:t>
            </w:r>
            <w:r w:rsidR="00791B2B" w:rsidRPr="00C8339D">
              <w:rPr>
                <w:color w:val="3B3838" w:themeColor="background2" w:themeShade="40"/>
                <w:szCs w:val="24"/>
              </w:rPr>
              <w:t>‘</w:t>
            </w:r>
            <w:proofErr w:type="gramEnd"/>
            <w:r w:rsidR="00791B2B" w:rsidRPr="00C8339D">
              <w:rPr>
                <w:color w:val="3B3838" w:themeColor="background2" w:themeShade="40"/>
                <w:szCs w:val="24"/>
              </w:rPr>
              <w:t xml:space="preserve">preserving identity, self-image and self-esteem’ </w:t>
            </w:r>
          </w:p>
          <w:p w14:paraId="7F8B8E8F" w14:textId="77777777" w:rsidR="00791B2B" w:rsidRPr="00C8339D" w:rsidRDefault="007A66C1" w:rsidP="00791B2B">
            <w:pPr>
              <w:spacing w:line="360" w:lineRule="auto"/>
              <w:rPr>
                <w:color w:val="3B3838" w:themeColor="background2" w:themeShade="40"/>
                <w:szCs w:val="24"/>
              </w:rPr>
            </w:pPr>
            <w:r w:rsidRPr="00C8339D">
              <w:rPr>
                <w:color w:val="3B3838" w:themeColor="background2" w:themeShade="40"/>
                <w:szCs w:val="24"/>
              </w:rPr>
              <w:t>-</w:t>
            </w:r>
            <w:r w:rsidR="00791B2B" w:rsidRPr="00C8339D">
              <w:rPr>
                <w:color w:val="3B3838" w:themeColor="background2" w:themeShade="40"/>
                <w:szCs w:val="24"/>
              </w:rPr>
              <w:t xml:space="preserve">’preserving a place within a social group’ </w:t>
            </w:r>
          </w:p>
          <w:p w14:paraId="27E8EEB9" w14:textId="77777777" w:rsidR="00791B2B" w:rsidRPr="00C8339D" w:rsidRDefault="007A66C1" w:rsidP="00791B2B">
            <w:pPr>
              <w:spacing w:line="360" w:lineRule="auto"/>
              <w:rPr>
                <w:color w:val="3B3838" w:themeColor="background2" w:themeShade="40"/>
                <w:szCs w:val="24"/>
              </w:rPr>
            </w:pPr>
            <w:proofErr w:type="gramStart"/>
            <w:r w:rsidRPr="00C8339D">
              <w:rPr>
                <w:color w:val="3B3838" w:themeColor="background2" w:themeShade="40"/>
                <w:szCs w:val="24"/>
              </w:rPr>
              <w:t>-</w:t>
            </w:r>
            <w:r w:rsidR="00791B2B" w:rsidRPr="00C8339D">
              <w:rPr>
                <w:color w:val="3B3838" w:themeColor="background2" w:themeShade="40"/>
                <w:szCs w:val="24"/>
              </w:rPr>
              <w:t>‘</w:t>
            </w:r>
            <w:proofErr w:type="gramEnd"/>
            <w:r w:rsidR="00791B2B" w:rsidRPr="00C8339D">
              <w:rPr>
                <w:color w:val="3B3838" w:themeColor="background2" w:themeShade="40"/>
                <w:szCs w:val="24"/>
              </w:rPr>
              <w:t xml:space="preserve">finding meaning and purpose’ </w:t>
            </w:r>
          </w:p>
          <w:p w14:paraId="2E1B02E7" w14:textId="77777777" w:rsidR="003B11ED" w:rsidRPr="00C8339D" w:rsidRDefault="007A66C1" w:rsidP="00791B2B">
            <w:pPr>
              <w:spacing w:line="360" w:lineRule="auto"/>
              <w:rPr>
                <w:color w:val="3B3838" w:themeColor="background2" w:themeShade="40"/>
                <w:szCs w:val="24"/>
              </w:rPr>
            </w:pPr>
            <w:proofErr w:type="gramStart"/>
            <w:r w:rsidRPr="00C8339D">
              <w:rPr>
                <w:color w:val="3B3838" w:themeColor="background2" w:themeShade="40"/>
                <w:szCs w:val="24"/>
              </w:rPr>
              <w:t>-</w:t>
            </w:r>
            <w:r w:rsidR="00791B2B" w:rsidRPr="00C8339D">
              <w:rPr>
                <w:color w:val="3B3838" w:themeColor="background2" w:themeShade="40"/>
                <w:szCs w:val="24"/>
              </w:rPr>
              <w:t>‘</w:t>
            </w:r>
            <w:proofErr w:type="gramEnd"/>
            <w:r w:rsidR="00791B2B" w:rsidRPr="00C8339D">
              <w:rPr>
                <w:color w:val="3B3838" w:themeColor="background2" w:themeShade="40"/>
                <w:szCs w:val="24"/>
              </w:rPr>
              <w:t>seeking attachments’</w:t>
            </w:r>
          </w:p>
        </w:tc>
      </w:tr>
    </w:tbl>
    <w:p w14:paraId="28229843" w14:textId="77777777" w:rsidR="00354CF8" w:rsidRDefault="00354CF8" w:rsidP="00B75B5F">
      <w:pPr>
        <w:spacing w:line="360" w:lineRule="auto"/>
        <w:rPr>
          <w:szCs w:val="24"/>
        </w:rPr>
      </w:pPr>
    </w:p>
    <w:p w14:paraId="52381835" w14:textId="6B215FE9" w:rsidR="004B58C6" w:rsidRDefault="004B58C6" w:rsidP="00C43F01">
      <w:pPr>
        <w:spacing w:line="360" w:lineRule="auto"/>
        <w:ind w:firstLine="720"/>
        <w:rPr>
          <w:szCs w:val="24"/>
        </w:rPr>
      </w:pPr>
      <w:r>
        <w:rPr>
          <w:szCs w:val="24"/>
        </w:rPr>
        <w:t>The extent to which the study’s results map onto PTM concepts</w:t>
      </w:r>
      <w:r w:rsidR="00A94E16">
        <w:rPr>
          <w:szCs w:val="24"/>
        </w:rPr>
        <w:t xml:space="preserve"> </w:t>
      </w:r>
      <w:r w:rsidR="009E306C">
        <w:rPr>
          <w:szCs w:val="24"/>
        </w:rPr>
        <w:t xml:space="preserve">indicates </w:t>
      </w:r>
      <w:r>
        <w:rPr>
          <w:szCs w:val="24"/>
        </w:rPr>
        <w:t>that</w:t>
      </w:r>
      <w:r w:rsidR="00C43F01">
        <w:rPr>
          <w:szCs w:val="24"/>
        </w:rPr>
        <w:t xml:space="preserve"> PTM</w:t>
      </w:r>
      <w:r>
        <w:rPr>
          <w:szCs w:val="24"/>
        </w:rPr>
        <w:t xml:space="preserve"> </w:t>
      </w:r>
      <w:r w:rsidR="003F7266">
        <w:rPr>
          <w:szCs w:val="24"/>
        </w:rPr>
        <w:t xml:space="preserve">is a </w:t>
      </w:r>
      <w:r>
        <w:rPr>
          <w:szCs w:val="24"/>
        </w:rPr>
        <w:t>useful theoretical model in which to situate claims made from the theory e.g., links between the experience of context and threat response.</w:t>
      </w:r>
      <w:r w:rsidR="00C43F01">
        <w:rPr>
          <w:szCs w:val="24"/>
        </w:rPr>
        <w:t xml:space="preserve"> It provides additional theoretical concepts in which to understand </w:t>
      </w:r>
      <w:r w:rsidR="00056C72">
        <w:rPr>
          <w:szCs w:val="24"/>
        </w:rPr>
        <w:t>CPT-E</w:t>
      </w:r>
      <w:r w:rsidR="00C43F01">
        <w:rPr>
          <w:szCs w:val="24"/>
        </w:rPr>
        <w:t xml:space="preserve"> experiences of power and relationships within their profession. </w:t>
      </w:r>
      <w:r w:rsidR="000A6F4D">
        <w:rPr>
          <w:szCs w:val="24"/>
        </w:rPr>
        <w:t xml:space="preserve">Therefore, </w:t>
      </w:r>
      <w:r w:rsidR="004C30B1">
        <w:rPr>
          <w:szCs w:val="24"/>
        </w:rPr>
        <w:t>represent</w:t>
      </w:r>
      <w:r w:rsidR="000A6F4D">
        <w:rPr>
          <w:szCs w:val="24"/>
        </w:rPr>
        <w:t>ing</w:t>
      </w:r>
      <w:r w:rsidR="004C30B1">
        <w:rPr>
          <w:szCs w:val="24"/>
        </w:rPr>
        <w:t xml:space="preserve"> the novel and </w:t>
      </w:r>
      <w:r w:rsidR="00AE45A8">
        <w:rPr>
          <w:szCs w:val="24"/>
        </w:rPr>
        <w:t>up-to-date</w:t>
      </w:r>
      <w:r w:rsidR="004C30B1">
        <w:rPr>
          <w:szCs w:val="24"/>
        </w:rPr>
        <w:t xml:space="preserve"> nature of this research which </w:t>
      </w:r>
      <w:r w:rsidR="00941679">
        <w:rPr>
          <w:szCs w:val="24"/>
        </w:rPr>
        <w:lastRenderedPageBreak/>
        <w:t xml:space="preserve">moves beyond individualised notions of well-being meaning-making and </w:t>
      </w:r>
      <w:r w:rsidR="00D62D1E">
        <w:rPr>
          <w:szCs w:val="24"/>
        </w:rPr>
        <w:t xml:space="preserve">subsequent thought and action, instead opening a window into group psyches and responses to power. </w:t>
      </w:r>
    </w:p>
    <w:p w14:paraId="4D05893D" w14:textId="61624EE0" w:rsidR="00DD49FD" w:rsidRDefault="00D62D1E" w:rsidP="00DD49FD">
      <w:pPr>
        <w:spacing w:line="360" w:lineRule="auto"/>
        <w:ind w:firstLine="720"/>
        <w:rPr>
          <w:szCs w:val="24"/>
        </w:rPr>
      </w:pPr>
      <w:r>
        <w:rPr>
          <w:szCs w:val="24"/>
        </w:rPr>
        <w:t>Applying any one theoretical model (i.e.</w:t>
      </w:r>
      <w:r w:rsidR="0027640F">
        <w:rPr>
          <w:szCs w:val="24"/>
        </w:rPr>
        <w:t>,</w:t>
      </w:r>
      <w:r>
        <w:rPr>
          <w:szCs w:val="24"/>
        </w:rPr>
        <w:t xml:space="preserve"> CFT</w:t>
      </w:r>
      <w:r w:rsidR="003B435A">
        <w:rPr>
          <w:szCs w:val="24"/>
        </w:rPr>
        <w:t>/</w:t>
      </w:r>
      <w:r>
        <w:rPr>
          <w:szCs w:val="24"/>
        </w:rPr>
        <w:t xml:space="preserve">PTM) to observed </w:t>
      </w:r>
      <w:r w:rsidR="00421C67">
        <w:rPr>
          <w:szCs w:val="24"/>
        </w:rPr>
        <w:t>phenomena carries</w:t>
      </w:r>
      <w:r>
        <w:rPr>
          <w:szCs w:val="24"/>
        </w:rPr>
        <w:t xml:space="preserve"> </w:t>
      </w:r>
      <w:r w:rsidR="00DD49FD">
        <w:rPr>
          <w:szCs w:val="24"/>
        </w:rPr>
        <w:t>inherent risks</w:t>
      </w:r>
      <w:r>
        <w:rPr>
          <w:szCs w:val="24"/>
        </w:rPr>
        <w:t xml:space="preserve">, </w:t>
      </w:r>
      <w:r w:rsidR="00421C67">
        <w:rPr>
          <w:szCs w:val="24"/>
        </w:rPr>
        <w:t>as subsequent</w:t>
      </w:r>
      <w:r w:rsidR="00DD49FD">
        <w:rPr>
          <w:szCs w:val="24"/>
        </w:rPr>
        <w:t xml:space="preserve"> explanatory </w:t>
      </w:r>
      <w:r w:rsidR="003B435A">
        <w:rPr>
          <w:szCs w:val="24"/>
        </w:rPr>
        <w:t>fiction</w:t>
      </w:r>
      <w:r w:rsidR="00DD49FD">
        <w:rPr>
          <w:szCs w:val="24"/>
        </w:rPr>
        <w:t xml:space="preserve"> </w:t>
      </w:r>
      <w:r w:rsidR="00421C67">
        <w:rPr>
          <w:szCs w:val="24"/>
        </w:rPr>
        <w:t>may</w:t>
      </w:r>
      <w:r w:rsidR="00DD49FD">
        <w:rPr>
          <w:szCs w:val="24"/>
        </w:rPr>
        <w:t xml:space="preserve"> limit understanding and insight. Despite this, utilising </w:t>
      </w:r>
      <w:r w:rsidR="00B24F21">
        <w:rPr>
          <w:szCs w:val="24"/>
        </w:rPr>
        <w:t>better-known</w:t>
      </w:r>
      <w:r w:rsidR="00DD49FD">
        <w:rPr>
          <w:szCs w:val="24"/>
        </w:rPr>
        <w:t xml:space="preserve"> or understood conceptual notions may be useful in communicating complex </w:t>
      </w:r>
      <w:r w:rsidR="00951F09">
        <w:rPr>
          <w:szCs w:val="24"/>
        </w:rPr>
        <w:t>data</w:t>
      </w:r>
      <w:r w:rsidR="00B3737E">
        <w:rPr>
          <w:szCs w:val="24"/>
        </w:rPr>
        <w:t xml:space="preserve"> (</w:t>
      </w:r>
      <w:proofErr w:type="spellStart"/>
      <w:r w:rsidR="00B3737E">
        <w:rPr>
          <w:szCs w:val="24"/>
        </w:rPr>
        <w:t>Bokulich</w:t>
      </w:r>
      <w:proofErr w:type="spellEnd"/>
      <w:r w:rsidR="00B3737E">
        <w:rPr>
          <w:szCs w:val="24"/>
        </w:rPr>
        <w:t>, 2012</w:t>
      </w:r>
      <w:r w:rsidR="00AE45A8">
        <w:rPr>
          <w:szCs w:val="24"/>
        </w:rPr>
        <w:t>)</w:t>
      </w:r>
      <w:r w:rsidR="00DD49FD">
        <w:rPr>
          <w:szCs w:val="24"/>
        </w:rPr>
        <w:t xml:space="preserve">. </w:t>
      </w:r>
      <w:r w:rsidR="00912F75">
        <w:rPr>
          <w:szCs w:val="24"/>
        </w:rPr>
        <w:t>Thus,</w:t>
      </w:r>
      <w:r w:rsidR="003D3BD1">
        <w:rPr>
          <w:szCs w:val="24"/>
        </w:rPr>
        <w:t xml:space="preserve"> this research, through </w:t>
      </w:r>
      <w:r w:rsidR="004528DF">
        <w:rPr>
          <w:szCs w:val="24"/>
        </w:rPr>
        <w:t xml:space="preserve">the </w:t>
      </w:r>
      <w:r w:rsidR="00C0459C">
        <w:rPr>
          <w:szCs w:val="24"/>
        </w:rPr>
        <w:t>presentation</w:t>
      </w:r>
      <w:r w:rsidR="009348C0">
        <w:rPr>
          <w:szCs w:val="24"/>
        </w:rPr>
        <w:t xml:space="preserve"> of </w:t>
      </w:r>
      <w:r w:rsidR="00B24F21">
        <w:rPr>
          <w:szCs w:val="24"/>
        </w:rPr>
        <w:t xml:space="preserve">an original </w:t>
      </w:r>
      <w:r w:rsidR="009348C0">
        <w:rPr>
          <w:szCs w:val="24"/>
        </w:rPr>
        <w:t>theory</w:t>
      </w:r>
      <w:r w:rsidR="004F68B1">
        <w:rPr>
          <w:szCs w:val="24"/>
        </w:rPr>
        <w:t xml:space="preserve"> alongside </w:t>
      </w:r>
      <w:r w:rsidR="004528DF">
        <w:rPr>
          <w:szCs w:val="24"/>
        </w:rPr>
        <w:t>related research or models,</w:t>
      </w:r>
      <w:r w:rsidR="00061D01">
        <w:rPr>
          <w:szCs w:val="24"/>
        </w:rPr>
        <w:t xml:space="preserve"> </w:t>
      </w:r>
      <w:r w:rsidR="00B24F21">
        <w:rPr>
          <w:szCs w:val="24"/>
        </w:rPr>
        <w:t>offers the reader unique opportunities to connect with the data</w:t>
      </w:r>
      <w:r w:rsidR="00224F65">
        <w:rPr>
          <w:szCs w:val="24"/>
        </w:rPr>
        <w:t xml:space="preserve">. </w:t>
      </w:r>
      <w:r w:rsidR="005048F1">
        <w:rPr>
          <w:szCs w:val="24"/>
        </w:rPr>
        <w:t>Ultimately</w:t>
      </w:r>
      <w:r w:rsidR="004F68B1">
        <w:rPr>
          <w:szCs w:val="24"/>
        </w:rPr>
        <w:t>,</w:t>
      </w:r>
      <w:r w:rsidR="00224F65">
        <w:rPr>
          <w:szCs w:val="24"/>
        </w:rPr>
        <w:t xml:space="preserve"> it is hoped that this will aid the </w:t>
      </w:r>
      <w:r w:rsidR="005048F1">
        <w:rPr>
          <w:szCs w:val="24"/>
        </w:rPr>
        <w:t>reader’s</w:t>
      </w:r>
      <w:r w:rsidR="00224F65">
        <w:rPr>
          <w:szCs w:val="24"/>
        </w:rPr>
        <w:t xml:space="preserve"> </w:t>
      </w:r>
      <w:r w:rsidR="00B24F21">
        <w:rPr>
          <w:szCs w:val="24"/>
        </w:rPr>
        <w:t>own meaning-making processes</w:t>
      </w:r>
      <w:r w:rsidR="00912F75">
        <w:rPr>
          <w:szCs w:val="24"/>
        </w:rPr>
        <w:t xml:space="preserve">, without commitment to any one </w:t>
      </w:r>
      <w:r w:rsidR="004831B3">
        <w:rPr>
          <w:szCs w:val="24"/>
        </w:rPr>
        <w:t>theoretical model</w:t>
      </w:r>
      <w:r w:rsidR="00DA21E4">
        <w:rPr>
          <w:szCs w:val="24"/>
        </w:rPr>
        <w:t xml:space="preserve">. </w:t>
      </w:r>
    </w:p>
    <w:p w14:paraId="686EB6C9" w14:textId="5F257C4F" w:rsidR="00791509" w:rsidRDefault="00DD49FD" w:rsidP="00F64BC6">
      <w:pPr>
        <w:tabs>
          <w:tab w:val="left" w:pos="720"/>
          <w:tab w:val="left" w:pos="1440"/>
          <w:tab w:val="center" w:pos="4513"/>
        </w:tabs>
        <w:spacing w:line="360" w:lineRule="auto"/>
        <w:rPr>
          <w:rFonts w:cstheme="minorHAnsi"/>
          <w:b/>
          <w:bCs/>
          <w:szCs w:val="24"/>
        </w:rPr>
      </w:pPr>
      <w:r>
        <w:rPr>
          <w:rFonts w:cstheme="minorHAnsi"/>
          <w:b/>
          <w:bCs/>
          <w:szCs w:val="24"/>
        </w:rPr>
        <w:tab/>
      </w:r>
      <w:r>
        <w:rPr>
          <w:rFonts w:cstheme="minorHAnsi"/>
          <w:b/>
          <w:bCs/>
          <w:szCs w:val="24"/>
        </w:rPr>
        <w:tab/>
      </w:r>
      <w:r w:rsidR="00F64BC6">
        <w:rPr>
          <w:rFonts w:cstheme="minorHAnsi"/>
          <w:b/>
          <w:bCs/>
          <w:szCs w:val="24"/>
        </w:rPr>
        <w:tab/>
      </w:r>
    </w:p>
    <w:p w14:paraId="7A671DC0" w14:textId="77777777" w:rsidR="006F30DF" w:rsidRPr="00F567EA" w:rsidRDefault="00F567EA" w:rsidP="00F17DA2">
      <w:pPr>
        <w:pStyle w:val="Heading3"/>
      </w:pPr>
      <w:bookmarkStart w:id="64" w:name="_Toc140328039"/>
      <w:r>
        <w:t>C</w:t>
      </w:r>
      <w:r w:rsidR="000B3ECF" w:rsidRPr="00A235EE">
        <w:t>ontribution to the field</w:t>
      </w:r>
      <w:bookmarkEnd w:id="64"/>
      <w:r w:rsidR="000B3ECF" w:rsidRPr="00A235EE">
        <w:t xml:space="preserve"> </w:t>
      </w:r>
    </w:p>
    <w:p w14:paraId="60ED3BB2" w14:textId="77777777" w:rsidR="00F923D3" w:rsidRDefault="00F923D3" w:rsidP="00435DF3">
      <w:pPr>
        <w:spacing w:line="360" w:lineRule="auto"/>
        <w:rPr>
          <w:rFonts w:cstheme="minorHAnsi"/>
          <w:szCs w:val="24"/>
        </w:rPr>
      </w:pPr>
    </w:p>
    <w:p w14:paraId="0817F9B4" w14:textId="04E6A052" w:rsidR="000B3ECF" w:rsidRDefault="000B3ECF" w:rsidP="00435DF3">
      <w:pPr>
        <w:spacing w:line="360" w:lineRule="auto"/>
        <w:rPr>
          <w:rFonts w:cstheme="minorHAnsi"/>
          <w:szCs w:val="24"/>
        </w:rPr>
      </w:pPr>
      <w:r w:rsidRPr="00A235EE">
        <w:rPr>
          <w:rFonts w:cstheme="minorHAnsi"/>
          <w:szCs w:val="24"/>
        </w:rPr>
        <w:t xml:space="preserve">To the </w:t>
      </w:r>
      <w:r w:rsidR="000D271C">
        <w:rPr>
          <w:rFonts w:cstheme="minorHAnsi"/>
          <w:szCs w:val="24"/>
        </w:rPr>
        <w:t>author’s</w:t>
      </w:r>
      <w:r w:rsidRPr="00A235EE">
        <w:rPr>
          <w:rFonts w:cstheme="minorHAnsi"/>
          <w:szCs w:val="24"/>
        </w:rPr>
        <w:t xml:space="preserve"> knowledge,</w:t>
      </w:r>
      <w:r w:rsidR="00207A0E">
        <w:rPr>
          <w:rFonts w:cstheme="minorHAnsi"/>
          <w:szCs w:val="24"/>
        </w:rPr>
        <w:t xml:space="preserve"> </w:t>
      </w:r>
      <w:r w:rsidRPr="00A235EE">
        <w:rPr>
          <w:rFonts w:cstheme="minorHAnsi"/>
          <w:szCs w:val="24"/>
        </w:rPr>
        <w:t xml:space="preserve">no previous research has explored the meaning-making processes underpinning </w:t>
      </w:r>
      <w:r w:rsidR="00056C72">
        <w:rPr>
          <w:rFonts w:cstheme="minorHAnsi"/>
          <w:szCs w:val="24"/>
        </w:rPr>
        <w:t>CPT-E</w:t>
      </w:r>
      <w:r w:rsidR="0035512D">
        <w:rPr>
          <w:rFonts w:cstheme="minorHAnsi"/>
          <w:szCs w:val="24"/>
        </w:rPr>
        <w:t>s’</w:t>
      </w:r>
      <w:r w:rsidRPr="00A235EE">
        <w:rPr>
          <w:rFonts w:cstheme="minorHAnsi"/>
          <w:szCs w:val="24"/>
        </w:rPr>
        <w:t xml:space="preserve"> well-being experiences and actions whilst linking these with the</w:t>
      </w:r>
      <w:r w:rsidR="0099114D">
        <w:rPr>
          <w:rFonts w:cstheme="minorHAnsi"/>
          <w:szCs w:val="24"/>
        </w:rPr>
        <w:t>ir</w:t>
      </w:r>
      <w:r w:rsidRPr="00A235EE">
        <w:rPr>
          <w:rFonts w:cstheme="minorHAnsi"/>
          <w:szCs w:val="24"/>
        </w:rPr>
        <w:t xml:space="preserve"> professional context</w:t>
      </w:r>
      <w:r w:rsidR="00E21AEA">
        <w:rPr>
          <w:rFonts w:cstheme="minorHAnsi"/>
          <w:szCs w:val="24"/>
        </w:rPr>
        <w:t xml:space="preserve"> and well-being responses</w:t>
      </w:r>
      <w:r w:rsidRPr="00A235EE">
        <w:rPr>
          <w:rFonts w:cstheme="minorHAnsi"/>
          <w:szCs w:val="24"/>
        </w:rPr>
        <w:t>.</w:t>
      </w:r>
      <w:r w:rsidR="00435DF3">
        <w:rPr>
          <w:rFonts w:cstheme="minorHAnsi"/>
          <w:szCs w:val="24"/>
        </w:rPr>
        <w:t xml:space="preserve"> </w:t>
      </w:r>
      <w:r w:rsidRPr="00A235EE">
        <w:rPr>
          <w:rFonts w:cstheme="minorHAnsi"/>
          <w:szCs w:val="24"/>
        </w:rPr>
        <w:t>Th</w:t>
      </w:r>
      <w:r w:rsidR="00DA21E4">
        <w:rPr>
          <w:rFonts w:cstheme="minorHAnsi"/>
          <w:szCs w:val="24"/>
        </w:rPr>
        <w:t xml:space="preserve">is </w:t>
      </w:r>
      <w:r w:rsidRPr="00A235EE">
        <w:rPr>
          <w:rFonts w:cstheme="minorHAnsi"/>
          <w:szCs w:val="24"/>
        </w:rPr>
        <w:t>study provides a novel in</w:t>
      </w:r>
      <w:r w:rsidR="00E21AEA">
        <w:rPr>
          <w:rFonts w:cstheme="minorHAnsi"/>
          <w:szCs w:val="24"/>
        </w:rPr>
        <w:t xml:space="preserve">sight </w:t>
      </w:r>
      <w:r w:rsidRPr="00A235EE">
        <w:rPr>
          <w:rFonts w:cstheme="minorHAnsi"/>
          <w:szCs w:val="24"/>
        </w:rPr>
        <w:t xml:space="preserve">into </w:t>
      </w:r>
      <w:r w:rsidR="00056C72">
        <w:rPr>
          <w:rFonts w:cstheme="minorHAnsi"/>
          <w:szCs w:val="24"/>
        </w:rPr>
        <w:t>CPT-E</w:t>
      </w:r>
      <w:r w:rsidR="0035512D">
        <w:rPr>
          <w:rFonts w:cstheme="minorHAnsi"/>
          <w:szCs w:val="24"/>
        </w:rPr>
        <w:t>s’</w:t>
      </w:r>
      <w:r w:rsidRPr="00A235EE">
        <w:rPr>
          <w:rFonts w:cstheme="minorHAnsi"/>
          <w:szCs w:val="24"/>
        </w:rPr>
        <w:t xml:space="preserve"> well-being which is both transtheoretical i.e., not attached to any pre-existing theory, but also has the potential to map onto previous literature and theoretical concepts.</w:t>
      </w:r>
    </w:p>
    <w:p w14:paraId="1AD3204C" w14:textId="77777777" w:rsidR="006F30DF" w:rsidRDefault="006F30DF" w:rsidP="00A235EE">
      <w:pPr>
        <w:spacing w:line="360" w:lineRule="auto"/>
        <w:rPr>
          <w:rFonts w:cstheme="minorHAnsi"/>
          <w:b/>
          <w:bCs/>
          <w:szCs w:val="24"/>
        </w:rPr>
      </w:pPr>
    </w:p>
    <w:p w14:paraId="308AB60A" w14:textId="7949E31C" w:rsidR="00DA5491" w:rsidRDefault="00035A03" w:rsidP="00F17DA2">
      <w:pPr>
        <w:pStyle w:val="Heading3"/>
      </w:pPr>
      <w:bookmarkStart w:id="65" w:name="_Toc140328040"/>
      <w:r>
        <w:t xml:space="preserve">Implications and </w:t>
      </w:r>
      <w:r>
        <w:rPr>
          <w:rStyle w:val="Heading3Char"/>
        </w:rPr>
        <w:t>R</w:t>
      </w:r>
      <w:r w:rsidR="00DA5491" w:rsidRPr="0969D9B8">
        <w:rPr>
          <w:rStyle w:val="Heading3Char"/>
        </w:rPr>
        <w:t>ecommendations</w:t>
      </w:r>
      <w:bookmarkEnd w:id="65"/>
      <w:r w:rsidR="00DA5491">
        <w:t xml:space="preserve"> </w:t>
      </w:r>
    </w:p>
    <w:p w14:paraId="54765A79" w14:textId="77777777" w:rsidR="00951F09" w:rsidRDefault="00951F09" w:rsidP="00F97344">
      <w:pPr>
        <w:spacing w:line="360" w:lineRule="auto"/>
        <w:rPr>
          <w:rFonts w:cstheme="minorHAnsi"/>
          <w:szCs w:val="24"/>
        </w:rPr>
      </w:pPr>
    </w:p>
    <w:p w14:paraId="5B79C0AD" w14:textId="5BCD084B" w:rsidR="008227A5" w:rsidRDefault="00262AE8" w:rsidP="00F97344">
      <w:pPr>
        <w:spacing w:line="360" w:lineRule="auto"/>
        <w:rPr>
          <w:rFonts w:cstheme="minorHAnsi"/>
          <w:szCs w:val="24"/>
        </w:rPr>
      </w:pPr>
      <w:r>
        <w:rPr>
          <w:rFonts w:cstheme="minorHAnsi"/>
          <w:szCs w:val="24"/>
        </w:rPr>
        <w:t xml:space="preserve">The </w:t>
      </w:r>
      <w:r w:rsidR="0027640F">
        <w:rPr>
          <w:rFonts w:cstheme="minorHAnsi"/>
          <w:szCs w:val="24"/>
        </w:rPr>
        <w:t>eighteen</w:t>
      </w:r>
      <w:r>
        <w:rPr>
          <w:rFonts w:cstheme="minorHAnsi"/>
          <w:szCs w:val="24"/>
        </w:rPr>
        <w:t xml:space="preserve"> </w:t>
      </w:r>
      <w:r w:rsidR="00056C72">
        <w:rPr>
          <w:rFonts w:cstheme="minorHAnsi"/>
          <w:szCs w:val="24"/>
        </w:rPr>
        <w:t>CPT-E</w:t>
      </w:r>
      <w:r>
        <w:rPr>
          <w:rFonts w:cstheme="minorHAnsi"/>
          <w:szCs w:val="24"/>
        </w:rPr>
        <w:t xml:space="preserve">s interviewed or consulted within this study represent the </w:t>
      </w:r>
      <w:r w:rsidR="006D0AD1">
        <w:rPr>
          <w:rFonts w:cstheme="minorHAnsi"/>
          <w:szCs w:val="24"/>
        </w:rPr>
        <w:t xml:space="preserve">1155 people within the </w:t>
      </w:r>
      <w:r>
        <w:rPr>
          <w:rFonts w:cstheme="minorHAnsi"/>
          <w:szCs w:val="24"/>
        </w:rPr>
        <w:t>2022 cohort</w:t>
      </w:r>
      <w:r w:rsidR="008227A5">
        <w:rPr>
          <w:rFonts w:cstheme="minorHAnsi"/>
          <w:szCs w:val="24"/>
        </w:rPr>
        <w:t xml:space="preserve">. </w:t>
      </w:r>
      <w:r w:rsidR="003B0FF0">
        <w:rPr>
          <w:rFonts w:cstheme="minorHAnsi"/>
          <w:szCs w:val="24"/>
        </w:rPr>
        <w:t xml:space="preserve">This cohort alone, in 2025, has the potential to increase the </w:t>
      </w:r>
      <w:r w:rsidR="006E0F4C">
        <w:rPr>
          <w:rFonts w:cstheme="minorHAnsi"/>
          <w:szCs w:val="24"/>
        </w:rPr>
        <w:t>current HCPC</w:t>
      </w:r>
      <w:r w:rsidR="001125E1">
        <w:rPr>
          <w:rFonts w:cstheme="minorHAnsi"/>
          <w:szCs w:val="24"/>
        </w:rPr>
        <w:t xml:space="preserve"> CPs </w:t>
      </w:r>
      <w:r w:rsidR="006E0F4C">
        <w:rPr>
          <w:rFonts w:cstheme="minorHAnsi"/>
          <w:szCs w:val="24"/>
        </w:rPr>
        <w:t xml:space="preserve">registration list by 7%. </w:t>
      </w:r>
      <w:r w:rsidR="008227A5">
        <w:rPr>
          <w:rFonts w:cstheme="minorHAnsi"/>
          <w:szCs w:val="24"/>
        </w:rPr>
        <w:t xml:space="preserve"> </w:t>
      </w:r>
      <w:r w:rsidR="006E0F4C">
        <w:rPr>
          <w:rFonts w:cstheme="minorHAnsi"/>
          <w:szCs w:val="24"/>
        </w:rPr>
        <w:t>As trainees and qualified CPs</w:t>
      </w:r>
      <w:r w:rsidR="00405DF5">
        <w:rPr>
          <w:rFonts w:cstheme="minorHAnsi"/>
          <w:szCs w:val="24"/>
        </w:rPr>
        <w:t>,</w:t>
      </w:r>
      <w:r w:rsidR="006E0F4C">
        <w:rPr>
          <w:rFonts w:cstheme="minorHAnsi"/>
          <w:szCs w:val="24"/>
        </w:rPr>
        <w:t xml:space="preserve"> they will inform the system</w:t>
      </w:r>
      <w:r w:rsidR="00222151">
        <w:rPr>
          <w:rFonts w:cstheme="minorHAnsi"/>
          <w:szCs w:val="24"/>
        </w:rPr>
        <w:t xml:space="preserve"> </w:t>
      </w:r>
      <w:r w:rsidR="006E0F4C">
        <w:rPr>
          <w:rFonts w:cstheme="minorHAnsi"/>
          <w:szCs w:val="24"/>
        </w:rPr>
        <w:t xml:space="preserve">and </w:t>
      </w:r>
      <w:r w:rsidR="00D05888">
        <w:rPr>
          <w:rFonts w:cstheme="minorHAnsi"/>
          <w:szCs w:val="24"/>
        </w:rPr>
        <w:t>become</w:t>
      </w:r>
      <w:r w:rsidR="006E0F4C">
        <w:rPr>
          <w:rFonts w:cstheme="minorHAnsi"/>
          <w:szCs w:val="24"/>
        </w:rPr>
        <w:t xml:space="preserve"> the </w:t>
      </w:r>
      <w:r w:rsidR="00222151">
        <w:rPr>
          <w:rFonts w:cstheme="minorHAnsi"/>
          <w:szCs w:val="24"/>
        </w:rPr>
        <w:t>‘</w:t>
      </w:r>
      <w:r w:rsidR="006E0F4C">
        <w:rPr>
          <w:rFonts w:cstheme="minorHAnsi"/>
          <w:szCs w:val="24"/>
        </w:rPr>
        <w:t>observed psychologist</w:t>
      </w:r>
      <w:r w:rsidR="00175D5B">
        <w:rPr>
          <w:rFonts w:cstheme="minorHAnsi"/>
          <w:szCs w:val="24"/>
        </w:rPr>
        <w:t>’.</w:t>
      </w:r>
      <w:r w:rsidR="00662F8E">
        <w:rPr>
          <w:rFonts w:cstheme="minorHAnsi"/>
          <w:szCs w:val="24"/>
        </w:rPr>
        <w:t xml:space="preserve"> </w:t>
      </w:r>
      <w:r w:rsidR="00F97344">
        <w:rPr>
          <w:rFonts w:cstheme="minorHAnsi"/>
          <w:szCs w:val="24"/>
        </w:rPr>
        <w:t xml:space="preserve">Moreover, </w:t>
      </w:r>
      <w:r w:rsidR="00B86746">
        <w:rPr>
          <w:rFonts w:cstheme="minorHAnsi"/>
          <w:szCs w:val="24"/>
        </w:rPr>
        <w:t xml:space="preserve">GTs </w:t>
      </w:r>
      <w:r w:rsidR="006D15A9">
        <w:rPr>
          <w:rFonts w:cstheme="minorHAnsi"/>
          <w:szCs w:val="24"/>
        </w:rPr>
        <w:t xml:space="preserve">founding principles and </w:t>
      </w:r>
      <w:r w:rsidR="00352EBA">
        <w:rPr>
          <w:rFonts w:cstheme="minorHAnsi"/>
          <w:szCs w:val="24"/>
        </w:rPr>
        <w:t>this</w:t>
      </w:r>
      <w:r w:rsidR="006D15A9">
        <w:rPr>
          <w:rFonts w:cstheme="minorHAnsi"/>
          <w:szCs w:val="24"/>
        </w:rPr>
        <w:t xml:space="preserve"> </w:t>
      </w:r>
      <w:r w:rsidR="00352EBA">
        <w:rPr>
          <w:rFonts w:cstheme="minorHAnsi"/>
          <w:szCs w:val="24"/>
        </w:rPr>
        <w:t>study’s</w:t>
      </w:r>
      <w:r w:rsidR="006D15A9">
        <w:rPr>
          <w:rFonts w:cstheme="minorHAnsi"/>
          <w:szCs w:val="24"/>
        </w:rPr>
        <w:t xml:space="preserve"> desig</w:t>
      </w:r>
      <w:r w:rsidR="00B86746">
        <w:rPr>
          <w:rFonts w:cstheme="minorHAnsi"/>
          <w:szCs w:val="24"/>
        </w:rPr>
        <w:t>n</w:t>
      </w:r>
      <w:r w:rsidR="00405DF5">
        <w:rPr>
          <w:rFonts w:cstheme="minorHAnsi"/>
          <w:szCs w:val="24"/>
        </w:rPr>
        <w:t xml:space="preserve"> </w:t>
      </w:r>
      <w:r w:rsidR="009C3FF0">
        <w:rPr>
          <w:rFonts w:cstheme="minorHAnsi"/>
          <w:szCs w:val="24"/>
        </w:rPr>
        <w:t>has created</w:t>
      </w:r>
      <w:r w:rsidR="003F0918">
        <w:rPr>
          <w:rFonts w:cstheme="minorHAnsi"/>
          <w:szCs w:val="24"/>
        </w:rPr>
        <w:t xml:space="preserve"> </w:t>
      </w:r>
      <w:r w:rsidR="00794C42">
        <w:rPr>
          <w:rFonts w:cstheme="minorHAnsi"/>
          <w:szCs w:val="24"/>
        </w:rPr>
        <w:t>an</w:t>
      </w:r>
      <w:r w:rsidR="003F0918">
        <w:rPr>
          <w:rFonts w:cstheme="minorHAnsi"/>
          <w:szCs w:val="24"/>
        </w:rPr>
        <w:t xml:space="preserve"> </w:t>
      </w:r>
      <w:r w:rsidR="00352EBA">
        <w:rPr>
          <w:rFonts w:cstheme="minorHAnsi"/>
          <w:szCs w:val="24"/>
        </w:rPr>
        <w:t>explanatory</w:t>
      </w:r>
      <w:r w:rsidR="003F0918">
        <w:rPr>
          <w:rFonts w:cstheme="minorHAnsi"/>
          <w:szCs w:val="24"/>
        </w:rPr>
        <w:t xml:space="preserve"> model which extends beyond the individual</w:t>
      </w:r>
      <w:r w:rsidR="009C3FF0">
        <w:rPr>
          <w:rFonts w:cstheme="minorHAnsi"/>
          <w:szCs w:val="24"/>
        </w:rPr>
        <w:t xml:space="preserve"> or cohort.</w:t>
      </w:r>
      <w:r w:rsidR="003F0918">
        <w:rPr>
          <w:rFonts w:cstheme="minorHAnsi"/>
          <w:szCs w:val="24"/>
        </w:rPr>
        <w:t xml:space="preserve"> </w:t>
      </w:r>
      <w:r w:rsidR="006D15A9">
        <w:rPr>
          <w:rFonts w:cstheme="minorHAnsi"/>
          <w:szCs w:val="24"/>
        </w:rPr>
        <w:t xml:space="preserve"> </w:t>
      </w:r>
      <w:r w:rsidR="00F97344">
        <w:rPr>
          <w:rFonts w:cstheme="minorHAnsi"/>
          <w:szCs w:val="24"/>
        </w:rPr>
        <w:t>Th</w:t>
      </w:r>
      <w:r w:rsidR="009C3FF0">
        <w:rPr>
          <w:rFonts w:cstheme="minorHAnsi"/>
          <w:szCs w:val="24"/>
        </w:rPr>
        <w:t>e</w:t>
      </w:r>
      <w:r w:rsidR="002529E1">
        <w:rPr>
          <w:rFonts w:cstheme="minorHAnsi"/>
          <w:szCs w:val="24"/>
        </w:rPr>
        <w:t>re</w:t>
      </w:r>
      <w:r w:rsidR="009C3FF0">
        <w:rPr>
          <w:rFonts w:cstheme="minorHAnsi"/>
          <w:szCs w:val="24"/>
        </w:rPr>
        <w:t xml:space="preserve">in exists an </w:t>
      </w:r>
      <w:r w:rsidR="00F97344">
        <w:rPr>
          <w:rFonts w:cstheme="minorHAnsi"/>
          <w:szCs w:val="24"/>
        </w:rPr>
        <w:t>opportunity</w:t>
      </w:r>
      <w:r w:rsidR="00963329">
        <w:rPr>
          <w:rFonts w:cstheme="minorHAnsi"/>
          <w:szCs w:val="24"/>
        </w:rPr>
        <w:t xml:space="preserve"> to begin to address well-being </w:t>
      </w:r>
      <w:proofErr w:type="gramStart"/>
      <w:r w:rsidR="00963329">
        <w:rPr>
          <w:rFonts w:cstheme="minorHAnsi"/>
          <w:szCs w:val="24"/>
        </w:rPr>
        <w:t>meaning-making</w:t>
      </w:r>
      <w:proofErr w:type="gramEnd"/>
      <w:r w:rsidR="00963329">
        <w:rPr>
          <w:rFonts w:cstheme="minorHAnsi"/>
          <w:szCs w:val="24"/>
        </w:rPr>
        <w:t xml:space="preserve"> and its consequences not only within this cohort but </w:t>
      </w:r>
      <w:r w:rsidR="005110B5">
        <w:rPr>
          <w:rFonts w:cstheme="minorHAnsi"/>
          <w:szCs w:val="24"/>
        </w:rPr>
        <w:t xml:space="preserve">within their actual or potential </w:t>
      </w:r>
      <w:r w:rsidR="00963329">
        <w:rPr>
          <w:rFonts w:cstheme="minorHAnsi"/>
          <w:szCs w:val="24"/>
        </w:rPr>
        <w:t xml:space="preserve">peers, </w:t>
      </w:r>
      <w:r w:rsidR="0027640F">
        <w:rPr>
          <w:rFonts w:cstheme="minorHAnsi"/>
          <w:szCs w:val="24"/>
        </w:rPr>
        <w:t xml:space="preserve">be them </w:t>
      </w:r>
      <w:r w:rsidR="005110B5">
        <w:rPr>
          <w:rFonts w:cstheme="minorHAnsi"/>
          <w:szCs w:val="24"/>
        </w:rPr>
        <w:t xml:space="preserve">qualified, </w:t>
      </w:r>
      <w:r w:rsidR="00963329">
        <w:rPr>
          <w:rFonts w:cstheme="minorHAnsi"/>
          <w:szCs w:val="24"/>
        </w:rPr>
        <w:t>recently qualified or on route to qualification.</w:t>
      </w:r>
    </w:p>
    <w:p w14:paraId="68E19C30" w14:textId="7190BB7D" w:rsidR="00F567EA" w:rsidRDefault="005110B5" w:rsidP="00B81567">
      <w:pPr>
        <w:spacing w:line="360" w:lineRule="auto"/>
        <w:ind w:firstLine="720"/>
        <w:rPr>
          <w:rFonts w:cstheme="minorHAnsi"/>
          <w:szCs w:val="24"/>
        </w:rPr>
      </w:pPr>
      <w:r>
        <w:rPr>
          <w:rFonts w:cstheme="minorHAnsi"/>
          <w:szCs w:val="24"/>
        </w:rPr>
        <w:lastRenderedPageBreak/>
        <w:t>Suggestions for CPs</w:t>
      </w:r>
      <w:r w:rsidR="008C4AE6">
        <w:rPr>
          <w:rFonts w:cstheme="minorHAnsi"/>
          <w:szCs w:val="24"/>
        </w:rPr>
        <w:t xml:space="preserve"> and course staff</w:t>
      </w:r>
      <w:r>
        <w:rPr>
          <w:rFonts w:cstheme="minorHAnsi"/>
          <w:szCs w:val="24"/>
        </w:rPr>
        <w:t xml:space="preserve"> include raising awareness of contextual factors</w:t>
      </w:r>
      <w:r w:rsidR="00BC334E">
        <w:rPr>
          <w:rFonts w:cstheme="minorHAnsi"/>
          <w:szCs w:val="24"/>
        </w:rPr>
        <w:t xml:space="preserve"> and meaning-making</w:t>
      </w:r>
      <w:r>
        <w:rPr>
          <w:rFonts w:cstheme="minorHAnsi"/>
          <w:szCs w:val="24"/>
        </w:rPr>
        <w:t xml:space="preserve"> </w:t>
      </w:r>
      <w:r w:rsidR="00662A53">
        <w:rPr>
          <w:rFonts w:cstheme="minorHAnsi"/>
          <w:szCs w:val="24"/>
        </w:rPr>
        <w:t xml:space="preserve">of </w:t>
      </w:r>
      <w:r w:rsidR="00056C72">
        <w:rPr>
          <w:rFonts w:cstheme="minorHAnsi"/>
          <w:szCs w:val="24"/>
        </w:rPr>
        <w:t>CPT-E</w:t>
      </w:r>
      <w:r w:rsidR="00F64BC6">
        <w:rPr>
          <w:rFonts w:cstheme="minorHAnsi"/>
          <w:szCs w:val="24"/>
        </w:rPr>
        <w:t>/CPT</w:t>
      </w:r>
      <w:r w:rsidR="00662A53">
        <w:rPr>
          <w:rFonts w:cstheme="minorHAnsi"/>
          <w:szCs w:val="24"/>
        </w:rPr>
        <w:t xml:space="preserve"> well-being </w:t>
      </w:r>
      <w:r>
        <w:rPr>
          <w:rFonts w:cstheme="minorHAnsi"/>
          <w:szCs w:val="24"/>
        </w:rPr>
        <w:t>within their work and supervision practices. To carefully consider what well-being behaviour is being modelled</w:t>
      </w:r>
      <w:r w:rsidR="00486B88">
        <w:rPr>
          <w:rFonts w:cstheme="minorHAnsi"/>
          <w:szCs w:val="24"/>
        </w:rPr>
        <w:t xml:space="preserve"> especially </w:t>
      </w:r>
      <w:r w:rsidR="006A681E">
        <w:rPr>
          <w:rFonts w:cstheme="minorHAnsi"/>
          <w:szCs w:val="24"/>
        </w:rPr>
        <w:t>for</w:t>
      </w:r>
      <w:r w:rsidR="00486B88">
        <w:rPr>
          <w:rFonts w:cstheme="minorHAnsi"/>
          <w:szCs w:val="24"/>
        </w:rPr>
        <w:t xml:space="preserve"> those in pre-training roles</w:t>
      </w:r>
      <w:r w:rsidR="003841F7">
        <w:rPr>
          <w:rFonts w:cstheme="minorHAnsi"/>
          <w:szCs w:val="24"/>
        </w:rPr>
        <w:t xml:space="preserve">, to provide </w:t>
      </w:r>
      <w:r w:rsidR="00662A53">
        <w:rPr>
          <w:rFonts w:cstheme="minorHAnsi"/>
          <w:szCs w:val="24"/>
        </w:rPr>
        <w:t xml:space="preserve">safe, </w:t>
      </w:r>
      <w:r w:rsidR="003841F7">
        <w:rPr>
          <w:rFonts w:cstheme="minorHAnsi"/>
          <w:szCs w:val="24"/>
        </w:rPr>
        <w:t>reflective spaces to</w:t>
      </w:r>
      <w:r w:rsidR="00AE129E">
        <w:rPr>
          <w:rFonts w:cstheme="minorHAnsi"/>
          <w:szCs w:val="24"/>
        </w:rPr>
        <w:t xml:space="preserve"> </w:t>
      </w:r>
      <w:r w:rsidR="003841F7">
        <w:rPr>
          <w:rFonts w:cstheme="minorHAnsi"/>
          <w:szCs w:val="24"/>
        </w:rPr>
        <w:t xml:space="preserve">consider </w:t>
      </w:r>
      <w:r w:rsidR="00AE129E">
        <w:rPr>
          <w:rFonts w:cstheme="minorHAnsi"/>
          <w:szCs w:val="24"/>
        </w:rPr>
        <w:t>professional</w:t>
      </w:r>
      <w:r w:rsidR="003841F7">
        <w:rPr>
          <w:rFonts w:cstheme="minorHAnsi"/>
          <w:szCs w:val="24"/>
        </w:rPr>
        <w:t xml:space="preserve"> meaning-making processes, outside of any </w:t>
      </w:r>
      <w:r w:rsidR="00757A7C">
        <w:rPr>
          <w:rFonts w:cstheme="minorHAnsi"/>
          <w:szCs w:val="24"/>
        </w:rPr>
        <w:t>reactive well-being support</w:t>
      </w:r>
      <w:r>
        <w:rPr>
          <w:rFonts w:cstheme="minorHAnsi"/>
          <w:szCs w:val="24"/>
        </w:rPr>
        <w:t xml:space="preserve">. </w:t>
      </w:r>
      <w:r w:rsidR="00F074C6">
        <w:rPr>
          <w:rFonts w:cstheme="minorHAnsi"/>
          <w:szCs w:val="24"/>
        </w:rPr>
        <w:t xml:space="preserve">CPs and other professionals </w:t>
      </w:r>
      <w:r w:rsidR="00AE129E">
        <w:rPr>
          <w:rFonts w:cstheme="minorHAnsi"/>
          <w:szCs w:val="24"/>
        </w:rPr>
        <w:t>e.g.,</w:t>
      </w:r>
      <w:r w:rsidR="00F074C6">
        <w:rPr>
          <w:rFonts w:cstheme="minorHAnsi"/>
          <w:szCs w:val="24"/>
        </w:rPr>
        <w:t xml:space="preserve"> teachers</w:t>
      </w:r>
      <w:r w:rsidR="002E242D">
        <w:rPr>
          <w:rFonts w:cstheme="minorHAnsi"/>
          <w:szCs w:val="24"/>
        </w:rPr>
        <w:t>/</w:t>
      </w:r>
      <w:r w:rsidR="00F074C6">
        <w:rPr>
          <w:rFonts w:cstheme="minorHAnsi"/>
          <w:szCs w:val="24"/>
        </w:rPr>
        <w:t>lecture</w:t>
      </w:r>
      <w:r w:rsidR="003C7DE8">
        <w:rPr>
          <w:rFonts w:cstheme="minorHAnsi"/>
          <w:szCs w:val="24"/>
        </w:rPr>
        <w:t>r</w:t>
      </w:r>
      <w:r w:rsidR="00F074C6">
        <w:rPr>
          <w:rFonts w:cstheme="minorHAnsi"/>
          <w:szCs w:val="24"/>
        </w:rPr>
        <w:t>s,</w:t>
      </w:r>
      <w:r w:rsidR="00164DDA">
        <w:rPr>
          <w:rFonts w:cstheme="minorHAnsi"/>
          <w:szCs w:val="24"/>
        </w:rPr>
        <w:t xml:space="preserve"> </w:t>
      </w:r>
      <w:r w:rsidR="002E242D">
        <w:rPr>
          <w:rFonts w:cstheme="minorHAnsi"/>
          <w:szCs w:val="24"/>
        </w:rPr>
        <w:t xml:space="preserve">are </w:t>
      </w:r>
      <w:r w:rsidR="00164DDA">
        <w:rPr>
          <w:rFonts w:cstheme="minorHAnsi"/>
          <w:szCs w:val="24"/>
        </w:rPr>
        <w:t xml:space="preserve">called to </w:t>
      </w:r>
      <w:r w:rsidR="00B87671">
        <w:rPr>
          <w:rFonts w:cstheme="minorHAnsi"/>
          <w:szCs w:val="24"/>
        </w:rPr>
        <w:t>educate the general population along with</w:t>
      </w:r>
      <w:r w:rsidR="00B87671" w:rsidRPr="00A235EE">
        <w:rPr>
          <w:rFonts w:cstheme="minorHAnsi"/>
          <w:szCs w:val="24"/>
        </w:rPr>
        <w:t xml:space="preserve"> powerful others</w:t>
      </w:r>
      <w:r w:rsidR="00B87671">
        <w:rPr>
          <w:rFonts w:cstheme="minorHAnsi"/>
          <w:szCs w:val="24"/>
        </w:rPr>
        <w:t xml:space="preserve"> e.g., </w:t>
      </w:r>
      <w:r w:rsidR="00B87671" w:rsidRPr="00A235EE">
        <w:rPr>
          <w:rFonts w:cstheme="minorHAnsi"/>
          <w:szCs w:val="24"/>
        </w:rPr>
        <w:t xml:space="preserve">supervisors, training providers, NHS </w:t>
      </w:r>
      <w:r w:rsidR="00AE129E">
        <w:rPr>
          <w:rFonts w:cstheme="minorHAnsi"/>
          <w:szCs w:val="24"/>
        </w:rPr>
        <w:t xml:space="preserve">colleagues and </w:t>
      </w:r>
      <w:r w:rsidR="00B87671" w:rsidRPr="00A235EE">
        <w:rPr>
          <w:rFonts w:cstheme="minorHAnsi"/>
          <w:szCs w:val="24"/>
        </w:rPr>
        <w:t>well-being service</w:t>
      </w:r>
      <w:r w:rsidR="00B87671">
        <w:rPr>
          <w:rFonts w:cstheme="minorHAnsi"/>
          <w:szCs w:val="24"/>
        </w:rPr>
        <w:t xml:space="preserve">s, to </w:t>
      </w:r>
      <w:r w:rsidR="00164DDA">
        <w:rPr>
          <w:rFonts w:cstheme="minorHAnsi"/>
          <w:szCs w:val="24"/>
        </w:rPr>
        <w:t xml:space="preserve">increase their </w:t>
      </w:r>
      <w:r w:rsidR="00615940" w:rsidRPr="00A235EE">
        <w:rPr>
          <w:rFonts w:cstheme="minorHAnsi"/>
          <w:szCs w:val="24"/>
        </w:rPr>
        <w:t>systems knowledge</w:t>
      </w:r>
      <w:r w:rsidR="006D4DD5">
        <w:rPr>
          <w:rFonts w:cstheme="minorHAnsi"/>
          <w:szCs w:val="24"/>
        </w:rPr>
        <w:t xml:space="preserve"> and</w:t>
      </w:r>
      <w:r w:rsidR="00615940" w:rsidRPr="00A235EE">
        <w:rPr>
          <w:rFonts w:cstheme="minorHAnsi"/>
          <w:szCs w:val="24"/>
        </w:rPr>
        <w:t xml:space="preserve"> role awareness</w:t>
      </w:r>
      <w:r w:rsidR="006D4DD5">
        <w:rPr>
          <w:rFonts w:cstheme="minorHAnsi"/>
          <w:szCs w:val="24"/>
        </w:rPr>
        <w:t xml:space="preserve"> and inform their service structures. </w:t>
      </w:r>
    </w:p>
    <w:p w14:paraId="3231DA7E" w14:textId="77777777" w:rsidR="00F36199" w:rsidRDefault="00F36199" w:rsidP="00B81567">
      <w:pPr>
        <w:spacing w:line="360" w:lineRule="auto"/>
        <w:ind w:firstLine="720"/>
        <w:rPr>
          <w:rFonts w:cstheme="minorHAnsi"/>
          <w:szCs w:val="24"/>
        </w:rPr>
      </w:pPr>
    </w:p>
    <w:p w14:paraId="3D97F3AF" w14:textId="77777777" w:rsidR="0045552D" w:rsidRPr="00A235EE" w:rsidRDefault="0045552D" w:rsidP="00F17DA2">
      <w:pPr>
        <w:pStyle w:val="Heading3"/>
      </w:pPr>
      <w:bookmarkStart w:id="66" w:name="_Toc140328041"/>
      <w:r w:rsidRPr="00A235EE">
        <w:t xml:space="preserve">Limitations and Future </w:t>
      </w:r>
      <w:r>
        <w:t>Research</w:t>
      </w:r>
      <w:bookmarkEnd w:id="66"/>
      <w:r w:rsidRPr="00A235EE">
        <w:t xml:space="preserve"> </w:t>
      </w:r>
    </w:p>
    <w:p w14:paraId="096C473C" w14:textId="77777777" w:rsidR="0045552D" w:rsidRDefault="0045552D" w:rsidP="0045552D">
      <w:pPr>
        <w:spacing w:line="360" w:lineRule="auto"/>
        <w:rPr>
          <w:rFonts w:cstheme="minorHAnsi"/>
          <w:szCs w:val="24"/>
        </w:rPr>
      </w:pPr>
    </w:p>
    <w:p w14:paraId="19F5874A" w14:textId="264B671C" w:rsidR="0045552D" w:rsidRPr="00A235EE" w:rsidRDefault="0045552D" w:rsidP="0969D9B8">
      <w:pPr>
        <w:spacing w:line="360" w:lineRule="auto"/>
      </w:pPr>
      <w:r w:rsidRPr="0969D9B8">
        <w:t xml:space="preserve">This research sampled from one </w:t>
      </w:r>
      <w:r w:rsidR="000B234C" w:rsidRPr="0969D9B8">
        <w:t>CPT</w:t>
      </w:r>
      <w:r w:rsidR="0099114D">
        <w:t>-E</w:t>
      </w:r>
      <w:r w:rsidR="000B234C" w:rsidRPr="0969D9B8">
        <w:t xml:space="preserve"> </w:t>
      </w:r>
      <w:r w:rsidRPr="0969D9B8">
        <w:t>cohort</w:t>
      </w:r>
      <w:r w:rsidR="00FE4C8F">
        <w:t>:</w:t>
      </w:r>
      <w:r w:rsidRPr="0969D9B8">
        <w:t xml:space="preserve"> </w:t>
      </w:r>
      <w:r w:rsidR="00FE4C8F">
        <w:t xml:space="preserve">whilst </w:t>
      </w:r>
      <w:r w:rsidRPr="0969D9B8">
        <w:t xml:space="preserve">this includes persons that had applied for training over several years, the potential for cohort effects cannot be ignored. Future research could seek to substantiate or update this theory for new cohorts, those further in training or into qualified roles. The well-being meaning-making processes of other NHS professionals, such as </w:t>
      </w:r>
      <w:r w:rsidR="009260B6" w:rsidRPr="0969D9B8">
        <w:t>N</w:t>
      </w:r>
      <w:r w:rsidRPr="0969D9B8">
        <w:t xml:space="preserve">ursing staff or Occupational Therapists who share many of the contextual experiences cited by </w:t>
      </w:r>
      <w:r w:rsidR="00056C72">
        <w:t>CPT-E</w:t>
      </w:r>
      <w:r w:rsidRPr="0969D9B8">
        <w:t xml:space="preserve">s may also provide insight into shared and sub-group experiences of NHS working.  As would exploration of the transferability of this theory to non-NHS, non-UK settings. </w:t>
      </w:r>
    </w:p>
    <w:p w14:paraId="7B53E816" w14:textId="715840DA" w:rsidR="0045552D" w:rsidRDefault="0045552D" w:rsidP="0045552D">
      <w:pPr>
        <w:spacing w:line="360" w:lineRule="auto"/>
        <w:ind w:firstLine="720"/>
        <w:rPr>
          <w:rFonts w:cstheme="minorHAnsi"/>
          <w:szCs w:val="24"/>
        </w:rPr>
      </w:pPr>
      <w:r w:rsidRPr="00A235EE">
        <w:rPr>
          <w:rFonts w:cstheme="minorHAnsi"/>
          <w:szCs w:val="24"/>
        </w:rPr>
        <w:t>Individual differences were or explored within this dat</w:t>
      </w:r>
      <w:r w:rsidR="00F64BC6">
        <w:rPr>
          <w:rFonts w:cstheme="minorHAnsi"/>
          <w:szCs w:val="24"/>
        </w:rPr>
        <w:t>a</w:t>
      </w:r>
      <w:r w:rsidRPr="00A235EE">
        <w:rPr>
          <w:rFonts w:cstheme="minorHAnsi"/>
          <w:szCs w:val="24"/>
        </w:rPr>
        <w:t xml:space="preserve"> e.g.</w:t>
      </w:r>
      <w:r>
        <w:rPr>
          <w:rFonts w:cstheme="minorHAnsi"/>
          <w:szCs w:val="24"/>
        </w:rPr>
        <w:t>,</w:t>
      </w:r>
      <w:r w:rsidRPr="00A235EE">
        <w:rPr>
          <w:rFonts w:cstheme="minorHAnsi"/>
          <w:szCs w:val="24"/>
        </w:rPr>
        <w:t xml:space="preserve"> effects of ti</w:t>
      </w:r>
      <w:r>
        <w:rPr>
          <w:rFonts w:cstheme="minorHAnsi"/>
          <w:szCs w:val="24"/>
        </w:rPr>
        <w:t>m</w:t>
      </w:r>
      <w:r w:rsidRPr="00A235EE">
        <w:rPr>
          <w:rFonts w:cstheme="minorHAnsi"/>
          <w:szCs w:val="24"/>
        </w:rPr>
        <w:t xml:space="preserve">e in </w:t>
      </w:r>
      <w:r>
        <w:rPr>
          <w:rFonts w:cstheme="minorHAnsi"/>
          <w:szCs w:val="24"/>
        </w:rPr>
        <w:t>pre-qualified</w:t>
      </w:r>
      <w:r w:rsidRPr="00A235EE">
        <w:rPr>
          <w:rFonts w:cstheme="minorHAnsi"/>
          <w:szCs w:val="24"/>
        </w:rPr>
        <w:t xml:space="preserve"> roles or </w:t>
      </w:r>
      <w:r>
        <w:rPr>
          <w:rFonts w:cstheme="minorHAnsi"/>
          <w:szCs w:val="24"/>
        </w:rPr>
        <w:t>individual</w:t>
      </w:r>
      <w:r w:rsidRPr="00A235EE">
        <w:rPr>
          <w:rFonts w:cstheme="minorHAnsi"/>
          <w:szCs w:val="24"/>
        </w:rPr>
        <w:t xml:space="preserve"> </w:t>
      </w:r>
      <w:r>
        <w:rPr>
          <w:rFonts w:cstheme="minorHAnsi"/>
          <w:szCs w:val="24"/>
        </w:rPr>
        <w:t xml:space="preserve">differences </w:t>
      </w:r>
      <w:r w:rsidRPr="00A235EE">
        <w:rPr>
          <w:rFonts w:cstheme="minorHAnsi"/>
          <w:szCs w:val="24"/>
        </w:rPr>
        <w:t>or diversities. Th</w:t>
      </w:r>
      <w:r>
        <w:rPr>
          <w:rFonts w:cstheme="minorHAnsi"/>
          <w:szCs w:val="24"/>
        </w:rPr>
        <w:t xml:space="preserve">us, this is </w:t>
      </w:r>
      <w:r w:rsidRPr="00A235EE">
        <w:rPr>
          <w:rFonts w:cstheme="minorHAnsi"/>
          <w:szCs w:val="24"/>
        </w:rPr>
        <w:t>an</w:t>
      </w:r>
      <w:r>
        <w:rPr>
          <w:rFonts w:cstheme="minorHAnsi"/>
          <w:szCs w:val="24"/>
        </w:rPr>
        <w:t>other</w:t>
      </w:r>
      <w:r w:rsidRPr="00A235EE">
        <w:rPr>
          <w:rFonts w:cstheme="minorHAnsi"/>
          <w:szCs w:val="24"/>
        </w:rPr>
        <w:t xml:space="preserve"> avenue fo</w:t>
      </w:r>
      <w:r>
        <w:rPr>
          <w:rFonts w:cstheme="minorHAnsi"/>
          <w:szCs w:val="24"/>
        </w:rPr>
        <w:t>r future</w:t>
      </w:r>
      <w:r w:rsidRPr="00A235EE">
        <w:rPr>
          <w:rFonts w:cstheme="minorHAnsi"/>
          <w:szCs w:val="24"/>
        </w:rPr>
        <w:t xml:space="preserve"> research</w:t>
      </w:r>
      <w:r>
        <w:rPr>
          <w:rFonts w:cstheme="minorHAnsi"/>
          <w:szCs w:val="24"/>
        </w:rPr>
        <w:t xml:space="preserve">. </w:t>
      </w:r>
    </w:p>
    <w:p w14:paraId="5CFB9BC3" w14:textId="77777777" w:rsidR="00791509" w:rsidRDefault="00791509" w:rsidP="0045552D">
      <w:pPr>
        <w:spacing w:line="360" w:lineRule="auto"/>
        <w:rPr>
          <w:rFonts w:cstheme="minorHAnsi"/>
          <w:szCs w:val="24"/>
        </w:rPr>
      </w:pPr>
    </w:p>
    <w:p w14:paraId="3B9366C6" w14:textId="77777777" w:rsidR="006F30DF" w:rsidRPr="000839B8" w:rsidRDefault="006F30DF" w:rsidP="00D81663">
      <w:pPr>
        <w:pStyle w:val="Heading2"/>
      </w:pPr>
      <w:bookmarkStart w:id="67" w:name="_Toc140328042"/>
      <w:r w:rsidRPr="000839B8">
        <w:t>Conclusion</w:t>
      </w:r>
      <w:bookmarkEnd w:id="67"/>
    </w:p>
    <w:p w14:paraId="20DA9917" w14:textId="77777777" w:rsidR="00F923D3" w:rsidRDefault="00F923D3" w:rsidP="006F30DF">
      <w:pPr>
        <w:spacing w:line="360" w:lineRule="auto"/>
        <w:rPr>
          <w:rFonts w:cstheme="minorHAnsi"/>
          <w:szCs w:val="24"/>
        </w:rPr>
      </w:pPr>
    </w:p>
    <w:p w14:paraId="7D2FD50D" w14:textId="56D2A060" w:rsidR="00D2007D" w:rsidRDefault="006F30DF" w:rsidP="006F30DF">
      <w:pPr>
        <w:spacing w:line="360" w:lineRule="auto"/>
        <w:rPr>
          <w:rFonts w:cstheme="minorHAnsi"/>
          <w:szCs w:val="24"/>
        </w:rPr>
      </w:pPr>
      <w:r w:rsidRPr="00A235EE">
        <w:rPr>
          <w:rFonts w:cstheme="minorHAnsi"/>
          <w:szCs w:val="24"/>
        </w:rPr>
        <w:t xml:space="preserve">This research </w:t>
      </w:r>
      <w:r>
        <w:rPr>
          <w:rFonts w:cstheme="minorHAnsi"/>
          <w:szCs w:val="24"/>
        </w:rPr>
        <w:t xml:space="preserve">provides original insight into </w:t>
      </w:r>
      <w:r w:rsidR="00056C72">
        <w:rPr>
          <w:rFonts w:cstheme="minorHAnsi"/>
          <w:szCs w:val="24"/>
        </w:rPr>
        <w:t>CPT-E</w:t>
      </w:r>
      <w:r w:rsidR="00644957">
        <w:rPr>
          <w:rFonts w:cstheme="minorHAnsi"/>
          <w:szCs w:val="24"/>
        </w:rPr>
        <w:t>’</w:t>
      </w:r>
      <w:r w:rsidRPr="00A235EE">
        <w:rPr>
          <w:rFonts w:cstheme="minorHAnsi"/>
          <w:szCs w:val="24"/>
        </w:rPr>
        <w:t>s social construction and</w:t>
      </w:r>
      <w:r w:rsidR="00D2007D">
        <w:rPr>
          <w:rFonts w:cstheme="minorHAnsi"/>
          <w:szCs w:val="24"/>
        </w:rPr>
        <w:t xml:space="preserve"> well-being meaning-making </w:t>
      </w:r>
      <w:r>
        <w:rPr>
          <w:rFonts w:cstheme="minorHAnsi"/>
          <w:szCs w:val="24"/>
        </w:rPr>
        <w:t>as they enter training</w:t>
      </w:r>
      <w:r w:rsidR="009B2500">
        <w:rPr>
          <w:rFonts w:cstheme="minorHAnsi"/>
          <w:szCs w:val="24"/>
        </w:rPr>
        <w:t xml:space="preserve"> and the complexities of balancing oft</w:t>
      </w:r>
      <w:r w:rsidR="00BB0125">
        <w:rPr>
          <w:rFonts w:cstheme="minorHAnsi"/>
          <w:szCs w:val="24"/>
        </w:rPr>
        <w:t>-</w:t>
      </w:r>
      <w:r w:rsidR="009B2500">
        <w:rPr>
          <w:rFonts w:cstheme="minorHAnsi"/>
          <w:szCs w:val="24"/>
        </w:rPr>
        <w:t>opposing views of the personal and professional self</w:t>
      </w:r>
      <w:r>
        <w:rPr>
          <w:rFonts w:cstheme="minorHAnsi"/>
          <w:szCs w:val="24"/>
        </w:rPr>
        <w:t xml:space="preserve">. Results support existing literature </w:t>
      </w:r>
      <w:r w:rsidR="00CB211D">
        <w:rPr>
          <w:rFonts w:cstheme="minorHAnsi"/>
          <w:szCs w:val="24"/>
        </w:rPr>
        <w:t>whilst providing novel insights. It explores professional</w:t>
      </w:r>
      <w:r>
        <w:rPr>
          <w:rFonts w:cstheme="minorHAnsi"/>
          <w:szCs w:val="24"/>
        </w:rPr>
        <w:t xml:space="preserve"> perfectionism, overworking and non-disclosure in the </w:t>
      </w:r>
      <w:r>
        <w:rPr>
          <w:rFonts w:cstheme="minorHAnsi"/>
          <w:szCs w:val="24"/>
        </w:rPr>
        <w:lastRenderedPageBreak/>
        <w:t>face of well-being challenges or liv</w:t>
      </w:r>
      <w:r w:rsidR="005275FA">
        <w:rPr>
          <w:rFonts w:cstheme="minorHAnsi"/>
          <w:szCs w:val="24"/>
        </w:rPr>
        <w:t xml:space="preserve">ing </w:t>
      </w:r>
      <w:r w:rsidR="006945EA">
        <w:rPr>
          <w:rFonts w:cstheme="minorHAnsi"/>
          <w:szCs w:val="24"/>
        </w:rPr>
        <w:t>experiences</w:t>
      </w:r>
      <w:r>
        <w:rPr>
          <w:rFonts w:cstheme="minorHAnsi"/>
          <w:szCs w:val="24"/>
        </w:rPr>
        <w:t xml:space="preserve">, other than in the context of limited safe spaces. It identifies patterns of </w:t>
      </w:r>
      <w:r w:rsidR="00056C72">
        <w:rPr>
          <w:rFonts w:cstheme="minorHAnsi"/>
          <w:szCs w:val="24"/>
        </w:rPr>
        <w:t>CPT-E</w:t>
      </w:r>
      <w:r>
        <w:rPr>
          <w:rFonts w:cstheme="minorHAnsi"/>
          <w:szCs w:val="24"/>
        </w:rPr>
        <w:t>s</w:t>
      </w:r>
      <w:r w:rsidR="00BF3CEB">
        <w:rPr>
          <w:rFonts w:cstheme="minorHAnsi"/>
          <w:szCs w:val="24"/>
        </w:rPr>
        <w:t>’</w:t>
      </w:r>
      <w:r>
        <w:rPr>
          <w:rFonts w:cstheme="minorHAnsi"/>
          <w:szCs w:val="24"/>
        </w:rPr>
        <w:t xml:space="preserve"> knowing but not using self-care strategies or, where self-care is prioritised, experiencing this as a rebellious act. </w:t>
      </w:r>
      <w:r w:rsidR="00D5079C">
        <w:rPr>
          <w:rFonts w:cstheme="minorHAnsi"/>
          <w:szCs w:val="24"/>
        </w:rPr>
        <w:t xml:space="preserve">This meaning-making is situated within and informed by multiple contextual factors including </w:t>
      </w:r>
      <w:r w:rsidR="009B2500">
        <w:rPr>
          <w:rFonts w:cstheme="minorHAnsi"/>
          <w:szCs w:val="24"/>
        </w:rPr>
        <w:t xml:space="preserve">a </w:t>
      </w:r>
      <w:r w:rsidR="00D5079C">
        <w:rPr>
          <w:rFonts w:cstheme="minorHAnsi"/>
          <w:szCs w:val="24"/>
        </w:rPr>
        <w:t xml:space="preserve">westernised, </w:t>
      </w:r>
      <w:r w:rsidR="007E4503">
        <w:rPr>
          <w:rFonts w:cstheme="minorHAnsi"/>
          <w:szCs w:val="24"/>
        </w:rPr>
        <w:t>individualist</w:t>
      </w:r>
      <w:r w:rsidR="00D5079C">
        <w:rPr>
          <w:rFonts w:cstheme="minorHAnsi"/>
          <w:szCs w:val="24"/>
        </w:rPr>
        <w:t xml:space="preserve"> society</w:t>
      </w:r>
      <w:r w:rsidR="007E4503">
        <w:rPr>
          <w:rFonts w:cstheme="minorHAnsi"/>
          <w:szCs w:val="24"/>
        </w:rPr>
        <w:t>, an overburdened NHS, pervasive, unhelpful, resilience messages</w:t>
      </w:r>
      <w:r w:rsidR="002E4EB9">
        <w:rPr>
          <w:rFonts w:cstheme="minorHAnsi"/>
          <w:szCs w:val="24"/>
        </w:rPr>
        <w:t xml:space="preserve"> as well as </w:t>
      </w:r>
      <w:r w:rsidR="003B3691">
        <w:rPr>
          <w:rFonts w:cstheme="minorHAnsi"/>
          <w:szCs w:val="24"/>
        </w:rPr>
        <w:t>profession-specific</w:t>
      </w:r>
      <w:r w:rsidR="002E4EB9">
        <w:rPr>
          <w:rFonts w:cstheme="minorHAnsi"/>
          <w:szCs w:val="24"/>
        </w:rPr>
        <w:t xml:space="preserve"> </w:t>
      </w:r>
      <w:r w:rsidR="00295B5F">
        <w:rPr>
          <w:rFonts w:cstheme="minorHAnsi"/>
          <w:szCs w:val="24"/>
        </w:rPr>
        <w:t xml:space="preserve">experiences of pre-qualification roles, competition, </w:t>
      </w:r>
      <w:proofErr w:type="gramStart"/>
      <w:r w:rsidR="00295B5F">
        <w:rPr>
          <w:rFonts w:cstheme="minorHAnsi"/>
          <w:szCs w:val="24"/>
        </w:rPr>
        <w:t>training</w:t>
      </w:r>
      <w:proofErr w:type="gramEnd"/>
      <w:r w:rsidR="00295B5F">
        <w:rPr>
          <w:rFonts w:cstheme="minorHAnsi"/>
          <w:szCs w:val="24"/>
        </w:rPr>
        <w:t xml:space="preserve"> and </w:t>
      </w:r>
      <w:r w:rsidR="000E6788">
        <w:rPr>
          <w:rFonts w:cstheme="minorHAnsi"/>
          <w:szCs w:val="24"/>
        </w:rPr>
        <w:t xml:space="preserve">notions of what a Clinical Psychologist should be. </w:t>
      </w:r>
    </w:p>
    <w:p w14:paraId="2F0D61CA" w14:textId="497BD02F" w:rsidR="002E0911" w:rsidRDefault="005B13B2" w:rsidP="005B13B2">
      <w:pPr>
        <w:spacing w:line="360" w:lineRule="auto"/>
        <w:ind w:firstLine="720"/>
        <w:rPr>
          <w:rFonts w:cstheme="minorHAnsi"/>
          <w:szCs w:val="24"/>
        </w:rPr>
      </w:pPr>
      <w:r>
        <w:rPr>
          <w:szCs w:val="24"/>
        </w:rPr>
        <w:t>T</w:t>
      </w:r>
      <w:r w:rsidR="006C7508">
        <w:rPr>
          <w:szCs w:val="24"/>
        </w:rPr>
        <w:t>hemes were explored in relation to previous research findings</w:t>
      </w:r>
      <w:r w:rsidR="008A02C1">
        <w:rPr>
          <w:szCs w:val="24"/>
        </w:rPr>
        <w:t xml:space="preserve"> and </w:t>
      </w:r>
      <w:r w:rsidR="006C7508">
        <w:rPr>
          <w:szCs w:val="24"/>
        </w:rPr>
        <w:t xml:space="preserve">salient theoretical </w:t>
      </w:r>
      <w:r>
        <w:rPr>
          <w:szCs w:val="24"/>
        </w:rPr>
        <w:t>models.</w:t>
      </w:r>
      <w:r>
        <w:rPr>
          <w:rFonts w:cstheme="minorHAnsi"/>
          <w:szCs w:val="24"/>
        </w:rPr>
        <w:t xml:space="preserve"> </w:t>
      </w:r>
      <w:r w:rsidR="000C1A68">
        <w:rPr>
          <w:rFonts w:cstheme="minorHAnsi"/>
          <w:szCs w:val="24"/>
        </w:rPr>
        <w:t>T</w:t>
      </w:r>
      <w:r w:rsidR="00423A8D">
        <w:rPr>
          <w:rFonts w:cstheme="minorHAnsi"/>
          <w:szCs w:val="24"/>
        </w:rPr>
        <w:t>hu</w:t>
      </w:r>
      <w:r w:rsidR="000C1A68">
        <w:rPr>
          <w:rFonts w:cstheme="minorHAnsi"/>
          <w:szCs w:val="24"/>
        </w:rPr>
        <w:t xml:space="preserve">s, the subsequent </w:t>
      </w:r>
      <w:r w:rsidR="00C00BBF">
        <w:rPr>
          <w:rFonts w:cstheme="minorHAnsi"/>
          <w:szCs w:val="24"/>
        </w:rPr>
        <w:t xml:space="preserve">theory </w:t>
      </w:r>
      <w:r w:rsidR="007868F1">
        <w:rPr>
          <w:rFonts w:cstheme="minorHAnsi"/>
          <w:szCs w:val="24"/>
        </w:rPr>
        <w:t xml:space="preserve">transcends </w:t>
      </w:r>
      <w:r w:rsidR="006F30DF">
        <w:rPr>
          <w:rFonts w:cstheme="minorHAnsi"/>
          <w:szCs w:val="24"/>
        </w:rPr>
        <w:t xml:space="preserve">the description of </w:t>
      </w:r>
      <w:r w:rsidR="00056C72">
        <w:rPr>
          <w:rFonts w:cstheme="minorHAnsi"/>
          <w:szCs w:val="24"/>
        </w:rPr>
        <w:t>CPT-E</w:t>
      </w:r>
      <w:r w:rsidR="006F30DF">
        <w:rPr>
          <w:rFonts w:cstheme="minorHAnsi"/>
          <w:szCs w:val="24"/>
        </w:rPr>
        <w:t xml:space="preserve"> well-being</w:t>
      </w:r>
      <w:r>
        <w:rPr>
          <w:rFonts w:cstheme="minorHAnsi"/>
          <w:szCs w:val="24"/>
        </w:rPr>
        <w:t xml:space="preserve"> </w:t>
      </w:r>
      <w:r w:rsidR="007868F1">
        <w:rPr>
          <w:rFonts w:cstheme="minorHAnsi"/>
          <w:szCs w:val="24"/>
        </w:rPr>
        <w:t xml:space="preserve">and avoids traps of </w:t>
      </w:r>
      <w:r w:rsidR="00E2324A">
        <w:rPr>
          <w:rFonts w:cstheme="minorHAnsi"/>
          <w:szCs w:val="24"/>
        </w:rPr>
        <w:t xml:space="preserve">committing to any </w:t>
      </w:r>
      <w:r w:rsidR="00C00BBF">
        <w:rPr>
          <w:rFonts w:cstheme="minorHAnsi"/>
          <w:szCs w:val="24"/>
        </w:rPr>
        <w:t>pre-existing</w:t>
      </w:r>
      <w:r w:rsidR="00E2324A">
        <w:rPr>
          <w:rFonts w:cstheme="minorHAnsi"/>
          <w:szCs w:val="24"/>
        </w:rPr>
        <w:t xml:space="preserve"> </w:t>
      </w:r>
      <w:r w:rsidR="00C00BBF">
        <w:rPr>
          <w:rFonts w:cstheme="minorHAnsi"/>
          <w:szCs w:val="24"/>
        </w:rPr>
        <w:t>theoretical</w:t>
      </w:r>
      <w:r w:rsidR="00E2324A">
        <w:rPr>
          <w:rFonts w:cstheme="minorHAnsi"/>
          <w:szCs w:val="24"/>
        </w:rPr>
        <w:t xml:space="preserve"> model</w:t>
      </w:r>
      <w:r w:rsidR="000C1A68">
        <w:rPr>
          <w:rFonts w:cstheme="minorHAnsi"/>
          <w:szCs w:val="24"/>
        </w:rPr>
        <w:t xml:space="preserve">. The </w:t>
      </w:r>
      <w:r w:rsidR="00423A8D">
        <w:rPr>
          <w:rFonts w:cstheme="minorHAnsi"/>
          <w:szCs w:val="24"/>
        </w:rPr>
        <w:t>final</w:t>
      </w:r>
      <w:r w:rsidR="006F30DF">
        <w:rPr>
          <w:rFonts w:cstheme="minorHAnsi"/>
          <w:szCs w:val="24"/>
        </w:rPr>
        <w:t xml:space="preserve"> theory provides an exploratory mode</w:t>
      </w:r>
      <w:r w:rsidR="008A02C1">
        <w:rPr>
          <w:rFonts w:cstheme="minorHAnsi"/>
          <w:szCs w:val="24"/>
        </w:rPr>
        <w:t>l</w:t>
      </w:r>
      <w:r w:rsidR="00423A8D">
        <w:rPr>
          <w:rFonts w:cstheme="minorHAnsi"/>
          <w:szCs w:val="24"/>
        </w:rPr>
        <w:t xml:space="preserve">, grounded in </w:t>
      </w:r>
      <w:r w:rsidR="00056C72">
        <w:rPr>
          <w:rFonts w:cstheme="minorHAnsi"/>
          <w:szCs w:val="24"/>
        </w:rPr>
        <w:t>CPT-E</w:t>
      </w:r>
      <w:r w:rsidR="00423A8D">
        <w:rPr>
          <w:rFonts w:cstheme="minorHAnsi"/>
          <w:szCs w:val="24"/>
        </w:rPr>
        <w:t>s</w:t>
      </w:r>
      <w:r w:rsidR="00BF3CEB">
        <w:rPr>
          <w:rFonts w:cstheme="minorHAnsi"/>
          <w:szCs w:val="24"/>
        </w:rPr>
        <w:t>’</w:t>
      </w:r>
      <w:r w:rsidR="00423A8D">
        <w:rPr>
          <w:rFonts w:cstheme="minorHAnsi"/>
          <w:szCs w:val="24"/>
        </w:rPr>
        <w:t xml:space="preserve"> stories, </w:t>
      </w:r>
      <w:r w:rsidR="006F30DF">
        <w:rPr>
          <w:rFonts w:cstheme="minorHAnsi"/>
          <w:szCs w:val="24"/>
        </w:rPr>
        <w:t xml:space="preserve">which focuses on complex meaning-making processes leading </w:t>
      </w:r>
      <w:r w:rsidR="00056C72">
        <w:rPr>
          <w:rFonts w:cstheme="minorHAnsi"/>
          <w:szCs w:val="24"/>
        </w:rPr>
        <w:t>CPT-E</w:t>
      </w:r>
      <w:r w:rsidR="006F30DF">
        <w:rPr>
          <w:rFonts w:cstheme="minorHAnsi"/>
          <w:szCs w:val="24"/>
        </w:rPr>
        <w:t>s to a sense of threat in considering or facing well-being challenges, especially in relation to feared judgements from others of their competencies and worth.</w:t>
      </w:r>
      <w:r w:rsidR="001911F8">
        <w:rPr>
          <w:rFonts w:cstheme="minorHAnsi"/>
          <w:szCs w:val="24"/>
        </w:rPr>
        <w:t xml:space="preserve"> Opportunities</w:t>
      </w:r>
      <w:r w:rsidR="002E0911">
        <w:rPr>
          <w:rFonts w:cstheme="minorHAnsi"/>
          <w:szCs w:val="24"/>
        </w:rPr>
        <w:t xml:space="preserve"> for building individual understanding and influencing the wider context are explored </w:t>
      </w:r>
      <w:r w:rsidR="001911F8">
        <w:rPr>
          <w:rFonts w:cstheme="minorHAnsi"/>
          <w:szCs w:val="24"/>
        </w:rPr>
        <w:t xml:space="preserve">in recognition of </w:t>
      </w:r>
      <w:r w:rsidR="00056C72">
        <w:rPr>
          <w:rFonts w:cstheme="minorHAnsi"/>
          <w:szCs w:val="24"/>
        </w:rPr>
        <w:t>CPT-E</w:t>
      </w:r>
      <w:r w:rsidR="00F64BC6">
        <w:rPr>
          <w:rFonts w:cstheme="minorHAnsi"/>
          <w:szCs w:val="24"/>
        </w:rPr>
        <w:t>/</w:t>
      </w:r>
      <w:r w:rsidR="00BF3CEB">
        <w:rPr>
          <w:rFonts w:cstheme="minorHAnsi"/>
          <w:szCs w:val="24"/>
        </w:rPr>
        <w:t>CPTs’</w:t>
      </w:r>
      <w:r w:rsidR="001911F8">
        <w:rPr>
          <w:rFonts w:cstheme="minorHAnsi"/>
          <w:szCs w:val="24"/>
        </w:rPr>
        <w:t xml:space="preserve"> role as future leaders in their field</w:t>
      </w:r>
      <w:r w:rsidR="00C86971">
        <w:rPr>
          <w:rFonts w:cstheme="minorHAnsi"/>
          <w:szCs w:val="24"/>
        </w:rPr>
        <w:t xml:space="preserve"> and the influence of powerful others. </w:t>
      </w:r>
    </w:p>
    <w:p w14:paraId="2F6D44D8" w14:textId="77777777" w:rsidR="00662A53" w:rsidRPr="00A235EE" w:rsidRDefault="00662A53" w:rsidP="00A235EE">
      <w:pPr>
        <w:spacing w:line="360" w:lineRule="auto"/>
        <w:rPr>
          <w:rFonts w:cstheme="minorHAnsi"/>
          <w:szCs w:val="24"/>
        </w:rPr>
      </w:pPr>
    </w:p>
    <w:p w14:paraId="0DF6F0BB" w14:textId="77777777" w:rsidR="002E66A9" w:rsidRPr="00A235EE" w:rsidRDefault="002E66A9" w:rsidP="00E67F6E">
      <w:pPr>
        <w:spacing w:line="360" w:lineRule="auto"/>
        <w:rPr>
          <w:rFonts w:cstheme="minorHAnsi"/>
          <w:szCs w:val="24"/>
        </w:rPr>
      </w:pPr>
    </w:p>
    <w:p w14:paraId="557DFCBD" w14:textId="77777777" w:rsidR="009161C6" w:rsidRDefault="009161C6" w:rsidP="002E66A9">
      <w:pPr>
        <w:pStyle w:val="Heading1"/>
      </w:pPr>
      <w:r>
        <w:br w:type="page"/>
      </w:r>
    </w:p>
    <w:p w14:paraId="5D55D173" w14:textId="77777777" w:rsidR="009161C6" w:rsidRPr="009161C6" w:rsidRDefault="002E66A9" w:rsidP="00D81663">
      <w:pPr>
        <w:pStyle w:val="Heading2"/>
      </w:pPr>
      <w:bookmarkStart w:id="68" w:name="_Toc140328043"/>
      <w:r>
        <w:lastRenderedPageBreak/>
        <w:t>References</w:t>
      </w:r>
      <w:bookmarkEnd w:id="68"/>
      <w:r>
        <w:t xml:space="preserve"> </w:t>
      </w:r>
    </w:p>
    <w:p w14:paraId="7D1C99F5" w14:textId="253626E6" w:rsidR="004835D7" w:rsidRPr="004835D7" w:rsidRDefault="004835D7" w:rsidP="00B5456E">
      <w:pPr>
        <w:spacing w:after="0" w:line="480" w:lineRule="auto"/>
        <w:rPr>
          <w:rFonts w:ascii="Times New Roman" w:eastAsia="Times New Roman" w:hAnsi="Times New Roman" w:cs="Times New Roman"/>
          <w:szCs w:val="24"/>
          <w:lang w:eastAsia="en-GB"/>
        </w:rPr>
      </w:pPr>
    </w:p>
    <w:p w14:paraId="4D4B57F8"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Adams, M. (2013). </w:t>
      </w:r>
      <w:r w:rsidRPr="004835D7">
        <w:rPr>
          <w:rFonts w:ascii="Times New Roman" w:eastAsia="Times New Roman" w:hAnsi="Times New Roman" w:cs="Times New Roman"/>
          <w:i/>
          <w:iCs/>
          <w:szCs w:val="24"/>
          <w:lang w:eastAsia="en-GB"/>
        </w:rPr>
        <w:t>The Myth of the Untroubled Therapist</w:t>
      </w:r>
      <w:r w:rsidRPr="004835D7">
        <w:rPr>
          <w:rFonts w:ascii="Times New Roman" w:eastAsia="Times New Roman" w:hAnsi="Times New Roman" w:cs="Times New Roman"/>
          <w:szCs w:val="24"/>
          <w:lang w:eastAsia="en-GB"/>
        </w:rPr>
        <w:t>. Routledge. https://doi.org/10.4324/9781315880167</w:t>
      </w:r>
    </w:p>
    <w:p w14:paraId="5E7AAA9F"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Association of Clinical Psychologists (ACP) UK. (2022, April). </w:t>
      </w:r>
      <w:r w:rsidRPr="004835D7">
        <w:rPr>
          <w:rFonts w:ascii="Times New Roman" w:eastAsia="Times New Roman" w:hAnsi="Times New Roman" w:cs="Times New Roman"/>
          <w:i/>
          <w:iCs/>
          <w:szCs w:val="24"/>
          <w:lang w:eastAsia="en-GB"/>
        </w:rPr>
        <w:t>Equity, Diversity and Inclusion Context and Strategy for Clinical Psychology: Equity, Diversity and Inclusion Context and Strategy for Clinical Psychology</w:t>
      </w:r>
      <w:r w:rsidRPr="004835D7">
        <w:rPr>
          <w:rFonts w:ascii="Times New Roman" w:eastAsia="Times New Roman" w:hAnsi="Times New Roman" w:cs="Times New Roman"/>
          <w:szCs w:val="24"/>
          <w:lang w:eastAsia="en-GB"/>
        </w:rPr>
        <w:t>. https://acpuk.org.uk/wp-content/uploads/2022/03/EDI-Strategy-Document-ACP-UK-Mar22-v1.pdf</w:t>
      </w:r>
    </w:p>
    <w:p w14:paraId="22F07453"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Bokulich</w:t>
      </w:r>
      <w:proofErr w:type="spellEnd"/>
      <w:r w:rsidRPr="004835D7">
        <w:rPr>
          <w:rFonts w:ascii="Times New Roman" w:eastAsia="Times New Roman" w:hAnsi="Times New Roman" w:cs="Times New Roman"/>
          <w:szCs w:val="24"/>
          <w:lang w:eastAsia="en-GB"/>
        </w:rPr>
        <w:t xml:space="preserve">, A. (2012). Distinguishing Explanatory from Nonexplanatory Fictions. </w:t>
      </w:r>
      <w:r w:rsidRPr="004835D7">
        <w:rPr>
          <w:rFonts w:ascii="Times New Roman" w:eastAsia="Times New Roman" w:hAnsi="Times New Roman" w:cs="Times New Roman"/>
          <w:i/>
          <w:iCs/>
          <w:szCs w:val="24"/>
          <w:lang w:eastAsia="en-GB"/>
        </w:rPr>
        <w:t>Philosophy of Science</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79</w:t>
      </w:r>
      <w:r w:rsidRPr="004835D7">
        <w:rPr>
          <w:rFonts w:ascii="Times New Roman" w:eastAsia="Times New Roman" w:hAnsi="Times New Roman" w:cs="Times New Roman"/>
          <w:szCs w:val="24"/>
          <w:lang w:eastAsia="en-GB"/>
        </w:rPr>
        <w:t>(5), 725–737. https://doi.org/10.1086/667991</w:t>
      </w:r>
    </w:p>
    <w:p w14:paraId="7DAB5077"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Bravata</w:t>
      </w:r>
      <w:proofErr w:type="spellEnd"/>
      <w:r w:rsidRPr="004835D7">
        <w:rPr>
          <w:rFonts w:ascii="Times New Roman" w:eastAsia="Times New Roman" w:hAnsi="Times New Roman" w:cs="Times New Roman"/>
          <w:szCs w:val="24"/>
          <w:lang w:eastAsia="en-GB"/>
        </w:rPr>
        <w:t xml:space="preserve">, D. M., Watts, S. A., Keefer, A. L., </w:t>
      </w:r>
      <w:proofErr w:type="spellStart"/>
      <w:r w:rsidRPr="004835D7">
        <w:rPr>
          <w:rFonts w:ascii="Times New Roman" w:eastAsia="Times New Roman" w:hAnsi="Times New Roman" w:cs="Times New Roman"/>
          <w:szCs w:val="24"/>
          <w:lang w:eastAsia="en-GB"/>
        </w:rPr>
        <w:t>Madhusudhan</w:t>
      </w:r>
      <w:proofErr w:type="spellEnd"/>
      <w:r w:rsidRPr="004835D7">
        <w:rPr>
          <w:rFonts w:ascii="Times New Roman" w:eastAsia="Times New Roman" w:hAnsi="Times New Roman" w:cs="Times New Roman"/>
          <w:szCs w:val="24"/>
          <w:lang w:eastAsia="en-GB"/>
        </w:rPr>
        <w:t xml:space="preserve">, D. K., Taylor, K. T., Clark, D. M., Nelson, R. S., </w:t>
      </w:r>
      <w:proofErr w:type="spellStart"/>
      <w:r w:rsidRPr="004835D7">
        <w:rPr>
          <w:rFonts w:ascii="Times New Roman" w:eastAsia="Times New Roman" w:hAnsi="Times New Roman" w:cs="Times New Roman"/>
          <w:szCs w:val="24"/>
          <w:lang w:eastAsia="en-GB"/>
        </w:rPr>
        <w:t>Cokley</w:t>
      </w:r>
      <w:proofErr w:type="spellEnd"/>
      <w:r w:rsidRPr="004835D7">
        <w:rPr>
          <w:rFonts w:ascii="Times New Roman" w:eastAsia="Times New Roman" w:hAnsi="Times New Roman" w:cs="Times New Roman"/>
          <w:szCs w:val="24"/>
          <w:lang w:eastAsia="en-GB"/>
        </w:rPr>
        <w:t xml:space="preserve">, K. O., &amp; Hagg, H. K. (2019). Prevalence, Predictors, and Treatment of Impostor Syndrome: </w:t>
      </w:r>
      <w:proofErr w:type="gramStart"/>
      <w:r w:rsidRPr="004835D7">
        <w:rPr>
          <w:rFonts w:ascii="Times New Roman" w:eastAsia="Times New Roman" w:hAnsi="Times New Roman" w:cs="Times New Roman"/>
          <w:szCs w:val="24"/>
          <w:lang w:eastAsia="en-GB"/>
        </w:rPr>
        <w:t>a</w:t>
      </w:r>
      <w:proofErr w:type="gramEnd"/>
      <w:r w:rsidRPr="004835D7">
        <w:rPr>
          <w:rFonts w:ascii="Times New Roman" w:eastAsia="Times New Roman" w:hAnsi="Times New Roman" w:cs="Times New Roman"/>
          <w:szCs w:val="24"/>
          <w:lang w:eastAsia="en-GB"/>
        </w:rPr>
        <w:t xml:space="preserve"> Systematic Review. </w:t>
      </w:r>
      <w:r w:rsidRPr="004835D7">
        <w:rPr>
          <w:rFonts w:ascii="Times New Roman" w:eastAsia="Times New Roman" w:hAnsi="Times New Roman" w:cs="Times New Roman"/>
          <w:i/>
          <w:iCs/>
          <w:szCs w:val="24"/>
          <w:lang w:eastAsia="en-GB"/>
        </w:rPr>
        <w:t>Journal of General Internal Medicine</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35</w:t>
      </w:r>
      <w:r w:rsidRPr="004835D7">
        <w:rPr>
          <w:rFonts w:ascii="Times New Roman" w:eastAsia="Times New Roman" w:hAnsi="Times New Roman" w:cs="Times New Roman"/>
          <w:szCs w:val="24"/>
          <w:lang w:eastAsia="en-GB"/>
        </w:rPr>
        <w:t>(4). https://doi.org/10.1007/s11606-019-05364-1</w:t>
      </w:r>
    </w:p>
    <w:p w14:paraId="303AEDE7"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Bruner, J. S. (1990). </w:t>
      </w:r>
      <w:r w:rsidRPr="004835D7">
        <w:rPr>
          <w:rFonts w:ascii="Times New Roman" w:eastAsia="Times New Roman" w:hAnsi="Times New Roman" w:cs="Times New Roman"/>
          <w:i/>
          <w:iCs/>
          <w:szCs w:val="24"/>
          <w:lang w:eastAsia="en-GB"/>
        </w:rPr>
        <w:t>Acts of meaning</w:t>
      </w:r>
      <w:r w:rsidRPr="004835D7">
        <w:rPr>
          <w:rFonts w:ascii="Times New Roman" w:eastAsia="Times New Roman" w:hAnsi="Times New Roman" w:cs="Times New Roman"/>
          <w:szCs w:val="24"/>
          <w:lang w:eastAsia="en-GB"/>
        </w:rPr>
        <w:t>. Harvard Univ. Press.</w:t>
      </w:r>
    </w:p>
    <w:p w14:paraId="5FC57661"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Burnard, P. (2006). Constructing Grounded Theory: A practical guide through qualitative analysis Kathy Charmaz Constructing Grounded Theory: A practical guide through qualitative analysis Sage 224 £19.99 0761973532 0761973532. </w:t>
      </w:r>
      <w:r w:rsidRPr="004835D7">
        <w:rPr>
          <w:rFonts w:ascii="Times New Roman" w:eastAsia="Times New Roman" w:hAnsi="Times New Roman" w:cs="Times New Roman"/>
          <w:i/>
          <w:iCs/>
          <w:szCs w:val="24"/>
          <w:lang w:eastAsia="en-GB"/>
        </w:rPr>
        <w:t>Nurse Researcher</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13</w:t>
      </w:r>
      <w:r w:rsidRPr="004835D7">
        <w:rPr>
          <w:rFonts w:ascii="Times New Roman" w:eastAsia="Times New Roman" w:hAnsi="Times New Roman" w:cs="Times New Roman"/>
          <w:szCs w:val="24"/>
          <w:lang w:eastAsia="en-GB"/>
        </w:rPr>
        <w:t>(4), 84–84. https://doi.org/10.7748/nr.13.4.84.s4</w:t>
      </w:r>
    </w:p>
    <w:p w14:paraId="355B61AC"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Byrom</w:t>
      </w:r>
      <w:proofErr w:type="spellEnd"/>
      <w:r w:rsidRPr="004835D7">
        <w:rPr>
          <w:rFonts w:ascii="Times New Roman" w:eastAsia="Times New Roman" w:hAnsi="Times New Roman" w:cs="Times New Roman"/>
          <w:szCs w:val="24"/>
          <w:lang w:eastAsia="en-GB"/>
        </w:rPr>
        <w:t xml:space="preserve">, N. C., Dinu, L., Kirkman, A., &amp; Hughes, G. (2020). Predicting stress and mental wellbeing among doctoral researchers. </w:t>
      </w:r>
      <w:r w:rsidRPr="004835D7">
        <w:rPr>
          <w:rFonts w:ascii="Times New Roman" w:eastAsia="Times New Roman" w:hAnsi="Times New Roman" w:cs="Times New Roman"/>
          <w:i/>
          <w:iCs/>
          <w:szCs w:val="24"/>
          <w:lang w:eastAsia="en-GB"/>
        </w:rPr>
        <w:t>Journal of Mental Health</w:t>
      </w:r>
      <w:r w:rsidRPr="004835D7">
        <w:rPr>
          <w:rFonts w:ascii="Times New Roman" w:eastAsia="Times New Roman" w:hAnsi="Times New Roman" w:cs="Times New Roman"/>
          <w:szCs w:val="24"/>
          <w:lang w:eastAsia="en-GB"/>
        </w:rPr>
        <w:t>, 1–9. https://doi.org/10.1080/09638237.2020.1818196</w:t>
      </w:r>
    </w:p>
    <w:p w14:paraId="0DBED5AF"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Callan, S., Schwartz, J., &amp; </w:t>
      </w:r>
      <w:proofErr w:type="spellStart"/>
      <w:r w:rsidRPr="004835D7">
        <w:rPr>
          <w:rFonts w:ascii="Times New Roman" w:eastAsia="Times New Roman" w:hAnsi="Times New Roman" w:cs="Times New Roman"/>
          <w:szCs w:val="24"/>
          <w:lang w:eastAsia="en-GB"/>
        </w:rPr>
        <w:t>Arputhan</w:t>
      </w:r>
      <w:proofErr w:type="spellEnd"/>
      <w:r w:rsidRPr="004835D7">
        <w:rPr>
          <w:rFonts w:ascii="Times New Roman" w:eastAsia="Times New Roman" w:hAnsi="Times New Roman" w:cs="Times New Roman"/>
          <w:szCs w:val="24"/>
          <w:lang w:eastAsia="en-GB"/>
        </w:rPr>
        <w:t xml:space="preserve">, A. (2020). Training future psychologists to be competent in self-care: A systematic review. </w:t>
      </w:r>
      <w:r w:rsidRPr="004835D7">
        <w:rPr>
          <w:rFonts w:ascii="Times New Roman" w:eastAsia="Times New Roman" w:hAnsi="Times New Roman" w:cs="Times New Roman"/>
          <w:i/>
          <w:iCs/>
          <w:szCs w:val="24"/>
          <w:lang w:eastAsia="en-GB"/>
        </w:rPr>
        <w:t>Training and Education in Professional Psychology</w:t>
      </w:r>
      <w:r w:rsidRPr="004835D7">
        <w:rPr>
          <w:rFonts w:ascii="Times New Roman" w:eastAsia="Times New Roman" w:hAnsi="Times New Roman" w:cs="Times New Roman"/>
          <w:szCs w:val="24"/>
          <w:lang w:eastAsia="en-GB"/>
        </w:rPr>
        <w:t>. https://doi.org/10.1037/tep0000345</w:t>
      </w:r>
    </w:p>
    <w:p w14:paraId="6D185803"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lastRenderedPageBreak/>
        <w:t xml:space="preserve">Charmaz, K. (2016). The Power of Constructivist Grounded Theory for Critical Inquiry. </w:t>
      </w:r>
      <w:r w:rsidRPr="004835D7">
        <w:rPr>
          <w:rFonts w:ascii="Times New Roman" w:eastAsia="Times New Roman" w:hAnsi="Times New Roman" w:cs="Times New Roman"/>
          <w:i/>
          <w:iCs/>
          <w:szCs w:val="24"/>
          <w:lang w:eastAsia="en-GB"/>
        </w:rPr>
        <w:t>Qualitative Inquiry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23</w:t>
      </w:r>
      <w:r w:rsidRPr="004835D7">
        <w:rPr>
          <w:rFonts w:ascii="Times New Roman" w:eastAsia="Times New Roman" w:hAnsi="Times New Roman" w:cs="Times New Roman"/>
          <w:szCs w:val="24"/>
          <w:lang w:eastAsia="en-GB"/>
        </w:rPr>
        <w:t>(1), 34–45. https://doi.org/10.1177/1077800416657105</w:t>
      </w:r>
    </w:p>
    <w:p w14:paraId="59F56931"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Charmaz, K., &amp; Henwood, K. (2017). Grounded Theory Methods for Qualitative Psychology. </w:t>
      </w:r>
      <w:r w:rsidRPr="004835D7">
        <w:rPr>
          <w:rFonts w:ascii="Times New Roman" w:eastAsia="Times New Roman" w:hAnsi="Times New Roman" w:cs="Times New Roman"/>
          <w:i/>
          <w:iCs/>
          <w:szCs w:val="24"/>
          <w:lang w:eastAsia="en-GB"/>
        </w:rPr>
        <w:t>The SAGE Handbook of Qualitative Research in Psychology</w:t>
      </w:r>
      <w:r w:rsidRPr="004835D7">
        <w:rPr>
          <w:rFonts w:ascii="Times New Roman" w:eastAsia="Times New Roman" w:hAnsi="Times New Roman" w:cs="Times New Roman"/>
          <w:szCs w:val="24"/>
          <w:lang w:eastAsia="en-GB"/>
        </w:rPr>
        <w:t>, 238–256. https://doi.org/10.4135/9781526405555.n14</w:t>
      </w:r>
    </w:p>
    <w:p w14:paraId="36D1719D"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Clearing House. (2022, August). </w:t>
      </w:r>
      <w:r w:rsidRPr="004835D7">
        <w:rPr>
          <w:rFonts w:ascii="Times New Roman" w:eastAsia="Times New Roman" w:hAnsi="Times New Roman" w:cs="Times New Roman"/>
          <w:i/>
          <w:iCs/>
          <w:szCs w:val="24"/>
          <w:lang w:eastAsia="en-GB"/>
        </w:rPr>
        <w:t>Funding</w:t>
      </w:r>
      <w:r w:rsidRPr="004835D7">
        <w:rPr>
          <w:rFonts w:ascii="Times New Roman" w:eastAsia="Times New Roman" w:hAnsi="Times New Roman" w:cs="Times New Roman"/>
          <w:szCs w:val="24"/>
          <w:lang w:eastAsia="en-GB"/>
        </w:rPr>
        <w:t>. Clearing House. https://www.clearing-house.org.uk/applications/funding</w:t>
      </w:r>
    </w:p>
    <w:p w14:paraId="1C0074B2"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Clearing </w:t>
      </w:r>
      <w:proofErr w:type="gramStart"/>
      <w:r w:rsidRPr="004835D7">
        <w:rPr>
          <w:rFonts w:ascii="Times New Roman" w:eastAsia="Times New Roman" w:hAnsi="Times New Roman" w:cs="Times New Roman"/>
          <w:szCs w:val="24"/>
          <w:lang w:eastAsia="en-GB"/>
        </w:rPr>
        <w:t>House .</w:t>
      </w:r>
      <w:proofErr w:type="gramEnd"/>
      <w:r w:rsidRPr="004835D7">
        <w:rPr>
          <w:rFonts w:ascii="Times New Roman" w:eastAsia="Times New Roman" w:hAnsi="Times New Roman" w:cs="Times New Roman"/>
          <w:szCs w:val="24"/>
          <w:lang w:eastAsia="en-GB"/>
        </w:rPr>
        <w:t xml:space="preserve"> (2022a, August 18). </w:t>
      </w:r>
      <w:r w:rsidRPr="004835D7">
        <w:rPr>
          <w:rFonts w:ascii="Times New Roman" w:eastAsia="Times New Roman" w:hAnsi="Times New Roman" w:cs="Times New Roman"/>
          <w:i/>
          <w:iCs/>
          <w:szCs w:val="24"/>
          <w:lang w:eastAsia="en-GB"/>
        </w:rPr>
        <w:t>Number of places by course centre</w:t>
      </w:r>
      <w:r w:rsidRPr="004835D7">
        <w:rPr>
          <w:rFonts w:ascii="Times New Roman" w:eastAsia="Times New Roman" w:hAnsi="Times New Roman" w:cs="Times New Roman"/>
          <w:szCs w:val="24"/>
          <w:lang w:eastAsia="en-GB"/>
        </w:rPr>
        <w:t>. Clearing House. https://www.clearing-house.org.uk/about-us/number-places/number-places-course-centre</w:t>
      </w:r>
    </w:p>
    <w:p w14:paraId="58899047"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Clearing </w:t>
      </w:r>
      <w:proofErr w:type="gramStart"/>
      <w:r w:rsidRPr="004835D7">
        <w:rPr>
          <w:rFonts w:ascii="Times New Roman" w:eastAsia="Times New Roman" w:hAnsi="Times New Roman" w:cs="Times New Roman"/>
          <w:szCs w:val="24"/>
          <w:lang w:eastAsia="en-GB"/>
        </w:rPr>
        <w:t>House .</w:t>
      </w:r>
      <w:proofErr w:type="gramEnd"/>
      <w:r w:rsidRPr="004835D7">
        <w:rPr>
          <w:rFonts w:ascii="Times New Roman" w:eastAsia="Times New Roman" w:hAnsi="Times New Roman" w:cs="Times New Roman"/>
          <w:szCs w:val="24"/>
          <w:lang w:eastAsia="en-GB"/>
        </w:rPr>
        <w:t xml:space="preserve"> (2022b, August 25). </w:t>
      </w:r>
      <w:r w:rsidRPr="004835D7">
        <w:rPr>
          <w:rFonts w:ascii="Times New Roman" w:eastAsia="Times New Roman" w:hAnsi="Times New Roman" w:cs="Times New Roman"/>
          <w:i/>
          <w:iCs/>
          <w:szCs w:val="24"/>
          <w:lang w:eastAsia="en-GB"/>
        </w:rPr>
        <w:t>Number of places: Overview - Number of places</w:t>
      </w:r>
      <w:r w:rsidRPr="004835D7">
        <w:rPr>
          <w:rFonts w:ascii="Times New Roman" w:eastAsia="Times New Roman" w:hAnsi="Times New Roman" w:cs="Times New Roman"/>
          <w:szCs w:val="24"/>
          <w:lang w:eastAsia="en-GB"/>
        </w:rPr>
        <w:t>. Clearing House. https://www.clearing-house.org.uk/about-us/number-places</w:t>
      </w:r>
    </w:p>
    <w:p w14:paraId="3070D5CD" w14:textId="47AAB134" w:rsid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Cooper, C. L., &amp; Quick, J. C. (2017). </w:t>
      </w:r>
      <w:r w:rsidRPr="004835D7">
        <w:rPr>
          <w:rFonts w:ascii="Times New Roman" w:eastAsia="Times New Roman" w:hAnsi="Times New Roman" w:cs="Times New Roman"/>
          <w:i/>
          <w:iCs/>
          <w:szCs w:val="24"/>
          <w:lang w:eastAsia="en-GB"/>
        </w:rPr>
        <w:t xml:space="preserve">The Handbook of Stress and </w:t>
      </w:r>
      <w:proofErr w:type="gramStart"/>
      <w:r w:rsidRPr="004835D7">
        <w:rPr>
          <w:rFonts w:ascii="Times New Roman" w:eastAsia="Times New Roman" w:hAnsi="Times New Roman" w:cs="Times New Roman"/>
          <w:i/>
          <w:iCs/>
          <w:szCs w:val="24"/>
          <w:lang w:eastAsia="en-GB"/>
        </w:rPr>
        <w:t>Health :</w:t>
      </w:r>
      <w:proofErr w:type="gramEnd"/>
      <w:r w:rsidRPr="004835D7">
        <w:rPr>
          <w:rFonts w:ascii="Times New Roman" w:eastAsia="Times New Roman" w:hAnsi="Times New Roman" w:cs="Times New Roman"/>
          <w:i/>
          <w:iCs/>
          <w:szCs w:val="24"/>
          <w:lang w:eastAsia="en-GB"/>
        </w:rPr>
        <w:t xml:space="preserve"> a Guide to Research and Practice</w:t>
      </w:r>
      <w:r w:rsidRPr="004835D7">
        <w:rPr>
          <w:rFonts w:ascii="Times New Roman" w:eastAsia="Times New Roman" w:hAnsi="Times New Roman" w:cs="Times New Roman"/>
          <w:szCs w:val="24"/>
          <w:lang w:eastAsia="en-GB"/>
        </w:rPr>
        <w:t>. John Wiley &amp; Sons, Incorporated.</w:t>
      </w:r>
    </w:p>
    <w:p w14:paraId="7A5CED75" w14:textId="753E6B14" w:rsidR="00580A3C" w:rsidRPr="004835D7" w:rsidRDefault="00580A3C" w:rsidP="00580A3C">
      <w:pPr>
        <w:spacing w:after="0" w:line="480" w:lineRule="auto"/>
        <w:ind w:left="720" w:hanging="720"/>
        <w:rPr>
          <w:rFonts w:ascii="Times New Roman" w:eastAsia="Times New Roman" w:hAnsi="Times New Roman" w:cs="Times New Roman"/>
          <w:szCs w:val="24"/>
          <w:lang w:eastAsia="en-GB"/>
        </w:rPr>
      </w:pPr>
      <w:proofErr w:type="gramStart"/>
      <w:r w:rsidRPr="00580A3C">
        <w:rPr>
          <w:rFonts w:ascii="Times New Roman" w:eastAsia="Times New Roman" w:hAnsi="Times New Roman" w:cs="Times New Roman"/>
          <w:szCs w:val="24"/>
          <w:lang w:eastAsia="en-GB"/>
        </w:rPr>
        <w:t>Corlett ,</w:t>
      </w:r>
      <w:proofErr w:type="gramEnd"/>
      <w:r w:rsidRPr="00580A3C">
        <w:rPr>
          <w:rFonts w:ascii="Times New Roman" w:eastAsia="Times New Roman" w:hAnsi="Times New Roman" w:cs="Times New Roman"/>
          <w:szCs w:val="24"/>
          <w:lang w:eastAsia="en-GB"/>
        </w:rPr>
        <w:t xml:space="preserve"> S., &amp; Mavin, S. (2018). Reflexivity and Researcher Positionality. In C. Cassell, A. L. Cunliffe, &amp; G. Cassell (Eds.), </w:t>
      </w:r>
      <w:r w:rsidRPr="00580A3C">
        <w:rPr>
          <w:rFonts w:ascii="Times New Roman" w:eastAsia="Times New Roman" w:hAnsi="Times New Roman" w:cs="Times New Roman"/>
          <w:i/>
          <w:iCs/>
          <w:szCs w:val="24"/>
          <w:lang w:eastAsia="en-GB"/>
        </w:rPr>
        <w:t xml:space="preserve">The SAGE handbook of qualitative business and management research </w:t>
      </w:r>
      <w:r w:rsidRPr="00580A3C">
        <w:rPr>
          <w:rFonts w:ascii="Times New Roman" w:eastAsia="Times New Roman" w:hAnsi="Times New Roman" w:cs="Times New Roman"/>
          <w:i/>
          <w:iCs/>
          <w:szCs w:val="24"/>
          <w:lang w:eastAsia="en-GB"/>
        </w:rPr>
        <w:t>methods:</w:t>
      </w:r>
      <w:r w:rsidRPr="00580A3C">
        <w:rPr>
          <w:rFonts w:ascii="Times New Roman" w:eastAsia="Times New Roman" w:hAnsi="Times New Roman" w:cs="Times New Roman"/>
          <w:i/>
          <w:iCs/>
          <w:szCs w:val="24"/>
          <w:lang w:eastAsia="en-GB"/>
        </w:rPr>
        <w:t xml:space="preserve"> history and traditions</w:t>
      </w:r>
      <w:r w:rsidRPr="00580A3C">
        <w:rPr>
          <w:rFonts w:ascii="Times New Roman" w:eastAsia="Times New Roman" w:hAnsi="Times New Roman" w:cs="Times New Roman"/>
          <w:szCs w:val="24"/>
          <w:lang w:eastAsia="en-GB"/>
        </w:rPr>
        <w:t xml:space="preserve"> (p. Pages: 377-389.). SAGE.</w:t>
      </w:r>
    </w:p>
    <w:p w14:paraId="73C6E36D"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Cushway</w:t>
      </w:r>
      <w:proofErr w:type="spellEnd"/>
      <w:r w:rsidRPr="004835D7">
        <w:rPr>
          <w:rFonts w:ascii="Times New Roman" w:eastAsia="Times New Roman" w:hAnsi="Times New Roman" w:cs="Times New Roman"/>
          <w:szCs w:val="24"/>
          <w:lang w:eastAsia="en-GB"/>
        </w:rPr>
        <w:t xml:space="preserve">, D. (1992). Stress in clinical psychology trainees. </w:t>
      </w:r>
      <w:r w:rsidRPr="004835D7">
        <w:rPr>
          <w:rFonts w:ascii="Times New Roman" w:eastAsia="Times New Roman" w:hAnsi="Times New Roman" w:cs="Times New Roman"/>
          <w:i/>
          <w:iCs/>
          <w:szCs w:val="24"/>
          <w:lang w:eastAsia="en-GB"/>
        </w:rPr>
        <w:t>British Journal of Clinical Psychology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31</w:t>
      </w:r>
      <w:r w:rsidRPr="004835D7">
        <w:rPr>
          <w:rFonts w:ascii="Times New Roman" w:eastAsia="Times New Roman" w:hAnsi="Times New Roman" w:cs="Times New Roman"/>
          <w:szCs w:val="24"/>
          <w:lang w:eastAsia="en-GB"/>
        </w:rPr>
        <w:t>(2), 169–179. https://doi.org/10.1111/j.2044-8260.1992.tb00981.x</w:t>
      </w:r>
    </w:p>
    <w:p w14:paraId="300FB127"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D’Souza, F., Egan, S. J., &amp; Rees, C. S. (2011). The Relationship Between Perfectionism, Stress and Burnout in Clinical Psychologists. </w:t>
      </w:r>
      <w:r w:rsidRPr="004835D7">
        <w:rPr>
          <w:rFonts w:ascii="Times New Roman" w:eastAsia="Times New Roman" w:hAnsi="Times New Roman" w:cs="Times New Roman"/>
          <w:i/>
          <w:iCs/>
          <w:szCs w:val="24"/>
          <w:lang w:eastAsia="en-GB"/>
        </w:rPr>
        <w:t>Behaviour Change</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28</w:t>
      </w:r>
      <w:r w:rsidRPr="004835D7">
        <w:rPr>
          <w:rFonts w:ascii="Times New Roman" w:eastAsia="Times New Roman" w:hAnsi="Times New Roman" w:cs="Times New Roman"/>
          <w:szCs w:val="24"/>
          <w:lang w:eastAsia="en-GB"/>
        </w:rPr>
        <w:t>(1), 17–28. https://doi.org/10.1375/bech.28.1.17</w:t>
      </w:r>
    </w:p>
    <w:p w14:paraId="650BF603"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Decker, P. J. (1986). Social Learning Theory and Leadership. </w:t>
      </w:r>
      <w:r w:rsidRPr="004835D7">
        <w:rPr>
          <w:rFonts w:ascii="Times New Roman" w:eastAsia="Times New Roman" w:hAnsi="Times New Roman" w:cs="Times New Roman"/>
          <w:i/>
          <w:iCs/>
          <w:szCs w:val="24"/>
          <w:lang w:eastAsia="en-GB"/>
        </w:rPr>
        <w:t>Journal of Management Development</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5</w:t>
      </w:r>
      <w:r w:rsidRPr="004835D7">
        <w:rPr>
          <w:rFonts w:ascii="Times New Roman" w:eastAsia="Times New Roman" w:hAnsi="Times New Roman" w:cs="Times New Roman"/>
          <w:szCs w:val="24"/>
          <w:lang w:eastAsia="en-GB"/>
        </w:rPr>
        <w:t>(3), 46–58. https://doi.org/10.1108/eb051615</w:t>
      </w:r>
    </w:p>
    <w:p w14:paraId="16E9D0EC"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lastRenderedPageBreak/>
        <w:t xml:space="preserve">Dennis, B. K. (2014). Understanding Participant Experiences: Reflections of a Novice Research Participant. </w:t>
      </w:r>
      <w:r w:rsidRPr="004835D7">
        <w:rPr>
          <w:rFonts w:ascii="Times New Roman" w:eastAsia="Times New Roman" w:hAnsi="Times New Roman" w:cs="Times New Roman"/>
          <w:i/>
          <w:iCs/>
          <w:szCs w:val="24"/>
          <w:lang w:eastAsia="en-GB"/>
        </w:rPr>
        <w:t>International Journal of Qualitative Methods</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13</w:t>
      </w:r>
      <w:r w:rsidRPr="004835D7">
        <w:rPr>
          <w:rFonts w:ascii="Times New Roman" w:eastAsia="Times New Roman" w:hAnsi="Times New Roman" w:cs="Times New Roman"/>
          <w:szCs w:val="24"/>
          <w:lang w:eastAsia="en-GB"/>
        </w:rPr>
        <w:t>(1), 395–410. https://doi.org/10.1177/160940691401300121</w:t>
      </w:r>
    </w:p>
    <w:p w14:paraId="23009C91"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Deterding</w:t>
      </w:r>
      <w:proofErr w:type="spellEnd"/>
      <w:r w:rsidRPr="004835D7">
        <w:rPr>
          <w:rFonts w:ascii="Times New Roman" w:eastAsia="Times New Roman" w:hAnsi="Times New Roman" w:cs="Times New Roman"/>
          <w:szCs w:val="24"/>
          <w:lang w:eastAsia="en-GB"/>
        </w:rPr>
        <w:t xml:space="preserve">, N. M., &amp; Waters, M. C. (2018). Flexible Coding of In-depth Interviews. </w:t>
      </w:r>
      <w:r w:rsidRPr="004835D7">
        <w:rPr>
          <w:rFonts w:ascii="Times New Roman" w:eastAsia="Times New Roman" w:hAnsi="Times New Roman" w:cs="Times New Roman"/>
          <w:i/>
          <w:iCs/>
          <w:szCs w:val="24"/>
          <w:lang w:eastAsia="en-GB"/>
        </w:rPr>
        <w:t>Sociological Methods &amp; Research</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50</w:t>
      </w:r>
      <w:r w:rsidRPr="004835D7">
        <w:rPr>
          <w:rFonts w:ascii="Times New Roman" w:eastAsia="Times New Roman" w:hAnsi="Times New Roman" w:cs="Times New Roman"/>
          <w:szCs w:val="24"/>
          <w:lang w:eastAsia="en-GB"/>
        </w:rPr>
        <w:t>(2), 708–739. https://doi.org/10.1177/0049124118799377</w:t>
      </w:r>
    </w:p>
    <w:p w14:paraId="69832E4E"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Dhakal</w:t>
      </w:r>
      <w:proofErr w:type="spellEnd"/>
      <w:r w:rsidRPr="004835D7">
        <w:rPr>
          <w:rFonts w:ascii="Times New Roman" w:eastAsia="Times New Roman" w:hAnsi="Times New Roman" w:cs="Times New Roman"/>
          <w:szCs w:val="24"/>
          <w:lang w:eastAsia="en-GB"/>
        </w:rPr>
        <w:t xml:space="preserve">, K. (2022). NVivo. </w:t>
      </w:r>
      <w:r w:rsidRPr="004835D7">
        <w:rPr>
          <w:rFonts w:ascii="Times New Roman" w:eastAsia="Times New Roman" w:hAnsi="Times New Roman" w:cs="Times New Roman"/>
          <w:i/>
          <w:iCs/>
          <w:szCs w:val="24"/>
          <w:lang w:eastAsia="en-GB"/>
        </w:rPr>
        <w:t>Journal of the Medical Library Association</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110</w:t>
      </w:r>
      <w:r w:rsidRPr="004835D7">
        <w:rPr>
          <w:rFonts w:ascii="Times New Roman" w:eastAsia="Times New Roman" w:hAnsi="Times New Roman" w:cs="Times New Roman"/>
          <w:szCs w:val="24"/>
          <w:lang w:eastAsia="en-GB"/>
        </w:rPr>
        <w:t>(2). https://doi.org/10.5195/jmla.2022.1271</w:t>
      </w:r>
    </w:p>
    <w:p w14:paraId="6894590D"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Eckersley, R. (2005). Is modern Western culture a health hazard? </w:t>
      </w:r>
      <w:r w:rsidRPr="004835D7">
        <w:rPr>
          <w:rFonts w:ascii="Times New Roman" w:eastAsia="Times New Roman" w:hAnsi="Times New Roman" w:cs="Times New Roman"/>
          <w:i/>
          <w:iCs/>
          <w:szCs w:val="24"/>
          <w:lang w:eastAsia="en-GB"/>
        </w:rPr>
        <w:t>International Journal of Epidemiology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35</w:t>
      </w:r>
      <w:r w:rsidRPr="004835D7">
        <w:rPr>
          <w:rFonts w:ascii="Times New Roman" w:eastAsia="Times New Roman" w:hAnsi="Times New Roman" w:cs="Times New Roman"/>
          <w:szCs w:val="24"/>
          <w:lang w:eastAsia="en-GB"/>
        </w:rPr>
        <w:t>(2), 252–258. https://doi.org/10.1093/ije/dyi235</w:t>
      </w:r>
    </w:p>
    <w:p w14:paraId="1E292516"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Eckler-Hart, A. H. (1987). True and false self in the development of the psychotherapist. </w:t>
      </w:r>
      <w:r w:rsidRPr="004835D7">
        <w:rPr>
          <w:rFonts w:ascii="Times New Roman" w:eastAsia="Times New Roman" w:hAnsi="Times New Roman" w:cs="Times New Roman"/>
          <w:i/>
          <w:iCs/>
          <w:szCs w:val="24"/>
          <w:lang w:eastAsia="en-GB"/>
        </w:rPr>
        <w:t>Psychotherapy: Theory, Research, Practice, Training</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24</w:t>
      </w:r>
      <w:r w:rsidRPr="004835D7">
        <w:rPr>
          <w:rFonts w:ascii="Times New Roman" w:eastAsia="Times New Roman" w:hAnsi="Times New Roman" w:cs="Times New Roman"/>
          <w:szCs w:val="24"/>
          <w:lang w:eastAsia="en-GB"/>
        </w:rPr>
        <w:t>(4), 683–692. https://doi.org/10.1037/h0085768</w:t>
      </w:r>
    </w:p>
    <w:p w14:paraId="2B807CE8"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Galvin, J., &amp; Smith, A. (2015). Stress in U.K. Mental Health Training: A Multi-dimensional Comparison Study. </w:t>
      </w:r>
      <w:r w:rsidRPr="004835D7">
        <w:rPr>
          <w:rFonts w:ascii="Times New Roman" w:eastAsia="Times New Roman" w:hAnsi="Times New Roman" w:cs="Times New Roman"/>
          <w:i/>
          <w:iCs/>
          <w:szCs w:val="24"/>
          <w:lang w:eastAsia="en-GB"/>
        </w:rPr>
        <w:t>British Journal of Education, Society &amp; Behavioural Science</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9</w:t>
      </w:r>
      <w:r w:rsidRPr="004835D7">
        <w:rPr>
          <w:rFonts w:ascii="Times New Roman" w:eastAsia="Times New Roman" w:hAnsi="Times New Roman" w:cs="Times New Roman"/>
          <w:szCs w:val="24"/>
          <w:lang w:eastAsia="en-GB"/>
        </w:rPr>
        <w:t>(3), 161–175. https://doi.org/10.9734/bjesbs/2015/18519</w:t>
      </w:r>
    </w:p>
    <w:p w14:paraId="7B44A7CB"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Galvin, J., &amp; Smith, A. P. (2017). </w:t>
      </w:r>
      <w:proofErr w:type="gramStart"/>
      <w:r w:rsidRPr="004835D7">
        <w:rPr>
          <w:rFonts w:ascii="Times New Roman" w:eastAsia="Times New Roman" w:hAnsi="Times New Roman" w:cs="Times New Roman"/>
          <w:szCs w:val="24"/>
          <w:lang w:eastAsia="en-GB"/>
        </w:rPr>
        <w:t>It’s</w:t>
      </w:r>
      <w:proofErr w:type="gramEnd"/>
      <w:r w:rsidRPr="004835D7">
        <w:rPr>
          <w:rFonts w:ascii="Times New Roman" w:eastAsia="Times New Roman" w:hAnsi="Times New Roman" w:cs="Times New Roman"/>
          <w:szCs w:val="24"/>
          <w:lang w:eastAsia="en-GB"/>
        </w:rPr>
        <w:t xml:space="preserve"> like being in a little psychological pressure cooker sometimes! A qualitative study of stress and coping in pre-qualification clinical psychology. </w:t>
      </w:r>
      <w:r w:rsidRPr="004835D7">
        <w:rPr>
          <w:rFonts w:ascii="Times New Roman" w:eastAsia="Times New Roman" w:hAnsi="Times New Roman" w:cs="Times New Roman"/>
          <w:i/>
          <w:iCs/>
          <w:szCs w:val="24"/>
          <w:lang w:eastAsia="en-GB"/>
        </w:rPr>
        <w:t>The Journal of Mental Health Training, Education and Practice</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12</w:t>
      </w:r>
      <w:r w:rsidRPr="004835D7">
        <w:rPr>
          <w:rFonts w:ascii="Times New Roman" w:eastAsia="Times New Roman" w:hAnsi="Times New Roman" w:cs="Times New Roman"/>
          <w:szCs w:val="24"/>
          <w:lang w:eastAsia="en-GB"/>
        </w:rPr>
        <w:t>(3), 134–149. https://doi.org/10.1108/jmhtep-05-2015-0020</w:t>
      </w:r>
    </w:p>
    <w:p w14:paraId="13E61CF2"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Gilbert, P. (2017). </w:t>
      </w:r>
      <w:proofErr w:type="gramStart"/>
      <w:r w:rsidRPr="004835D7">
        <w:rPr>
          <w:rFonts w:ascii="Times New Roman" w:eastAsia="Times New Roman" w:hAnsi="Times New Roman" w:cs="Times New Roman"/>
          <w:i/>
          <w:iCs/>
          <w:szCs w:val="24"/>
          <w:lang w:eastAsia="en-GB"/>
        </w:rPr>
        <w:t>Compassion :</w:t>
      </w:r>
      <w:proofErr w:type="gramEnd"/>
      <w:r w:rsidRPr="004835D7">
        <w:rPr>
          <w:rFonts w:ascii="Times New Roman" w:eastAsia="Times New Roman" w:hAnsi="Times New Roman" w:cs="Times New Roman"/>
          <w:i/>
          <w:iCs/>
          <w:szCs w:val="24"/>
          <w:lang w:eastAsia="en-GB"/>
        </w:rPr>
        <w:t xml:space="preserve"> concepts, research and applications</w:t>
      </w:r>
      <w:r w:rsidRPr="004835D7">
        <w:rPr>
          <w:rFonts w:ascii="Times New Roman" w:eastAsia="Times New Roman" w:hAnsi="Times New Roman" w:cs="Times New Roman"/>
          <w:szCs w:val="24"/>
          <w:lang w:eastAsia="en-GB"/>
        </w:rPr>
        <w:t>. Routledge.</w:t>
      </w:r>
    </w:p>
    <w:p w14:paraId="7DF12FAD"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Gilgun</w:t>
      </w:r>
      <w:proofErr w:type="spellEnd"/>
      <w:r w:rsidRPr="004835D7">
        <w:rPr>
          <w:rFonts w:ascii="Times New Roman" w:eastAsia="Times New Roman" w:hAnsi="Times New Roman" w:cs="Times New Roman"/>
          <w:szCs w:val="24"/>
          <w:lang w:eastAsia="en-GB"/>
        </w:rPr>
        <w:t xml:space="preserve">, J. F. (2019). Deductive Qualitative Analysis and Grounded Theory: Sensitizing Concepts and Hypothesis-Testing. </w:t>
      </w:r>
      <w:r w:rsidRPr="004835D7">
        <w:rPr>
          <w:rFonts w:ascii="Times New Roman" w:eastAsia="Times New Roman" w:hAnsi="Times New Roman" w:cs="Times New Roman"/>
          <w:i/>
          <w:iCs/>
          <w:szCs w:val="24"/>
          <w:lang w:eastAsia="en-GB"/>
        </w:rPr>
        <w:t>The SAGE Handbook of Current Developments in Grounded Theory</w:t>
      </w:r>
      <w:r w:rsidRPr="004835D7">
        <w:rPr>
          <w:rFonts w:ascii="Times New Roman" w:eastAsia="Times New Roman" w:hAnsi="Times New Roman" w:cs="Times New Roman"/>
          <w:szCs w:val="24"/>
          <w:lang w:eastAsia="en-GB"/>
        </w:rPr>
        <w:t>, 107–122. https://doi.org/10.4135/9781526485656.n7</w:t>
      </w:r>
    </w:p>
    <w:p w14:paraId="28BEEFCB"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lastRenderedPageBreak/>
        <w:t>Goncher</w:t>
      </w:r>
      <w:proofErr w:type="spellEnd"/>
      <w:r w:rsidRPr="004835D7">
        <w:rPr>
          <w:rFonts w:ascii="Times New Roman" w:eastAsia="Times New Roman" w:hAnsi="Times New Roman" w:cs="Times New Roman"/>
          <w:szCs w:val="24"/>
          <w:lang w:eastAsia="en-GB"/>
        </w:rPr>
        <w:t xml:space="preserve">, I. D., Sherman, M. F., Barnett, J. E., &amp; Haskins, D. (2013). Programmatic perceptions of self-care emphasis and quality of life among graduate trainees in clinical psychology: The mediational role of self-care utilization. </w:t>
      </w:r>
      <w:r w:rsidRPr="004835D7">
        <w:rPr>
          <w:rFonts w:ascii="Times New Roman" w:eastAsia="Times New Roman" w:hAnsi="Times New Roman" w:cs="Times New Roman"/>
          <w:i/>
          <w:iCs/>
          <w:szCs w:val="24"/>
          <w:lang w:eastAsia="en-GB"/>
        </w:rPr>
        <w:t>Training and Education in Professional Psychology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7</w:t>
      </w:r>
      <w:r w:rsidRPr="004835D7">
        <w:rPr>
          <w:rFonts w:ascii="Times New Roman" w:eastAsia="Times New Roman" w:hAnsi="Times New Roman" w:cs="Times New Roman"/>
          <w:szCs w:val="24"/>
          <w:lang w:eastAsia="en-GB"/>
        </w:rPr>
        <w:t>(1), 53–60. https://doi.org/10.1037/a0031501</w:t>
      </w:r>
    </w:p>
    <w:p w14:paraId="4002009C"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Gough, B. (2017). </w:t>
      </w:r>
      <w:r w:rsidRPr="004835D7">
        <w:rPr>
          <w:rFonts w:ascii="Times New Roman" w:eastAsia="Times New Roman" w:hAnsi="Times New Roman" w:cs="Times New Roman"/>
          <w:i/>
          <w:iCs/>
          <w:szCs w:val="24"/>
          <w:lang w:eastAsia="en-GB"/>
        </w:rPr>
        <w:t>The Palgrave Handbook of Critical Social Psychology</w:t>
      </w:r>
      <w:r w:rsidRPr="004835D7">
        <w:rPr>
          <w:rFonts w:ascii="Times New Roman" w:eastAsia="Times New Roman" w:hAnsi="Times New Roman" w:cs="Times New Roman"/>
          <w:szCs w:val="24"/>
          <w:lang w:eastAsia="en-GB"/>
        </w:rPr>
        <w:t xml:space="preserve">. London Palgrave Macmillan </w:t>
      </w:r>
      <w:proofErr w:type="spellStart"/>
      <w:r w:rsidRPr="004835D7">
        <w:rPr>
          <w:rFonts w:ascii="Times New Roman" w:eastAsia="Times New Roman" w:hAnsi="Times New Roman" w:cs="Times New Roman"/>
          <w:szCs w:val="24"/>
          <w:lang w:eastAsia="en-GB"/>
        </w:rPr>
        <w:t>Uk</w:t>
      </w:r>
      <w:proofErr w:type="spellEnd"/>
      <w:r w:rsidRPr="004835D7">
        <w:rPr>
          <w:rFonts w:ascii="Times New Roman" w:eastAsia="Times New Roman" w:hAnsi="Times New Roman" w:cs="Times New Roman"/>
          <w:szCs w:val="24"/>
          <w:lang w:eastAsia="en-GB"/>
        </w:rPr>
        <w:t>.</w:t>
      </w:r>
    </w:p>
    <w:p w14:paraId="27DE2D8D"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Grice, T., </w:t>
      </w:r>
      <w:proofErr w:type="spellStart"/>
      <w:r w:rsidRPr="004835D7">
        <w:rPr>
          <w:rFonts w:ascii="Times New Roman" w:eastAsia="Times New Roman" w:hAnsi="Times New Roman" w:cs="Times New Roman"/>
          <w:szCs w:val="24"/>
          <w:lang w:eastAsia="en-GB"/>
        </w:rPr>
        <w:t>Alcock</w:t>
      </w:r>
      <w:proofErr w:type="spellEnd"/>
      <w:r w:rsidRPr="004835D7">
        <w:rPr>
          <w:rFonts w:ascii="Times New Roman" w:eastAsia="Times New Roman" w:hAnsi="Times New Roman" w:cs="Times New Roman"/>
          <w:szCs w:val="24"/>
          <w:lang w:eastAsia="en-GB"/>
        </w:rPr>
        <w:t xml:space="preserve">, K., &amp; </w:t>
      </w:r>
      <w:proofErr w:type="spellStart"/>
      <w:r w:rsidRPr="004835D7">
        <w:rPr>
          <w:rFonts w:ascii="Times New Roman" w:eastAsia="Times New Roman" w:hAnsi="Times New Roman" w:cs="Times New Roman"/>
          <w:szCs w:val="24"/>
          <w:lang w:eastAsia="en-GB"/>
        </w:rPr>
        <w:t>Scior</w:t>
      </w:r>
      <w:proofErr w:type="spellEnd"/>
      <w:r w:rsidRPr="004835D7">
        <w:rPr>
          <w:rFonts w:ascii="Times New Roman" w:eastAsia="Times New Roman" w:hAnsi="Times New Roman" w:cs="Times New Roman"/>
          <w:szCs w:val="24"/>
          <w:lang w:eastAsia="en-GB"/>
        </w:rPr>
        <w:t xml:space="preserve">, K. (2018). Mental health disclosure amongst clinical psychologists in training: Perfectionism and pragmatism. </w:t>
      </w:r>
      <w:r w:rsidRPr="004835D7">
        <w:rPr>
          <w:rFonts w:ascii="Times New Roman" w:eastAsia="Times New Roman" w:hAnsi="Times New Roman" w:cs="Times New Roman"/>
          <w:i/>
          <w:iCs/>
          <w:szCs w:val="24"/>
          <w:lang w:eastAsia="en-GB"/>
        </w:rPr>
        <w:t>Clinical Psychology &amp; Psychotherapy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25</w:t>
      </w:r>
      <w:r w:rsidRPr="004835D7">
        <w:rPr>
          <w:rFonts w:ascii="Times New Roman" w:eastAsia="Times New Roman" w:hAnsi="Times New Roman" w:cs="Times New Roman"/>
          <w:szCs w:val="24"/>
          <w:lang w:eastAsia="en-GB"/>
        </w:rPr>
        <w:t>(5), 721–729. https://doi.org/10.1002/cpp.2192</w:t>
      </w:r>
    </w:p>
    <w:p w14:paraId="11863BA3"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Hannigan, B., Edwards, D., &amp; Burnard, P. (2004). Stress and stress management in clinical psychology: Findings from a systematic review. </w:t>
      </w:r>
      <w:r w:rsidRPr="004835D7">
        <w:rPr>
          <w:rFonts w:ascii="Times New Roman" w:eastAsia="Times New Roman" w:hAnsi="Times New Roman" w:cs="Times New Roman"/>
          <w:i/>
          <w:iCs/>
          <w:szCs w:val="24"/>
          <w:lang w:eastAsia="en-GB"/>
        </w:rPr>
        <w:t>Journal of Mental Health</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13</w:t>
      </w:r>
      <w:r w:rsidRPr="004835D7">
        <w:rPr>
          <w:rFonts w:ascii="Times New Roman" w:eastAsia="Times New Roman" w:hAnsi="Times New Roman" w:cs="Times New Roman"/>
          <w:szCs w:val="24"/>
          <w:lang w:eastAsia="en-GB"/>
        </w:rPr>
        <w:t>(3), 235–245. https://doi.org/10.1080/09638230410001700871</w:t>
      </w:r>
    </w:p>
    <w:p w14:paraId="65AAA5A5"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Health and Care Professionals </w:t>
      </w:r>
      <w:proofErr w:type="gramStart"/>
      <w:r w:rsidRPr="004835D7">
        <w:rPr>
          <w:rFonts w:ascii="Times New Roman" w:eastAsia="Times New Roman" w:hAnsi="Times New Roman" w:cs="Times New Roman"/>
          <w:szCs w:val="24"/>
          <w:lang w:eastAsia="en-GB"/>
        </w:rPr>
        <w:t>Council .</w:t>
      </w:r>
      <w:proofErr w:type="gramEnd"/>
      <w:r w:rsidRPr="004835D7">
        <w:rPr>
          <w:rFonts w:ascii="Times New Roman" w:eastAsia="Times New Roman" w:hAnsi="Times New Roman" w:cs="Times New Roman"/>
          <w:szCs w:val="24"/>
          <w:lang w:eastAsia="en-GB"/>
        </w:rPr>
        <w:t xml:space="preserve"> (2023). </w:t>
      </w:r>
      <w:r w:rsidRPr="004835D7">
        <w:rPr>
          <w:rFonts w:ascii="Times New Roman" w:eastAsia="Times New Roman" w:hAnsi="Times New Roman" w:cs="Times New Roman"/>
          <w:i/>
          <w:iCs/>
          <w:szCs w:val="24"/>
          <w:lang w:eastAsia="en-GB"/>
        </w:rPr>
        <w:t xml:space="preserve">Freedom of Information Request - Registered Clinical </w:t>
      </w:r>
      <w:proofErr w:type="gramStart"/>
      <w:r w:rsidRPr="004835D7">
        <w:rPr>
          <w:rFonts w:ascii="Times New Roman" w:eastAsia="Times New Roman" w:hAnsi="Times New Roman" w:cs="Times New Roman"/>
          <w:i/>
          <w:iCs/>
          <w:szCs w:val="24"/>
          <w:lang w:eastAsia="en-GB"/>
        </w:rPr>
        <w:t xml:space="preserve">Psychologists </w:t>
      </w:r>
      <w:r w:rsidRPr="004835D7">
        <w:rPr>
          <w:rFonts w:ascii="Times New Roman" w:eastAsia="Times New Roman" w:hAnsi="Times New Roman" w:cs="Times New Roman"/>
          <w:szCs w:val="24"/>
          <w:lang w:eastAsia="en-GB"/>
        </w:rPr>
        <w:t>.</w:t>
      </w:r>
      <w:proofErr w:type="gramEnd"/>
      <w:r w:rsidRPr="004835D7">
        <w:rPr>
          <w:rFonts w:ascii="Times New Roman" w:eastAsia="Times New Roman" w:hAnsi="Times New Roman" w:cs="Times New Roman"/>
          <w:szCs w:val="24"/>
          <w:lang w:eastAsia="en-GB"/>
        </w:rPr>
        <w:t xml:space="preserve"> Official </w:t>
      </w:r>
      <w:proofErr w:type="gramStart"/>
      <w:r w:rsidRPr="004835D7">
        <w:rPr>
          <w:rFonts w:ascii="Times New Roman" w:eastAsia="Times New Roman" w:hAnsi="Times New Roman" w:cs="Times New Roman"/>
          <w:szCs w:val="24"/>
          <w:lang w:eastAsia="en-GB"/>
        </w:rPr>
        <w:t>Correspondence .</w:t>
      </w:r>
      <w:proofErr w:type="gramEnd"/>
    </w:p>
    <w:p w14:paraId="5EA18514"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Health Education England. (2016, March). </w:t>
      </w:r>
      <w:r w:rsidRPr="004835D7">
        <w:rPr>
          <w:rFonts w:ascii="Times New Roman" w:eastAsia="Times New Roman" w:hAnsi="Times New Roman" w:cs="Times New Roman"/>
          <w:i/>
          <w:iCs/>
          <w:szCs w:val="24"/>
          <w:lang w:eastAsia="en-GB"/>
        </w:rPr>
        <w:t>Review of clinical and educational psychology training arrangements</w:t>
      </w:r>
      <w:r w:rsidRPr="004835D7">
        <w:rPr>
          <w:rFonts w:ascii="Times New Roman" w:eastAsia="Times New Roman" w:hAnsi="Times New Roman" w:cs="Times New Roman"/>
          <w:szCs w:val="24"/>
          <w:lang w:eastAsia="en-GB"/>
        </w:rPr>
        <w:t>. https://dera.ioe.ac.uk/25846/1/Review_of_clinical_and_educational_psychology_training_arrangements_report.pdf</w:t>
      </w:r>
    </w:p>
    <w:p w14:paraId="757B3DCF"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Health Education </w:t>
      </w:r>
      <w:proofErr w:type="gramStart"/>
      <w:r w:rsidRPr="004835D7">
        <w:rPr>
          <w:rFonts w:ascii="Times New Roman" w:eastAsia="Times New Roman" w:hAnsi="Times New Roman" w:cs="Times New Roman"/>
          <w:szCs w:val="24"/>
          <w:lang w:eastAsia="en-GB"/>
        </w:rPr>
        <w:t>England .</w:t>
      </w:r>
      <w:proofErr w:type="gramEnd"/>
      <w:r w:rsidRPr="004835D7">
        <w:rPr>
          <w:rFonts w:ascii="Times New Roman" w:eastAsia="Times New Roman" w:hAnsi="Times New Roman" w:cs="Times New Roman"/>
          <w:szCs w:val="24"/>
          <w:lang w:eastAsia="en-GB"/>
        </w:rPr>
        <w:t xml:space="preserve"> (2020, May 28). </w:t>
      </w:r>
      <w:r w:rsidRPr="004835D7">
        <w:rPr>
          <w:rFonts w:ascii="Times New Roman" w:eastAsia="Times New Roman" w:hAnsi="Times New Roman" w:cs="Times New Roman"/>
          <w:i/>
          <w:iCs/>
          <w:szCs w:val="24"/>
          <w:lang w:eastAsia="en-GB"/>
        </w:rPr>
        <w:t>Increase of 25% for key training in psychological care announced</w:t>
      </w:r>
      <w:r w:rsidRPr="004835D7">
        <w:rPr>
          <w:rFonts w:ascii="Times New Roman" w:eastAsia="Times New Roman" w:hAnsi="Times New Roman" w:cs="Times New Roman"/>
          <w:szCs w:val="24"/>
          <w:lang w:eastAsia="en-GB"/>
        </w:rPr>
        <w:t>. Health Education England. https://www.hee.nhs.uk/news-blogs-events/news/increase-25-key-training-psychological-care-announced</w:t>
      </w:r>
    </w:p>
    <w:p w14:paraId="13FF1D79"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Hogg, C., &amp; Kemp, M. (2022, August). </w:t>
      </w:r>
      <w:r w:rsidRPr="004835D7">
        <w:rPr>
          <w:rFonts w:ascii="Times New Roman" w:eastAsia="Times New Roman" w:hAnsi="Times New Roman" w:cs="Times New Roman"/>
          <w:i/>
          <w:iCs/>
          <w:szCs w:val="24"/>
          <w:lang w:eastAsia="en-GB"/>
        </w:rPr>
        <w:t>Statement on clinical psychologists with lived experience of mental health difficulties</w:t>
      </w:r>
      <w:r w:rsidRPr="004835D7">
        <w:rPr>
          <w:rFonts w:ascii="Times New Roman" w:eastAsia="Times New Roman" w:hAnsi="Times New Roman" w:cs="Times New Roman"/>
          <w:szCs w:val="24"/>
          <w:lang w:eastAsia="en-GB"/>
        </w:rPr>
        <w:t xml:space="preserve">. British Psychological </w:t>
      </w:r>
      <w:proofErr w:type="gramStart"/>
      <w:r w:rsidRPr="004835D7">
        <w:rPr>
          <w:rFonts w:ascii="Times New Roman" w:eastAsia="Times New Roman" w:hAnsi="Times New Roman" w:cs="Times New Roman"/>
          <w:szCs w:val="24"/>
          <w:lang w:eastAsia="en-GB"/>
        </w:rPr>
        <w:t>Society ;</w:t>
      </w:r>
      <w:proofErr w:type="gramEnd"/>
      <w:r w:rsidRPr="004835D7">
        <w:rPr>
          <w:rFonts w:ascii="Times New Roman" w:eastAsia="Times New Roman" w:hAnsi="Times New Roman" w:cs="Times New Roman"/>
          <w:szCs w:val="24"/>
          <w:lang w:eastAsia="en-GB"/>
        </w:rPr>
        <w:t xml:space="preserve"> Division of Clinical Psychology . https://cms.bps.org.uk/sites/default/files/2022-</w:t>
      </w:r>
      <w:r w:rsidRPr="004835D7">
        <w:rPr>
          <w:rFonts w:ascii="Times New Roman" w:eastAsia="Times New Roman" w:hAnsi="Times New Roman" w:cs="Times New Roman"/>
          <w:szCs w:val="24"/>
          <w:lang w:eastAsia="en-GB"/>
        </w:rPr>
        <w:lastRenderedPageBreak/>
        <w:t>06/Statement%20on%20clinical%20psychologists%20with%20lived%20experience%20of%20mental%20health%20difficulties.pdf</w:t>
      </w:r>
    </w:p>
    <w:p w14:paraId="3D1A5465"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Irons, C., &amp; Gilbert, P. (2005). Evolved mechanisms in adolescent anxiety and depression symptoms: the role of the attachment and social rank systems. </w:t>
      </w:r>
      <w:r w:rsidRPr="004835D7">
        <w:rPr>
          <w:rFonts w:ascii="Times New Roman" w:eastAsia="Times New Roman" w:hAnsi="Times New Roman" w:cs="Times New Roman"/>
          <w:i/>
          <w:iCs/>
          <w:szCs w:val="24"/>
          <w:lang w:eastAsia="en-GB"/>
        </w:rPr>
        <w:t>Journal of Adolescence</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28</w:t>
      </w:r>
      <w:r w:rsidRPr="004835D7">
        <w:rPr>
          <w:rFonts w:ascii="Times New Roman" w:eastAsia="Times New Roman" w:hAnsi="Times New Roman" w:cs="Times New Roman"/>
          <w:szCs w:val="24"/>
          <w:lang w:eastAsia="en-GB"/>
        </w:rPr>
        <w:t>(3), 325–341. https://doi.org/10.1016/j.adolescence.2004.07.004</w:t>
      </w:r>
    </w:p>
    <w:p w14:paraId="36246B54"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Jaco, E. G. (2017). Mental illness in response to stress. In </w:t>
      </w:r>
      <w:r w:rsidRPr="004835D7">
        <w:rPr>
          <w:rFonts w:ascii="Times New Roman" w:eastAsia="Times New Roman" w:hAnsi="Times New Roman" w:cs="Times New Roman"/>
          <w:i/>
          <w:iCs/>
          <w:szCs w:val="24"/>
          <w:lang w:eastAsia="en-GB"/>
        </w:rPr>
        <w:t>Social stress</w:t>
      </w:r>
      <w:r w:rsidRPr="004835D7">
        <w:rPr>
          <w:rFonts w:ascii="Times New Roman" w:eastAsia="Times New Roman" w:hAnsi="Times New Roman" w:cs="Times New Roman"/>
          <w:szCs w:val="24"/>
          <w:lang w:eastAsia="en-GB"/>
        </w:rPr>
        <w:t xml:space="preserve"> (pp. 210–227). Routledge.</w:t>
      </w:r>
    </w:p>
    <w:p w14:paraId="2E3637AE"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Johnstone, L., &amp; Boyle, M. (2018). The Power Threat Meaning Framework: An Alternative Nondiagnostic Conceptual System. </w:t>
      </w:r>
      <w:r w:rsidRPr="004835D7">
        <w:rPr>
          <w:rFonts w:ascii="Times New Roman" w:eastAsia="Times New Roman" w:hAnsi="Times New Roman" w:cs="Times New Roman"/>
          <w:i/>
          <w:iCs/>
          <w:szCs w:val="24"/>
          <w:lang w:eastAsia="en-GB"/>
        </w:rPr>
        <w:t>Journal of Humanistic Psychology</w:t>
      </w:r>
      <w:r w:rsidRPr="004835D7">
        <w:rPr>
          <w:rFonts w:ascii="Times New Roman" w:eastAsia="Times New Roman" w:hAnsi="Times New Roman" w:cs="Times New Roman"/>
          <w:szCs w:val="24"/>
          <w:lang w:eastAsia="en-GB"/>
        </w:rPr>
        <w:t>. https://doi.org/10.1177/0022167818793289</w:t>
      </w:r>
    </w:p>
    <w:p w14:paraId="7102D098"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Jones, R. (2017). The Stress and Well-Being in Trainee Clinical Psychologists: A Qualitative Analysis. </w:t>
      </w:r>
      <w:r w:rsidRPr="004835D7">
        <w:rPr>
          <w:rFonts w:ascii="Times New Roman" w:eastAsia="Times New Roman" w:hAnsi="Times New Roman" w:cs="Times New Roman"/>
          <w:i/>
          <w:iCs/>
          <w:szCs w:val="24"/>
          <w:lang w:eastAsia="en-GB"/>
        </w:rPr>
        <w:t>Medical Research Archives</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5</w:t>
      </w:r>
      <w:r w:rsidRPr="004835D7">
        <w:rPr>
          <w:rFonts w:ascii="Times New Roman" w:eastAsia="Times New Roman" w:hAnsi="Times New Roman" w:cs="Times New Roman"/>
          <w:szCs w:val="24"/>
          <w:lang w:eastAsia="en-GB"/>
        </w:rPr>
        <w:t>(8). https://esmed.org/MRA/mra/article/view/1455</w:t>
      </w:r>
    </w:p>
    <w:p w14:paraId="140954E0"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Kemp, N., </w:t>
      </w:r>
      <w:proofErr w:type="spellStart"/>
      <w:r w:rsidRPr="004835D7">
        <w:rPr>
          <w:rFonts w:ascii="Times New Roman" w:eastAsia="Times New Roman" w:hAnsi="Times New Roman" w:cs="Times New Roman"/>
          <w:szCs w:val="24"/>
          <w:lang w:eastAsia="en-GB"/>
        </w:rPr>
        <w:t>Scior</w:t>
      </w:r>
      <w:proofErr w:type="spellEnd"/>
      <w:r w:rsidRPr="004835D7">
        <w:rPr>
          <w:rFonts w:ascii="Times New Roman" w:eastAsia="Times New Roman" w:hAnsi="Times New Roman" w:cs="Times New Roman"/>
          <w:szCs w:val="24"/>
          <w:lang w:eastAsia="en-GB"/>
        </w:rPr>
        <w:t xml:space="preserve">, K., Clements, H., &amp; Mackenzie-White, K. (2020). Supporting and valuing lived experience of mental health difficulties in clinical psychology training. </w:t>
      </w:r>
      <w:r w:rsidRPr="004835D7">
        <w:rPr>
          <w:rFonts w:ascii="Times New Roman" w:eastAsia="Times New Roman" w:hAnsi="Times New Roman" w:cs="Times New Roman"/>
          <w:i/>
          <w:iCs/>
          <w:szCs w:val="24"/>
          <w:lang w:eastAsia="en-GB"/>
        </w:rPr>
        <w:t>The British Psychological Society; Division of Clinical Psychology</w:t>
      </w:r>
      <w:r w:rsidRPr="004835D7">
        <w:rPr>
          <w:rFonts w:ascii="Times New Roman" w:eastAsia="Times New Roman" w:hAnsi="Times New Roman" w:cs="Times New Roman"/>
          <w:szCs w:val="24"/>
          <w:lang w:eastAsia="en-GB"/>
        </w:rPr>
        <w:t>. Supporting and valuing lived experience of mental health difficulties in clinical psychology training</w:t>
      </w:r>
    </w:p>
    <w:p w14:paraId="4509E061"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Kemp, N., </w:t>
      </w:r>
      <w:proofErr w:type="spellStart"/>
      <w:r w:rsidRPr="004835D7">
        <w:rPr>
          <w:rFonts w:ascii="Times New Roman" w:eastAsia="Times New Roman" w:hAnsi="Times New Roman" w:cs="Times New Roman"/>
          <w:szCs w:val="24"/>
          <w:lang w:eastAsia="en-GB"/>
        </w:rPr>
        <w:t>Scior</w:t>
      </w:r>
      <w:proofErr w:type="spellEnd"/>
      <w:r w:rsidRPr="004835D7">
        <w:rPr>
          <w:rFonts w:ascii="Times New Roman" w:eastAsia="Times New Roman" w:hAnsi="Times New Roman" w:cs="Times New Roman"/>
          <w:szCs w:val="24"/>
          <w:lang w:eastAsia="en-GB"/>
        </w:rPr>
        <w:t xml:space="preserve">, K., Clements, H., &amp; Mackenzie-white, K. (2020). </w:t>
      </w:r>
      <w:r w:rsidRPr="004835D7">
        <w:rPr>
          <w:rFonts w:ascii="Times New Roman" w:eastAsia="Times New Roman" w:hAnsi="Times New Roman" w:cs="Times New Roman"/>
          <w:i/>
          <w:iCs/>
          <w:szCs w:val="24"/>
          <w:lang w:eastAsia="en-GB"/>
        </w:rPr>
        <w:t xml:space="preserve">Supporting and valuing lived experience of mental health difficulties in clinical psychology </w:t>
      </w:r>
      <w:proofErr w:type="gramStart"/>
      <w:r w:rsidRPr="004835D7">
        <w:rPr>
          <w:rFonts w:ascii="Times New Roman" w:eastAsia="Times New Roman" w:hAnsi="Times New Roman" w:cs="Times New Roman"/>
          <w:i/>
          <w:iCs/>
          <w:szCs w:val="24"/>
          <w:lang w:eastAsia="en-GB"/>
        </w:rPr>
        <w:t xml:space="preserve">training </w:t>
      </w:r>
      <w:r w:rsidRPr="004835D7">
        <w:rPr>
          <w:rFonts w:ascii="Times New Roman" w:eastAsia="Times New Roman" w:hAnsi="Times New Roman" w:cs="Times New Roman"/>
          <w:szCs w:val="24"/>
          <w:lang w:eastAsia="en-GB"/>
        </w:rPr>
        <w:t>.</w:t>
      </w:r>
      <w:proofErr w:type="gramEnd"/>
      <w:r w:rsidRPr="004835D7">
        <w:rPr>
          <w:rFonts w:ascii="Times New Roman" w:eastAsia="Times New Roman" w:hAnsi="Times New Roman" w:cs="Times New Roman"/>
          <w:szCs w:val="24"/>
          <w:lang w:eastAsia="en-GB"/>
        </w:rPr>
        <w:t xml:space="preserve"> UCL. https://www.ucl.ac.uk/clinical-psychology-doctorate/sites/clinical_psychology_doctorate/files/section_32_appendix_1_supporting_and_valuing_lived_experience_of_mental_health_difficulties_in_clinical_psychology_training.pdf</w:t>
      </w:r>
    </w:p>
    <w:p w14:paraId="26F1BC43"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lastRenderedPageBreak/>
        <w:t xml:space="preserve">Knox, S., Hill, C. E., Knowlton, G., Chui, H., Pruitt, N., &amp; Tate, K. (2017). Crying in psychotherapy: The perspective of therapists and clients. </w:t>
      </w:r>
      <w:r w:rsidRPr="004835D7">
        <w:rPr>
          <w:rFonts w:ascii="Times New Roman" w:eastAsia="Times New Roman" w:hAnsi="Times New Roman" w:cs="Times New Roman"/>
          <w:i/>
          <w:iCs/>
          <w:szCs w:val="24"/>
          <w:lang w:eastAsia="en-GB"/>
        </w:rPr>
        <w:t>Psychotherapy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54</w:t>
      </w:r>
      <w:r w:rsidRPr="004835D7">
        <w:rPr>
          <w:rFonts w:ascii="Times New Roman" w:eastAsia="Times New Roman" w:hAnsi="Times New Roman" w:cs="Times New Roman"/>
          <w:szCs w:val="24"/>
          <w:lang w:eastAsia="en-GB"/>
        </w:rPr>
        <w:t>(3), 292–306. https://doi.org/10.1037/pst0000123</w:t>
      </w:r>
    </w:p>
    <w:p w14:paraId="22D013B5"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Koro-Ljungberg, M. (2008). A social constructionist framing of the research interview. In </w:t>
      </w:r>
      <w:r w:rsidRPr="004835D7">
        <w:rPr>
          <w:rFonts w:ascii="Times New Roman" w:eastAsia="Times New Roman" w:hAnsi="Times New Roman" w:cs="Times New Roman"/>
          <w:i/>
          <w:iCs/>
          <w:szCs w:val="24"/>
          <w:lang w:eastAsia="en-GB"/>
        </w:rPr>
        <w:t>Handbook of constructionist research</w:t>
      </w:r>
      <w:r w:rsidRPr="004835D7">
        <w:rPr>
          <w:rFonts w:ascii="Times New Roman" w:eastAsia="Times New Roman" w:hAnsi="Times New Roman" w:cs="Times New Roman"/>
          <w:szCs w:val="24"/>
          <w:lang w:eastAsia="en-GB"/>
        </w:rPr>
        <w:t xml:space="preserve"> (pp. 429–444). New York [Etc.] Guilford Press.</w:t>
      </w:r>
    </w:p>
    <w:p w14:paraId="2390D787"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Leeds Clearing </w:t>
      </w:r>
      <w:proofErr w:type="gramStart"/>
      <w:r w:rsidRPr="004835D7">
        <w:rPr>
          <w:rFonts w:ascii="Times New Roman" w:eastAsia="Times New Roman" w:hAnsi="Times New Roman" w:cs="Times New Roman"/>
          <w:szCs w:val="24"/>
          <w:lang w:eastAsia="en-GB"/>
        </w:rPr>
        <w:t>House .</w:t>
      </w:r>
      <w:proofErr w:type="gramEnd"/>
      <w:r w:rsidRPr="004835D7">
        <w:rPr>
          <w:rFonts w:ascii="Times New Roman" w:eastAsia="Times New Roman" w:hAnsi="Times New Roman" w:cs="Times New Roman"/>
          <w:szCs w:val="24"/>
          <w:lang w:eastAsia="en-GB"/>
        </w:rPr>
        <w:t xml:space="preserve"> (2022). </w:t>
      </w:r>
      <w:r w:rsidRPr="004835D7">
        <w:rPr>
          <w:rFonts w:ascii="Times New Roman" w:eastAsia="Times New Roman" w:hAnsi="Times New Roman" w:cs="Times New Roman"/>
          <w:i/>
          <w:iCs/>
          <w:szCs w:val="24"/>
          <w:lang w:eastAsia="en-GB"/>
        </w:rPr>
        <w:t>Clearing House for Postgraduate Courses in Clinical Psychology</w:t>
      </w:r>
      <w:r w:rsidRPr="004835D7">
        <w:rPr>
          <w:rFonts w:ascii="Times New Roman" w:eastAsia="Times New Roman" w:hAnsi="Times New Roman" w:cs="Times New Roman"/>
          <w:szCs w:val="24"/>
          <w:lang w:eastAsia="en-GB"/>
        </w:rPr>
        <w:t>. Www.leeds.ac.uk. https://www.leeds.ac.uk/chpccp/</w:t>
      </w:r>
    </w:p>
    <w:p w14:paraId="06A9288B"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Lloyd, J. (2017). </w:t>
      </w:r>
      <w:r w:rsidRPr="004835D7">
        <w:rPr>
          <w:rFonts w:ascii="Times New Roman" w:eastAsia="Times New Roman" w:hAnsi="Times New Roman" w:cs="Times New Roman"/>
          <w:i/>
          <w:iCs/>
          <w:szCs w:val="24"/>
          <w:lang w:eastAsia="en-GB"/>
        </w:rPr>
        <w:t xml:space="preserve">Relationship between self-compassion, sense of coherence, coping strategies and perceived stress in clinical psychology trainees </w:t>
      </w:r>
      <w:r w:rsidRPr="004835D7">
        <w:rPr>
          <w:rFonts w:ascii="Times New Roman" w:eastAsia="Times New Roman" w:hAnsi="Times New Roman" w:cs="Times New Roman"/>
          <w:szCs w:val="24"/>
          <w:lang w:eastAsia="en-GB"/>
        </w:rPr>
        <w:t>[Thesis (D Clin Psych)]. http://eprints.staffs.ac.uk/4444/</w:t>
      </w:r>
    </w:p>
    <w:p w14:paraId="22850F73"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Makadia</w:t>
      </w:r>
      <w:proofErr w:type="spellEnd"/>
      <w:r w:rsidRPr="004835D7">
        <w:rPr>
          <w:rFonts w:ascii="Times New Roman" w:eastAsia="Times New Roman" w:hAnsi="Times New Roman" w:cs="Times New Roman"/>
          <w:szCs w:val="24"/>
          <w:lang w:eastAsia="en-GB"/>
        </w:rPr>
        <w:t xml:space="preserve">, R., Sabin-Farrell, R., &amp; Turpin, G. (2017). Indirect exposure to client trauma and the impact on trainee clinical psychologists: Secondary traumatic stress or vicarious traumatization? </w:t>
      </w:r>
      <w:r w:rsidRPr="004835D7">
        <w:rPr>
          <w:rFonts w:ascii="Times New Roman" w:eastAsia="Times New Roman" w:hAnsi="Times New Roman" w:cs="Times New Roman"/>
          <w:i/>
          <w:iCs/>
          <w:szCs w:val="24"/>
          <w:lang w:eastAsia="en-GB"/>
        </w:rPr>
        <w:t>Clinical Psychology &amp; Psychotherapy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24</w:t>
      </w:r>
      <w:r w:rsidRPr="004835D7">
        <w:rPr>
          <w:rFonts w:ascii="Times New Roman" w:eastAsia="Times New Roman" w:hAnsi="Times New Roman" w:cs="Times New Roman"/>
          <w:szCs w:val="24"/>
          <w:lang w:eastAsia="en-GB"/>
        </w:rPr>
        <w:t>(5), 1059–1068. https://doi.org/10.1002/cpp.2068</w:t>
      </w:r>
    </w:p>
    <w:p w14:paraId="65AE7608"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Mason, M. (2010). Sample Size and Saturation in PhD Studies Using Qualitative Interviews. </w:t>
      </w:r>
      <w:r w:rsidRPr="004835D7">
        <w:rPr>
          <w:rFonts w:ascii="Times New Roman" w:eastAsia="Times New Roman" w:hAnsi="Times New Roman" w:cs="Times New Roman"/>
          <w:i/>
          <w:iCs/>
          <w:szCs w:val="24"/>
          <w:lang w:eastAsia="en-GB"/>
        </w:rPr>
        <w:t xml:space="preserve">Forum Qualitative </w:t>
      </w:r>
      <w:proofErr w:type="spellStart"/>
      <w:r w:rsidRPr="004835D7">
        <w:rPr>
          <w:rFonts w:ascii="Times New Roman" w:eastAsia="Times New Roman" w:hAnsi="Times New Roman" w:cs="Times New Roman"/>
          <w:i/>
          <w:iCs/>
          <w:szCs w:val="24"/>
          <w:lang w:eastAsia="en-GB"/>
        </w:rPr>
        <w:t>Sozialforschung</w:t>
      </w:r>
      <w:proofErr w:type="spellEnd"/>
      <w:r w:rsidRPr="004835D7">
        <w:rPr>
          <w:rFonts w:ascii="Times New Roman" w:eastAsia="Times New Roman" w:hAnsi="Times New Roman" w:cs="Times New Roman"/>
          <w:i/>
          <w:iCs/>
          <w:szCs w:val="24"/>
          <w:lang w:eastAsia="en-GB"/>
        </w:rPr>
        <w:t xml:space="preserve"> / Forum: Qualitative Social Research</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11</w:t>
      </w:r>
      <w:r w:rsidRPr="004835D7">
        <w:rPr>
          <w:rFonts w:ascii="Times New Roman" w:eastAsia="Times New Roman" w:hAnsi="Times New Roman" w:cs="Times New Roman"/>
          <w:szCs w:val="24"/>
          <w:lang w:eastAsia="en-GB"/>
        </w:rPr>
        <w:t>(3). https://doi.org/10.17169/fqs-11.3.1428</w:t>
      </w:r>
    </w:p>
    <w:p w14:paraId="70F30724"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Monroe, S. M., &amp; </w:t>
      </w:r>
      <w:proofErr w:type="spellStart"/>
      <w:r w:rsidRPr="004835D7">
        <w:rPr>
          <w:rFonts w:ascii="Times New Roman" w:eastAsia="Times New Roman" w:hAnsi="Times New Roman" w:cs="Times New Roman"/>
          <w:szCs w:val="24"/>
          <w:lang w:eastAsia="en-GB"/>
        </w:rPr>
        <w:t>Slavich</w:t>
      </w:r>
      <w:proofErr w:type="spellEnd"/>
      <w:r w:rsidRPr="004835D7">
        <w:rPr>
          <w:rFonts w:ascii="Times New Roman" w:eastAsia="Times New Roman" w:hAnsi="Times New Roman" w:cs="Times New Roman"/>
          <w:szCs w:val="24"/>
          <w:lang w:eastAsia="en-GB"/>
        </w:rPr>
        <w:t xml:space="preserve">, G. M. (2016). Chapter 13 - Psychological Stressors: Overview. In G. Fink (Ed.), </w:t>
      </w:r>
      <w:r w:rsidRPr="004835D7">
        <w:rPr>
          <w:rFonts w:ascii="Times New Roman" w:eastAsia="Times New Roman" w:hAnsi="Times New Roman" w:cs="Times New Roman"/>
          <w:i/>
          <w:iCs/>
          <w:szCs w:val="24"/>
          <w:lang w:eastAsia="en-GB"/>
        </w:rPr>
        <w:t xml:space="preserve">Stress: Concepts, Cognition, Emotion, and </w:t>
      </w:r>
      <w:proofErr w:type="spellStart"/>
      <w:r w:rsidRPr="004835D7">
        <w:rPr>
          <w:rFonts w:ascii="Times New Roman" w:eastAsia="Times New Roman" w:hAnsi="Times New Roman" w:cs="Times New Roman"/>
          <w:i/>
          <w:iCs/>
          <w:szCs w:val="24"/>
          <w:lang w:eastAsia="en-GB"/>
        </w:rPr>
        <w:t>Behavior</w:t>
      </w:r>
      <w:proofErr w:type="spellEnd"/>
      <w:r w:rsidRPr="004835D7">
        <w:rPr>
          <w:rFonts w:ascii="Times New Roman" w:eastAsia="Times New Roman" w:hAnsi="Times New Roman" w:cs="Times New Roman"/>
          <w:szCs w:val="24"/>
          <w:lang w:eastAsia="en-GB"/>
        </w:rPr>
        <w:t xml:space="preserve"> (pp. 109–115).</w:t>
      </w:r>
    </w:p>
    <w:p w14:paraId="3665E20C"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NHS. (2019). </w:t>
      </w:r>
      <w:r w:rsidRPr="004835D7">
        <w:rPr>
          <w:rFonts w:ascii="Times New Roman" w:eastAsia="Times New Roman" w:hAnsi="Times New Roman" w:cs="Times New Roman"/>
          <w:i/>
          <w:iCs/>
          <w:szCs w:val="24"/>
          <w:lang w:eastAsia="en-GB"/>
        </w:rPr>
        <w:t>5 Steps to Mental Wellbeing</w:t>
      </w:r>
      <w:r w:rsidRPr="004835D7">
        <w:rPr>
          <w:rFonts w:ascii="Times New Roman" w:eastAsia="Times New Roman" w:hAnsi="Times New Roman" w:cs="Times New Roman"/>
          <w:szCs w:val="24"/>
          <w:lang w:eastAsia="en-GB"/>
        </w:rPr>
        <w:t>. Nhs.uk; NHS. https://www.nhs.uk/mental-health/self-help/guides-tools-and-activities/five-steps-to-mental-wellbeing/</w:t>
      </w:r>
    </w:p>
    <w:p w14:paraId="7D9DA479"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Oishi, S. (2010). </w:t>
      </w:r>
      <w:r w:rsidRPr="004835D7">
        <w:rPr>
          <w:rFonts w:ascii="Times New Roman" w:eastAsia="Times New Roman" w:hAnsi="Times New Roman" w:cs="Times New Roman"/>
          <w:i/>
          <w:iCs/>
          <w:szCs w:val="24"/>
          <w:lang w:eastAsia="en-GB"/>
        </w:rPr>
        <w:t>Culture and well-being: Conceptual and methodological issues.</w:t>
      </w:r>
    </w:p>
    <w:p w14:paraId="23BBA60D"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Pakenham, K. I., &amp; Stafford-Brown, J. (2012). Stress in Clinical Psychology Trainees: Current Research Status and Future Directions. </w:t>
      </w:r>
      <w:r w:rsidRPr="004835D7">
        <w:rPr>
          <w:rFonts w:ascii="Times New Roman" w:eastAsia="Times New Roman" w:hAnsi="Times New Roman" w:cs="Times New Roman"/>
          <w:i/>
          <w:iCs/>
          <w:szCs w:val="24"/>
          <w:lang w:eastAsia="en-GB"/>
        </w:rPr>
        <w:t>Australian Psychologist</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47</w:t>
      </w:r>
      <w:r w:rsidRPr="004835D7">
        <w:rPr>
          <w:rFonts w:ascii="Times New Roman" w:eastAsia="Times New Roman" w:hAnsi="Times New Roman" w:cs="Times New Roman"/>
          <w:szCs w:val="24"/>
          <w:lang w:eastAsia="en-GB"/>
        </w:rPr>
        <w:t>(3), 147–155. https://doi.org/10.1111/j.1742-9544.2012.00070.x</w:t>
      </w:r>
    </w:p>
    <w:p w14:paraId="70DE105E"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gramStart"/>
      <w:r w:rsidRPr="004835D7">
        <w:rPr>
          <w:rFonts w:ascii="Times New Roman" w:eastAsia="Times New Roman" w:hAnsi="Times New Roman" w:cs="Times New Roman"/>
          <w:szCs w:val="24"/>
          <w:lang w:eastAsia="en-GB"/>
        </w:rPr>
        <w:lastRenderedPageBreak/>
        <w:t>Parmar ,</w:t>
      </w:r>
      <w:proofErr w:type="gramEnd"/>
      <w:r w:rsidRPr="004835D7">
        <w:rPr>
          <w:rFonts w:ascii="Times New Roman" w:eastAsia="Times New Roman" w:hAnsi="Times New Roman" w:cs="Times New Roman"/>
          <w:szCs w:val="24"/>
          <w:lang w:eastAsia="en-GB"/>
        </w:rPr>
        <w:t xml:space="preserve"> J. (2016). </w:t>
      </w:r>
      <w:r w:rsidRPr="004835D7">
        <w:rPr>
          <w:rFonts w:ascii="Times New Roman" w:eastAsia="Times New Roman" w:hAnsi="Times New Roman" w:cs="Times New Roman"/>
          <w:i/>
          <w:iCs/>
          <w:szCs w:val="24"/>
          <w:lang w:eastAsia="en-GB"/>
        </w:rPr>
        <w:t xml:space="preserve">Towards the Light at the End of the Tunnel: </w:t>
      </w:r>
      <w:proofErr w:type="gramStart"/>
      <w:r w:rsidRPr="004835D7">
        <w:rPr>
          <w:rFonts w:ascii="Times New Roman" w:eastAsia="Times New Roman" w:hAnsi="Times New Roman" w:cs="Times New Roman"/>
          <w:i/>
          <w:iCs/>
          <w:szCs w:val="24"/>
          <w:lang w:eastAsia="en-GB"/>
        </w:rPr>
        <w:t>a</w:t>
      </w:r>
      <w:proofErr w:type="gramEnd"/>
      <w:r w:rsidRPr="004835D7">
        <w:rPr>
          <w:rFonts w:ascii="Times New Roman" w:eastAsia="Times New Roman" w:hAnsi="Times New Roman" w:cs="Times New Roman"/>
          <w:i/>
          <w:iCs/>
          <w:szCs w:val="24"/>
          <w:lang w:eastAsia="en-GB"/>
        </w:rPr>
        <w:t xml:space="preserve"> Study into the Experiences of Stress and Coping in Counselling and Clinical Trainees and their Partners.</w:t>
      </w:r>
      <w:r w:rsidRPr="004835D7">
        <w:rPr>
          <w:rFonts w:ascii="Times New Roman" w:eastAsia="Times New Roman" w:hAnsi="Times New Roman" w:cs="Times New Roman"/>
          <w:szCs w:val="24"/>
          <w:lang w:eastAsia="en-GB"/>
        </w:rPr>
        <w:t xml:space="preserve"> [Thesis (D </w:t>
      </w:r>
      <w:proofErr w:type="spellStart"/>
      <w:r w:rsidRPr="004835D7">
        <w:rPr>
          <w:rFonts w:ascii="Times New Roman" w:eastAsia="Times New Roman" w:hAnsi="Times New Roman" w:cs="Times New Roman"/>
          <w:szCs w:val="24"/>
          <w:lang w:eastAsia="en-GB"/>
        </w:rPr>
        <w:t>Coun</w:t>
      </w:r>
      <w:proofErr w:type="spellEnd"/>
      <w:r w:rsidRPr="004835D7">
        <w:rPr>
          <w:rFonts w:ascii="Times New Roman" w:eastAsia="Times New Roman" w:hAnsi="Times New Roman" w:cs="Times New Roman"/>
          <w:szCs w:val="24"/>
          <w:lang w:eastAsia="en-GB"/>
        </w:rPr>
        <w:t xml:space="preserve"> Psych)]. https://wlv.openrepository.com/bitstream/handle/2436/618535/Parmar_PhD%20Thesis.pdf?sequence=1</w:t>
      </w:r>
    </w:p>
    <w:p w14:paraId="1226E993"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Patel, S. (2020). </w:t>
      </w:r>
      <w:r w:rsidRPr="004835D7">
        <w:rPr>
          <w:rFonts w:ascii="Times New Roman" w:eastAsia="Times New Roman" w:hAnsi="Times New Roman" w:cs="Times New Roman"/>
          <w:i/>
          <w:iCs/>
          <w:szCs w:val="24"/>
          <w:lang w:eastAsia="en-GB"/>
        </w:rPr>
        <w:t xml:space="preserve">An examination of maladaptive perfectionism, perfectionistic self-presentation, </w:t>
      </w:r>
      <w:proofErr w:type="gramStart"/>
      <w:r w:rsidRPr="004835D7">
        <w:rPr>
          <w:rFonts w:ascii="Times New Roman" w:eastAsia="Times New Roman" w:hAnsi="Times New Roman" w:cs="Times New Roman"/>
          <w:i/>
          <w:iCs/>
          <w:szCs w:val="24"/>
          <w:lang w:eastAsia="en-GB"/>
        </w:rPr>
        <w:t>wellbeing</w:t>
      </w:r>
      <w:proofErr w:type="gramEnd"/>
      <w:r w:rsidRPr="004835D7">
        <w:rPr>
          <w:rFonts w:ascii="Times New Roman" w:eastAsia="Times New Roman" w:hAnsi="Times New Roman" w:cs="Times New Roman"/>
          <w:i/>
          <w:iCs/>
          <w:szCs w:val="24"/>
          <w:lang w:eastAsia="en-GB"/>
        </w:rPr>
        <w:t xml:space="preserve"> and the disclosure of mental health difficulties</w:t>
      </w:r>
      <w:r w:rsidRPr="004835D7">
        <w:rPr>
          <w:rFonts w:ascii="Times New Roman" w:eastAsia="Times New Roman" w:hAnsi="Times New Roman" w:cs="Times New Roman"/>
          <w:szCs w:val="24"/>
          <w:lang w:eastAsia="en-GB"/>
        </w:rPr>
        <w:t xml:space="preserve"> [Thesis (D Clin Psych)]. https://discovery.ucl.ac.uk/id/eprint/10112280/</w:t>
      </w:r>
    </w:p>
    <w:p w14:paraId="79DB76F4"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Presley, V. L., Jones, C. A., &amp; Newton, E. K. (2017). Are Perfectionist Therapists Perfect? The Relationship between Therapist Perfectionism and Client Outcomes in Cognitive Behavioural Therapy. </w:t>
      </w:r>
      <w:r w:rsidRPr="004835D7">
        <w:rPr>
          <w:rFonts w:ascii="Times New Roman" w:eastAsia="Times New Roman" w:hAnsi="Times New Roman" w:cs="Times New Roman"/>
          <w:i/>
          <w:iCs/>
          <w:szCs w:val="24"/>
          <w:lang w:eastAsia="en-GB"/>
        </w:rPr>
        <w:t>Behavioural and Cognitive Psychotherapy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45</w:t>
      </w:r>
      <w:r w:rsidRPr="004835D7">
        <w:rPr>
          <w:rFonts w:ascii="Times New Roman" w:eastAsia="Times New Roman" w:hAnsi="Times New Roman" w:cs="Times New Roman"/>
          <w:szCs w:val="24"/>
          <w:lang w:eastAsia="en-GB"/>
        </w:rPr>
        <w:t>(3), 225–237. https://doi.org/10.1017/s1352465817000054</w:t>
      </w:r>
    </w:p>
    <w:p w14:paraId="736F6493"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Randall, J. (2020). </w:t>
      </w:r>
      <w:r w:rsidRPr="004835D7">
        <w:rPr>
          <w:rFonts w:ascii="Times New Roman" w:eastAsia="Times New Roman" w:hAnsi="Times New Roman" w:cs="Times New Roman"/>
          <w:i/>
          <w:iCs/>
          <w:szCs w:val="24"/>
          <w:lang w:eastAsia="en-GB"/>
        </w:rPr>
        <w:t xml:space="preserve">Surviving clinical </w:t>
      </w:r>
      <w:proofErr w:type="gramStart"/>
      <w:r w:rsidRPr="004835D7">
        <w:rPr>
          <w:rFonts w:ascii="Times New Roman" w:eastAsia="Times New Roman" w:hAnsi="Times New Roman" w:cs="Times New Roman"/>
          <w:i/>
          <w:iCs/>
          <w:szCs w:val="24"/>
          <w:lang w:eastAsia="en-GB"/>
        </w:rPr>
        <w:t>psychology :</w:t>
      </w:r>
      <w:proofErr w:type="gramEnd"/>
      <w:r w:rsidRPr="004835D7">
        <w:rPr>
          <w:rFonts w:ascii="Times New Roman" w:eastAsia="Times New Roman" w:hAnsi="Times New Roman" w:cs="Times New Roman"/>
          <w:i/>
          <w:iCs/>
          <w:szCs w:val="24"/>
          <w:lang w:eastAsia="en-GB"/>
        </w:rPr>
        <w:t xml:space="preserve"> navigating personal, professional and political selves on the journey to qualification</w:t>
      </w:r>
      <w:r w:rsidRPr="004835D7">
        <w:rPr>
          <w:rFonts w:ascii="Times New Roman" w:eastAsia="Times New Roman" w:hAnsi="Times New Roman" w:cs="Times New Roman"/>
          <w:szCs w:val="24"/>
          <w:lang w:eastAsia="en-GB"/>
        </w:rPr>
        <w:t>. Routledge.</w:t>
      </w:r>
    </w:p>
    <w:p w14:paraId="13725803"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Reichertz</w:t>
      </w:r>
      <w:proofErr w:type="spellEnd"/>
      <w:r w:rsidRPr="004835D7">
        <w:rPr>
          <w:rFonts w:ascii="Times New Roman" w:eastAsia="Times New Roman" w:hAnsi="Times New Roman" w:cs="Times New Roman"/>
          <w:szCs w:val="24"/>
          <w:lang w:eastAsia="en-GB"/>
        </w:rPr>
        <w:t xml:space="preserve">, J. (2019). Abduction: The Logic of Discovery of Grounded Theory – An Updated Review. </w:t>
      </w:r>
      <w:r w:rsidRPr="004835D7">
        <w:rPr>
          <w:rFonts w:ascii="Times New Roman" w:eastAsia="Times New Roman" w:hAnsi="Times New Roman" w:cs="Times New Roman"/>
          <w:i/>
          <w:iCs/>
          <w:szCs w:val="24"/>
          <w:lang w:eastAsia="en-GB"/>
        </w:rPr>
        <w:t>The SAGE Handbook of Current Developments in Grounded Theory</w:t>
      </w:r>
      <w:r w:rsidRPr="004835D7">
        <w:rPr>
          <w:rFonts w:ascii="Times New Roman" w:eastAsia="Times New Roman" w:hAnsi="Times New Roman" w:cs="Times New Roman"/>
          <w:szCs w:val="24"/>
          <w:lang w:eastAsia="en-GB"/>
        </w:rPr>
        <w:t>, 259–281. https://doi.org/10.4135/9781526436061.n15</w:t>
      </w:r>
    </w:p>
    <w:p w14:paraId="24A72144"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Robinson, C. J. E. (2015). </w:t>
      </w:r>
      <w:r w:rsidRPr="004835D7">
        <w:rPr>
          <w:rFonts w:ascii="Times New Roman" w:eastAsia="Times New Roman" w:hAnsi="Times New Roman" w:cs="Times New Roman"/>
          <w:i/>
          <w:iCs/>
          <w:szCs w:val="24"/>
          <w:lang w:eastAsia="en-GB"/>
        </w:rPr>
        <w:t xml:space="preserve">Factors associated with self-compassion in clinical psychologists </w:t>
      </w:r>
      <w:r w:rsidRPr="004835D7">
        <w:rPr>
          <w:rFonts w:ascii="Times New Roman" w:eastAsia="Times New Roman" w:hAnsi="Times New Roman" w:cs="Times New Roman"/>
          <w:szCs w:val="24"/>
          <w:lang w:eastAsia="en-GB"/>
        </w:rPr>
        <w:t>[Thesis (D Clin Psych</w:t>
      </w:r>
      <w:proofErr w:type="gramStart"/>
      <w:r w:rsidRPr="004835D7">
        <w:rPr>
          <w:rFonts w:ascii="Times New Roman" w:eastAsia="Times New Roman" w:hAnsi="Times New Roman" w:cs="Times New Roman"/>
          <w:szCs w:val="24"/>
          <w:lang w:eastAsia="en-GB"/>
        </w:rPr>
        <w:t>) ]</w:t>
      </w:r>
      <w:proofErr w:type="gramEnd"/>
      <w:r w:rsidRPr="004835D7">
        <w:rPr>
          <w:rFonts w:ascii="Times New Roman" w:eastAsia="Times New Roman" w:hAnsi="Times New Roman" w:cs="Times New Roman"/>
          <w:szCs w:val="24"/>
          <w:lang w:eastAsia="en-GB"/>
        </w:rPr>
        <w:t>. http://repository.essex.ac.uk/15221/</w:t>
      </w:r>
    </w:p>
    <w:p w14:paraId="3AB3EDB1"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Rose, J., Nice, L., </w:t>
      </w:r>
      <w:proofErr w:type="spellStart"/>
      <w:r w:rsidRPr="004835D7">
        <w:rPr>
          <w:rFonts w:ascii="Times New Roman" w:eastAsia="Times New Roman" w:hAnsi="Times New Roman" w:cs="Times New Roman"/>
          <w:szCs w:val="24"/>
          <w:lang w:eastAsia="en-GB"/>
        </w:rPr>
        <w:t>Stenfert</w:t>
      </w:r>
      <w:proofErr w:type="spellEnd"/>
      <w:r w:rsidRPr="004835D7">
        <w:rPr>
          <w:rFonts w:ascii="Times New Roman" w:eastAsia="Times New Roman" w:hAnsi="Times New Roman" w:cs="Times New Roman"/>
          <w:szCs w:val="24"/>
          <w:lang w:eastAsia="en-GB"/>
        </w:rPr>
        <w:t xml:space="preserve"> </w:t>
      </w:r>
      <w:proofErr w:type="spellStart"/>
      <w:r w:rsidRPr="004835D7">
        <w:rPr>
          <w:rFonts w:ascii="Times New Roman" w:eastAsia="Times New Roman" w:hAnsi="Times New Roman" w:cs="Times New Roman"/>
          <w:szCs w:val="24"/>
          <w:lang w:eastAsia="en-GB"/>
        </w:rPr>
        <w:t>Kroese</w:t>
      </w:r>
      <w:proofErr w:type="spellEnd"/>
      <w:r w:rsidRPr="004835D7">
        <w:rPr>
          <w:rFonts w:ascii="Times New Roman" w:eastAsia="Times New Roman" w:hAnsi="Times New Roman" w:cs="Times New Roman"/>
          <w:szCs w:val="24"/>
          <w:lang w:eastAsia="en-GB"/>
        </w:rPr>
        <w:t xml:space="preserve">, B., Powell, T., &amp; </w:t>
      </w:r>
      <w:proofErr w:type="spellStart"/>
      <w:r w:rsidRPr="004835D7">
        <w:rPr>
          <w:rFonts w:ascii="Times New Roman" w:eastAsia="Times New Roman" w:hAnsi="Times New Roman" w:cs="Times New Roman"/>
          <w:szCs w:val="24"/>
          <w:lang w:eastAsia="en-GB"/>
        </w:rPr>
        <w:t>Oyebode</w:t>
      </w:r>
      <w:proofErr w:type="spellEnd"/>
      <w:r w:rsidRPr="004835D7">
        <w:rPr>
          <w:rFonts w:ascii="Times New Roman" w:eastAsia="Times New Roman" w:hAnsi="Times New Roman" w:cs="Times New Roman"/>
          <w:szCs w:val="24"/>
          <w:lang w:eastAsia="en-GB"/>
        </w:rPr>
        <w:t xml:space="preserve">, J. R. (2019). The role of relationship reciprocity and self-efficacy on well-being and burnout in clinical psychology trainees. </w:t>
      </w:r>
      <w:r w:rsidRPr="004835D7">
        <w:rPr>
          <w:rFonts w:ascii="Times New Roman" w:eastAsia="Times New Roman" w:hAnsi="Times New Roman" w:cs="Times New Roman"/>
          <w:i/>
          <w:iCs/>
          <w:szCs w:val="24"/>
          <w:lang w:eastAsia="en-GB"/>
        </w:rPr>
        <w:t>Clinical Psychology Forum</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315</w:t>
      </w:r>
      <w:r w:rsidRPr="004835D7">
        <w:rPr>
          <w:rFonts w:ascii="Times New Roman" w:eastAsia="Times New Roman" w:hAnsi="Times New Roman" w:cs="Times New Roman"/>
          <w:szCs w:val="24"/>
          <w:lang w:eastAsia="en-GB"/>
        </w:rPr>
        <w:t>. https://shop.bps.org.uk/publications/journals-and-periodicals/clinical-psychology-forum-no-315-march-2019.html</w:t>
      </w:r>
    </w:p>
    <w:p w14:paraId="23B27DCA"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lastRenderedPageBreak/>
        <w:t xml:space="preserve">Routh, D. (2011). </w:t>
      </w:r>
      <w:r w:rsidRPr="004835D7">
        <w:rPr>
          <w:rFonts w:ascii="Times New Roman" w:eastAsia="Times New Roman" w:hAnsi="Times New Roman" w:cs="Times New Roman"/>
          <w:i/>
          <w:iCs/>
          <w:szCs w:val="24"/>
          <w:lang w:eastAsia="en-GB"/>
        </w:rPr>
        <w:t xml:space="preserve">A history of clinical psychology. The Oxford handbook of clinical </w:t>
      </w:r>
      <w:proofErr w:type="gramStart"/>
      <w:r w:rsidRPr="004835D7">
        <w:rPr>
          <w:rFonts w:ascii="Times New Roman" w:eastAsia="Times New Roman" w:hAnsi="Times New Roman" w:cs="Times New Roman"/>
          <w:i/>
          <w:iCs/>
          <w:szCs w:val="24"/>
          <w:lang w:eastAsia="en-GB"/>
        </w:rPr>
        <w:t>psychology,.</w:t>
      </w:r>
      <w:proofErr w:type="gramEnd"/>
    </w:p>
    <w:p w14:paraId="119063BC"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Russ, S. (2018). </w:t>
      </w:r>
      <w:r w:rsidRPr="004835D7">
        <w:rPr>
          <w:rFonts w:ascii="Times New Roman" w:eastAsia="Times New Roman" w:hAnsi="Times New Roman" w:cs="Times New Roman"/>
          <w:i/>
          <w:iCs/>
          <w:szCs w:val="24"/>
          <w:lang w:eastAsia="en-GB"/>
        </w:rPr>
        <w:t>Trainee Therapist Goal Conflict and its Relationship to Perceptions of Goal attainment and Occupational Stress</w:t>
      </w:r>
      <w:r w:rsidRPr="004835D7">
        <w:rPr>
          <w:rFonts w:ascii="Times New Roman" w:eastAsia="Times New Roman" w:hAnsi="Times New Roman" w:cs="Times New Roman"/>
          <w:szCs w:val="24"/>
          <w:lang w:eastAsia="en-GB"/>
        </w:rPr>
        <w:t xml:space="preserve"> [ Thesis (D Clin Psych)]. https://discovery.ucl.ac.uk/id/eprint/10043319/</w:t>
      </w:r>
    </w:p>
    <w:p w14:paraId="6B4EE35C"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Schwarz, S. (2018). Resilience in psychology: A critical analysis of the concept. </w:t>
      </w:r>
      <w:r w:rsidRPr="004835D7">
        <w:rPr>
          <w:rFonts w:ascii="Times New Roman" w:eastAsia="Times New Roman" w:hAnsi="Times New Roman" w:cs="Times New Roman"/>
          <w:i/>
          <w:iCs/>
          <w:szCs w:val="24"/>
          <w:lang w:eastAsia="en-GB"/>
        </w:rPr>
        <w:t>Theory &amp; Psychology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28</w:t>
      </w:r>
      <w:r w:rsidRPr="004835D7">
        <w:rPr>
          <w:rFonts w:ascii="Times New Roman" w:eastAsia="Times New Roman" w:hAnsi="Times New Roman" w:cs="Times New Roman"/>
          <w:szCs w:val="24"/>
          <w:lang w:eastAsia="en-GB"/>
        </w:rPr>
        <w:t>(4), 528–541. https://doi.org/10.1177/0959354318783584</w:t>
      </w:r>
    </w:p>
    <w:p w14:paraId="4C7525E0"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Seal, D. (2022, June 2). </w:t>
      </w:r>
      <w:r w:rsidRPr="004835D7">
        <w:rPr>
          <w:rFonts w:ascii="Times New Roman" w:eastAsia="Times New Roman" w:hAnsi="Times New Roman" w:cs="Times New Roman"/>
          <w:i/>
          <w:iCs/>
          <w:szCs w:val="24"/>
          <w:lang w:eastAsia="en-GB"/>
        </w:rPr>
        <w:t>Clinical Psychology Training in the UK for International Applicants</w:t>
      </w:r>
      <w:r w:rsidRPr="004835D7">
        <w:rPr>
          <w:rFonts w:ascii="Times New Roman" w:eastAsia="Times New Roman" w:hAnsi="Times New Roman" w:cs="Times New Roman"/>
          <w:szCs w:val="24"/>
          <w:lang w:eastAsia="en-GB"/>
        </w:rPr>
        <w:t>. Share Resolve: Psychologists in KL &amp; PJ. https://resolve.my/uk-clinical-psychology/</w:t>
      </w:r>
    </w:p>
    <w:p w14:paraId="453ADA1E"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Stokes‐Parish, J., Massey, D., Rolls, K., &amp; Elliott, R. (2022). The angels and heroes of health care: Justified and appropriate, or harmful and destructive? </w:t>
      </w:r>
      <w:r w:rsidRPr="004835D7">
        <w:rPr>
          <w:rFonts w:ascii="Times New Roman" w:eastAsia="Times New Roman" w:hAnsi="Times New Roman" w:cs="Times New Roman"/>
          <w:i/>
          <w:iCs/>
          <w:szCs w:val="24"/>
          <w:lang w:eastAsia="en-GB"/>
        </w:rPr>
        <w:t>Journal of Hospital Medicine</w:t>
      </w:r>
      <w:r w:rsidRPr="004835D7">
        <w:rPr>
          <w:rFonts w:ascii="Times New Roman" w:eastAsia="Times New Roman" w:hAnsi="Times New Roman" w:cs="Times New Roman"/>
          <w:szCs w:val="24"/>
          <w:lang w:eastAsia="en-GB"/>
        </w:rPr>
        <w:t>. https://doi.org/10.1002/jhm.12939</w:t>
      </w:r>
    </w:p>
    <w:p w14:paraId="7DCE7F45"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Summers, E. M. A., Morris, R. C., </w:t>
      </w:r>
      <w:proofErr w:type="spellStart"/>
      <w:r w:rsidRPr="004835D7">
        <w:rPr>
          <w:rFonts w:ascii="Times New Roman" w:eastAsia="Times New Roman" w:hAnsi="Times New Roman" w:cs="Times New Roman"/>
          <w:szCs w:val="24"/>
          <w:lang w:eastAsia="en-GB"/>
        </w:rPr>
        <w:t>Bhutani</w:t>
      </w:r>
      <w:proofErr w:type="spellEnd"/>
      <w:r w:rsidRPr="004835D7">
        <w:rPr>
          <w:rFonts w:ascii="Times New Roman" w:eastAsia="Times New Roman" w:hAnsi="Times New Roman" w:cs="Times New Roman"/>
          <w:szCs w:val="24"/>
          <w:lang w:eastAsia="en-GB"/>
        </w:rPr>
        <w:t xml:space="preserve">, G. E., Rao, A. S., &amp; Clarke, J. C. (2020). A survey of psychological practitioner workplace well‐being. </w:t>
      </w:r>
      <w:r w:rsidRPr="004835D7">
        <w:rPr>
          <w:rFonts w:ascii="Times New Roman" w:eastAsia="Times New Roman" w:hAnsi="Times New Roman" w:cs="Times New Roman"/>
          <w:i/>
          <w:iCs/>
          <w:szCs w:val="24"/>
          <w:lang w:eastAsia="en-GB"/>
        </w:rPr>
        <w:t>Clinical Psychology &amp; Psychotherapy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28</w:t>
      </w:r>
      <w:r w:rsidRPr="004835D7">
        <w:rPr>
          <w:rFonts w:ascii="Times New Roman" w:eastAsia="Times New Roman" w:hAnsi="Times New Roman" w:cs="Times New Roman"/>
          <w:szCs w:val="24"/>
          <w:lang w:eastAsia="en-GB"/>
        </w:rPr>
        <w:t>(2), 438–451. https://doi.org/10.1002/cpp.2509</w:t>
      </w:r>
    </w:p>
    <w:p w14:paraId="75F57A1E"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Sydney, A., </w:t>
      </w:r>
      <w:proofErr w:type="spellStart"/>
      <w:r w:rsidRPr="004835D7">
        <w:rPr>
          <w:rFonts w:ascii="Times New Roman" w:eastAsia="Times New Roman" w:hAnsi="Times New Roman" w:cs="Times New Roman"/>
          <w:szCs w:val="24"/>
          <w:lang w:eastAsia="en-GB"/>
        </w:rPr>
        <w:t>Deuter</w:t>
      </w:r>
      <w:proofErr w:type="spellEnd"/>
      <w:r w:rsidRPr="004835D7">
        <w:rPr>
          <w:rFonts w:ascii="Times New Roman" w:eastAsia="Times New Roman" w:hAnsi="Times New Roman" w:cs="Times New Roman"/>
          <w:szCs w:val="24"/>
          <w:lang w:eastAsia="en-GB"/>
        </w:rPr>
        <w:t xml:space="preserve">, M., </w:t>
      </w:r>
      <w:proofErr w:type="spellStart"/>
      <w:r w:rsidRPr="004835D7">
        <w:rPr>
          <w:rFonts w:ascii="Times New Roman" w:eastAsia="Times New Roman" w:hAnsi="Times New Roman" w:cs="Times New Roman"/>
          <w:szCs w:val="24"/>
          <w:lang w:eastAsia="en-GB"/>
        </w:rPr>
        <w:t>Bradbery</w:t>
      </w:r>
      <w:proofErr w:type="spellEnd"/>
      <w:r w:rsidRPr="004835D7">
        <w:rPr>
          <w:rFonts w:ascii="Times New Roman" w:eastAsia="Times New Roman" w:hAnsi="Times New Roman" w:cs="Times New Roman"/>
          <w:szCs w:val="24"/>
          <w:lang w:eastAsia="en-GB"/>
        </w:rPr>
        <w:t xml:space="preserve">, J., &amp; Turnbull, J. (2015). </w:t>
      </w:r>
      <w:proofErr w:type="gramStart"/>
      <w:r w:rsidRPr="004835D7">
        <w:rPr>
          <w:rFonts w:ascii="Times New Roman" w:eastAsia="Times New Roman" w:hAnsi="Times New Roman" w:cs="Times New Roman"/>
          <w:i/>
          <w:iCs/>
          <w:szCs w:val="24"/>
          <w:lang w:eastAsia="en-GB"/>
        </w:rPr>
        <w:t>Oxford advanced learner’s dictionary</w:t>
      </w:r>
      <w:proofErr w:type="gramEnd"/>
      <w:r w:rsidRPr="004835D7">
        <w:rPr>
          <w:rFonts w:ascii="Times New Roman" w:eastAsia="Times New Roman" w:hAnsi="Times New Roman" w:cs="Times New Roman"/>
          <w:i/>
          <w:iCs/>
          <w:szCs w:val="24"/>
          <w:lang w:eastAsia="en-GB"/>
        </w:rPr>
        <w:t xml:space="preserve"> of current English</w:t>
      </w:r>
      <w:r w:rsidRPr="004835D7">
        <w:rPr>
          <w:rFonts w:ascii="Times New Roman" w:eastAsia="Times New Roman" w:hAnsi="Times New Roman" w:cs="Times New Roman"/>
          <w:szCs w:val="24"/>
          <w:lang w:eastAsia="en-GB"/>
        </w:rPr>
        <w:t>. Oxford University Press.</w:t>
      </w:r>
    </w:p>
    <w:p w14:paraId="655ABB12"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Tigranyan</w:t>
      </w:r>
      <w:proofErr w:type="spellEnd"/>
      <w:r w:rsidRPr="004835D7">
        <w:rPr>
          <w:rFonts w:ascii="Times New Roman" w:eastAsia="Times New Roman" w:hAnsi="Times New Roman" w:cs="Times New Roman"/>
          <w:szCs w:val="24"/>
          <w:lang w:eastAsia="en-GB"/>
        </w:rPr>
        <w:t xml:space="preserve">, S., Byington, D. R., </w:t>
      </w:r>
      <w:proofErr w:type="spellStart"/>
      <w:r w:rsidRPr="004835D7">
        <w:rPr>
          <w:rFonts w:ascii="Times New Roman" w:eastAsia="Times New Roman" w:hAnsi="Times New Roman" w:cs="Times New Roman"/>
          <w:szCs w:val="24"/>
          <w:lang w:eastAsia="en-GB"/>
        </w:rPr>
        <w:t>Liupakorn</w:t>
      </w:r>
      <w:proofErr w:type="spellEnd"/>
      <w:r w:rsidRPr="004835D7">
        <w:rPr>
          <w:rFonts w:ascii="Times New Roman" w:eastAsia="Times New Roman" w:hAnsi="Times New Roman" w:cs="Times New Roman"/>
          <w:szCs w:val="24"/>
          <w:lang w:eastAsia="en-GB"/>
        </w:rPr>
        <w:t xml:space="preserve">, D., Hicks, A., Lombardi, S., Mathis, M., &amp; </w:t>
      </w:r>
      <w:proofErr w:type="spellStart"/>
      <w:r w:rsidRPr="004835D7">
        <w:rPr>
          <w:rFonts w:ascii="Times New Roman" w:eastAsia="Times New Roman" w:hAnsi="Times New Roman" w:cs="Times New Roman"/>
          <w:szCs w:val="24"/>
          <w:lang w:eastAsia="en-GB"/>
        </w:rPr>
        <w:t>Rodolfa</w:t>
      </w:r>
      <w:proofErr w:type="spellEnd"/>
      <w:r w:rsidRPr="004835D7">
        <w:rPr>
          <w:rFonts w:ascii="Times New Roman" w:eastAsia="Times New Roman" w:hAnsi="Times New Roman" w:cs="Times New Roman"/>
          <w:szCs w:val="24"/>
          <w:lang w:eastAsia="en-GB"/>
        </w:rPr>
        <w:t xml:space="preserve">, E. (2020). Factors related to the impostor phenomenon in psychology doctoral students. </w:t>
      </w:r>
      <w:r w:rsidRPr="004835D7">
        <w:rPr>
          <w:rFonts w:ascii="Times New Roman" w:eastAsia="Times New Roman" w:hAnsi="Times New Roman" w:cs="Times New Roman"/>
          <w:i/>
          <w:iCs/>
          <w:szCs w:val="24"/>
          <w:lang w:eastAsia="en-GB"/>
        </w:rPr>
        <w:t>Training and Education in Professional Psychology</w:t>
      </w:r>
      <w:r w:rsidRPr="004835D7">
        <w:rPr>
          <w:rFonts w:ascii="Times New Roman" w:eastAsia="Times New Roman" w:hAnsi="Times New Roman" w:cs="Times New Roman"/>
          <w:szCs w:val="24"/>
          <w:lang w:eastAsia="en-GB"/>
        </w:rPr>
        <w:t>. https://doi.org/10.1037/tep0000321</w:t>
      </w:r>
    </w:p>
    <w:p w14:paraId="64C78A36"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Turner, K., Moses, J., &amp; Neal, A. (2021). “I think it does just </w:t>
      </w:r>
      <w:proofErr w:type="gramStart"/>
      <w:r w:rsidRPr="004835D7">
        <w:rPr>
          <w:rFonts w:ascii="Times New Roman" w:eastAsia="Times New Roman" w:hAnsi="Times New Roman" w:cs="Times New Roman"/>
          <w:szCs w:val="24"/>
          <w:lang w:eastAsia="en-GB"/>
        </w:rPr>
        <w:t>opens</w:t>
      </w:r>
      <w:proofErr w:type="gramEnd"/>
      <w:r w:rsidRPr="004835D7">
        <w:rPr>
          <w:rFonts w:ascii="Times New Roman" w:eastAsia="Times New Roman" w:hAnsi="Times New Roman" w:cs="Times New Roman"/>
          <w:szCs w:val="24"/>
          <w:lang w:eastAsia="en-GB"/>
        </w:rPr>
        <w:t xml:space="preserve"> it up and … you’re not hiding it anymore”: Trainee clinical psychologists’ experiences of self‐disclosing mental health difficulties. </w:t>
      </w:r>
      <w:r w:rsidRPr="004835D7">
        <w:rPr>
          <w:rFonts w:ascii="Times New Roman" w:eastAsia="Times New Roman" w:hAnsi="Times New Roman" w:cs="Times New Roman"/>
          <w:i/>
          <w:iCs/>
          <w:szCs w:val="24"/>
          <w:lang w:eastAsia="en-GB"/>
        </w:rPr>
        <w:t>Clinical Psychology &amp; Psychotherapy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1</w:t>
      </w:r>
      <w:r w:rsidRPr="004835D7">
        <w:rPr>
          <w:rFonts w:ascii="Times New Roman" w:eastAsia="Times New Roman" w:hAnsi="Times New Roman" w:cs="Times New Roman"/>
          <w:szCs w:val="24"/>
          <w:lang w:eastAsia="en-GB"/>
        </w:rPr>
        <w:t>(11). https://doi.org/10.1002/cpp.2667</w:t>
      </w:r>
    </w:p>
    <w:p w14:paraId="560E304D"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lastRenderedPageBreak/>
        <w:t>VanderWeele</w:t>
      </w:r>
      <w:proofErr w:type="spellEnd"/>
      <w:r w:rsidRPr="004835D7">
        <w:rPr>
          <w:rFonts w:ascii="Times New Roman" w:eastAsia="Times New Roman" w:hAnsi="Times New Roman" w:cs="Times New Roman"/>
          <w:szCs w:val="24"/>
          <w:lang w:eastAsia="en-GB"/>
        </w:rPr>
        <w:t xml:space="preserve">, T. J., </w:t>
      </w:r>
      <w:proofErr w:type="spellStart"/>
      <w:r w:rsidRPr="004835D7">
        <w:rPr>
          <w:rFonts w:ascii="Times New Roman" w:eastAsia="Times New Roman" w:hAnsi="Times New Roman" w:cs="Times New Roman"/>
          <w:szCs w:val="24"/>
          <w:lang w:eastAsia="en-GB"/>
        </w:rPr>
        <w:t>Trudel</w:t>
      </w:r>
      <w:proofErr w:type="spellEnd"/>
      <w:r w:rsidRPr="004835D7">
        <w:rPr>
          <w:rFonts w:ascii="Times New Roman" w:eastAsia="Times New Roman" w:hAnsi="Times New Roman" w:cs="Times New Roman"/>
          <w:szCs w:val="24"/>
          <w:lang w:eastAsia="en-GB"/>
        </w:rPr>
        <w:t xml:space="preserve">-Fitzgerald, C., </w:t>
      </w:r>
      <w:proofErr w:type="spellStart"/>
      <w:r w:rsidRPr="004835D7">
        <w:rPr>
          <w:rFonts w:ascii="Times New Roman" w:eastAsia="Times New Roman" w:hAnsi="Times New Roman" w:cs="Times New Roman"/>
          <w:szCs w:val="24"/>
          <w:lang w:eastAsia="en-GB"/>
        </w:rPr>
        <w:t>Allin</w:t>
      </w:r>
      <w:proofErr w:type="spellEnd"/>
      <w:r w:rsidRPr="004835D7">
        <w:rPr>
          <w:rFonts w:ascii="Times New Roman" w:eastAsia="Times New Roman" w:hAnsi="Times New Roman" w:cs="Times New Roman"/>
          <w:szCs w:val="24"/>
          <w:lang w:eastAsia="en-GB"/>
        </w:rPr>
        <w:t xml:space="preserve">, P., </w:t>
      </w:r>
      <w:proofErr w:type="spellStart"/>
      <w:r w:rsidRPr="004835D7">
        <w:rPr>
          <w:rFonts w:ascii="Times New Roman" w:eastAsia="Times New Roman" w:hAnsi="Times New Roman" w:cs="Times New Roman"/>
          <w:szCs w:val="24"/>
          <w:lang w:eastAsia="en-GB"/>
        </w:rPr>
        <w:t>Farrelly</w:t>
      </w:r>
      <w:proofErr w:type="spellEnd"/>
      <w:r w:rsidRPr="004835D7">
        <w:rPr>
          <w:rFonts w:ascii="Times New Roman" w:eastAsia="Times New Roman" w:hAnsi="Times New Roman" w:cs="Times New Roman"/>
          <w:szCs w:val="24"/>
          <w:lang w:eastAsia="en-GB"/>
        </w:rPr>
        <w:t xml:space="preserve">, C., Fletcher, G., Frederick, D. E., Hall, J., Helliwell, J. F., Kim, E. S., Lauinger, W. A., Lee, M. T., Lyubomirsky, S., Margolis, S., McNeely, E., Messer, N., Tay, L., Viswanath, V., </w:t>
      </w:r>
      <w:proofErr w:type="spellStart"/>
      <w:r w:rsidRPr="004835D7">
        <w:rPr>
          <w:rFonts w:ascii="Times New Roman" w:eastAsia="Times New Roman" w:hAnsi="Times New Roman" w:cs="Times New Roman"/>
          <w:szCs w:val="24"/>
          <w:lang w:eastAsia="en-GB"/>
        </w:rPr>
        <w:t>Węziak-Białowolska</w:t>
      </w:r>
      <w:proofErr w:type="spellEnd"/>
      <w:r w:rsidRPr="004835D7">
        <w:rPr>
          <w:rFonts w:ascii="Times New Roman" w:eastAsia="Times New Roman" w:hAnsi="Times New Roman" w:cs="Times New Roman"/>
          <w:szCs w:val="24"/>
          <w:lang w:eastAsia="en-GB"/>
        </w:rPr>
        <w:t xml:space="preserve">, D., &amp; </w:t>
      </w:r>
      <w:proofErr w:type="spellStart"/>
      <w:r w:rsidRPr="004835D7">
        <w:rPr>
          <w:rFonts w:ascii="Times New Roman" w:eastAsia="Times New Roman" w:hAnsi="Times New Roman" w:cs="Times New Roman"/>
          <w:szCs w:val="24"/>
          <w:lang w:eastAsia="en-GB"/>
        </w:rPr>
        <w:t>Kubzansky</w:t>
      </w:r>
      <w:proofErr w:type="spellEnd"/>
      <w:r w:rsidRPr="004835D7">
        <w:rPr>
          <w:rFonts w:ascii="Times New Roman" w:eastAsia="Times New Roman" w:hAnsi="Times New Roman" w:cs="Times New Roman"/>
          <w:szCs w:val="24"/>
          <w:lang w:eastAsia="en-GB"/>
        </w:rPr>
        <w:t xml:space="preserve">, L. D. (2020). Current recommendations on the selection of measures for well-being. </w:t>
      </w:r>
      <w:r w:rsidRPr="004835D7">
        <w:rPr>
          <w:rFonts w:ascii="Times New Roman" w:eastAsia="Times New Roman" w:hAnsi="Times New Roman" w:cs="Times New Roman"/>
          <w:i/>
          <w:iCs/>
          <w:szCs w:val="24"/>
          <w:lang w:eastAsia="en-GB"/>
        </w:rPr>
        <w:t>Preventive Medicine</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133</w:t>
      </w:r>
      <w:r w:rsidRPr="004835D7">
        <w:rPr>
          <w:rFonts w:ascii="Times New Roman" w:eastAsia="Times New Roman" w:hAnsi="Times New Roman" w:cs="Times New Roman"/>
          <w:szCs w:val="24"/>
          <w:lang w:eastAsia="en-GB"/>
        </w:rPr>
        <w:t>, 106004. https://doi.org/10.1016/j.ypmed.2020.106004</w:t>
      </w:r>
    </w:p>
    <w:p w14:paraId="795FEF62"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Vygotsky, L. S., </w:t>
      </w:r>
      <w:proofErr w:type="spellStart"/>
      <w:r w:rsidRPr="004835D7">
        <w:rPr>
          <w:rFonts w:ascii="Times New Roman" w:eastAsia="Times New Roman" w:hAnsi="Times New Roman" w:cs="Times New Roman"/>
          <w:szCs w:val="24"/>
          <w:lang w:eastAsia="en-GB"/>
        </w:rPr>
        <w:t>Hanfmann</w:t>
      </w:r>
      <w:proofErr w:type="spellEnd"/>
      <w:r w:rsidRPr="004835D7">
        <w:rPr>
          <w:rFonts w:ascii="Times New Roman" w:eastAsia="Times New Roman" w:hAnsi="Times New Roman" w:cs="Times New Roman"/>
          <w:szCs w:val="24"/>
          <w:lang w:eastAsia="en-GB"/>
        </w:rPr>
        <w:t xml:space="preserve">, E., </w:t>
      </w:r>
      <w:proofErr w:type="spellStart"/>
      <w:r w:rsidRPr="004835D7">
        <w:rPr>
          <w:rFonts w:ascii="Times New Roman" w:eastAsia="Times New Roman" w:hAnsi="Times New Roman" w:cs="Times New Roman"/>
          <w:szCs w:val="24"/>
          <w:lang w:eastAsia="en-GB"/>
        </w:rPr>
        <w:t>Gertruda</w:t>
      </w:r>
      <w:proofErr w:type="spellEnd"/>
      <w:r w:rsidRPr="004835D7">
        <w:rPr>
          <w:rFonts w:ascii="Times New Roman" w:eastAsia="Times New Roman" w:hAnsi="Times New Roman" w:cs="Times New Roman"/>
          <w:szCs w:val="24"/>
          <w:lang w:eastAsia="en-GB"/>
        </w:rPr>
        <w:t xml:space="preserve"> </w:t>
      </w:r>
      <w:proofErr w:type="spellStart"/>
      <w:r w:rsidRPr="004835D7">
        <w:rPr>
          <w:rFonts w:ascii="Times New Roman" w:eastAsia="Times New Roman" w:hAnsi="Times New Roman" w:cs="Times New Roman"/>
          <w:szCs w:val="24"/>
          <w:lang w:eastAsia="en-GB"/>
        </w:rPr>
        <w:t>Vakar</w:t>
      </w:r>
      <w:proofErr w:type="spellEnd"/>
      <w:r w:rsidRPr="004835D7">
        <w:rPr>
          <w:rFonts w:ascii="Times New Roman" w:eastAsia="Times New Roman" w:hAnsi="Times New Roman" w:cs="Times New Roman"/>
          <w:szCs w:val="24"/>
          <w:lang w:eastAsia="en-GB"/>
        </w:rPr>
        <w:t xml:space="preserve">, &amp; </w:t>
      </w:r>
      <w:proofErr w:type="spellStart"/>
      <w:r w:rsidRPr="004835D7">
        <w:rPr>
          <w:rFonts w:ascii="Times New Roman" w:eastAsia="Times New Roman" w:hAnsi="Times New Roman" w:cs="Times New Roman"/>
          <w:szCs w:val="24"/>
          <w:lang w:eastAsia="en-GB"/>
        </w:rPr>
        <w:t>Kozulin</w:t>
      </w:r>
      <w:proofErr w:type="spellEnd"/>
      <w:r w:rsidRPr="004835D7">
        <w:rPr>
          <w:rFonts w:ascii="Times New Roman" w:eastAsia="Times New Roman" w:hAnsi="Times New Roman" w:cs="Times New Roman"/>
          <w:szCs w:val="24"/>
          <w:lang w:eastAsia="en-GB"/>
        </w:rPr>
        <w:t xml:space="preserve">, A. (1986). </w:t>
      </w:r>
      <w:r w:rsidRPr="004835D7">
        <w:rPr>
          <w:rFonts w:ascii="Times New Roman" w:eastAsia="Times New Roman" w:hAnsi="Times New Roman" w:cs="Times New Roman"/>
          <w:i/>
          <w:iCs/>
          <w:szCs w:val="24"/>
          <w:lang w:eastAsia="en-GB"/>
        </w:rPr>
        <w:t>Thought and language</w:t>
      </w:r>
      <w:r w:rsidRPr="004835D7">
        <w:rPr>
          <w:rFonts w:ascii="Times New Roman" w:eastAsia="Times New Roman" w:hAnsi="Times New Roman" w:cs="Times New Roman"/>
          <w:szCs w:val="24"/>
          <w:lang w:eastAsia="en-GB"/>
        </w:rPr>
        <w:t xml:space="preserve">. </w:t>
      </w:r>
      <w:proofErr w:type="spellStart"/>
      <w:r w:rsidRPr="004835D7">
        <w:rPr>
          <w:rFonts w:ascii="Times New Roman" w:eastAsia="Times New Roman" w:hAnsi="Times New Roman" w:cs="Times New Roman"/>
          <w:szCs w:val="24"/>
          <w:lang w:eastAsia="en-GB"/>
        </w:rPr>
        <w:t>Mit</w:t>
      </w:r>
      <w:proofErr w:type="spellEnd"/>
      <w:r w:rsidRPr="004835D7">
        <w:rPr>
          <w:rFonts w:ascii="Times New Roman" w:eastAsia="Times New Roman" w:hAnsi="Times New Roman" w:cs="Times New Roman"/>
          <w:szCs w:val="24"/>
          <w:lang w:eastAsia="en-GB"/>
        </w:rPr>
        <w:t xml:space="preserve"> Press.</w:t>
      </w:r>
    </w:p>
    <w:p w14:paraId="706F74A4"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Warren, T. (2018). </w:t>
      </w:r>
      <w:r w:rsidRPr="004835D7">
        <w:rPr>
          <w:rFonts w:ascii="Times New Roman" w:eastAsia="Times New Roman" w:hAnsi="Times New Roman" w:cs="Times New Roman"/>
          <w:i/>
          <w:iCs/>
          <w:szCs w:val="24"/>
          <w:lang w:eastAsia="en-GB"/>
        </w:rPr>
        <w:t>https://repository.canterbury.ac.uk/itDoes self-compassion appraisal stress and coping in trainee clinical psychologists?</w:t>
      </w:r>
      <w:r w:rsidRPr="004835D7">
        <w:rPr>
          <w:rFonts w:ascii="Times New Roman" w:eastAsia="Times New Roman" w:hAnsi="Times New Roman" w:cs="Times New Roman"/>
          <w:szCs w:val="24"/>
          <w:lang w:eastAsia="en-GB"/>
        </w:rPr>
        <w:t xml:space="preserve"> [Thesis (D Clin </w:t>
      </w:r>
      <w:proofErr w:type="spellStart"/>
      <w:r w:rsidRPr="004835D7">
        <w:rPr>
          <w:rFonts w:ascii="Times New Roman" w:eastAsia="Times New Roman" w:hAnsi="Times New Roman" w:cs="Times New Roman"/>
          <w:szCs w:val="24"/>
          <w:lang w:eastAsia="en-GB"/>
        </w:rPr>
        <w:t>Psychol</w:t>
      </w:r>
      <w:proofErr w:type="spellEnd"/>
      <w:r w:rsidRPr="004835D7">
        <w:rPr>
          <w:rFonts w:ascii="Times New Roman" w:eastAsia="Times New Roman" w:hAnsi="Times New Roman" w:cs="Times New Roman"/>
          <w:szCs w:val="24"/>
          <w:lang w:eastAsia="en-GB"/>
        </w:rPr>
        <w:t>)]. https://repository.canterbury.ac.uk/item/88x57/self-compassion-appraisal-stress-and-coping-in-trainee-clinical-psychologists</w:t>
      </w:r>
    </w:p>
    <w:p w14:paraId="7EDAA319"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Wilkinson, E. (2015). UK NHS staff: stressed, exhausted, burnt out. </w:t>
      </w:r>
      <w:r w:rsidRPr="004835D7">
        <w:rPr>
          <w:rFonts w:ascii="Times New Roman" w:eastAsia="Times New Roman" w:hAnsi="Times New Roman" w:cs="Times New Roman"/>
          <w:i/>
          <w:iCs/>
          <w:szCs w:val="24"/>
          <w:lang w:eastAsia="en-GB"/>
        </w:rPr>
        <w:t>The Lancet</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385</w:t>
      </w:r>
      <w:r w:rsidRPr="004835D7">
        <w:rPr>
          <w:rFonts w:ascii="Times New Roman" w:eastAsia="Times New Roman" w:hAnsi="Times New Roman" w:cs="Times New Roman"/>
          <w:szCs w:val="24"/>
          <w:lang w:eastAsia="en-GB"/>
        </w:rPr>
        <w:t>(9971), 841–842. https://doi.org/10.1016/s0140-6736(15)60470-6</w:t>
      </w:r>
    </w:p>
    <w:p w14:paraId="24AFE919"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World Health </w:t>
      </w:r>
      <w:proofErr w:type="gramStart"/>
      <w:r w:rsidRPr="004835D7">
        <w:rPr>
          <w:rFonts w:ascii="Times New Roman" w:eastAsia="Times New Roman" w:hAnsi="Times New Roman" w:cs="Times New Roman"/>
          <w:szCs w:val="24"/>
          <w:lang w:eastAsia="en-GB"/>
        </w:rPr>
        <w:t>Organisation .</w:t>
      </w:r>
      <w:proofErr w:type="gramEnd"/>
      <w:r w:rsidRPr="004835D7">
        <w:rPr>
          <w:rFonts w:ascii="Times New Roman" w:eastAsia="Times New Roman" w:hAnsi="Times New Roman" w:cs="Times New Roman"/>
          <w:szCs w:val="24"/>
          <w:lang w:eastAsia="en-GB"/>
        </w:rPr>
        <w:t xml:space="preserve"> (2014). </w:t>
      </w:r>
      <w:r w:rsidRPr="004835D7">
        <w:rPr>
          <w:rFonts w:ascii="Times New Roman" w:eastAsia="Times New Roman" w:hAnsi="Times New Roman" w:cs="Times New Roman"/>
          <w:i/>
          <w:iCs/>
          <w:szCs w:val="24"/>
          <w:lang w:eastAsia="en-GB"/>
        </w:rPr>
        <w:t>Promoting well-being</w:t>
      </w:r>
      <w:r w:rsidRPr="004835D7">
        <w:rPr>
          <w:rFonts w:ascii="Times New Roman" w:eastAsia="Times New Roman" w:hAnsi="Times New Roman" w:cs="Times New Roman"/>
          <w:szCs w:val="24"/>
          <w:lang w:eastAsia="en-GB"/>
        </w:rPr>
        <w:t>. Www.who.int. https://www.who.int/activities/promoting-well-being#:~:text=Well-being%20is%20a%20positive%20state%20experienced%20by%20individuals</w:t>
      </w:r>
    </w:p>
    <w:p w14:paraId="0B8E3708"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World Health Organization. (2021, October 12). </w:t>
      </w:r>
      <w:r w:rsidRPr="004835D7">
        <w:rPr>
          <w:rFonts w:ascii="Times New Roman" w:eastAsia="Times New Roman" w:hAnsi="Times New Roman" w:cs="Times New Roman"/>
          <w:i/>
          <w:iCs/>
          <w:szCs w:val="24"/>
          <w:lang w:eastAsia="en-GB"/>
        </w:rPr>
        <w:t>Stress</w:t>
      </w:r>
      <w:r w:rsidRPr="004835D7">
        <w:rPr>
          <w:rFonts w:ascii="Times New Roman" w:eastAsia="Times New Roman" w:hAnsi="Times New Roman" w:cs="Times New Roman"/>
          <w:szCs w:val="24"/>
          <w:lang w:eastAsia="en-GB"/>
        </w:rPr>
        <w:t>. Www.who.int. https://www.who.int/news-room/questions-and-answers/item/stress</w:t>
      </w:r>
    </w:p>
    <w:p w14:paraId="69E1E44D"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proofErr w:type="spellStart"/>
      <w:r w:rsidRPr="004835D7">
        <w:rPr>
          <w:rFonts w:ascii="Times New Roman" w:eastAsia="Times New Roman" w:hAnsi="Times New Roman" w:cs="Times New Roman"/>
          <w:szCs w:val="24"/>
          <w:lang w:eastAsia="en-GB"/>
        </w:rPr>
        <w:t>Zerubavel</w:t>
      </w:r>
      <w:proofErr w:type="spellEnd"/>
      <w:r w:rsidRPr="004835D7">
        <w:rPr>
          <w:rFonts w:ascii="Times New Roman" w:eastAsia="Times New Roman" w:hAnsi="Times New Roman" w:cs="Times New Roman"/>
          <w:szCs w:val="24"/>
          <w:lang w:eastAsia="en-GB"/>
        </w:rPr>
        <w:t xml:space="preserve">, N., &amp; Wright, M. O. (2012). The dilemma of the wounded healer. </w:t>
      </w:r>
      <w:r w:rsidRPr="004835D7">
        <w:rPr>
          <w:rFonts w:ascii="Times New Roman" w:eastAsia="Times New Roman" w:hAnsi="Times New Roman" w:cs="Times New Roman"/>
          <w:i/>
          <w:iCs/>
          <w:szCs w:val="24"/>
          <w:lang w:eastAsia="en-GB"/>
        </w:rPr>
        <w:t>Psychotherapy</w:t>
      </w:r>
      <w:r w:rsidRPr="004835D7">
        <w:rPr>
          <w:rFonts w:ascii="Times New Roman" w:eastAsia="Times New Roman" w:hAnsi="Times New Roman" w:cs="Times New Roman"/>
          <w:szCs w:val="24"/>
          <w:lang w:eastAsia="en-GB"/>
        </w:rPr>
        <w:t xml:space="preserve">, </w:t>
      </w:r>
      <w:r w:rsidRPr="004835D7">
        <w:rPr>
          <w:rFonts w:ascii="Times New Roman" w:eastAsia="Times New Roman" w:hAnsi="Times New Roman" w:cs="Times New Roman"/>
          <w:i/>
          <w:iCs/>
          <w:szCs w:val="24"/>
          <w:lang w:eastAsia="en-GB"/>
        </w:rPr>
        <w:t>49</w:t>
      </w:r>
      <w:r w:rsidRPr="004835D7">
        <w:rPr>
          <w:rFonts w:ascii="Times New Roman" w:eastAsia="Times New Roman" w:hAnsi="Times New Roman" w:cs="Times New Roman"/>
          <w:szCs w:val="24"/>
          <w:lang w:eastAsia="en-GB"/>
        </w:rPr>
        <w:t>(4), 482–491. https://doi.org/10.1037/a0027824</w:t>
      </w:r>
    </w:p>
    <w:p w14:paraId="1A00593B" w14:textId="77777777" w:rsidR="004835D7" w:rsidRPr="004835D7" w:rsidRDefault="004835D7" w:rsidP="004835D7">
      <w:pPr>
        <w:spacing w:after="0" w:line="480" w:lineRule="auto"/>
        <w:ind w:left="720" w:hanging="720"/>
        <w:rPr>
          <w:rFonts w:ascii="Times New Roman" w:eastAsia="Times New Roman" w:hAnsi="Times New Roman" w:cs="Times New Roman"/>
          <w:szCs w:val="24"/>
          <w:lang w:eastAsia="en-GB"/>
        </w:rPr>
      </w:pPr>
      <w:r w:rsidRPr="004835D7">
        <w:rPr>
          <w:rFonts w:ascii="Times New Roman" w:eastAsia="Times New Roman" w:hAnsi="Times New Roman" w:cs="Times New Roman"/>
          <w:szCs w:val="24"/>
          <w:lang w:eastAsia="en-GB"/>
        </w:rPr>
        <w:t xml:space="preserve">Zhong, S., Shalev, I., Koh, D., </w:t>
      </w:r>
      <w:proofErr w:type="spellStart"/>
      <w:r w:rsidRPr="004835D7">
        <w:rPr>
          <w:rFonts w:ascii="Times New Roman" w:eastAsia="Times New Roman" w:hAnsi="Times New Roman" w:cs="Times New Roman"/>
          <w:szCs w:val="24"/>
          <w:lang w:eastAsia="en-GB"/>
        </w:rPr>
        <w:t>Ebstein</w:t>
      </w:r>
      <w:proofErr w:type="spellEnd"/>
      <w:r w:rsidRPr="004835D7">
        <w:rPr>
          <w:rFonts w:ascii="Times New Roman" w:eastAsia="Times New Roman" w:hAnsi="Times New Roman" w:cs="Times New Roman"/>
          <w:szCs w:val="24"/>
          <w:lang w:eastAsia="en-GB"/>
        </w:rPr>
        <w:t xml:space="preserve">, R. P., &amp; Chew, S. H. (2016). Competitiveness and Stress. </w:t>
      </w:r>
      <w:r w:rsidRPr="004835D7">
        <w:rPr>
          <w:rFonts w:ascii="Times New Roman" w:eastAsia="Times New Roman" w:hAnsi="Times New Roman" w:cs="Times New Roman"/>
          <w:i/>
          <w:iCs/>
          <w:szCs w:val="24"/>
          <w:lang w:eastAsia="en-GB"/>
        </w:rPr>
        <w:t>SSRN Electronic Journal</w:t>
      </w:r>
      <w:r w:rsidRPr="004835D7">
        <w:rPr>
          <w:rFonts w:ascii="Times New Roman" w:eastAsia="Times New Roman" w:hAnsi="Times New Roman" w:cs="Times New Roman"/>
          <w:szCs w:val="24"/>
          <w:lang w:eastAsia="en-GB"/>
        </w:rPr>
        <w:t>. https://doi.org/10.2139/ssrn.2717459</w:t>
      </w:r>
    </w:p>
    <w:p w14:paraId="444AD4B1" w14:textId="77777777" w:rsidR="002E66A9" w:rsidRPr="002E66A9" w:rsidRDefault="002E66A9" w:rsidP="002E66A9"/>
    <w:p w14:paraId="05CE6618" w14:textId="77777777" w:rsidR="00E731C3" w:rsidRDefault="00E731C3" w:rsidP="006D50E1">
      <w:pPr>
        <w:pStyle w:val="Heading1"/>
      </w:pPr>
      <w:r>
        <w:br w:type="page"/>
      </w:r>
    </w:p>
    <w:p w14:paraId="5A2F4763" w14:textId="77777777" w:rsidR="009C2059" w:rsidRDefault="009C2059" w:rsidP="00FA36D0">
      <w:pPr>
        <w:pStyle w:val="Heading2"/>
        <w:jc w:val="center"/>
      </w:pPr>
      <w:bookmarkStart w:id="69" w:name="_Toc140328044"/>
      <w:r>
        <w:lastRenderedPageBreak/>
        <w:t>APPENDIX</w:t>
      </w:r>
      <w:bookmarkEnd w:id="69"/>
    </w:p>
    <w:p w14:paraId="62D2824B" w14:textId="77777777" w:rsidR="006D50E1" w:rsidRDefault="000839B8" w:rsidP="00FA36D0">
      <w:pPr>
        <w:pStyle w:val="Heading3"/>
      </w:pPr>
      <w:bookmarkStart w:id="70" w:name="_Toc140328045"/>
      <w:r>
        <w:t>A</w:t>
      </w:r>
      <w:r w:rsidR="006D50E1">
        <w:t>ppendix</w:t>
      </w:r>
      <w:r>
        <w:t xml:space="preserve"> </w:t>
      </w:r>
      <w:r w:rsidR="00B47873">
        <w:t xml:space="preserve">A </w:t>
      </w:r>
      <w:r w:rsidR="00D139E5">
        <w:t>–</w:t>
      </w:r>
      <w:r w:rsidR="00B47873">
        <w:t xml:space="preserve"> </w:t>
      </w:r>
      <w:r w:rsidR="00D139E5">
        <w:t>Author Guidance</w:t>
      </w:r>
      <w:bookmarkEnd w:id="70"/>
      <w:r w:rsidR="00D139E5">
        <w:t xml:space="preserve"> </w:t>
      </w:r>
    </w:p>
    <w:p w14:paraId="40DD7593" w14:textId="77777777" w:rsidR="00D139E5" w:rsidRDefault="00D139E5" w:rsidP="00D139E5"/>
    <w:p w14:paraId="0AF46BB0" w14:textId="77777777" w:rsidR="00D139E5" w:rsidRDefault="00D139E5" w:rsidP="00D139E5">
      <w:r>
        <w:t xml:space="preserve">(Accessed September 2022 via </w:t>
      </w:r>
      <w:hyperlink r:id="rId35" w:history="1">
        <w:r w:rsidRPr="00745937">
          <w:rPr>
            <w:rStyle w:val="Hyperlink"/>
          </w:rPr>
          <w:t>https://onlinelibrary.wiley.com/page/journal/10990879/homepage/forauthors.html</w:t>
        </w:r>
      </w:hyperlink>
      <w:r w:rsidRPr="00D97BB2">
        <w:t xml:space="preserve"> </w:t>
      </w:r>
      <w:hyperlink r:id="rId36" w:history="1">
        <w:r>
          <w:rPr>
            <w:rStyle w:val="Hyperlink"/>
          </w:rPr>
          <w:t>https://onlinelibrary.wiley.com/page/journal/10990879/homepage/forauthors.html</w:t>
        </w:r>
      </w:hyperlink>
      <w:r>
        <w:t>)</w:t>
      </w:r>
    </w:p>
    <w:p w14:paraId="5DD3E5E6"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2. MANUSCRIPT CATEGORIES AND REQUIREMENTS</w:t>
      </w:r>
    </w:p>
    <w:p w14:paraId="252793C7" w14:textId="77777777" w:rsidR="00D139E5" w:rsidRDefault="00D139E5" w:rsidP="00D139E5">
      <w:pPr>
        <w:pStyle w:val="NormalWeb"/>
        <w:shd w:val="clear" w:color="auto" w:fill="FFFFFF"/>
        <w:rPr>
          <w:rFonts w:ascii="Open Sans" w:hAnsi="Open Sans" w:cs="Open Sans"/>
          <w:color w:val="1C1D1E"/>
          <w:sz w:val="21"/>
          <w:szCs w:val="21"/>
        </w:rPr>
      </w:pPr>
      <w:r w:rsidRPr="00B5456E">
        <w:rPr>
          <w:rStyle w:val="Strong"/>
          <w:rFonts w:ascii="Open Sans" w:hAnsi="Open Sans" w:cs="Open Sans"/>
          <w:color w:val="1C1D1E"/>
          <w:sz w:val="21"/>
          <w:szCs w:val="21"/>
          <w:highlight w:val="lightGray"/>
        </w:rPr>
        <w:t>Research Article:</w:t>
      </w:r>
      <w:r w:rsidRPr="00B5456E">
        <w:rPr>
          <w:rFonts w:ascii="Open Sans" w:hAnsi="Open Sans" w:cs="Open Sans"/>
          <w:color w:val="1C1D1E"/>
          <w:sz w:val="21"/>
          <w:szCs w:val="21"/>
          <w:highlight w:val="lightGray"/>
        </w:rPr>
        <w:t> Substantial articles making a significant theoretical or empirical contribution (submissions should be limited to a maximum of 5,500 words excluding captions and references).</w:t>
      </w:r>
      <w:r>
        <w:rPr>
          <w:rFonts w:ascii="Open Sans" w:hAnsi="Open Sans" w:cs="Open Sans"/>
          <w:color w:val="1C1D1E"/>
          <w:sz w:val="21"/>
          <w:szCs w:val="21"/>
        </w:rPr>
        <w:t> </w:t>
      </w:r>
    </w:p>
    <w:p w14:paraId="53F273A2" w14:textId="77777777" w:rsidR="00D139E5" w:rsidRDefault="00D139E5" w:rsidP="00D139E5">
      <w:pPr>
        <w:pStyle w:val="NormalWeb"/>
        <w:shd w:val="clear" w:color="auto" w:fill="FFFFFF"/>
        <w:rPr>
          <w:rFonts w:ascii="Open Sans" w:hAnsi="Open Sans" w:cs="Open Sans"/>
          <w:color w:val="1C1D1E"/>
          <w:sz w:val="21"/>
          <w:szCs w:val="21"/>
        </w:rPr>
      </w:pPr>
      <w:bookmarkStart w:id="71" w:name="preparing"/>
      <w:bookmarkEnd w:id="71"/>
      <w:r>
        <w:rPr>
          <w:rStyle w:val="Strong"/>
          <w:rFonts w:ascii="Open Sans" w:hAnsi="Open Sans" w:cs="Open Sans"/>
          <w:color w:val="1C1D1E"/>
          <w:sz w:val="21"/>
          <w:szCs w:val="21"/>
        </w:rPr>
        <w:t>3. PREPARING THE SUBMISSION</w:t>
      </w:r>
    </w:p>
    <w:p w14:paraId="174AE4B2"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Parts of the Manuscript</w:t>
      </w:r>
      <w:r>
        <w:rPr>
          <w:rFonts w:ascii="Open Sans" w:hAnsi="Open Sans" w:cs="Open Sans"/>
          <w:color w:val="1C1D1E"/>
          <w:sz w:val="21"/>
          <w:szCs w:val="21"/>
        </w:rPr>
        <w:br/>
        <w:t>The manuscript should be submitted in separate files: main text file; figures.</w:t>
      </w:r>
    </w:p>
    <w:p w14:paraId="2F344826"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File types</w:t>
      </w:r>
    </w:p>
    <w:p w14:paraId="03C09839"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 xml:space="preserve">Submissions via the new Research Exchange portal can be uploaded either as a single document (containing the main text, </w:t>
      </w:r>
      <w:proofErr w:type="gramStart"/>
      <w:r>
        <w:rPr>
          <w:rFonts w:ascii="Open Sans" w:hAnsi="Open Sans" w:cs="Open Sans"/>
          <w:color w:val="1C1D1E"/>
          <w:sz w:val="21"/>
          <w:szCs w:val="21"/>
        </w:rPr>
        <w:t>tables</w:t>
      </w:r>
      <w:proofErr w:type="gramEnd"/>
      <w:r>
        <w:rPr>
          <w:rFonts w:ascii="Open Sans" w:hAnsi="Open Sans" w:cs="Open Sans"/>
          <w:color w:val="1C1D1E"/>
          <w:sz w:val="21"/>
          <w:szCs w:val="21"/>
        </w:rPr>
        <w:t xml:space="preserve"> and figures), or with figures and tables provided as separate files. Should your manuscript reach revision stage, figures and tables must be provided as separate files. The main manuscript file can be submitted in Microsoft Word (.doc or .docx) or </w:t>
      </w:r>
      <w:proofErr w:type="spellStart"/>
      <w:r>
        <w:rPr>
          <w:rFonts w:ascii="Open Sans" w:hAnsi="Open Sans" w:cs="Open Sans"/>
          <w:color w:val="1C1D1E"/>
          <w:sz w:val="21"/>
          <w:szCs w:val="21"/>
        </w:rPr>
        <w:t>LaTex</w:t>
      </w:r>
      <w:proofErr w:type="spellEnd"/>
      <w:r>
        <w:rPr>
          <w:rFonts w:ascii="Open Sans" w:hAnsi="Open Sans" w:cs="Open Sans"/>
          <w:color w:val="1C1D1E"/>
          <w:sz w:val="21"/>
          <w:szCs w:val="21"/>
        </w:rPr>
        <w:t xml:space="preserve"> (.</w:t>
      </w:r>
      <w:proofErr w:type="spellStart"/>
      <w:r>
        <w:rPr>
          <w:rFonts w:ascii="Open Sans" w:hAnsi="Open Sans" w:cs="Open Sans"/>
          <w:color w:val="1C1D1E"/>
          <w:sz w:val="21"/>
          <w:szCs w:val="21"/>
        </w:rPr>
        <w:t>tex</w:t>
      </w:r>
      <w:proofErr w:type="spellEnd"/>
      <w:r>
        <w:rPr>
          <w:rFonts w:ascii="Open Sans" w:hAnsi="Open Sans" w:cs="Open Sans"/>
          <w:color w:val="1C1D1E"/>
          <w:sz w:val="21"/>
          <w:szCs w:val="21"/>
        </w:rPr>
        <w:t>) formats.</w:t>
      </w:r>
    </w:p>
    <w:p w14:paraId="0E9C81F3"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 xml:space="preserve">If submitting your manuscript file in </w:t>
      </w:r>
      <w:proofErr w:type="spellStart"/>
      <w:r>
        <w:rPr>
          <w:rFonts w:ascii="Open Sans" w:hAnsi="Open Sans" w:cs="Open Sans"/>
          <w:color w:val="1C1D1E"/>
          <w:sz w:val="21"/>
          <w:szCs w:val="21"/>
        </w:rPr>
        <w:t>LaTex</w:t>
      </w:r>
      <w:proofErr w:type="spellEnd"/>
      <w:r>
        <w:rPr>
          <w:rFonts w:ascii="Open Sans" w:hAnsi="Open Sans" w:cs="Open Sans"/>
          <w:color w:val="1C1D1E"/>
          <w:sz w:val="21"/>
          <w:szCs w:val="21"/>
        </w:rPr>
        <w:t xml:space="preserve"> format via Research Exchange, select the file designation “Main Document – LaTeX .</w:t>
      </w:r>
      <w:proofErr w:type="spellStart"/>
      <w:r>
        <w:rPr>
          <w:rFonts w:ascii="Open Sans" w:hAnsi="Open Sans" w:cs="Open Sans"/>
          <w:color w:val="1C1D1E"/>
          <w:sz w:val="21"/>
          <w:szCs w:val="21"/>
        </w:rPr>
        <w:t>tex</w:t>
      </w:r>
      <w:proofErr w:type="spellEnd"/>
      <w:r>
        <w:rPr>
          <w:rFonts w:ascii="Open Sans" w:hAnsi="Open Sans" w:cs="Open Sans"/>
          <w:color w:val="1C1D1E"/>
          <w:sz w:val="21"/>
          <w:szCs w:val="21"/>
        </w:rPr>
        <w:t xml:space="preserve"> File” on upload. When submitting a Latex Main Document, you must also provide a PDF version of the manuscript for Peer Review. Please upload this file as “Main Document - LaTeX PDF.” All supporting files that are referred to in the Latex Main Document should be uploaded as a “LaTeX Supplementary File.”</w:t>
      </w:r>
    </w:p>
    <w:p w14:paraId="25320672"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Cover Letters and Conflict of Interest statements may be provided as separate files, included in the manuscript, or provided as free text in the submission system. A statement of funding (including grant numbers, if applicable) should be included in the “Acknowledgements” section of your manuscript.</w:t>
      </w:r>
    </w:p>
    <w:p w14:paraId="0B2DFB9D"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 </w:t>
      </w:r>
    </w:p>
    <w:p w14:paraId="7E1A7259"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The text file should be presented in the following order:</w:t>
      </w:r>
    </w:p>
    <w:p w14:paraId="57A1C900"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A short informative title containing the major key words. The title should not contain abbreviations (see Wiley's </w:t>
      </w:r>
      <w:hyperlink r:id="rId37" w:history="1">
        <w:r>
          <w:rPr>
            <w:rStyle w:val="Hyperlink"/>
            <w:rFonts w:ascii="Open Sans" w:hAnsi="Open Sans" w:cs="Open Sans"/>
            <w:color w:val="005274"/>
            <w:sz w:val="21"/>
            <w:szCs w:val="21"/>
            <w:u w:val="none"/>
          </w:rPr>
          <w:t>best practice SEO tips</w:t>
        </w:r>
      </w:hyperlink>
      <w:proofErr w:type="gramStart"/>
      <w:r>
        <w:rPr>
          <w:rFonts w:ascii="Open Sans" w:hAnsi="Open Sans" w:cs="Open Sans"/>
          <w:color w:val="1C1D1E"/>
          <w:sz w:val="21"/>
          <w:szCs w:val="21"/>
        </w:rPr>
        <w:t>);</w:t>
      </w:r>
      <w:proofErr w:type="gramEnd"/>
    </w:p>
    <w:p w14:paraId="74A8EAD3"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A short running title of less than 40 </w:t>
      </w:r>
      <w:proofErr w:type="gramStart"/>
      <w:r>
        <w:rPr>
          <w:rFonts w:ascii="Open Sans" w:hAnsi="Open Sans" w:cs="Open Sans"/>
          <w:color w:val="1C1D1E"/>
          <w:sz w:val="21"/>
          <w:szCs w:val="21"/>
        </w:rPr>
        <w:t>characters;</w:t>
      </w:r>
      <w:proofErr w:type="gramEnd"/>
    </w:p>
    <w:p w14:paraId="0F459B17"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The full names of the </w:t>
      </w:r>
      <w:proofErr w:type="gramStart"/>
      <w:r>
        <w:rPr>
          <w:rFonts w:ascii="Open Sans" w:hAnsi="Open Sans" w:cs="Open Sans"/>
          <w:color w:val="1C1D1E"/>
          <w:sz w:val="21"/>
          <w:szCs w:val="21"/>
        </w:rPr>
        <w:t>authors;</w:t>
      </w:r>
      <w:proofErr w:type="gramEnd"/>
    </w:p>
    <w:p w14:paraId="7C5B6D56"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The authors’ complete institutional affiliations where the work was conducted (Institution Name, Country, Department Name, Institution City, and Post Code), with </w:t>
      </w:r>
      <w:r>
        <w:rPr>
          <w:rFonts w:ascii="Open Sans" w:hAnsi="Open Sans" w:cs="Open Sans"/>
          <w:color w:val="1C1D1E"/>
          <w:sz w:val="21"/>
          <w:szCs w:val="21"/>
        </w:rPr>
        <w:lastRenderedPageBreak/>
        <w:t xml:space="preserve">a footnote for an author’s present address if different from where the work was </w:t>
      </w:r>
      <w:proofErr w:type="gramStart"/>
      <w:r>
        <w:rPr>
          <w:rFonts w:ascii="Open Sans" w:hAnsi="Open Sans" w:cs="Open Sans"/>
          <w:color w:val="1C1D1E"/>
          <w:sz w:val="21"/>
          <w:szCs w:val="21"/>
        </w:rPr>
        <w:t>conducted;</w:t>
      </w:r>
      <w:proofErr w:type="gramEnd"/>
    </w:p>
    <w:p w14:paraId="5A7E6DFB"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Conflict of Interest </w:t>
      </w:r>
      <w:proofErr w:type="gramStart"/>
      <w:r>
        <w:rPr>
          <w:rFonts w:ascii="Open Sans" w:hAnsi="Open Sans" w:cs="Open Sans"/>
          <w:color w:val="1C1D1E"/>
          <w:sz w:val="21"/>
          <w:szCs w:val="21"/>
        </w:rPr>
        <w:t>statement;</w:t>
      </w:r>
      <w:proofErr w:type="gramEnd"/>
    </w:p>
    <w:p w14:paraId="3F4E2C32"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proofErr w:type="gramStart"/>
      <w:r>
        <w:rPr>
          <w:rFonts w:ascii="Open Sans" w:hAnsi="Open Sans" w:cs="Open Sans"/>
          <w:color w:val="1C1D1E"/>
          <w:sz w:val="21"/>
          <w:szCs w:val="21"/>
        </w:rPr>
        <w:t>Acknowledgments;</w:t>
      </w:r>
      <w:proofErr w:type="gramEnd"/>
    </w:p>
    <w:p w14:paraId="3502573A"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Data Availability Statement</w:t>
      </w:r>
    </w:p>
    <w:p w14:paraId="35D9167A"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Abstract, Key Practitioner Message and 5-6 </w:t>
      </w:r>
      <w:proofErr w:type="gramStart"/>
      <w:r>
        <w:rPr>
          <w:rFonts w:ascii="Open Sans" w:hAnsi="Open Sans" w:cs="Open Sans"/>
          <w:color w:val="1C1D1E"/>
          <w:sz w:val="21"/>
          <w:szCs w:val="21"/>
        </w:rPr>
        <w:t>keywords;</w:t>
      </w:r>
      <w:proofErr w:type="gramEnd"/>
    </w:p>
    <w:p w14:paraId="644007F5"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Main </w:t>
      </w:r>
      <w:proofErr w:type="gramStart"/>
      <w:r>
        <w:rPr>
          <w:rFonts w:ascii="Open Sans" w:hAnsi="Open Sans" w:cs="Open Sans"/>
          <w:color w:val="1C1D1E"/>
          <w:sz w:val="21"/>
          <w:szCs w:val="21"/>
        </w:rPr>
        <w:t>text;</w:t>
      </w:r>
      <w:proofErr w:type="gramEnd"/>
    </w:p>
    <w:p w14:paraId="077E2058"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proofErr w:type="gramStart"/>
      <w:r>
        <w:rPr>
          <w:rFonts w:ascii="Open Sans" w:hAnsi="Open Sans" w:cs="Open Sans"/>
          <w:color w:val="1C1D1E"/>
          <w:sz w:val="21"/>
          <w:szCs w:val="21"/>
        </w:rPr>
        <w:t>References;</w:t>
      </w:r>
      <w:proofErr w:type="gramEnd"/>
    </w:p>
    <w:p w14:paraId="0CAB7762"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Tables (each table complete with title and footnotes</w:t>
      </w:r>
      <w:proofErr w:type="gramStart"/>
      <w:r>
        <w:rPr>
          <w:rFonts w:ascii="Open Sans" w:hAnsi="Open Sans" w:cs="Open Sans"/>
          <w:color w:val="1C1D1E"/>
          <w:sz w:val="21"/>
          <w:szCs w:val="21"/>
        </w:rPr>
        <w:t>);</w:t>
      </w:r>
      <w:proofErr w:type="gramEnd"/>
    </w:p>
    <w:p w14:paraId="290FB2E9" w14:textId="77777777" w:rsidR="00D139E5" w:rsidRDefault="00D139E5" w:rsidP="00D139E5">
      <w:pPr>
        <w:numPr>
          <w:ilvl w:val="0"/>
          <w:numId w:val="11"/>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 xml:space="preserve">Figure </w:t>
      </w:r>
      <w:proofErr w:type="gramStart"/>
      <w:r>
        <w:rPr>
          <w:rFonts w:ascii="Open Sans" w:hAnsi="Open Sans" w:cs="Open Sans"/>
          <w:color w:val="1C1D1E"/>
          <w:sz w:val="21"/>
          <w:szCs w:val="21"/>
        </w:rPr>
        <w:t>legends;</w:t>
      </w:r>
      <w:proofErr w:type="gramEnd"/>
    </w:p>
    <w:p w14:paraId="5A4F52FC"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Figures and appendices and other supporting information should be supplied as separate files.</w:t>
      </w:r>
    </w:p>
    <w:p w14:paraId="302F6C2F"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Authorship</w:t>
      </w:r>
    </w:p>
    <w:p w14:paraId="26560A5D"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On initial submission, the submitting author will be prompted to provide the email address and country for all contributing authors.</w:t>
      </w:r>
      <w:r>
        <w:rPr>
          <w:rFonts w:ascii="Open Sans" w:hAnsi="Open Sans" w:cs="Open Sans"/>
          <w:color w:val="1C1D1E"/>
          <w:sz w:val="21"/>
          <w:szCs w:val="21"/>
        </w:rPr>
        <w:br/>
      </w:r>
      <w:r>
        <w:rPr>
          <w:rFonts w:ascii="Open Sans" w:hAnsi="Open Sans" w:cs="Open Sans"/>
          <w:color w:val="1C1D1E"/>
          <w:sz w:val="21"/>
          <w:szCs w:val="21"/>
        </w:rPr>
        <w:br/>
        <w:t>Please refer to the journal’s </w:t>
      </w:r>
      <w:hyperlink r:id="rId38" w:anchor="authorship" w:history="1">
        <w:r>
          <w:rPr>
            <w:rStyle w:val="Hyperlink"/>
            <w:rFonts w:ascii="Open Sans" w:hAnsi="Open Sans" w:cs="Open Sans"/>
            <w:b/>
            <w:bCs/>
            <w:color w:val="005274"/>
            <w:sz w:val="21"/>
            <w:szCs w:val="21"/>
          </w:rPr>
          <w:t>Authorship</w:t>
        </w:r>
      </w:hyperlink>
      <w:r>
        <w:rPr>
          <w:rFonts w:ascii="Open Sans" w:hAnsi="Open Sans" w:cs="Open Sans"/>
          <w:color w:val="1C1D1E"/>
          <w:sz w:val="21"/>
          <w:szCs w:val="21"/>
        </w:rPr>
        <w:t> policy in the Editorial Policies and Ethical Considerations section below for details on author listing eligibility.</w:t>
      </w:r>
    </w:p>
    <w:p w14:paraId="4DD8499B"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Acknowledgments</w:t>
      </w:r>
      <w:r>
        <w:rPr>
          <w:rFonts w:ascii="Open Sans" w:hAnsi="Open Sans" w:cs="Open Sans"/>
          <w:color w:val="1C1D1E"/>
          <w:sz w:val="21"/>
          <w:szCs w:val="21"/>
        </w:rPr>
        <w:br/>
        <w:t>Contributions from anyone who does not meet the criteria for authorship should be listed, with permission from the contributor, in an Acknowledgments section. Financial and material support should also be mentioned, including the name(s) of any sponsor(s) of the research contained in the paper, along with grant number(s). Thanks to anonymous reviewers are not appropriate.</w:t>
      </w:r>
    </w:p>
    <w:p w14:paraId="7D8CA582"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Conflict of Interest Statement</w:t>
      </w:r>
      <w:r>
        <w:rPr>
          <w:rFonts w:ascii="Open Sans" w:hAnsi="Open Sans" w:cs="Open Sans"/>
          <w:b/>
          <w:bCs/>
          <w:i/>
          <w:iCs/>
          <w:color w:val="1C1D1E"/>
          <w:sz w:val="21"/>
          <w:szCs w:val="21"/>
        </w:rPr>
        <w:br/>
      </w:r>
      <w:r>
        <w:rPr>
          <w:rFonts w:ascii="Open Sans" w:hAnsi="Open Sans" w:cs="Open Sans"/>
          <w:color w:val="1C1D1E"/>
          <w:sz w:val="21"/>
          <w:szCs w:val="21"/>
        </w:rPr>
        <w:t xml:space="preserve">Authors will be asked to provide a </w:t>
      </w:r>
      <w:proofErr w:type="gramStart"/>
      <w:r>
        <w:rPr>
          <w:rFonts w:ascii="Open Sans" w:hAnsi="Open Sans" w:cs="Open Sans"/>
          <w:color w:val="1C1D1E"/>
          <w:sz w:val="21"/>
          <w:szCs w:val="21"/>
        </w:rPr>
        <w:t>conflict of interest</w:t>
      </w:r>
      <w:proofErr w:type="gramEnd"/>
      <w:r>
        <w:rPr>
          <w:rFonts w:ascii="Open Sans" w:hAnsi="Open Sans" w:cs="Open Sans"/>
          <w:color w:val="1C1D1E"/>
          <w:sz w:val="21"/>
          <w:szCs w:val="21"/>
        </w:rPr>
        <w:t xml:space="preserve"> statement during the submission process. For details on what to include in this section, see the </w:t>
      </w:r>
      <w:hyperlink r:id="rId39" w:anchor="conflict" w:history="1">
        <w:r>
          <w:rPr>
            <w:rStyle w:val="Hyperlink"/>
            <w:rFonts w:ascii="Open Sans" w:hAnsi="Open Sans" w:cs="Open Sans"/>
            <w:b/>
            <w:bCs/>
            <w:color w:val="005274"/>
            <w:sz w:val="21"/>
            <w:szCs w:val="21"/>
          </w:rPr>
          <w:t>Conflict of Interest</w:t>
        </w:r>
      </w:hyperlink>
      <w:r>
        <w:rPr>
          <w:rFonts w:ascii="Open Sans" w:hAnsi="Open Sans" w:cs="Open Sans"/>
          <w:color w:val="1C1D1E"/>
          <w:sz w:val="21"/>
          <w:szCs w:val="21"/>
        </w:rPr>
        <w:t> section in the Editorial Policies and Ethical Considerations section below. Submitting authors should ensure they liaise with all co-authors to confirm agreement with the final statement.</w:t>
      </w:r>
    </w:p>
    <w:p w14:paraId="17B66324"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Abstract</w:t>
      </w:r>
      <w:r>
        <w:rPr>
          <w:rFonts w:ascii="Open Sans" w:hAnsi="Open Sans" w:cs="Open Sans"/>
          <w:b/>
          <w:bCs/>
          <w:i/>
          <w:iCs/>
          <w:color w:val="1C1D1E"/>
          <w:sz w:val="21"/>
          <w:szCs w:val="21"/>
        </w:rPr>
        <w:br/>
      </w:r>
      <w:r>
        <w:rPr>
          <w:rFonts w:ascii="Open Sans" w:hAnsi="Open Sans" w:cs="Open Sans"/>
          <w:color w:val="1C1D1E"/>
          <w:sz w:val="21"/>
          <w:szCs w:val="21"/>
        </w:rPr>
        <w:t>Enter an abstract of no more than 250 words containing the major keywords. An abstract is a concise summary of the whole paper, not just the conclusions, and is understandable without reference to the rest of the paper. It should contain no citation to other published work.</w:t>
      </w:r>
    </w:p>
    <w:p w14:paraId="4B0619BE"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Key Practitioner Message</w:t>
      </w:r>
      <w:r>
        <w:rPr>
          <w:rFonts w:ascii="Open Sans" w:hAnsi="Open Sans" w:cs="Open Sans"/>
          <w:b/>
          <w:bCs/>
          <w:i/>
          <w:iCs/>
          <w:color w:val="1C1D1E"/>
          <w:sz w:val="21"/>
          <w:szCs w:val="21"/>
        </w:rPr>
        <w:br/>
      </w:r>
      <w:r>
        <w:rPr>
          <w:rFonts w:ascii="Open Sans" w:hAnsi="Open Sans" w:cs="Open Sans"/>
          <w:color w:val="1C1D1E"/>
          <w:sz w:val="21"/>
          <w:szCs w:val="21"/>
        </w:rPr>
        <w:t>All articles should include a Key Practitioner Message of 3-5 bullet points summarizing the relevance of the article to practice.</w:t>
      </w:r>
    </w:p>
    <w:p w14:paraId="44167AAB"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Keywords</w:t>
      </w:r>
      <w:r>
        <w:rPr>
          <w:rFonts w:ascii="Open Sans" w:hAnsi="Open Sans" w:cs="Open Sans"/>
          <w:color w:val="1C1D1E"/>
          <w:sz w:val="21"/>
          <w:szCs w:val="21"/>
        </w:rPr>
        <w:br/>
        <w:t>Please provide five-six keywords (see </w:t>
      </w:r>
      <w:hyperlink r:id="rId40" w:history="1">
        <w:r>
          <w:rPr>
            <w:rStyle w:val="Hyperlink"/>
            <w:rFonts w:ascii="Open Sans" w:hAnsi="Open Sans" w:cs="Open Sans"/>
            <w:b/>
            <w:bCs/>
            <w:color w:val="005274"/>
            <w:sz w:val="21"/>
            <w:szCs w:val="21"/>
          </w:rPr>
          <w:t>Wiley's best practice SEO tips</w:t>
        </w:r>
      </w:hyperlink>
      <w:r>
        <w:rPr>
          <w:rFonts w:ascii="Open Sans" w:hAnsi="Open Sans" w:cs="Open Sans"/>
          <w:color w:val="1C1D1E"/>
          <w:sz w:val="21"/>
          <w:szCs w:val="21"/>
        </w:rPr>
        <w:t>).</w:t>
      </w:r>
    </w:p>
    <w:p w14:paraId="2D6CDA7F"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lastRenderedPageBreak/>
        <w:t>Main Text</w:t>
      </w:r>
    </w:p>
    <w:p w14:paraId="440714F3" w14:textId="77777777" w:rsidR="00D139E5" w:rsidRDefault="00D139E5" w:rsidP="00D139E5">
      <w:pPr>
        <w:numPr>
          <w:ilvl w:val="0"/>
          <w:numId w:val="12"/>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The journal uses US spelling; however, authors may submit using either US or UK English, as spelling of accepted papers is converted during the production process.</w:t>
      </w:r>
    </w:p>
    <w:p w14:paraId="5EBB8DCF" w14:textId="77777777" w:rsidR="00D139E5" w:rsidRDefault="00D139E5" w:rsidP="00D139E5">
      <w:pPr>
        <w:numPr>
          <w:ilvl w:val="0"/>
          <w:numId w:val="12"/>
        </w:numPr>
        <w:shd w:val="clear" w:color="auto" w:fill="FFFFFF"/>
        <w:spacing w:before="100" w:beforeAutospacing="1" w:after="100" w:afterAutospacing="1" w:line="240" w:lineRule="auto"/>
        <w:rPr>
          <w:rFonts w:ascii="Open Sans" w:hAnsi="Open Sans" w:cs="Open Sans"/>
          <w:color w:val="1C1D1E"/>
          <w:sz w:val="21"/>
          <w:szCs w:val="21"/>
        </w:rPr>
      </w:pPr>
      <w:r>
        <w:rPr>
          <w:rFonts w:ascii="Open Sans" w:hAnsi="Open Sans" w:cs="Open Sans"/>
          <w:color w:val="1C1D1E"/>
          <w:sz w:val="21"/>
          <w:szCs w:val="21"/>
        </w:rPr>
        <w:t>Footnotes to the text are not allowed and any such material should be incorporated into the text as parenthetical matter.</w:t>
      </w:r>
    </w:p>
    <w:p w14:paraId="5C3C2EBD"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References</w:t>
      </w:r>
      <w:r>
        <w:rPr>
          <w:rFonts w:ascii="Open Sans" w:hAnsi="Open Sans" w:cs="Open Sans"/>
          <w:b/>
          <w:bCs/>
          <w:i/>
          <w:iCs/>
          <w:color w:val="1C1D1E"/>
          <w:sz w:val="21"/>
          <w:szCs w:val="21"/>
        </w:rPr>
        <w:br/>
      </w:r>
      <w:r>
        <w:rPr>
          <w:rFonts w:ascii="Open Sans" w:hAnsi="Open Sans" w:cs="Open Sans"/>
          <w:color w:val="1C1D1E"/>
          <w:sz w:val="21"/>
          <w:szCs w:val="21"/>
        </w:rPr>
        <w:t>References should be prepared according to the </w:t>
      </w:r>
      <w:r>
        <w:rPr>
          <w:rFonts w:ascii="Open Sans" w:hAnsi="Open Sans" w:cs="Open Sans"/>
          <w:i/>
          <w:iCs/>
          <w:color w:val="1C1D1E"/>
          <w:sz w:val="21"/>
          <w:szCs w:val="21"/>
        </w:rPr>
        <w:t>Publication Manual of the American Psychological Association</w:t>
      </w:r>
      <w:r>
        <w:rPr>
          <w:rFonts w:ascii="Open Sans" w:hAnsi="Open Sans" w:cs="Open Sans"/>
          <w:color w:val="1C1D1E"/>
          <w:sz w:val="21"/>
          <w:szCs w:val="21"/>
        </w:rPr>
        <w:t> (6th edition). This means in-text citations should follow the author-date method whereby the author's last name and the year of publication for the source should appear in the text, for example, (Jones, 1998). The complete reference list should appear alphabetically by name at the end of the paper. Please note that for journal articles, issue numbers are not included unless each issue in the volume begins with page 1, and a DOI should be provided for all references where available.</w:t>
      </w:r>
    </w:p>
    <w:p w14:paraId="0BDA021F"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For more information about APA referencing style, please refer to the </w:t>
      </w:r>
      <w:hyperlink r:id="rId41" w:history="1">
        <w:r>
          <w:rPr>
            <w:rStyle w:val="Hyperlink"/>
            <w:rFonts w:ascii="Open Sans" w:hAnsi="Open Sans" w:cs="Open Sans"/>
            <w:b/>
            <w:bCs/>
            <w:color w:val="005274"/>
            <w:sz w:val="21"/>
            <w:szCs w:val="21"/>
          </w:rPr>
          <w:t>APA FAQ</w:t>
        </w:r>
      </w:hyperlink>
      <w:r>
        <w:rPr>
          <w:rFonts w:ascii="Open Sans" w:hAnsi="Open Sans" w:cs="Open Sans"/>
          <w:color w:val="1C1D1E"/>
          <w:sz w:val="21"/>
          <w:szCs w:val="21"/>
        </w:rPr>
        <w:t>.</w:t>
      </w:r>
    </w:p>
    <w:p w14:paraId="45902399"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Reference examples follow:</w:t>
      </w:r>
    </w:p>
    <w:p w14:paraId="45B2713C" w14:textId="77777777" w:rsidR="00D139E5" w:rsidRDefault="00D139E5" w:rsidP="00EE2CF5">
      <w:pPr>
        <w:pStyle w:val="NormalWeb"/>
        <w:shd w:val="clear" w:color="auto" w:fill="FFFFFF"/>
        <w:rPr>
          <w:rFonts w:ascii="Open Sans" w:hAnsi="Open Sans" w:cs="Open Sans"/>
          <w:color w:val="1C1D1E"/>
          <w:sz w:val="21"/>
          <w:szCs w:val="21"/>
        </w:rPr>
      </w:pPr>
      <w:r>
        <w:rPr>
          <w:rFonts w:ascii="Open Sans" w:hAnsi="Open Sans" w:cs="Open Sans"/>
          <w:i/>
          <w:iCs/>
          <w:color w:val="1C1D1E"/>
          <w:sz w:val="21"/>
          <w:szCs w:val="21"/>
        </w:rPr>
        <w:t>Journal article</w:t>
      </w:r>
      <w:r>
        <w:rPr>
          <w:rFonts w:ascii="Open Sans" w:hAnsi="Open Sans" w:cs="Open Sans"/>
          <w:color w:val="1C1D1E"/>
          <w:sz w:val="21"/>
          <w:szCs w:val="21"/>
        </w:rPr>
        <w:br/>
        <w:t xml:space="preserve">Beers, S. </w:t>
      </w:r>
      <w:proofErr w:type="gramStart"/>
      <w:r>
        <w:rPr>
          <w:rFonts w:ascii="Open Sans" w:hAnsi="Open Sans" w:cs="Open Sans"/>
          <w:color w:val="1C1D1E"/>
          <w:sz w:val="21"/>
          <w:szCs w:val="21"/>
        </w:rPr>
        <w:t>R. ,</w:t>
      </w:r>
      <w:proofErr w:type="gramEnd"/>
      <w:r>
        <w:rPr>
          <w:rFonts w:ascii="Open Sans" w:hAnsi="Open Sans" w:cs="Open Sans"/>
          <w:color w:val="1C1D1E"/>
          <w:sz w:val="21"/>
          <w:szCs w:val="21"/>
        </w:rPr>
        <w:t xml:space="preserve"> &amp; De Bellis, M. D. (2002). Neuropsychological function in children with maltreatment-related posttraumatic stress disorder. </w:t>
      </w:r>
      <w:r>
        <w:rPr>
          <w:rFonts w:ascii="Open Sans" w:hAnsi="Open Sans" w:cs="Open Sans"/>
          <w:i/>
          <w:iCs/>
          <w:color w:val="1C1D1E"/>
          <w:sz w:val="21"/>
          <w:szCs w:val="21"/>
        </w:rPr>
        <w:t>The American Journal of Psychiatry, 159, </w:t>
      </w:r>
      <w:r>
        <w:rPr>
          <w:rFonts w:ascii="Open Sans" w:hAnsi="Open Sans" w:cs="Open Sans"/>
          <w:color w:val="1C1D1E"/>
          <w:sz w:val="21"/>
          <w:szCs w:val="21"/>
        </w:rPr>
        <w:t xml:space="preserve">483–486. </w:t>
      </w:r>
      <w:proofErr w:type="spellStart"/>
      <w:r>
        <w:rPr>
          <w:rFonts w:ascii="Open Sans" w:hAnsi="Open Sans" w:cs="Open Sans"/>
          <w:color w:val="1C1D1E"/>
          <w:sz w:val="21"/>
          <w:szCs w:val="21"/>
        </w:rPr>
        <w:t>doi</w:t>
      </w:r>
      <w:proofErr w:type="spellEnd"/>
      <w:r>
        <w:rPr>
          <w:rFonts w:ascii="Open Sans" w:hAnsi="Open Sans" w:cs="Open Sans"/>
          <w:color w:val="1C1D1E"/>
          <w:sz w:val="21"/>
          <w:szCs w:val="21"/>
        </w:rPr>
        <w:t>: </w:t>
      </w:r>
      <w:hyperlink r:id="rId42" w:history="1">
        <w:r>
          <w:rPr>
            <w:rStyle w:val="Hyperlink"/>
            <w:rFonts w:ascii="Open Sans" w:hAnsi="Open Sans" w:cs="Open Sans"/>
            <w:b/>
            <w:bCs/>
            <w:color w:val="005274"/>
            <w:sz w:val="21"/>
            <w:szCs w:val="21"/>
          </w:rPr>
          <w:t>10.1176/appi.ajp.159.3.483</w:t>
        </w:r>
      </w:hyperlink>
    </w:p>
    <w:p w14:paraId="69AEDDAA"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i/>
          <w:iCs/>
          <w:color w:val="1C1D1E"/>
          <w:sz w:val="21"/>
          <w:szCs w:val="21"/>
        </w:rPr>
        <w:t>Book</w:t>
      </w:r>
      <w:r>
        <w:rPr>
          <w:rFonts w:ascii="Open Sans" w:hAnsi="Open Sans" w:cs="Open Sans"/>
          <w:i/>
          <w:iCs/>
          <w:color w:val="1C1D1E"/>
          <w:sz w:val="21"/>
          <w:szCs w:val="21"/>
        </w:rPr>
        <w:br/>
      </w:r>
      <w:r>
        <w:rPr>
          <w:rFonts w:ascii="Open Sans" w:hAnsi="Open Sans" w:cs="Open Sans"/>
          <w:color w:val="1C1D1E"/>
          <w:sz w:val="21"/>
          <w:szCs w:val="21"/>
        </w:rPr>
        <w:t>Bradley-Johnson, S. (1994). </w:t>
      </w:r>
      <w:r>
        <w:rPr>
          <w:rFonts w:ascii="Open Sans" w:hAnsi="Open Sans" w:cs="Open Sans"/>
          <w:i/>
          <w:iCs/>
          <w:color w:val="1C1D1E"/>
          <w:sz w:val="21"/>
          <w:szCs w:val="21"/>
        </w:rPr>
        <w:t>Psychoeducational assessment of students who are visually impaired or blind: Infancy through high school</w:t>
      </w:r>
      <w:r>
        <w:rPr>
          <w:rFonts w:ascii="Open Sans" w:hAnsi="Open Sans" w:cs="Open Sans"/>
          <w:color w:val="1C1D1E"/>
          <w:sz w:val="21"/>
          <w:szCs w:val="21"/>
        </w:rPr>
        <w:t> (2nd ed.). Austin, TX: Pro-ed.</w:t>
      </w:r>
    </w:p>
    <w:p w14:paraId="747ABEE9"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i/>
          <w:iCs/>
          <w:color w:val="1C1D1E"/>
          <w:sz w:val="21"/>
          <w:szCs w:val="21"/>
        </w:rPr>
        <w:t>Internet Document</w:t>
      </w:r>
      <w:r>
        <w:rPr>
          <w:rFonts w:ascii="Open Sans" w:hAnsi="Open Sans" w:cs="Open Sans"/>
          <w:i/>
          <w:iCs/>
          <w:color w:val="1C1D1E"/>
          <w:sz w:val="21"/>
          <w:szCs w:val="21"/>
        </w:rPr>
        <w:br/>
      </w:r>
      <w:r>
        <w:rPr>
          <w:rFonts w:ascii="Open Sans" w:hAnsi="Open Sans" w:cs="Open Sans"/>
          <w:color w:val="1C1D1E"/>
          <w:sz w:val="21"/>
          <w:szCs w:val="21"/>
        </w:rPr>
        <w:t>Norton, R. (2006, November 4). How to train a cat to operate a light switch [Video file]. Retrieved from </w:t>
      </w:r>
      <w:hyperlink r:id="rId43" w:history="1">
        <w:r>
          <w:rPr>
            <w:rStyle w:val="Hyperlink"/>
            <w:rFonts w:ascii="Open Sans" w:hAnsi="Open Sans" w:cs="Open Sans"/>
            <w:i/>
            <w:iCs/>
            <w:color w:val="005274"/>
            <w:sz w:val="21"/>
            <w:szCs w:val="21"/>
            <w:u w:val="none"/>
          </w:rPr>
          <w:t>http://www.youtube.com/watch?v=Vja83KLQXZs</w:t>
        </w:r>
      </w:hyperlink>
    </w:p>
    <w:p w14:paraId="23FAF006"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Endnotes</w:t>
      </w:r>
      <w:r>
        <w:rPr>
          <w:rFonts w:ascii="Open Sans" w:hAnsi="Open Sans" w:cs="Open Sans"/>
          <w:color w:val="1C1D1E"/>
          <w:sz w:val="21"/>
          <w:szCs w:val="21"/>
        </w:rPr>
        <w:br/>
        <w:t>Endnotes should be placed as a list at the end of the paper only, not at the foot of each page. They should be numbered in the list and referred to in the text with consecutive, superscript Arabic numerals. Keep endnotes brief; they should contain only short comments tangential to the main argument of the paper.</w:t>
      </w:r>
    </w:p>
    <w:p w14:paraId="6CD6E7ED"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Tables</w:t>
      </w:r>
      <w:r>
        <w:rPr>
          <w:rFonts w:ascii="Open Sans" w:hAnsi="Open Sans" w:cs="Open Sans"/>
          <w:color w:val="1C1D1E"/>
          <w:sz w:val="21"/>
          <w:szCs w:val="21"/>
        </w:rPr>
        <w:br/>
        <w:t>Tables should be self-contained and complement, not duplicate, information contained in the text. They should be supplied as editable files, not pasted as images. Legends should be concise but comprehensive – the table, legend, and footnotes must be understandable without reference to the text. All abbreviations must be defined in footnotes. Footnote symbols: †, ‡, §, ¶, should be used (in that order) and *, **, *** should be reserved for P-values. Statistical measures such as SD or SEM should be identified in the headings.</w:t>
      </w:r>
    </w:p>
    <w:p w14:paraId="0B8C4F75"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Figure Legends</w:t>
      </w:r>
      <w:r>
        <w:rPr>
          <w:rFonts w:ascii="Open Sans" w:hAnsi="Open Sans" w:cs="Open Sans"/>
          <w:color w:val="1C1D1E"/>
          <w:sz w:val="21"/>
          <w:szCs w:val="21"/>
        </w:rPr>
        <w:br/>
        <w:t xml:space="preserve">Legends should be concise but comprehensive – the figure and its legend must be </w:t>
      </w:r>
      <w:r>
        <w:rPr>
          <w:rFonts w:ascii="Open Sans" w:hAnsi="Open Sans" w:cs="Open Sans"/>
          <w:color w:val="1C1D1E"/>
          <w:sz w:val="21"/>
          <w:szCs w:val="21"/>
        </w:rPr>
        <w:lastRenderedPageBreak/>
        <w:t>understandable without reference to the text. Include definitions of any symbols used and define/explain all abbreviations and units of measurement.</w:t>
      </w:r>
    </w:p>
    <w:p w14:paraId="20D105C3"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Figures</w:t>
      </w:r>
      <w:r>
        <w:rPr>
          <w:rFonts w:ascii="Open Sans" w:hAnsi="Open Sans" w:cs="Open Sans"/>
          <w:b/>
          <w:bCs/>
          <w:i/>
          <w:iCs/>
          <w:color w:val="1C1D1E"/>
          <w:sz w:val="21"/>
          <w:szCs w:val="21"/>
        </w:rPr>
        <w:br/>
      </w:r>
      <w:r>
        <w:rPr>
          <w:rFonts w:ascii="Open Sans" w:hAnsi="Open Sans" w:cs="Open Sans"/>
          <w:color w:val="1C1D1E"/>
          <w:sz w:val="21"/>
          <w:szCs w:val="21"/>
        </w:rPr>
        <w:t>Although authors are encouraged to send the highest-quality figures possible, for peer-review purposes, a wide variety of formats, sizes, and resolutions are accepted. Click </w:t>
      </w:r>
      <w:hyperlink r:id="rId44" w:history="1">
        <w:r>
          <w:rPr>
            <w:rStyle w:val="Hyperlink"/>
            <w:rFonts w:ascii="Open Sans" w:hAnsi="Open Sans" w:cs="Open Sans"/>
            <w:b/>
            <w:bCs/>
            <w:color w:val="005274"/>
            <w:sz w:val="21"/>
            <w:szCs w:val="21"/>
          </w:rPr>
          <w:t>here</w:t>
        </w:r>
      </w:hyperlink>
      <w:r>
        <w:rPr>
          <w:rFonts w:ascii="Open Sans" w:hAnsi="Open Sans" w:cs="Open Sans"/>
          <w:color w:val="1C1D1E"/>
          <w:sz w:val="21"/>
          <w:szCs w:val="21"/>
        </w:rPr>
        <w:t> for the basic figure requirements for figures submitted with manuscripts for initial peer review, as well as the more detailed post-acceptance figure requirements.</w:t>
      </w:r>
    </w:p>
    <w:p w14:paraId="0DD6BD8B"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 xml:space="preserve">Figures submitted in </w:t>
      </w:r>
      <w:proofErr w:type="spellStart"/>
      <w:r>
        <w:rPr>
          <w:rStyle w:val="Strong"/>
          <w:rFonts w:ascii="Open Sans" w:hAnsi="Open Sans" w:cs="Open Sans"/>
          <w:color w:val="1C1D1E"/>
          <w:sz w:val="21"/>
          <w:szCs w:val="21"/>
        </w:rPr>
        <w:t>color</w:t>
      </w:r>
      <w:proofErr w:type="spellEnd"/>
      <w:r>
        <w:rPr>
          <w:rFonts w:ascii="Open Sans" w:hAnsi="Open Sans" w:cs="Open Sans"/>
          <w:color w:val="1C1D1E"/>
          <w:sz w:val="21"/>
          <w:szCs w:val="21"/>
        </w:rPr>
        <w:t xml:space="preserve"> may be reproduced in </w:t>
      </w:r>
      <w:proofErr w:type="spellStart"/>
      <w:r>
        <w:rPr>
          <w:rFonts w:ascii="Open Sans" w:hAnsi="Open Sans" w:cs="Open Sans"/>
          <w:color w:val="1C1D1E"/>
          <w:sz w:val="21"/>
          <w:szCs w:val="21"/>
        </w:rPr>
        <w:t>color</w:t>
      </w:r>
      <w:proofErr w:type="spellEnd"/>
      <w:r>
        <w:rPr>
          <w:rFonts w:ascii="Open Sans" w:hAnsi="Open Sans" w:cs="Open Sans"/>
          <w:color w:val="1C1D1E"/>
          <w:sz w:val="21"/>
          <w:szCs w:val="21"/>
        </w:rPr>
        <w:t xml:space="preserve"> online free of charge. Please note, however, that it is preferable that line figures (</w:t>
      </w:r>
      <w:proofErr w:type="gramStart"/>
      <w:r>
        <w:rPr>
          <w:rFonts w:ascii="Open Sans" w:hAnsi="Open Sans" w:cs="Open Sans"/>
          <w:color w:val="1C1D1E"/>
          <w:sz w:val="21"/>
          <w:szCs w:val="21"/>
        </w:rPr>
        <w:t>e.g.</w:t>
      </w:r>
      <w:proofErr w:type="gramEnd"/>
      <w:r>
        <w:rPr>
          <w:rFonts w:ascii="Open Sans" w:hAnsi="Open Sans" w:cs="Open Sans"/>
          <w:color w:val="1C1D1E"/>
          <w:sz w:val="21"/>
          <w:szCs w:val="21"/>
        </w:rPr>
        <w:t xml:space="preserve"> graphs and charts) are supplied in black and white so that they are legible if printed by a reader in black and white. The cost of printing </w:t>
      </w:r>
      <w:proofErr w:type="spellStart"/>
      <w:r>
        <w:rPr>
          <w:rFonts w:ascii="Open Sans" w:hAnsi="Open Sans" w:cs="Open Sans"/>
          <w:color w:val="1C1D1E"/>
          <w:sz w:val="21"/>
          <w:szCs w:val="21"/>
        </w:rPr>
        <w:t>color</w:t>
      </w:r>
      <w:proofErr w:type="spellEnd"/>
      <w:r>
        <w:rPr>
          <w:rFonts w:ascii="Open Sans" w:hAnsi="Open Sans" w:cs="Open Sans"/>
          <w:color w:val="1C1D1E"/>
          <w:sz w:val="21"/>
          <w:szCs w:val="21"/>
        </w:rPr>
        <w:t xml:space="preserve"> illustrations in the journal will be charged to the author. The cost is £150 for the first figure and £50 for each figure thereafter. If </w:t>
      </w:r>
      <w:proofErr w:type="spellStart"/>
      <w:r>
        <w:rPr>
          <w:rFonts w:ascii="Open Sans" w:hAnsi="Open Sans" w:cs="Open Sans"/>
          <w:color w:val="1C1D1E"/>
          <w:sz w:val="21"/>
          <w:szCs w:val="21"/>
        </w:rPr>
        <w:t>color</w:t>
      </w:r>
      <w:proofErr w:type="spellEnd"/>
      <w:r>
        <w:rPr>
          <w:rFonts w:ascii="Open Sans" w:hAnsi="Open Sans" w:cs="Open Sans"/>
          <w:color w:val="1C1D1E"/>
          <w:sz w:val="21"/>
          <w:szCs w:val="21"/>
        </w:rPr>
        <w:t xml:space="preserve"> illustrations are supplied electronically in either TIFF or EPS format, they may be used in the PDF of the article at no cost to the author, even if this illustration was printed in black and white in the journal. The PDF will appear on the Wiley Online Library site.</w:t>
      </w:r>
    </w:p>
    <w:p w14:paraId="02323DB7"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Additional Files</w:t>
      </w:r>
    </w:p>
    <w:p w14:paraId="5C763C24"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i/>
          <w:iCs/>
          <w:color w:val="1C1D1E"/>
          <w:sz w:val="21"/>
          <w:szCs w:val="21"/>
        </w:rPr>
        <w:t>Appendices</w:t>
      </w:r>
      <w:r>
        <w:rPr>
          <w:rFonts w:ascii="Open Sans" w:hAnsi="Open Sans" w:cs="Open Sans"/>
          <w:b/>
          <w:bCs/>
          <w:i/>
          <w:iCs/>
          <w:color w:val="1C1D1E"/>
          <w:sz w:val="21"/>
          <w:szCs w:val="21"/>
        </w:rPr>
        <w:br/>
      </w:r>
      <w:r>
        <w:rPr>
          <w:rFonts w:ascii="Open Sans" w:hAnsi="Open Sans" w:cs="Open Sans"/>
          <w:color w:val="1C1D1E"/>
          <w:sz w:val="21"/>
          <w:szCs w:val="21"/>
        </w:rPr>
        <w:t>Appendices will be published after the references. For submission they should be supplied as separate files but referred to in the text.</w:t>
      </w:r>
    </w:p>
    <w:p w14:paraId="3EEE26CB" w14:textId="77777777" w:rsidR="00D139E5" w:rsidRDefault="00D139E5" w:rsidP="00D139E5">
      <w:pPr>
        <w:pStyle w:val="NormalWeb"/>
        <w:shd w:val="clear" w:color="auto" w:fill="FFFFFF"/>
        <w:rPr>
          <w:rFonts w:ascii="Open Sans" w:hAnsi="Open Sans" w:cs="Open Sans"/>
          <w:color w:val="1C1D1E"/>
          <w:sz w:val="21"/>
          <w:szCs w:val="21"/>
        </w:rPr>
      </w:pPr>
      <w:r>
        <w:rPr>
          <w:rStyle w:val="Strong"/>
          <w:rFonts w:ascii="Open Sans" w:hAnsi="Open Sans" w:cs="Open Sans"/>
          <w:color w:val="1C1D1E"/>
          <w:sz w:val="21"/>
          <w:szCs w:val="21"/>
        </w:rPr>
        <w:t>General Style Points</w:t>
      </w:r>
    </w:p>
    <w:p w14:paraId="515311F0" w14:textId="77777777" w:rsidR="00D139E5" w:rsidRDefault="00D139E5" w:rsidP="00D139E5">
      <w:pPr>
        <w:pStyle w:val="NormalWeb"/>
        <w:shd w:val="clear" w:color="auto" w:fill="FFFFFF"/>
        <w:rPr>
          <w:rFonts w:ascii="Open Sans" w:hAnsi="Open Sans" w:cs="Open Sans"/>
          <w:color w:val="1C1D1E"/>
          <w:sz w:val="21"/>
          <w:szCs w:val="21"/>
        </w:rPr>
      </w:pPr>
      <w:r>
        <w:rPr>
          <w:rFonts w:ascii="Open Sans" w:hAnsi="Open Sans" w:cs="Open Sans"/>
          <w:color w:val="1C1D1E"/>
          <w:sz w:val="21"/>
          <w:szCs w:val="21"/>
        </w:rPr>
        <w:t>The following points provide general advice on formatting and style.</w:t>
      </w:r>
    </w:p>
    <w:p w14:paraId="7AE3F602" w14:textId="77777777" w:rsidR="00D139E5" w:rsidRDefault="00D139E5" w:rsidP="00D139E5">
      <w:pPr>
        <w:numPr>
          <w:ilvl w:val="0"/>
          <w:numId w:val="13"/>
        </w:numPr>
        <w:shd w:val="clear" w:color="auto" w:fill="FFFFFF"/>
        <w:spacing w:before="100" w:beforeAutospacing="1" w:after="100" w:afterAutospacing="1" w:line="240" w:lineRule="auto"/>
        <w:rPr>
          <w:rFonts w:ascii="Open Sans" w:hAnsi="Open Sans" w:cs="Open Sans"/>
          <w:color w:val="1C1D1E"/>
          <w:sz w:val="21"/>
          <w:szCs w:val="21"/>
        </w:rPr>
      </w:pPr>
      <w:r>
        <w:rPr>
          <w:rStyle w:val="Strong"/>
          <w:rFonts w:ascii="Open Sans" w:hAnsi="Open Sans" w:cs="Open Sans"/>
          <w:color w:val="1C1D1E"/>
          <w:sz w:val="21"/>
          <w:szCs w:val="21"/>
        </w:rPr>
        <w:t>Abbreviations:</w:t>
      </w:r>
      <w:r>
        <w:rPr>
          <w:rFonts w:ascii="Open Sans" w:hAnsi="Open Sans" w:cs="Open Sans"/>
          <w:color w:val="1C1D1E"/>
          <w:sz w:val="21"/>
          <w:szCs w:val="21"/>
        </w:rPr>
        <w:t xml:space="preserve"> In general, terms should not be abbreviated unless they are used </w:t>
      </w:r>
      <w:proofErr w:type="gramStart"/>
      <w:r>
        <w:rPr>
          <w:rFonts w:ascii="Open Sans" w:hAnsi="Open Sans" w:cs="Open Sans"/>
          <w:color w:val="1C1D1E"/>
          <w:sz w:val="21"/>
          <w:szCs w:val="21"/>
        </w:rPr>
        <w:t>repeatedly</w:t>
      </w:r>
      <w:proofErr w:type="gramEnd"/>
      <w:r>
        <w:rPr>
          <w:rFonts w:ascii="Open Sans" w:hAnsi="Open Sans" w:cs="Open Sans"/>
          <w:color w:val="1C1D1E"/>
          <w:sz w:val="21"/>
          <w:szCs w:val="21"/>
        </w:rPr>
        <w:t xml:space="preserve"> and the abbreviation is helpful to the reader. Initially, use the word in full, followed by the abbreviation in parentheses. Thereafter use the abbreviation only.</w:t>
      </w:r>
    </w:p>
    <w:p w14:paraId="1661920E" w14:textId="77777777" w:rsidR="00D139E5" w:rsidRDefault="00D139E5" w:rsidP="00D139E5">
      <w:pPr>
        <w:numPr>
          <w:ilvl w:val="0"/>
          <w:numId w:val="13"/>
        </w:numPr>
        <w:shd w:val="clear" w:color="auto" w:fill="FFFFFF"/>
        <w:spacing w:before="100" w:beforeAutospacing="1" w:after="100" w:afterAutospacing="1" w:line="240" w:lineRule="auto"/>
        <w:rPr>
          <w:rFonts w:ascii="Open Sans" w:hAnsi="Open Sans" w:cs="Open Sans"/>
          <w:color w:val="1C1D1E"/>
          <w:sz w:val="21"/>
          <w:szCs w:val="21"/>
        </w:rPr>
      </w:pPr>
      <w:r>
        <w:rPr>
          <w:rStyle w:val="Strong"/>
          <w:rFonts w:ascii="Open Sans" w:hAnsi="Open Sans" w:cs="Open Sans"/>
          <w:color w:val="1C1D1E"/>
          <w:sz w:val="21"/>
          <w:szCs w:val="21"/>
        </w:rPr>
        <w:t>Units of measurement:</w:t>
      </w:r>
      <w:r>
        <w:rPr>
          <w:rFonts w:ascii="Open Sans" w:hAnsi="Open Sans" w:cs="Open Sans"/>
          <w:color w:val="1C1D1E"/>
          <w:sz w:val="21"/>
          <w:szCs w:val="21"/>
        </w:rPr>
        <w:t> Measurements should be given in SI or SI-derived units. Visit the </w:t>
      </w:r>
      <w:hyperlink r:id="rId45" w:history="1">
        <w:r>
          <w:rPr>
            <w:rStyle w:val="Hyperlink"/>
            <w:rFonts w:ascii="Open Sans" w:hAnsi="Open Sans" w:cs="Open Sans"/>
            <w:color w:val="005274"/>
            <w:sz w:val="21"/>
            <w:szCs w:val="21"/>
            <w:u w:val="none"/>
          </w:rPr>
          <w:t xml:space="preserve">Bureau International des </w:t>
        </w:r>
        <w:proofErr w:type="spellStart"/>
        <w:r>
          <w:rPr>
            <w:rStyle w:val="Hyperlink"/>
            <w:rFonts w:ascii="Open Sans" w:hAnsi="Open Sans" w:cs="Open Sans"/>
            <w:color w:val="005274"/>
            <w:sz w:val="21"/>
            <w:szCs w:val="21"/>
            <w:u w:val="none"/>
          </w:rPr>
          <w:t>Poids</w:t>
        </w:r>
        <w:proofErr w:type="spellEnd"/>
        <w:r>
          <w:rPr>
            <w:rStyle w:val="Hyperlink"/>
            <w:rFonts w:ascii="Open Sans" w:hAnsi="Open Sans" w:cs="Open Sans"/>
            <w:color w:val="005274"/>
            <w:sz w:val="21"/>
            <w:szCs w:val="21"/>
            <w:u w:val="none"/>
          </w:rPr>
          <w:t xml:space="preserve"> et </w:t>
        </w:r>
        <w:proofErr w:type="spellStart"/>
        <w:r>
          <w:rPr>
            <w:rStyle w:val="Hyperlink"/>
            <w:rFonts w:ascii="Open Sans" w:hAnsi="Open Sans" w:cs="Open Sans"/>
            <w:color w:val="005274"/>
            <w:sz w:val="21"/>
            <w:szCs w:val="21"/>
            <w:u w:val="none"/>
          </w:rPr>
          <w:t>Mesures</w:t>
        </w:r>
        <w:proofErr w:type="spellEnd"/>
        <w:r>
          <w:rPr>
            <w:rStyle w:val="Hyperlink"/>
            <w:rFonts w:ascii="Open Sans" w:hAnsi="Open Sans" w:cs="Open Sans"/>
            <w:color w:val="005274"/>
            <w:sz w:val="21"/>
            <w:szCs w:val="21"/>
            <w:u w:val="none"/>
          </w:rPr>
          <w:t xml:space="preserve"> (BIPM) website</w:t>
        </w:r>
      </w:hyperlink>
      <w:r>
        <w:rPr>
          <w:rFonts w:ascii="Open Sans" w:hAnsi="Open Sans" w:cs="Open Sans"/>
          <w:color w:val="1C1D1E"/>
          <w:sz w:val="21"/>
          <w:szCs w:val="21"/>
        </w:rPr>
        <w:t> for more information about SI units.</w:t>
      </w:r>
    </w:p>
    <w:p w14:paraId="382CE925" w14:textId="77777777" w:rsidR="00D139E5" w:rsidRDefault="00D139E5" w:rsidP="00D139E5">
      <w:pPr>
        <w:numPr>
          <w:ilvl w:val="0"/>
          <w:numId w:val="13"/>
        </w:numPr>
        <w:shd w:val="clear" w:color="auto" w:fill="FFFFFF"/>
        <w:spacing w:before="100" w:beforeAutospacing="1" w:after="100" w:afterAutospacing="1" w:line="240" w:lineRule="auto"/>
        <w:rPr>
          <w:rFonts w:ascii="Open Sans" w:hAnsi="Open Sans" w:cs="Open Sans"/>
          <w:color w:val="1C1D1E"/>
          <w:sz w:val="21"/>
          <w:szCs w:val="21"/>
        </w:rPr>
      </w:pPr>
      <w:r>
        <w:rPr>
          <w:rStyle w:val="Strong"/>
          <w:rFonts w:ascii="Open Sans" w:hAnsi="Open Sans" w:cs="Open Sans"/>
          <w:color w:val="1C1D1E"/>
          <w:sz w:val="21"/>
          <w:szCs w:val="21"/>
        </w:rPr>
        <w:t>Numbers:</w:t>
      </w:r>
      <w:r>
        <w:rPr>
          <w:rFonts w:ascii="Open Sans" w:hAnsi="Open Sans" w:cs="Open Sans"/>
          <w:color w:val="1C1D1E"/>
          <w:sz w:val="21"/>
          <w:szCs w:val="21"/>
        </w:rPr>
        <w:t> numbers under 10 are spelled out, except for: measurements with a unit (8mmol/l); age (6 weeks old), or lists with other numbers (11 dogs, 9 cats, 4 gerbils).</w:t>
      </w:r>
    </w:p>
    <w:p w14:paraId="5E3EF216" w14:textId="77777777" w:rsidR="00F132DF" w:rsidRDefault="00D139E5" w:rsidP="00512905">
      <w:pPr>
        <w:numPr>
          <w:ilvl w:val="0"/>
          <w:numId w:val="13"/>
        </w:numPr>
        <w:shd w:val="clear" w:color="auto" w:fill="FFFFFF"/>
        <w:spacing w:before="100" w:beforeAutospacing="1" w:after="100" w:afterAutospacing="1" w:line="240" w:lineRule="auto"/>
        <w:rPr>
          <w:rFonts w:ascii="Open Sans" w:hAnsi="Open Sans" w:cs="Open Sans"/>
          <w:color w:val="1C1D1E"/>
          <w:sz w:val="21"/>
          <w:szCs w:val="21"/>
        </w:rPr>
        <w:sectPr w:rsidR="00F132DF" w:rsidSect="00DC4395">
          <w:pgSz w:w="11906" w:h="16838"/>
          <w:pgMar w:top="1440" w:right="1440" w:bottom="1440" w:left="1440" w:header="708" w:footer="708" w:gutter="0"/>
          <w:cols w:space="708"/>
          <w:docGrid w:linePitch="360"/>
        </w:sectPr>
      </w:pPr>
      <w:r w:rsidRPr="00F132DF">
        <w:rPr>
          <w:rStyle w:val="Strong"/>
          <w:rFonts w:ascii="Open Sans" w:hAnsi="Open Sans" w:cs="Open Sans"/>
          <w:color w:val="1C1D1E"/>
          <w:sz w:val="21"/>
          <w:szCs w:val="21"/>
        </w:rPr>
        <w:t>Trade Names:</w:t>
      </w:r>
      <w:r w:rsidRPr="00F132DF">
        <w:rPr>
          <w:rFonts w:ascii="Open Sans" w:hAnsi="Open Sans" w:cs="Open Sans"/>
          <w:color w:val="1C1D1E"/>
          <w:sz w:val="21"/>
          <w:szCs w:val="21"/>
        </w:rPr>
        <w:t> Chemical substances should be referred to by the generic name only. Trade names should not be used. Drugs should be referred to by their generic names. If proprietary drugs have been used in the study, refer to these by their generic name, mentioning the proprietary name and the name and location of the manufacturer in parentheses.</w:t>
      </w:r>
      <w:r w:rsidR="00F132DF" w:rsidRPr="00F132DF">
        <w:rPr>
          <w:rFonts w:ascii="Open Sans" w:hAnsi="Open Sans" w:cs="Open Sans"/>
          <w:color w:val="1C1D1E"/>
          <w:sz w:val="21"/>
          <w:szCs w:val="21"/>
        </w:rPr>
        <w:br w:type="page"/>
      </w:r>
    </w:p>
    <w:p w14:paraId="2B5DB051" w14:textId="7E1E7F40" w:rsidR="00F132DF" w:rsidRDefault="00F132DF" w:rsidP="00B5456E">
      <w:pPr>
        <w:pStyle w:val="Heading3"/>
      </w:pPr>
      <w:bookmarkStart w:id="72" w:name="_Toc140328046"/>
      <w:r>
        <w:rPr>
          <w:rStyle w:val="Heading3Char"/>
        </w:rPr>
        <w:lastRenderedPageBreak/>
        <w:t>A</w:t>
      </w:r>
      <w:r w:rsidR="00C40086" w:rsidRPr="00FA36D0">
        <w:rPr>
          <w:rStyle w:val="Heading3Char"/>
        </w:rPr>
        <w:t>ppendix B</w:t>
      </w:r>
      <w:r w:rsidR="00C40086">
        <w:t>.1 – Service User Consultation – presentation slides</w:t>
      </w:r>
      <w:bookmarkEnd w:id="72"/>
      <w:r w:rsidR="00C40086">
        <w:t xml:space="preserve"> </w:t>
      </w:r>
    </w:p>
    <w:p w14:paraId="18A5510D" w14:textId="68C5D0D8" w:rsidR="00F132DF" w:rsidRDefault="00AE00AB" w:rsidP="00B5456E">
      <w:r>
        <w:rPr>
          <w:rFonts w:ascii="Times New Roman" w:hAnsi="Times New Roman" w:cs="Times New Roman"/>
          <w:szCs w:val="24"/>
        </w:rPr>
        <w:object w:dxaOrig="1440" w:dyaOrig="1440" w14:anchorId="5D4D7931">
          <v:rect id="_x0000_s1027" style="position:absolute;margin-left:359.85pt;margin-top:14.35pt;width:364.55pt;height:205.05pt;z-index:251737088" o:preferrelative="t" filled="f" strokecolor="black [0]" strokeweight="1pt" insetpen="t" o:cliptowrap="t">
            <v:stroke>
              <o:left v:ext="view" color="black [0]" weight="1pt" joinstyle="miter" insetpen="t"/>
              <o:top v:ext="view" color="black [0]" weight="1pt" joinstyle="miter" insetpen="t"/>
              <o:right v:ext="view" color="black [0]" weight="1pt" joinstyle="miter" insetpen="t"/>
              <o:bottom v:ext="view" color="black [0]" weight="1pt" joinstyle="miter" insetpen="t"/>
            </v:stroke>
            <v:imagedata r:id="rId46" o:title=""/>
            <o:lock v:ext="edit" aspectratio="t"/>
          </v:rect>
          <o:OLEObject Type="Embed" ProgID="PowerPoint.Slide.12" ShapeID="_x0000_s1027" DrawAspect="Content" ObjectID="_1750957130" r:id="rId47"/>
        </w:object>
      </w:r>
      <w:r w:rsidR="00704FD7">
        <w:rPr>
          <w:rFonts w:ascii="Times New Roman" w:hAnsi="Times New Roman" w:cs="Times New Roman"/>
          <w:noProof/>
          <w:szCs w:val="24"/>
        </w:rPr>
        <w:drawing>
          <wp:anchor distT="36576" distB="36576" distL="36576" distR="36576" simplePos="0" relativeHeight="251736064" behindDoc="0" locked="0" layoutInCell="1" allowOverlap="1" wp14:anchorId="395A6E7D" wp14:editId="27CF94C2">
            <wp:simplePos x="0" y="0"/>
            <wp:positionH relativeFrom="column">
              <wp:posOffset>-434340</wp:posOffset>
            </wp:positionH>
            <wp:positionV relativeFrom="paragraph">
              <wp:posOffset>149225</wp:posOffset>
            </wp:positionV>
            <wp:extent cx="4733925" cy="2662555"/>
            <wp:effectExtent l="0" t="0" r="9525" b="4445"/>
            <wp:wrapNone/>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3925" cy="2662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A52846" w14:textId="3824E174" w:rsidR="00F132DF" w:rsidRDefault="00F132DF" w:rsidP="00B5456E"/>
    <w:p w14:paraId="4517E8D2" w14:textId="07E9DCB1" w:rsidR="00C40086" w:rsidRDefault="00AE00AB" w:rsidP="00B5456E">
      <w:bookmarkStart w:id="73" w:name="_Toc133415691"/>
      <w:bookmarkStart w:id="74" w:name="_Toc133415810"/>
      <w:r>
        <w:rPr>
          <w:rFonts w:ascii="Times New Roman" w:hAnsi="Times New Roman" w:cs="Times New Roman"/>
        </w:rPr>
        <w:object w:dxaOrig="1440" w:dyaOrig="1440" w14:anchorId="2BFB727A">
          <v:rect id="_x0000_s1029" style="position:absolute;margin-left:362.25pt;margin-top:189.9pt;width:363.85pt;height:204.65pt;z-index:251739136" o:preferrelative="t" filled="f" strokecolor="black [0]" strokeweight="1pt" insetpen="t" o:cliptowrap="t">
            <v:stroke>
              <o:left v:ext="view" color="black [0]" weight="1pt" joinstyle="miter" insetpen="t"/>
              <o:top v:ext="view" color="black [0]" weight="1pt" joinstyle="miter" insetpen="t"/>
              <o:right v:ext="view" color="black [0]" weight="1pt" joinstyle="miter" insetpen="t"/>
              <o:bottom v:ext="view" color="black [0]" weight="1pt" joinstyle="miter" insetpen="t"/>
            </v:stroke>
            <v:imagedata r:id="rId49" o:title=""/>
            <o:lock v:ext="edit" aspectratio="t"/>
          </v:rect>
          <o:OLEObject Type="Embed" ProgID="PowerPoint.Slide.12" ShapeID="_x0000_s1029" DrawAspect="Content" ObjectID="_1750957131" r:id="rId50"/>
        </w:object>
      </w:r>
      <w:r>
        <w:rPr>
          <w:rFonts w:ascii="Times New Roman" w:hAnsi="Times New Roman" w:cs="Times New Roman"/>
        </w:rPr>
        <w:object w:dxaOrig="1440" w:dyaOrig="1440" w14:anchorId="002F2718">
          <v:rect id="_x0000_s1028" style="position:absolute;margin-left:-33pt;margin-top:190.55pt;width:362.65pt;height:204pt;z-index:251738112" o:preferrelative="t" filled="f" strokecolor="black [0]" strokeweight="1pt" insetpen="t" o:cliptowrap="t">
            <v:stroke>
              <o:left v:ext="view" color="black [0]" weight="1pt" joinstyle="miter" insetpen="t"/>
              <o:top v:ext="view" color="black [0]" weight="1pt" joinstyle="miter" insetpen="t"/>
              <o:right v:ext="view" color="black [0]" weight="1pt" joinstyle="miter" insetpen="t"/>
              <o:bottom v:ext="view" color="black [0]" weight="1pt" joinstyle="miter" insetpen="t"/>
            </v:stroke>
            <v:imagedata r:id="rId51" o:title=""/>
            <o:lock v:ext="edit" aspectratio="t"/>
          </v:rect>
          <o:OLEObject Type="Embed" ProgID="PowerPoint.Slide.12" ShapeID="_x0000_s1028" DrawAspect="Content" ObjectID="_1750957132" r:id="rId52"/>
        </w:object>
      </w:r>
      <w:bookmarkEnd w:id="73"/>
      <w:bookmarkEnd w:id="74"/>
      <w:r w:rsidR="00C40086">
        <w:br w:type="page"/>
      </w:r>
    </w:p>
    <w:p w14:paraId="57E216ED" w14:textId="55C27FB8" w:rsidR="00704FD7" w:rsidRDefault="00B5456E" w:rsidP="00B5456E">
      <w:pPr>
        <w:rPr>
          <w:rStyle w:val="Heading3Char"/>
        </w:rPr>
      </w:pPr>
      <w:r>
        <w:rPr>
          <w:rFonts w:ascii="Times New Roman" w:hAnsi="Times New Roman" w:cs="Times New Roman"/>
          <w:noProof/>
        </w:rPr>
        <w:lastRenderedPageBreak/>
        <w:drawing>
          <wp:anchor distT="0" distB="0" distL="114300" distR="114300" simplePos="0" relativeHeight="251744256" behindDoc="0" locked="0" layoutInCell="1" allowOverlap="1" wp14:anchorId="458B413D" wp14:editId="024AEB68">
            <wp:simplePos x="0" y="0"/>
            <wp:positionH relativeFrom="page">
              <wp:posOffset>5656040</wp:posOffset>
            </wp:positionH>
            <wp:positionV relativeFrom="paragraph">
              <wp:posOffset>17145</wp:posOffset>
            </wp:positionV>
            <wp:extent cx="4678680" cy="2628900"/>
            <wp:effectExtent l="19050" t="19050" r="26670"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8680" cy="2628900"/>
                    </a:xfrm>
                    <a:prstGeom prst="rect">
                      <a:avLst/>
                    </a:prstGeom>
                    <a:noFill/>
                    <a:ln w="12700"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AE00AB">
        <w:rPr>
          <w:rFonts w:ascii="Times New Roman" w:hAnsi="Times New Roman" w:cs="Times New Roman"/>
        </w:rPr>
        <w:object w:dxaOrig="1440" w:dyaOrig="1440" w14:anchorId="64039AE6">
          <v:rect id="_x0000_s1030" style="position:absolute;margin-left:-16.6pt;margin-top:.6pt;width:372.75pt;height:209.65pt;z-index:251741184;mso-wrap-distance-left:2.88pt;mso-wrap-distance-top:2.88pt;mso-wrap-distance-right:2.88pt;mso-wrap-distance-bottom:2.88pt;mso-position-horizontal-relative:text;mso-position-vertical-relative:text" o:preferrelative="t" filled="f" fillcolor="#5b9bd5" strokecolor="black [0]" strokeweight="1pt" o:cliptowrap="t">
            <v:stroke>
              <o:left v:ext="view" color="black [0]" weight="1pt" joinstyle="miter"/>
              <o:top v:ext="view" color="black [0]" weight="1pt" joinstyle="miter"/>
              <o:right v:ext="view" color="black [0]" weight="1pt" joinstyle="miter"/>
              <o:bottom v:ext="view" color="black [0]" weight="1pt" joinstyle="miter"/>
              <o:column v:ext="view" color="black [0]"/>
            </v:stroke>
            <v:imagedata r:id="rId54" o:title=""/>
            <v:shadow color="black [0]"/>
            <o:extrusion v:ext="view" backdepth="0" viewpoint="0,0" viewpointorigin="0,0"/>
            <o:lock v:ext="edit" aspectratio="t"/>
          </v:rect>
          <o:OLEObject Type="Embed" ProgID="PowerPoint.Slide.12" ShapeID="_x0000_s1030" DrawAspect="Content" ObjectID="_1750957133" r:id="rId55"/>
        </w:object>
      </w:r>
    </w:p>
    <w:p w14:paraId="01C45029" w14:textId="25FC44C5" w:rsidR="00704FD7" w:rsidRDefault="00704FD7" w:rsidP="00B5456E">
      <w:pPr>
        <w:rPr>
          <w:rStyle w:val="Heading3Char"/>
        </w:rPr>
      </w:pPr>
    </w:p>
    <w:p w14:paraId="3F44B58A" w14:textId="77777777" w:rsidR="00704FD7" w:rsidRDefault="00704FD7" w:rsidP="00B5456E">
      <w:pPr>
        <w:rPr>
          <w:rStyle w:val="Heading3Char"/>
        </w:rPr>
      </w:pPr>
    </w:p>
    <w:p w14:paraId="624806C4" w14:textId="09AFF5FE" w:rsidR="00704FD7" w:rsidRDefault="00704FD7" w:rsidP="00B5456E">
      <w:pPr>
        <w:rPr>
          <w:rStyle w:val="Heading3Char"/>
        </w:rPr>
      </w:pPr>
    </w:p>
    <w:p w14:paraId="0FF555BD" w14:textId="77777777" w:rsidR="00704FD7" w:rsidRDefault="00704FD7" w:rsidP="00B5456E">
      <w:pPr>
        <w:rPr>
          <w:rStyle w:val="Heading3Char"/>
        </w:rPr>
      </w:pPr>
    </w:p>
    <w:p w14:paraId="23A83976" w14:textId="77777777" w:rsidR="00704FD7" w:rsidRDefault="00704FD7" w:rsidP="00B5456E">
      <w:pPr>
        <w:rPr>
          <w:rStyle w:val="Heading3Char"/>
        </w:rPr>
      </w:pPr>
    </w:p>
    <w:p w14:paraId="31B323AB" w14:textId="77777777" w:rsidR="00704FD7" w:rsidRDefault="00704FD7" w:rsidP="00B5456E">
      <w:pPr>
        <w:rPr>
          <w:rStyle w:val="Heading3Char"/>
        </w:rPr>
      </w:pPr>
    </w:p>
    <w:p w14:paraId="0D9CED36" w14:textId="77777777" w:rsidR="00704FD7" w:rsidRDefault="00704FD7" w:rsidP="00B5456E">
      <w:pPr>
        <w:rPr>
          <w:rStyle w:val="Heading3Char"/>
        </w:rPr>
      </w:pPr>
    </w:p>
    <w:p w14:paraId="67E08804" w14:textId="77777777" w:rsidR="00704FD7" w:rsidRDefault="00704FD7" w:rsidP="00B5456E">
      <w:pPr>
        <w:rPr>
          <w:rStyle w:val="Heading3Char"/>
        </w:rPr>
      </w:pPr>
    </w:p>
    <w:p w14:paraId="3C12A326" w14:textId="77777777" w:rsidR="00704FD7" w:rsidRDefault="00704FD7" w:rsidP="00B5456E">
      <w:pPr>
        <w:rPr>
          <w:rStyle w:val="Heading3Char"/>
        </w:rPr>
      </w:pPr>
    </w:p>
    <w:p w14:paraId="3F44C950" w14:textId="17051FF9" w:rsidR="00704FD7" w:rsidRDefault="00AE00AB" w:rsidP="00B5456E">
      <w:pPr>
        <w:rPr>
          <w:rStyle w:val="Heading3Char"/>
        </w:rPr>
      </w:pPr>
      <w:r>
        <w:rPr>
          <w:rFonts w:ascii="Times New Roman" w:hAnsi="Times New Roman" w:cs="Times New Roman"/>
        </w:rPr>
        <w:object w:dxaOrig="1440" w:dyaOrig="1440" w14:anchorId="182E5BFA">
          <v:rect id="_x0000_s1032" style="position:absolute;margin-left:374.55pt;margin-top:16.85pt;width:376.7pt;height:211.9pt;z-index:251743232" o:preferrelative="t" filled="f" strokecolor="black [0]" strokeweight="1pt" insetpen="t" o:cliptowrap="t">
            <v:stroke>
              <o:left v:ext="view" color="black [0]" weight="1pt" joinstyle="miter" insetpen="t"/>
              <o:top v:ext="view" color="black [0]" weight="1pt" joinstyle="miter" insetpen="t"/>
              <o:right v:ext="view" color="black [0]" weight="1pt" joinstyle="miter" insetpen="t"/>
              <o:bottom v:ext="view" color="black [0]" weight="1pt" joinstyle="miter" insetpen="t"/>
            </v:stroke>
            <v:imagedata r:id="rId56" o:title=""/>
            <o:lock v:ext="edit" aspectratio="t"/>
          </v:rect>
          <o:OLEObject Type="Embed" ProgID="PowerPoint.Slide.12" ShapeID="_x0000_s1032" DrawAspect="Content" ObjectID="_1750957134" r:id="rId57"/>
        </w:object>
      </w:r>
      <w:r>
        <w:rPr>
          <w:rFonts w:ascii="Times New Roman" w:hAnsi="Times New Roman" w:cs="Times New Roman"/>
        </w:rPr>
        <w:object w:dxaOrig="1440" w:dyaOrig="1440" w14:anchorId="795A4C4F">
          <v:rect id="_x0000_s1031" style="position:absolute;margin-left:-14.05pt;margin-top:17.8pt;width:372.75pt;height:209.7pt;z-index:251742208" o:preferrelative="t" filled="f" strokecolor="black [0]" strokeweight="1pt" insetpen="t" o:cliptowrap="t">
            <v:stroke>
              <o:left v:ext="view" color="black [0]" weight="1pt" joinstyle="miter" insetpen="t"/>
              <o:top v:ext="view" color="black [0]" weight="1pt" joinstyle="miter" insetpen="t"/>
              <o:right v:ext="view" color="black [0]" weight="1pt" joinstyle="miter" insetpen="t"/>
              <o:bottom v:ext="view" color="black [0]" weight="1pt" joinstyle="miter" insetpen="t"/>
            </v:stroke>
            <v:imagedata r:id="rId58" o:title=""/>
            <o:lock v:ext="edit" aspectratio="t"/>
          </v:rect>
          <o:OLEObject Type="Embed" ProgID="PowerPoint.Slide.12" ShapeID="_x0000_s1031" DrawAspect="Content" ObjectID="_1750957135" r:id="rId59"/>
        </w:object>
      </w:r>
    </w:p>
    <w:p w14:paraId="0DF5CEE3" w14:textId="261BE3F6" w:rsidR="00704FD7" w:rsidRDefault="00704FD7" w:rsidP="00B5456E">
      <w:pPr>
        <w:rPr>
          <w:rStyle w:val="Heading3Char"/>
        </w:rPr>
      </w:pPr>
      <w:bookmarkStart w:id="75" w:name="_Toc133415693"/>
      <w:bookmarkStart w:id="76" w:name="_Toc133415812"/>
      <w:bookmarkEnd w:id="75"/>
      <w:bookmarkEnd w:id="76"/>
    </w:p>
    <w:p w14:paraId="0E6A8591" w14:textId="77777777" w:rsidR="00704FD7" w:rsidRDefault="00704FD7" w:rsidP="00B5456E">
      <w:pPr>
        <w:rPr>
          <w:rStyle w:val="Heading3Char"/>
        </w:rPr>
      </w:pPr>
    </w:p>
    <w:p w14:paraId="44E13FA6" w14:textId="77777777" w:rsidR="00704FD7" w:rsidRDefault="00704FD7" w:rsidP="00B5456E">
      <w:pPr>
        <w:rPr>
          <w:rStyle w:val="Heading3Char"/>
        </w:rPr>
      </w:pPr>
    </w:p>
    <w:p w14:paraId="733FB10E" w14:textId="77777777" w:rsidR="00704FD7" w:rsidRDefault="00704FD7" w:rsidP="00C260AD">
      <w:pPr>
        <w:pStyle w:val="Heading3"/>
        <w:rPr>
          <w:rStyle w:val="Heading3Char"/>
        </w:rPr>
        <w:sectPr w:rsidR="00704FD7" w:rsidSect="00F132DF">
          <w:pgSz w:w="16838" w:h="11906" w:orient="landscape"/>
          <w:pgMar w:top="1440" w:right="1440" w:bottom="1440" w:left="1440" w:header="708" w:footer="708" w:gutter="0"/>
          <w:cols w:space="708"/>
          <w:docGrid w:linePitch="360"/>
        </w:sectPr>
      </w:pPr>
    </w:p>
    <w:p w14:paraId="7334D125" w14:textId="77777777" w:rsidR="00C4034B" w:rsidRDefault="00DE4C7E" w:rsidP="00C260AD">
      <w:pPr>
        <w:pStyle w:val="Heading3"/>
      </w:pPr>
      <w:bookmarkStart w:id="77" w:name="_Toc140328047"/>
      <w:r w:rsidRPr="00FA36D0">
        <w:rPr>
          <w:rStyle w:val="Heading3Char"/>
        </w:rPr>
        <w:lastRenderedPageBreak/>
        <w:t>Appendix B</w:t>
      </w:r>
      <w:r>
        <w:t xml:space="preserve">.2 – Service User Consultation </w:t>
      </w:r>
      <w:r w:rsidR="00C82ED8">
        <w:t>–</w:t>
      </w:r>
      <w:r>
        <w:t xml:space="preserve"> </w:t>
      </w:r>
      <w:proofErr w:type="spellStart"/>
      <w:r w:rsidR="00C82ED8">
        <w:t>Slido</w:t>
      </w:r>
      <w:bookmarkEnd w:id="77"/>
      <w:proofErr w:type="spellEnd"/>
      <w:r w:rsidR="00C82ED8">
        <w:t xml:space="preserve"> </w:t>
      </w:r>
    </w:p>
    <w:p w14:paraId="0ECB576C" w14:textId="77777777" w:rsidR="00C4034B" w:rsidRDefault="00C4034B" w:rsidP="00B5456E"/>
    <w:p w14:paraId="385EB322" w14:textId="77777777" w:rsidR="00C4034B" w:rsidRDefault="00C4034B" w:rsidP="00B5456E">
      <w:r w:rsidRPr="00C4034B">
        <w:rPr>
          <w:noProof/>
        </w:rPr>
        <w:drawing>
          <wp:inline distT="0" distB="0" distL="0" distR="0" wp14:anchorId="08B40DB0" wp14:editId="6268F3F2">
            <wp:extent cx="4015409" cy="2735069"/>
            <wp:effectExtent l="0" t="0" r="4445" b="8255"/>
            <wp:docPr id="78" name="Picture 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pic:cNvPicPr/>
                  </pic:nvPicPr>
                  <pic:blipFill>
                    <a:blip r:embed="rId60"/>
                    <a:stretch>
                      <a:fillRect/>
                    </a:stretch>
                  </pic:blipFill>
                  <pic:spPr>
                    <a:xfrm>
                      <a:off x="0" y="0"/>
                      <a:ext cx="4042021" cy="2753196"/>
                    </a:xfrm>
                    <a:prstGeom prst="rect">
                      <a:avLst/>
                    </a:prstGeom>
                  </pic:spPr>
                </pic:pic>
              </a:graphicData>
            </a:graphic>
          </wp:inline>
        </w:drawing>
      </w:r>
    </w:p>
    <w:p w14:paraId="6E2E6482" w14:textId="77777777" w:rsidR="00C4034B" w:rsidRDefault="00C4034B" w:rsidP="00B5456E">
      <w:r w:rsidRPr="00C4034B">
        <w:rPr>
          <w:noProof/>
        </w:rPr>
        <w:drawing>
          <wp:inline distT="0" distB="0" distL="0" distR="0" wp14:anchorId="6FFAFE4D" wp14:editId="5E39E7A3">
            <wp:extent cx="3832529" cy="2517087"/>
            <wp:effectExtent l="0" t="0" r="0" b="0"/>
            <wp:docPr id="79" name="Picture 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application&#10;&#10;Description automatically generated"/>
                    <pic:cNvPicPr/>
                  </pic:nvPicPr>
                  <pic:blipFill>
                    <a:blip r:embed="rId61"/>
                    <a:stretch>
                      <a:fillRect/>
                    </a:stretch>
                  </pic:blipFill>
                  <pic:spPr>
                    <a:xfrm>
                      <a:off x="0" y="0"/>
                      <a:ext cx="3915943" cy="2571871"/>
                    </a:xfrm>
                    <a:prstGeom prst="rect">
                      <a:avLst/>
                    </a:prstGeom>
                  </pic:spPr>
                </pic:pic>
              </a:graphicData>
            </a:graphic>
          </wp:inline>
        </w:drawing>
      </w:r>
    </w:p>
    <w:p w14:paraId="27B1023C" w14:textId="524FAF66" w:rsidR="00C4034B" w:rsidRDefault="00AE5246" w:rsidP="00B5456E">
      <w:r w:rsidRPr="00AE5246">
        <w:rPr>
          <w:noProof/>
        </w:rPr>
        <w:drawing>
          <wp:inline distT="0" distB="0" distL="0" distR="0" wp14:anchorId="5608C0D5" wp14:editId="28DA90FC">
            <wp:extent cx="3617843" cy="2639029"/>
            <wp:effectExtent l="0" t="0" r="1905" b="9525"/>
            <wp:docPr id="81" name="Picture 81" descr="Graphical user interface,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 timeline&#10;&#10;Description automatically generated"/>
                    <pic:cNvPicPr/>
                  </pic:nvPicPr>
                  <pic:blipFill>
                    <a:blip r:embed="rId62"/>
                    <a:stretch>
                      <a:fillRect/>
                    </a:stretch>
                  </pic:blipFill>
                  <pic:spPr>
                    <a:xfrm>
                      <a:off x="0" y="0"/>
                      <a:ext cx="3638137" cy="2653832"/>
                    </a:xfrm>
                    <a:prstGeom prst="rect">
                      <a:avLst/>
                    </a:prstGeom>
                  </pic:spPr>
                </pic:pic>
              </a:graphicData>
            </a:graphic>
          </wp:inline>
        </w:drawing>
      </w:r>
    </w:p>
    <w:p w14:paraId="414B9EB3" w14:textId="006D834D" w:rsidR="00C82ED8" w:rsidRDefault="00AE5246" w:rsidP="00B5456E">
      <w:r w:rsidRPr="00AE5246">
        <w:rPr>
          <w:noProof/>
        </w:rPr>
        <w:lastRenderedPageBreak/>
        <w:drawing>
          <wp:inline distT="0" distB="0" distL="0" distR="0" wp14:anchorId="0452DC79" wp14:editId="79E0BA9B">
            <wp:extent cx="4204970" cy="8863330"/>
            <wp:effectExtent l="0" t="0" r="5080" b="0"/>
            <wp:docPr id="84" name="Picture 8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with medium confidence"/>
                    <pic:cNvPicPr/>
                  </pic:nvPicPr>
                  <pic:blipFill>
                    <a:blip r:embed="rId63"/>
                    <a:stretch>
                      <a:fillRect/>
                    </a:stretch>
                  </pic:blipFill>
                  <pic:spPr>
                    <a:xfrm>
                      <a:off x="0" y="0"/>
                      <a:ext cx="4204970" cy="8863330"/>
                    </a:xfrm>
                    <a:prstGeom prst="rect">
                      <a:avLst/>
                    </a:prstGeom>
                  </pic:spPr>
                </pic:pic>
              </a:graphicData>
            </a:graphic>
          </wp:inline>
        </w:drawing>
      </w:r>
      <w:r w:rsidR="00C82ED8">
        <w:br w:type="page"/>
      </w:r>
    </w:p>
    <w:p w14:paraId="38C8CCA0" w14:textId="6A17F1FB" w:rsidR="00821637" w:rsidRDefault="00C82ED8" w:rsidP="00C260AD">
      <w:pPr>
        <w:pStyle w:val="Heading3"/>
      </w:pPr>
      <w:bookmarkStart w:id="78" w:name="_Toc140328048"/>
      <w:r>
        <w:lastRenderedPageBreak/>
        <w:t>Appendix B.3 – Service User Consultation – Question suggestions</w:t>
      </w:r>
      <w:bookmarkEnd w:id="78"/>
    </w:p>
    <w:p w14:paraId="33AB25E4" w14:textId="47D97165" w:rsidR="00821637" w:rsidRDefault="00821637" w:rsidP="00821637"/>
    <w:p w14:paraId="7BE01A29" w14:textId="5F589B5E" w:rsidR="00821637" w:rsidRDefault="00821637" w:rsidP="00821637"/>
    <w:p w14:paraId="0D140DC6" w14:textId="08435146" w:rsidR="0097175A" w:rsidRDefault="00821637" w:rsidP="00B5456E">
      <w:pPr>
        <w:jc w:val="center"/>
      </w:pPr>
      <w:r>
        <w:rPr>
          <w:noProof/>
        </w:rPr>
        <w:drawing>
          <wp:inline distT="0" distB="0" distL="0" distR="0" wp14:anchorId="2BBFF79B" wp14:editId="038970D0">
            <wp:extent cx="5220075" cy="7835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24117" cy="7841968"/>
                    </a:xfrm>
                    <a:prstGeom prst="rect">
                      <a:avLst/>
                    </a:prstGeom>
                    <a:noFill/>
                    <a:ln>
                      <a:noFill/>
                    </a:ln>
                  </pic:spPr>
                </pic:pic>
              </a:graphicData>
            </a:graphic>
          </wp:inline>
        </w:drawing>
      </w:r>
    </w:p>
    <w:p w14:paraId="4A20482F" w14:textId="77777777" w:rsidR="00821637" w:rsidRDefault="00483497" w:rsidP="00065969">
      <w:pPr>
        <w:pStyle w:val="Heading3"/>
      </w:pPr>
      <w:bookmarkStart w:id="79" w:name="_Toc140328049"/>
      <w:r>
        <w:lastRenderedPageBreak/>
        <w:t>Appendix C.1 – Participant Invitation</w:t>
      </w:r>
      <w:r w:rsidR="00821637">
        <w:t>s</w:t>
      </w:r>
      <w:bookmarkEnd w:id="79"/>
      <w:r w:rsidR="00821637">
        <w:t xml:space="preserve"> </w:t>
      </w:r>
    </w:p>
    <w:p w14:paraId="3CBE536C" w14:textId="77777777" w:rsidR="00821637" w:rsidRDefault="00821637" w:rsidP="00065969">
      <w:pPr>
        <w:pStyle w:val="Heading3"/>
      </w:pPr>
    </w:p>
    <w:p w14:paraId="1F686DEA" w14:textId="0E8949B7" w:rsidR="000740D7" w:rsidRDefault="00483497" w:rsidP="00B5456E">
      <w:pPr>
        <w:ind w:right="-961"/>
      </w:pPr>
      <w:r>
        <w:t xml:space="preserve">  </w:t>
      </w:r>
      <w:r w:rsidR="000740D7">
        <w:rPr>
          <w:noProof/>
          <w:sz w:val="13"/>
        </w:rPr>
        <w:drawing>
          <wp:anchor distT="0" distB="0" distL="114300" distR="114300" simplePos="0" relativeHeight="251756544" behindDoc="1" locked="0" layoutInCell="1" allowOverlap="1" wp14:anchorId="0B31BBB2" wp14:editId="0DFA622D">
            <wp:simplePos x="0" y="0"/>
            <wp:positionH relativeFrom="column">
              <wp:posOffset>4606925</wp:posOffset>
            </wp:positionH>
            <wp:positionV relativeFrom="paragraph">
              <wp:posOffset>635</wp:posOffset>
            </wp:positionV>
            <wp:extent cx="1188720" cy="1188720"/>
            <wp:effectExtent l="0" t="0" r="0" b="0"/>
            <wp:wrapTight wrapText="bothSides">
              <wp:wrapPolygon edited="0">
                <wp:start x="0" y="0"/>
                <wp:lineTo x="0" y="17308"/>
                <wp:lineTo x="2769" y="21115"/>
                <wp:lineTo x="3462" y="21115"/>
                <wp:lineTo x="21115" y="21115"/>
                <wp:lineTo x="21115" y="0"/>
                <wp:lineTo x="0" y="0"/>
              </wp:wrapPolygon>
            </wp:wrapTight>
            <wp:docPr id="85" name="Picture 85" descr="Staffordshire University | World University Rankings |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ffordshire University | World University Rankings | TH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p>
    <w:p w14:paraId="044D7BC2" w14:textId="77777777" w:rsidR="000740D7" w:rsidRDefault="000740D7" w:rsidP="000740D7">
      <w:pPr>
        <w:spacing w:line="256" w:lineRule="auto"/>
        <w:ind w:right="52"/>
        <w:jc w:val="right"/>
      </w:pPr>
    </w:p>
    <w:p w14:paraId="2B917B79" w14:textId="77777777" w:rsidR="000740D7" w:rsidRDefault="000740D7" w:rsidP="000740D7">
      <w:pPr>
        <w:spacing w:line="256" w:lineRule="auto"/>
        <w:ind w:right="52"/>
        <w:jc w:val="right"/>
      </w:pPr>
    </w:p>
    <w:p w14:paraId="073A9B11" w14:textId="77777777" w:rsidR="000740D7" w:rsidRDefault="000740D7" w:rsidP="000740D7">
      <w:pPr>
        <w:spacing w:line="256" w:lineRule="auto"/>
        <w:ind w:right="52"/>
        <w:jc w:val="right"/>
      </w:pPr>
    </w:p>
    <w:p w14:paraId="6E5B80F0" w14:textId="77777777" w:rsidR="000740D7" w:rsidRDefault="000740D7" w:rsidP="000740D7">
      <w:pPr>
        <w:spacing w:line="256" w:lineRule="auto"/>
        <w:ind w:right="52"/>
        <w:jc w:val="right"/>
      </w:pPr>
    </w:p>
    <w:p w14:paraId="118407A1" w14:textId="77777777" w:rsidR="000740D7" w:rsidRDefault="000740D7" w:rsidP="000740D7">
      <w:pPr>
        <w:spacing w:line="256" w:lineRule="auto"/>
        <w:ind w:right="52"/>
        <w:jc w:val="right"/>
      </w:pPr>
      <w:r>
        <w:t>Version Number 03/03/22</w:t>
      </w:r>
    </w:p>
    <w:p w14:paraId="6EC6F570" w14:textId="77777777" w:rsidR="000740D7" w:rsidRPr="00B5456E" w:rsidRDefault="000740D7" w:rsidP="00B5456E">
      <w:pPr>
        <w:jc w:val="center"/>
        <w:rPr>
          <w:color w:val="2F5496" w:themeColor="accent1" w:themeShade="BF"/>
          <w:u w:val="single"/>
        </w:rPr>
      </w:pPr>
      <w:r w:rsidRPr="00B5456E">
        <w:rPr>
          <w:color w:val="2F5496" w:themeColor="accent1" w:themeShade="BF"/>
          <w:u w:val="single"/>
        </w:rPr>
        <w:t>INVITE LETTER FOR PARTICIPANTS – e-mail/direct</w:t>
      </w:r>
    </w:p>
    <w:p w14:paraId="61C2B07D" w14:textId="77777777" w:rsidR="000740D7" w:rsidRDefault="000740D7" w:rsidP="000740D7">
      <w:pPr>
        <w:spacing w:line="256" w:lineRule="auto"/>
        <w:ind w:left="-5"/>
      </w:pPr>
    </w:p>
    <w:p w14:paraId="04F98D58" w14:textId="77777777" w:rsidR="000740D7" w:rsidRDefault="000740D7" w:rsidP="000740D7">
      <w:pPr>
        <w:spacing w:line="256" w:lineRule="auto"/>
        <w:ind w:left="-5"/>
        <w:jc w:val="center"/>
        <w:rPr>
          <w:b/>
          <w:i/>
          <w:sz w:val="28"/>
        </w:rPr>
      </w:pPr>
      <w:r>
        <w:rPr>
          <w:b/>
          <w:i/>
          <w:sz w:val="28"/>
        </w:rPr>
        <w:t>Clinical Psychology Doctoral Trainees – what do we think and feel about our own mental wellbeing?</w:t>
      </w:r>
    </w:p>
    <w:p w14:paraId="25931851" w14:textId="77777777" w:rsidR="000740D7" w:rsidRDefault="000740D7" w:rsidP="000740D7">
      <w:pPr>
        <w:spacing w:line="256" w:lineRule="auto"/>
        <w:rPr>
          <w:color w:val="000000"/>
        </w:rPr>
      </w:pPr>
      <w:r>
        <w:rPr>
          <w:noProof/>
          <w:color w:val="000000"/>
          <w:sz w:val="13"/>
        </w:rPr>
        <w:drawing>
          <wp:anchor distT="0" distB="0" distL="114300" distR="114300" simplePos="0" relativeHeight="251757568" behindDoc="1" locked="0" layoutInCell="1" allowOverlap="1" wp14:anchorId="599508E6" wp14:editId="4583545E">
            <wp:simplePos x="0" y="0"/>
            <wp:positionH relativeFrom="column">
              <wp:posOffset>1954530</wp:posOffset>
            </wp:positionH>
            <wp:positionV relativeFrom="paragraph">
              <wp:posOffset>157480</wp:posOffset>
            </wp:positionV>
            <wp:extent cx="1757680" cy="1174115"/>
            <wp:effectExtent l="0" t="0" r="0" b="6985"/>
            <wp:wrapTight wrapText="bothSides">
              <wp:wrapPolygon edited="0">
                <wp:start x="0" y="0"/>
                <wp:lineTo x="0" y="21378"/>
                <wp:lineTo x="21303" y="21378"/>
                <wp:lineTo x="21303" y="0"/>
                <wp:lineTo x="0" y="0"/>
              </wp:wrapPolygon>
            </wp:wrapTight>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57680" cy="117411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p>
    <w:p w14:paraId="1718ABD4" w14:textId="77777777" w:rsidR="000740D7" w:rsidRDefault="000740D7" w:rsidP="000740D7">
      <w:pPr>
        <w:spacing w:after="45" w:line="256" w:lineRule="auto"/>
        <w:jc w:val="center"/>
      </w:pPr>
    </w:p>
    <w:p w14:paraId="288493AC" w14:textId="77777777" w:rsidR="000740D7" w:rsidRDefault="000740D7" w:rsidP="000740D7">
      <w:pPr>
        <w:spacing w:after="45" w:line="256" w:lineRule="auto"/>
        <w:jc w:val="center"/>
      </w:pPr>
    </w:p>
    <w:p w14:paraId="0121F50C" w14:textId="77777777" w:rsidR="000740D7" w:rsidRDefault="000740D7" w:rsidP="000740D7">
      <w:pPr>
        <w:spacing w:after="45" w:line="256" w:lineRule="auto"/>
        <w:jc w:val="center"/>
      </w:pPr>
    </w:p>
    <w:p w14:paraId="0EC26C62" w14:textId="77777777" w:rsidR="000740D7" w:rsidRDefault="000740D7" w:rsidP="000740D7">
      <w:pPr>
        <w:spacing w:after="45" w:line="256" w:lineRule="auto"/>
        <w:jc w:val="center"/>
      </w:pPr>
    </w:p>
    <w:p w14:paraId="53C4A6B8" w14:textId="77777777" w:rsidR="000740D7" w:rsidRDefault="000740D7" w:rsidP="000740D7">
      <w:pPr>
        <w:spacing w:after="45" w:line="256" w:lineRule="auto"/>
        <w:jc w:val="center"/>
      </w:pPr>
    </w:p>
    <w:p w14:paraId="4A5AA489" w14:textId="77777777" w:rsidR="000740D7" w:rsidRDefault="000740D7" w:rsidP="000740D7">
      <w:pPr>
        <w:spacing w:after="45" w:line="256" w:lineRule="auto"/>
        <w:jc w:val="center"/>
      </w:pPr>
    </w:p>
    <w:p w14:paraId="1266F9F5" w14:textId="77777777" w:rsidR="000740D7" w:rsidRDefault="000740D7" w:rsidP="000740D7">
      <w:pPr>
        <w:spacing w:line="256" w:lineRule="auto"/>
        <w:ind w:left="-5"/>
      </w:pPr>
      <w:r>
        <w:t>Have you been successful in achieving a place on a Clinical Psychology Doctoral Course? Would you like the chance to reflect on your experiences of coming into training and how this informs you think and feel about your mental wellbeing?</w:t>
      </w:r>
    </w:p>
    <w:p w14:paraId="13578E05" w14:textId="77777777" w:rsidR="000740D7" w:rsidRDefault="000740D7" w:rsidP="000740D7">
      <w:pPr>
        <w:spacing w:line="256" w:lineRule="auto"/>
        <w:ind w:left="-5"/>
      </w:pPr>
      <w:r>
        <w:t xml:space="preserve">If you would be interested in attending a 60-minute interview (online or in-person) to speak about this essential topic in our professional </w:t>
      </w:r>
      <w:proofErr w:type="gramStart"/>
      <w:r>
        <w:t>field</w:t>
      </w:r>
      <w:proofErr w:type="gramEnd"/>
      <w:r>
        <w:t xml:space="preserve"> please see the attached Participant Information sheet for more information or contact me directly at: </w:t>
      </w:r>
    </w:p>
    <w:p w14:paraId="35256276" w14:textId="77777777" w:rsidR="000740D7" w:rsidRDefault="000740D7" w:rsidP="000740D7">
      <w:pPr>
        <w:ind w:right="37"/>
      </w:pPr>
    </w:p>
    <w:p w14:paraId="763F0EFF" w14:textId="77777777" w:rsidR="000740D7" w:rsidRDefault="000740D7" w:rsidP="000740D7">
      <w:r>
        <w:rPr>
          <w:noProof/>
          <w:sz w:val="13"/>
        </w:rPr>
        <w:drawing>
          <wp:anchor distT="0" distB="0" distL="114300" distR="114300" simplePos="0" relativeHeight="251755520" behindDoc="0" locked="0" layoutInCell="1" allowOverlap="1" wp14:anchorId="5A487ACE" wp14:editId="299C16D1">
            <wp:simplePos x="0" y="0"/>
            <wp:positionH relativeFrom="column">
              <wp:posOffset>217805</wp:posOffset>
            </wp:positionH>
            <wp:positionV relativeFrom="paragraph">
              <wp:posOffset>5080</wp:posOffset>
            </wp:positionV>
            <wp:extent cx="899795" cy="1200150"/>
            <wp:effectExtent l="0" t="0" r="0" b="0"/>
            <wp:wrapSquare wrapText="bothSides"/>
            <wp:docPr id="103" name="Picture 10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9795" cy="1200150"/>
                    </a:xfrm>
                    <a:prstGeom prst="rect">
                      <a:avLst/>
                    </a:prstGeom>
                    <a:noFill/>
                  </pic:spPr>
                </pic:pic>
              </a:graphicData>
            </a:graphic>
            <wp14:sizeRelH relativeFrom="page">
              <wp14:pctWidth>0</wp14:pctWidth>
            </wp14:sizeRelH>
            <wp14:sizeRelV relativeFrom="page">
              <wp14:pctHeight>0</wp14:pctHeight>
            </wp14:sizeRelV>
          </wp:anchor>
        </w:drawing>
      </w:r>
      <w:r>
        <w:t xml:space="preserve">Kim Fisher </w:t>
      </w:r>
      <w:r>
        <w:tab/>
      </w:r>
      <w:r>
        <w:tab/>
      </w:r>
      <w:r>
        <w:tab/>
      </w:r>
      <w:r>
        <w:tab/>
      </w:r>
    </w:p>
    <w:p w14:paraId="6C2F4D70" w14:textId="77777777" w:rsidR="000740D7" w:rsidRDefault="000740D7" w:rsidP="000740D7">
      <w:r>
        <w:t xml:space="preserve">Trainee Clinical Psychologist </w:t>
      </w:r>
      <w:r>
        <w:tab/>
      </w:r>
      <w:r>
        <w:tab/>
      </w:r>
    </w:p>
    <w:p w14:paraId="6DBAA4D1" w14:textId="77777777" w:rsidR="000740D7" w:rsidRDefault="000740D7" w:rsidP="000740D7">
      <w:r>
        <w:t xml:space="preserve">Staffordshire University </w:t>
      </w:r>
      <w:r>
        <w:tab/>
      </w:r>
      <w:r>
        <w:tab/>
      </w:r>
    </w:p>
    <w:p w14:paraId="2C51CBC1" w14:textId="77777777" w:rsidR="000740D7" w:rsidRDefault="00AE00AB" w:rsidP="000740D7">
      <w:hyperlink r:id="rId68" w:history="1">
        <w:r w:rsidR="000740D7">
          <w:rPr>
            <w:rStyle w:val="Hyperlink"/>
          </w:rPr>
          <w:t>f024991k@student.staffs.ac.uk</w:t>
        </w:r>
      </w:hyperlink>
      <w:r w:rsidR="000740D7">
        <w:tab/>
      </w:r>
    </w:p>
    <w:p w14:paraId="02508210" w14:textId="77777777" w:rsidR="000740D7" w:rsidRDefault="000740D7" w:rsidP="000740D7">
      <w:pPr>
        <w:jc w:val="center"/>
        <w:rPr>
          <w:b/>
          <w:i/>
        </w:rPr>
      </w:pPr>
    </w:p>
    <w:p w14:paraId="4FA115DB" w14:textId="4569AE4C" w:rsidR="000740D7" w:rsidRDefault="000740D7" w:rsidP="000740D7">
      <w:pPr>
        <w:jc w:val="center"/>
        <w:rPr>
          <w:b/>
          <w:i/>
        </w:rPr>
      </w:pPr>
      <w:r>
        <w:rPr>
          <w:b/>
          <w:i/>
        </w:rPr>
        <w:t xml:space="preserve">Thank you for reading this invite and for considering taking </w:t>
      </w:r>
    </w:p>
    <w:p w14:paraId="71D05E01" w14:textId="77777777" w:rsidR="000740D7" w:rsidRDefault="000740D7" w:rsidP="000740D7">
      <w:pPr>
        <w:jc w:val="center"/>
        <w:rPr>
          <w:b/>
          <w:i/>
        </w:rPr>
      </w:pPr>
      <w:r>
        <w:rPr>
          <w:b/>
          <w:i/>
        </w:rPr>
        <w:t>part in this research</w:t>
      </w:r>
    </w:p>
    <w:p w14:paraId="7CFEEB21" w14:textId="2EE3A2BD" w:rsidR="00821637" w:rsidRDefault="000740D7" w:rsidP="000740D7">
      <w:pPr>
        <w:pStyle w:val="Heading3"/>
      </w:pPr>
      <w:r>
        <w:rPr>
          <w:rFonts w:ascii="Arial" w:hAnsi="Arial" w:cs="Arial"/>
          <w:b/>
        </w:rPr>
        <w:br w:type="page"/>
      </w:r>
      <w:bookmarkStart w:id="80" w:name="_Toc140328050"/>
      <w:r w:rsidR="0097175A">
        <w:lastRenderedPageBreak/>
        <w:t xml:space="preserve">Appendix C.2 – </w:t>
      </w:r>
      <w:r w:rsidR="00483497">
        <w:t xml:space="preserve">Participant </w:t>
      </w:r>
      <w:r w:rsidR="00F4096C">
        <w:t>Information Sheet</w:t>
      </w:r>
      <w:bookmarkEnd w:id="80"/>
      <w:r w:rsidR="00F4096C">
        <w:t xml:space="preserve"> </w:t>
      </w:r>
    </w:p>
    <w:p w14:paraId="47E28E45" w14:textId="77777777" w:rsidR="00821637" w:rsidRDefault="00821637" w:rsidP="00065969">
      <w:pPr>
        <w:pStyle w:val="Heading3"/>
      </w:pPr>
    </w:p>
    <w:p w14:paraId="5978D238" w14:textId="77777777" w:rsidR="00821637" w:rsidRDefault="00821637" w:rsidP="00821637">
      <w:pPr>
        <w:spacing w:line="256" w:lineRule="auto"/>
        <w:ind w:right="52"/>
      </w:pPr>
    </w:p>
    <w:p w14:paraId="0B25906E" w14:textId="77777777" w:rsidR="00821637" w:rsidRDefault="00821637" w:rsidP="00821637">
      <w:pPr>
        <w:spacing w:after="43" w:line="256" w:lineRule="auto"/>
        <w:ind w:right="8"/>
        <w:jc w:val="right"/>
      </w:pPr>
    </w:p>
    <w:p w14:paraId="3B227685" w14:textId="77777777" w:rsidR="00821637" w:rsidRPr="00B5456E" w:rsidRDefault="00821637" w:rsidP="00B5456E">
      <w:pPr>
        <w:jc w:val="center"/>
        <w:rPr>
          <w:color w:val="2F5496" w:themeColor="accent1" w:themeShade="BF"/>
          <w:u w:val="single"/>
        </w:rPr>
      </w:pPr>
      <w:r w:rsidRPr="00B5456E">
        <w:rPr>
          <w:color w:val="2F5496" w:themeColor="accent1" w:themeShade="BF"/>
          <w:u w:val="single"/>
        </w:rPr>
        <w:t>INFORMATION SHEET FOR PARTICIPANTS</w:t>
      </w:r>
    </w:p>
    <w:p w14:paraId="3429ACC0" w14:textId="77777777" w:rsidR="00821637" w:rsidRDefault="00821637" w:rsidP="00821637">
      <w:pPr>
        <w:spacing w:line="256" w:lineRule="auto"/>
        <w:ind w:right="52"/>
        <w:jc w:val="center"/>
      </w:pPr>
      <w:r>
        <w:t>Version Number 13/04/22</w:t>
      </w:r>
    </w:p>
    <w:p w14:paraId="3DD512D3" w14:textId="77777777" w:rsidR="00821637" w:rsidRPr="00CF6DCB" w:rsidRDefault="00821637" w:rsidP="00821637"/>
    <w:p w14:paraId="323FF0A9" w14:textId="77777777" w:rsidR="00821637" w:rsidRDefault="00821637" w:rsidP="00821637">
      <w:pPr>
        <w:spacing w:after="45" w:line="256" w:lineRule="auto"/>
      </w:pPr>
      <w:r>
        <w:rPr>
          <w:i/>
        </w:rPr>
        <w:t xml:space="preserve"> </w:t>
      </w:r>
    </w:p>
    <w:p w14:paraId="5A004C39" w14:textId="0480EEAA" w:rsidR="00821637" w:rsidRDefault="00821637" w:rsidP="00821637">
      <w:pPr>
        <w:spacing w:line="256" w:lineRule="auto"/>
      </w:pPr>
      <w:r>
        <w:rPr>
          <w:i/>
        </w:rPr>
        <w:t>Project Reference Number:</w:t>
      </w:r>
      <w:r w:rsidR="000740D7">
        <w:rPr>
          <w:i/>
        </w:rPr>
        <w:t xml:space="preserve"> SU_21_123</w:t>
      </w:r>
      <w:r>
        <w:rPr>
          <w:i/>
        </w:rPr>
        <w:t xml:space="preserve"> </w:t>
      </w:r>
    </w:p>
    <w:p w14:paraId="587915D3" w14:textId="77777777" w:rsidR="00821637" w:rsidRDefault="00821637" w:rsidP="00821637">
      <w:pPr>
        <w:spacing w:line="256" w:lineRule="auto"/>
        <w:jc w:val="right"/>
      </w:pPr>
      <w:r>
        <w:rPr>
          <w:b/>
        </w:rPr>
        <w:t xml:space="preserve"> </w:t>
      </w:r>
      <w:r>
        <w:t xml:space="preserve"> </w:t>
      </w:r>
    </w:p>
    <w:p w14:paraId="384727CE" w14:textId="77777777" w:rsidR="00821637" w:rsidRDefault="00821637" w:rsidP="00821637">
      <w:pPr>
        <w:spacing w:line="256" w:lineRule="auto"/>
        <w:ind w:left="-5"/>
        <w:rPr>
          <w:b/>
        </w:rPr>
      </w:pPr>
      <w:r>
        <w:rPr>
          <w:b/>
        </w:rPr>
        <w:t xml:space="preserve">Title of study </w:t>
      </w:r>
    </w:p>
    <w:p w14:paraId="1CCECFBF" w14:textId="77777777" w:rsidR="00821637" w:rsidRDefault="00821637" w:rsidP="00821637">
      <w:pPr>
        <w:spacing w:line="256" w:lineRule="auto"/>
        <w:ind w:left="-5"/>
      </w:pPr>
    </w:p>
    <w:p w14:paraId="450497EC" w14:textId="77777777" w:rsidR="00821637" w:rsidRDefault="00821637" w:rsidP="00821637">
      <w:pPr>
        <w:spacing w:line="256" w:lineRule="auto"/>
        <w:ind w:left="-5"/>
      </w:pPr>
      <w:r>
        <w:t>Clinical Psychology Doctoral Trainees – what do we think and feel about our own mental wellbeing?</w:t>
      </w:r>
    </w:p>
    <w:p w14:paraId="5C4501CA" w14:textId="77777777" w:rsidR="00821637" w:rsidRDefault="00821637" w:rsidP="00821637">
      <w:pPr>
        <w:spacing w:line="256" w:lineRule="auto"/>
      </w:pPr>
      <w:r>
        <w:rPr>
          <w:b/>
        </w:rPr>
        <w:t xml:space="preserve"> </w:t>
      </w:r>
    </w:p>
    <w:p w14:paraId="5E62800B" w14:textId="77777777" w:rsidR="00821637" w:rsidRDefault="00821637" w:rsidP="00821637">
      <w:pPr>
        <w:spacing w:line="256" w:lineRule="auto"/>
        <w:ind w:left="-5"/>
      </w:pPr>
      <w:r>
        <w:rPr>
          <w:b/>
        </w:rPr>
        <w:t xml:space="preserve">Invitation Paragraph </w:t>
      </w:r>
    </w:p>
    <w:p w14:paraId="03D701CA" w14:textId="77777777" w:rsidR="00821637" w:rsidRDefault="00821637" w:rsidP="00821637">
      <w:pPr>
        <w:spacing w:line="256" w:lineRule="auto"/>
        <w:rPr>
          <w:b/>
        </w:rPr>
      </w:pPr>
      <w:r>
        <w:rPr>
          <w:b/>
        </w:rPr>
        <w:t xml:space="preserve"> </w:t>
      </w:r>
    </w:p>
    <w:p w14:paraId="6A6C430D" w14:textId="77777777" w:rsidR="00821637" w:rsidRDefault="00821637" w:rsidP="00821637">
      <w:pPr>
        <w:ind w:left="-5" w:right="37"/>
      </w:pPr>
      <w:r>
        <w:rPr>
          <w:noProof/>
          <w:sz w:val="13"/>
        </w:rPr>
        <w:drawing>
          <wp:anchor distT="0" distB="0" distL="114300" distR="114300" simplePos="0" relativeHeight="251747328" behindDoc="1" locked="0" layoutInCell="1" allowOverlap="1" wp14:anchorId="5EAB4E61" wp14:editId="6CEABC72">
            <wp:simplePos x="0" y="0"/>
            <wp:positionH relativeFrom="margin">
              <wp:align>left</wp:align>
            </wp:positionH>
            <wp:positionV relativeFrom="paragraph">
              <wp:posOffset>22860</wp:posOffset>
            </wp:positionV>
            <wp:extent cx="885825" cy="1181735"/>
            <wp:effectExtent l="0" t="0" r="9525" b="0"/>
            <wp:wrapTight wrapText="bothSides">
              <wp:wrapPolygon edited="0">
                <wp:start x="0" y="0"/>
                <wp:lineTo x="0" y="21240"/>
                <wp:lineTo x="21368" y="21240"/>
                <wp:lineTo x="21368" y="0"/>
                <wp:lineTo x="0" y="0"/>
              </wp:wrapPolygon>
            </wp:wrapTight>
            <wp:docPr id="71" name="Picture 7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5825" cy="1181735"/>
                    </a:xfrm>
                    <a:prstGeom prst="rect">
                      <a:avLst/>
                    </a:prstGeom>
                    <a:noFill/>
                  </pic:spPr>
                </pic:pic>
              </a:graphicData>
            </a:graphic>
            <wp14:sizeRelH relativeFrom="page">
              <wp14:pctWidth>0</wp14:pctWidth>
            </wp14:sizeRelH>
            <wp14:sizeRelV relativeFrom="page">
              <wp14:pctHeight>0</wp14:pctHeight>
            </wp14:sizeRelV>
          </wp:anchor>
        </w:drawing>
      </w:r>
      <w:r>
        <w:t xml:space="preserve">I, Kim Fisher, would like to invite you to participate in this research project which forms part of my Doctoral research. </w:t>
      </w:r>
    </w:p>
    <w:p w14:paraId="56552B0E" w14:textId="77777777" w:rsidR="00821637" w:rsidRDefault="00821637" w:rsidP="00821637">
      <w:pPr>
        <w:ind w:left="-5" w:right="37"/>
      </w:pPr>
      <w:r>
        <w:t xml:space="preserve">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 </w:t>
      </w:r>
    </w:p>
    <w:p w14:paraId="1C61900E" w14:textId="77777777" w:rsidR="00821637" w:rsidRDefault="00821637" w:rsidP="00821637">
      <w:pPr>
        <w:spacing w:line="256" w:lineRule="auto"/>
      </w:pPr>
    </w:p>
    <w:p w14:paraId="65E02600" w14:textId="77777777" w:rsidR="00821637" w:rsidRDefault="00821637" w:rsidP="00821637">
      <w:pPr>
        <w:spacing w:line="256" w:lineRule="auto"/>
        <w:ind w:left="-5"/>
        <w:rPr>
          <w:b/>
        </w:rPr>
      </w:pPr>
      <w:r>
        <w:rPr>
          <w:b/>
        </w:rPr>
        <w:t xml:space="preserve">What is the purpose of the study? </w:t>
      </w:r>
    </w:p>
    <w:p w14:paraId="631EC1B0" w14:textId="77777777" w:rsidR="00821637" w:rsidRDefault="00821637" w:rsidP="00821637">
      <w:pPr>
        <w:spacing w:line="256" w:lineRule="auto"/>
        <w:ind w:left="-5"/>
        <w:rPr>
          <w:b/>
        </w:rPr>
      </w:pPr>
    </w:p>
    <w:p w14:paraId="2DF96829" w14:textId="77777777" w:rsidR="00821637" w:rsidRDefault="00821637" w:rsidP="00821637">
      <w:pPr>
        <w:spacing w:line="256" w:lineRule="auto"/>
        <w:ind w:left="-5"/>
      </w:pPr>
      <w:proofErr w:type="gramStart"/>
      <w:r>
        <w:t>I’m</w:t>
      </w:r>
      <w:proofErr w:type="gramEnd"/>
      <w:r>
        <w:t xml:space="preserve"> really interested in hearing about what trainee Clinical Psychologists think and feel about their own mental wellbeing as they enter the training process. My research is focused less on what we may or may not do to support our wellbeing day to day but rather on how messages that we receive directly or indirectly from the profession of Clinical Psychology influence how we see our own mental wellbeing. I am hoping to gain an understanding of the experience of trainees and to develop a theory that links how we view our individual wellbeing to the organisations within which we work and study.</w:t>
      </w:r>
    </w:p>
    <w:p w14:paraId="541DC3F6" w14:textId="77777777" w:rsidR="00821637" w:rsidRDefault="00821637" w:rsidP="00821637">
      <w:pPr>
        <w:spacing w:line="256" w:lineRule="auto"/>
      </w:pPr>
      <w:r>
        <w:rPr>
          <w:b/>
        </w:rPr>
        <w:lastRenderedPageBreak/>
        <w:t xml:space="preserve"> </w:t>
      </w:r>
      <w:r>
        <w:t xml:space="preserve"> </w:t>
      </w:r>
    </w:p>
    <w:p w14:paraId="14F390C2" w14:textId="77777777" w:rsidR="00821637" w:rsidRDefault="00821637" w:rsidP="00821637">
      <w:pPr>
        <w:spacing w:line="256" w:lineRule="auto"/>
        <w:ind w:left="-5"/>
        <w:rPr>
          <w:b/>
        </w:rPr>
      </w:pPr>
      <w:r>
        <w:rPr>
          <w:b/>
        </w:rPr>
        <w:t xml:space="preserve">Why have I been invited to take part? </w:t>
      </w:r>
    </w:p>
    <w:p w14:paraId="5F051487" w14:textId="77777777" w:rsidR="00821637" w:rsidRDefault="00821637" w:rsidP="00821637">
      <w:pPr>
        <w:spacing w:line="256" w:lineRule="auto"/>
        <w:ind w:left="-5"/>
        <w:rPr>
          <w:b/>
        </w:rPr>
      </w:pPr>
    </w:p>
    <w:p w14:paraId="60F165C5" w14:textId="77777777" w:rsidR="00821637" w:rsidRDefault="00821637" w:rsidP="00821637">
      <w:pPr>
        <w:spacing w:line="256" w:lineRule="auto"/>
        <w:ind w:left="-5"/>
      </w:pPr>
      <w:r>
        <w:t xml:space="preserve">You have been successful in gaining a place on a UK-based Clinical Psychology Doctoral program. </w:t>
      </w:r>
    </w:p>
    <w:p w14:paraId="27DA1188" w14:textId="77777777" w:rsidR="00821637" w:rsidRDefault="00821637" w:rsidP="00821637">
      <w:pPr>
        <w:spacing w:line="256" w:lineRule="auto"/>
        <w:ind w:left="-5"/>
      </w:pPr>
    </w:p>
    <w:p w14:paraId="73DF5583" w14:textId="77777777" w:rsidR="00821637" w:rsidRDefault="00821637" w:rsidP="00821637">
      <w:pPr>
        <w:spacing w:line="256" w:lineRule="auto"/>
        <w:ind w:left="-5"/>
      </w:pPr>
      <w:r>
        <w:t>To be eligible for this study you must:</w:t>
      </w:r>
    </w:p>
    <w:p w14:paraId="59E06AE4" w14:textId="77777777" w:rsidR="00821637" w:rsidRDefault="00821637" w:rsidP="00821637">
      <w:pPr>
        <w:pStyle w:val="ListParagraph"/>
        <w:numPr>
          <w:ilvl w:val="0"/>
          <w:numId w:val="26"/>
        </w:numPr>
        <w:spacing w:after="0" w:line="256" w:lineRule="auto"/>
        <w:rPr>
          <w:szCs w:val="24"/>
        </w:rPr>
      </w:pPr>
      <w:r>
        <w:rPr>
          <w:szCs w:val="24"/>
        </w:rPr>
        <w:t>Be a current first-year trainee (or successful candidate awaiting the start of the course)</w:t>
      </w:r>
    </w:p>
    <w:p w14:paraId="117180AD" w14:textId="77777777" w:rsidR="00821637" w:rsidRDefault="00821637" w:rsidP="00821637">
      <w:pPr>
        <w:pStyle w:val="ListParagraph"/>
        <w:numPr>
          <w:ilvl w:val="0"/>
          <w:numId w:val="26"/>
        </w:numPr>
        <w:spacing w:after="0" w:line="256" w:lineRule="auto"/>
        <w:rPr>
          <w:szCs w:val="24"/>
        </w:rPr>
      </w:pPr>
      <w:r>
        <w:rPr>
          <w:szCs w:val="24"/>
        </w:rPr>
        <w:t xml:space="preserve">Have NHS funding for your Doctorate </w:t>
      </w:r>
    </w:p>
    <w:p w14:paraId="4A622A24" w14:textId="77777777" w:rsidR="00821637" w:rsidRPr="00477E91" w:rsidRDefault="00821637" w:rsidP="00821637">
      <w:pPr>
        <w:pStyle w:val="ListParagraph"/>
        <w:numPr>
          <w:ilvl w:val="0"/>
          <w:numId w:val="26"/>
        </w:numPr>
        <w:spacing w:after="0" w:line="256" w:lineRule="auto"/>
        <w:rPr>
          <w:b/>
        </w:rPr>
      </w:pPr>
      <w:r w:rsidRPr="00477E91">
        <w:rPr>
          <w:szCs w:val="24"/>
        </w:rPr>
        <w:t xml:space="preserve">Not be enrolled on the Staffordshire Clinical Doctorate Course </w:t>
      </w:r>
    </w:p>
    <w:p w14:paraId="32F770E2" w14:textId="77777777" w:rsidR="00821637" w:rsidRDefault="00821637" w:rsidP="00821637">
      <w:pPr>
        <w:spacing w:line="256" w:lineRule="auto"/>
        <w:rPr>
          <w:b/>
        </w:rPr>
      </w:pPr>
      <w:r>
        <w:rPr>
          <w:b/>
        </w:rPr>
        <w:t xml:space="preserve"> </w:t>
      </w:r>
    </w:p>
    <w:p w14:paraId="59B264B8" w14:textId="77777777" w:rsidR="00821637" w:rsidRDefault="00821637" w:rsidP="00821637">
      <w:pPr>
        <w:spacing w:line="256" w:lineRule="auto"/>
        <w:ind w:left="-5"/>
      </w:pPr>
      <w:r>
        <w:rPr>
          <w:b/>
        </w:rPr>
        <w:t xml:space="preserve">What will happen if I take part? </w:t>
      </w:r>
    </w:p>
    <w:p w14:paraId="2BCEBFC9" w14:textId="77777777" w:rsidR="00821637" w:rsidRDefault="00821637" w:rsidP="00821637">
      <w:pPr>
        <w:spacing w:line="256" w:lineRule="auto"/>
      </w:pPr>
      <w:r>
        <w:t xml:space="preserve"> </w:t>
      </w:r>
    </w:p>
    <w:p w14:paraId="35A04CCD" w14:textId="77777777" w:rsidR="00821637" w:rsidRDefault="00821637" w:rsidP="00821637">
      <w:pPr>
        <w:spacing w:line="256" w:lineRule="auto"/>
      </w:pPr>
      <w:r>
        <w:t xml:space="preserve">We will meet to complete an interview which will last approximately 60 minutes. We can do this via online platforms i.e., MS Teams or I can travel to you locally to meet face to face if you would prefer this (distance dependent – we can discuss this). If you take part, decisions about when or how to complete the interview will be made through discussion with me - we can work this out over telephone call/text or e-mail. Ultimately you will have choices about what works best for you to make the interview as enjoyable an experience as possible. To support transcription the interviews will be recorded, as MS Teams recording includes video you will be given the option to turn your camera off for audio recording only if you prefer.  </w:t>
      </w:r>
    </w:p>
    <w:p w14:paraId="61AF1296" w14:textId="77777777" w:rsidR="00821637" w:rsidRDefault="00821637" w:rsidP="00821637">
      <w:pPr>
        <w:spacing w:line="256" w:lineRule="auto"/>
      </w:pPr>
    </w:p>
    <w:p w14:paraId="1468F497" w14:textId="77777777" w:rsidR="00821637" w:rsidRDefault="00821637" w:rsidP="00821637">
      <w:pPr>
        <w:spacing w:line="256" w:lineRule="auto"/>
      </w:pPr>
      <w:r>
        <w:t xml:space="preserve">During the interview, you will be asked questions about your mental wellbeing. I understand this is a sensitive topic and you may wonder what kinds of questions will be asked. </w:t>
      </w:r>
    </w:p>
    <w:p w14:paraId="197BEE25" w14:textId="77777777" w:rsidR="00821637" w:rsidRDefault="00821637" w:rsidP="00821637"/>
    <w:p w14:paraId="426BB824" w14:textId="77777777" w:rsidR="00821637" w:rsidRDefault="00821637" w:rsidP="00821637">
      <w:pPr>
        <w:spacing w:line="256" w:lineRule="auto"/>
      </w:pPr>
      <w:r>
        <w:t xml:space="preserve">This research is not intended to collect examples of difficult experiences. Thus, I will not ask you to share any specific details of personal difficult experiences of yourselves or others. During the interview, you may be asked questions about how some experiences have influenced the way you think about your wellbeing. I will take some time to think with you about how the wider system of Clinical Psychology and your route into training influences your views on your personal mental wellbeing. You will also be asked questions about the future – such as how you imagine you might think/feel if your mental wellbeing is threatened during training and beyond. </w:t>
      </w:r>
    </w:p>
    <w:p w14:paraId="3984077C" w14:textId="77777777" w:rsidR="00821637" w:rsidRDefault="00821637" w:rsidP="00821637"/>
    <w:p w14:paraId="191FE1B0" w14:textId="77777777" w:rsidR="00821637" w:rsidRDefault="00821637" w:rsidP="00821637">
      <w:pPr>
        <w:spacing w:line="256" w:lineRule="auto"/>
        <w:ind w:left="-5"/>
      </w:pPr>
      <w:r>
        <w:t xml:space="preserve">Following the completion of all the interviews in this research, you will be invited (via e-mail) to review and comment on the emergent themes. </w:t>
      </w:r>
    </w:p>
    <w:p w14:paraId="3FD643B1" w14:textId="77777777" w:rsidR="00821637" w:rsidRDefault="00821637" w:rsidP="00821637">
      <w:pPr>
        <w:spacing w:line="256" w:lineRule="auto"/>
        <w:rPr>
          <w:color w:val="000000"/>
        </w:rPr>
      </w:pPr>
      <w:r>
        <w:rPr>
          <w:b/>
        </w:rPr>
        <w:lastRenderedPageBreak/>
        <w:t xml:space="preserve">What are the possible risks of taking part? </w:t>
      </w:r>
    </w:p>
    <w:p w14:paraId="19EFA995" w14:textId="77777777" w:rsidR="00821637" w:rsidRDefault="00821637" w:rsidP="00821637">
      <w:pPr>
        <w:rPr>
          <w:color w:val="FF0000"/>
        </w:rPr>
      </w:pPr>
    </w:p>
    <w:p w14:paraId="1A496929" w14:textId="77777777" w:rsidR="00821637" w:rsidRDefault="00821637" w:rsidP="00821637">
      <w:r>
        <w:t>Though every effort will be made to make the interview an enjoyable experience I acknowledge that speaking of mental wellbeing can be a difficult and upsetting topic.</w:t>
      </w:r>
    </w:p>
    <w:p w14:paraId="0D540DEF" w14:textId="77777777" w:rsidR="00821637" w:rsidRDefault="00821637" w:rsidP="00821637"/>
    <w:p w14:paraId="6CA73A9A" w14:textId="77777777" w:rsidR="00821637" w:rsidRDefault="00821637" w:rsidP="00821637">
      <w:pPr>
        <w:spacing w:line="256" w:lineRule="auto"/>
        <w:ind w:left="-5"/>
        <w:rPr>
          <w:b/>
          <w:color w:val="000000"/>
        </w:rPr>
      </w:pPr>
      <w:r>
        <w:rPr>
          <w:b/>
        </w:rPr>
        <w:t xml:space="preserve">What are the possible benefits of taking part? </w:t>
      </w:r>
    </w:p>
    <w:p w14:paraId="6680094C" w14:textId="77777777" w:rsidR="00821637" w:rsidRDefault="00821637" w:rsidP="00821637">
      <w:pPr>
        <w:spacing w:line="256" w:lineRule="auto"/>
        <w:ind w:left="-5"/>
      </w:pPr>
    </w:p>
    <w:p w14:paraId="58F1A36A" w14:textId="77777777" w:rsidR="00821637" w:rsidRDefault="00821637" w:rsidP="00821637">
      <w:r>
        <w:t xml:space="preserve">People often report that taking part in research is a rewarding activity. Possible benefits of this interview include feeling heard by another, having the chance to reflect on your experience and growth as an individual, and achieving realisations about yourself and your profession through discussion. You may also experience pleasure at knowing you have added to the literature in this field and supported a fellow trainee in the doctoral process. </w:t>
      </w:r>
    </w:p>
    <w:p w14:paraId="49170E8C" w14:textId="77777777" w:rsidR="00821637" w:rsidRDefault="00821637" w:rsidP="00821637">
      <w:pPr>
        <w:spacing w:line="254" w:lineRule="auto"/>
        <w:rPr>
          <w:b/>
        </w:rPr>
      </w:pPr>
    </w:p>
    <w:p w14:paraId="1495E010" w14:textId="77777777" w:rsidR="00821637" w:rsidRDefault="00821637" w:rsidP="00821637">
      <w:pPr>
        <w:spacing w:line="254" w:lineRule="auto"/>
        <w:ind w:left="-5"/>
        <w:rPr>
          <w:color w:val="000000"/>
        </w:rPr>
      </w:pPr>
      <w:r>
        <w:rPr>
          <w:b/>
        </w:rPr>
        <w:t xml:space="preserve">Data handling and confidentiality </w:t>
      </w:r>
    </w:p>
    <w:p w14:paraId="54C17910" w14:textId="77777777" w:rsidR="00821637" w:rsidRDefault="00821637" w:rsidP="00821637"/>
    <w:p w14:paraId="1D4E3DF2" w14:textId="77777777" w:rsidR="00821637" w:rsidRDefault="00821637" w:rsidP="00821637">
      <w:pPr>
        <w:spacing w:line="254" w:lineRule="auto"/>
        <w:rPr>
          <w:color w:val="000000"/>
        </w:rPr>
      </w:pPr>
      <w:r>
        <w:t>Your data will be processed in accordance with the data protection law and will comply with the General Data Protection Regulations 2016 (GDPR)</w:t>
      </w:r>
    </w:p>
    <w:p w14:paraId="5DAB2C4D" w14:textId="77777777" w:rsidR="00821637" w:rsidRDefault="00821637" w:rsidP="00821637">
      <w:pPr>
        <w:spacing w:line="254" w:lineRule="auto"/>
        <w:rPr>
          <w:bCs/>
        </w:rPr>
      </w:pPr>
      <w:r>
        <w:rPr>
          <w:bCs/>
        </w:rPr>
        <w:t xml:space="preserve">Restrictions to confidentiality apply should you disclose significant concerns that would constitute a safeguarding risk, as per professional guidelines in the field of Clinical Psychology. </w:t>
      </w:r>
    </w:p>
    <w:p w14:paraId="0ACF7971" w14:textId="77777777" w:rsidR="00821637" w:rsidRPr="0094740D" w:rsidRDefault="00821637" w:rsidP="00821637">
      <w:pPr>
        <w:spacing w:line="254" w:lineRule="auto"/>
        <w:rPr>
          <w:bCs/>
        </w:rPr>
      </w:pPr>
      <w:r>
        <w:rPr>
          <w:bCs/>
        </w:rPr>
        <w:t xml:space="preserve">You will have the opportunity to discuss the use of your data both prior to and after your interview and further information is also available on the studies consent form. </w:t>
      </w:r>
    </w:p>
    <w:p w14:paraId="54729401" w14:textId="77777777" w:rsidR="00821637" w:rsidRDefault="00821637" w:rsidP="00821637">
      <w:pPr>
        <w:spacing w:line="254" w:lineRule="auto"/>
        <w:rPr>
          <w:b/>
        </w:rPr>
      </w:pPr>
    </w:p>
    <w:p w14:paraId="4AA4CDCB" w14:textId="77777777" w:rsidR="00821637" w:rsidRDefault="00821637" w:rsidP="00821637">
      <w:pPr>
        <w:spacing w:line="254" w:lineRule="auto"/>
        <w:rPr>
          <w:b/>
        </w:rPr>
      </w:pPr>
      <w:r>
        <w:rPr>
          <w:b/>
        </w:rPr>
        <w:t xml:space="preserve">Data Protection Statement </w:t>
      </w:r>
    </w:p>
    <w:p w14:paraId="2BC88FAA" w14:textId="77777777" w:rsidR="00F5638F" w:rsidRDefault="00821637" w:rsidP="00821637">
      <w:r>
        <w:t xml:space="preserve">The data controller for this project is Staffordshire University. The University will process your personal data for the purpose of the research outlined above. The legal basis for processing your personal data for research purposes under the data protection law is a ‘task of public interest’. You can provide your consent for the use of your personal data in this study by completing the consent form that has been provided to you. </w:t>
      </w:r>
    </w:p>
    <w:p w14:paraId="4995C277" w14:textId="77777777" w:rsidR="00F5638F" w:rsidRDefault="00F5638F" w:rsidP="00821637"/>
    <w:p w14:paraId="3A753D2C" w14:textId="483C3A4F" w:rsidR="00821637" w:rsidRPr="00F5638F" w:rsidRDefault="00821637" w:rsidP="00821637">
      <w:r>
        <w:rPr>
          <w:b/>
        </w:rPr>
        <w:t>What if I change my mind about taking part?</w:t>
      </w:r>
    </w:p>
    <w:p w14:paraId="3EB88518" w14:textId="77777777" w:rsidR="00821637" w:rsidRDefault="00821637" w:rsidP="00821637">
      <w:pPr>
        <w:rPr>
          <w:b/>
        </w:rPr>
      </w:pPr>
    </w:p>
    <w:p w14:paraId="47D6C7D4" w14:textId="77777777" w:rsidR="00821637" w:rsidRDefault="00821637" w:rsidP="00821637">
      <w:r>
        <w:t xml:space="preserve">You are free to decide not to participate in interviews, without having to give a reason. Withdrawing from the study will not </w:t>
      </w:r>
      <w:r w:rsidRPr="00973253">
        <w:t>af</w:t>
      </w:r>
      <w:r>
        <w:t xml:space="preserve">fect you in any way. If you do complete an interview, </w:t>
      </w:r>
      <w:r>
        <w:lastRenderedPageBreak/>
        <w:t>you can withdraw your data from the study up to one weeks after your interview,</w:t>
      </w:r>
      <w:r>
        <w:rPr>
          <w:b/>
          <w:color w:val="FF0000"/>
        </w:rPr>
        <w:t xml:space="preserve"> </w:t>
      </w:r>
      <w:r>
        <w:t>after which withdrawing your data will no longer be possible as this will have already been anonymized, processed, and integrated into shared themes.</w:t>
      </w:r>
    </w:p>
    <w:p w14:paraId="15BCEF41" w14:textId="77777777" w:rsidR="00821637" w:rsidRDefault="00821637" w:rsidP="00821637"/>
    <w:p w14:paraId="0C333EEC" w14:textId="77777777" w:rsidR="00821637" w:rsidRDefault="00821637" w:rsidP="00821637">
      <w:pPr>
        <w:rPr>
          <w:b/>
        </w:rPr>
      </w:pPr>
    </w:p>
    <w:p w14:paraId="2501A0F4" w14:textId="77777777" w:rsidR="00821637" w:rsidRDefault="00821637" w:rsidP="00821637">
      <w:pPr>
        <w:rPr>
          <w:b/>
        </w:rPr>
      </w:pPr>
      <w:r>
        <w:rPr>
          <w:b/>
        </w:rPr>
        <w:t>What will happen to the results of this study?</w:t>
      </w:r>
    </w:p>
    <w:p w14:paraId="4A88737A" w14:textId="77777777" w:rsidR="00821637" w:rsidRDefault="00821637" w:rsidP="00821637"/>
    <w:p w14:paraId="6FC2EA0E" w14:textId="77777777" w:rsidR="00821637" w:rsidRDefault="00821637" w:rsidP="00821637">
      <w:r>
        <w:t xml:space="preserve">The results will be used within my Clinical Psychology Doctoral thesis. </w:t>
      </w:r>
    </w:p>
    <w:p w14:paraId="239A1A04" w14:textId="77777777" w:rsidR="00821637" w:rsidRDefault="00821637" w:rsidP="00821637"/>
    <w:p w14:paraId="69E4D9E7" w14:textId="77777777" w:rsidR="00821637" w:rsidRDefault="00821637" w:rsidP="00821637">
      <w:r>
        <w:t xml:space="preserve">I also hope to publish the results in a peer review journal and present them at relevant conferences/events. </w:t>
      </w:r>
    </w:p>
    <w:p w14:paraId="0B885394" w14:textId="77777777" w:rsidR="00821637" w:rsidRDefault="00821637" w:rsidP="00821637"/>
    <w:p w14:paraId="07FB1462" w14:textId="77777777" w:rsidR="00821637" w:rsidRDefault="00821637" w:rsidP="00821637"/>
    <w:p w14:paraId="4649AF3F" w14:textId="77777777" w:rsidR="00821637" w:rsidRDefault="00821637" w:rsidP="00821637">
      <w:pPr>
        <w:rPr>
          <w:b/>
        </w:rPr>
      </w:pPr>
      <w:r>
        <w:rPr>
          <w:b/>
        </w:rPr>
        <w:t>Who should I contact for further information?</w:t>
      </w:r>
    </w:p>
    <w:p w14:paraId="13D4CDD8" w14:textId="77777777" w:rsidR="00821637" w:rsidRDefault="00821637" w:rsidP="00821637">
      <w:pPr>
        <w:rPr>
          <w:b/>
        </w:rPr>
      </w:pPr>
    </w:p>
    <w:p w14:paraId="65E995A8" w14:textId="77777777" w:rsidR="00821637" w:rsidRDefault="00821637" w:rsidP="00821637">
      <w:r>
        <w:t xml:space="preserve">If you have any questions or require more information about this study, please contact me using the following contact details: </w:t>
      </w:r>
    </w:p>
    <w:p w14:paraId="4D1F4518" w14:textId="77777777" w:rsidR="00821637" w:rsidRDefault="00821637" w:rsidP="00821637"/>
    <w:p w14:paraId="43AA753F" w14:textId="77777777" w:rsidR="00821637" w:rsidRDefault="00821637" w:rsidP="00821637">
      <w:pPr>
        <w:rPr>
          <w:sz w:val="18"/>
        </w:rPr>
      </w:pPr>
      <w:r>
        <w:rPr>
          <w:noProof/>
          <w:color w:val="000000"/>
          <w:sz w:val="13"/>
        </w:rPr>
        <w:drawing>
          <wp:anchor distT="0" distB="0" distL="114300" distR="114300" simplePos="0" relativeHeight="251746304" behindDoc="0" locked="0" layoutInCell="1" allowOverlap="1" wp14:anchorId="044C601F" wp14:editId="01103EBC">
            <wp:simplePos x="0" y="0"/>
            <wp:positionH relativeFrom="column">
              <wp:posOffset>217805</wp:posOffset>
            </wp:positionH>
            <wp:positionV relativeFrom="paragraph">
              <wp:posOffset>5080</wp:posOffset>
            </wp:positionV>
            <wp:extent cx="899795" cy="1200150"/>
            <wp:effectExtent l="0" t="0" r="0" b="0"/>
            <wp:wrapSquare wrapText="bothSides"/>
            <wp:docPr id="72" name="Picture 7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low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9795" cy="120015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Kim Fisher </w:t>
      </w:r>
      <w:r>
        <w:rPr>
          <w:sz w:val="18"/>
        </w:rPr>
        <w:tab/>
      </w:r>
      <w:r>
        <w:rPr>
          <w:sz w:val="18"/>
        </w:rPr>
        <w:tab/>
      </w:r>
      <w:r>
        <w:rPr>
          <w:sz w:val="18"/>
        </w:rPr>
        <w:tab/>
      </w:r>
      <w:r>
        <w:rPr>
          <w:sz w:val="18"/>
        </w:rPr>
        <w:tab/>
      </w:r>
    </w:p>
    <w:p w14:paraId="7D60CF52" w14:textId="77777777" w:rsidR="00821637" w:rsidRDefault="00821637" w:rsidP="00821637">
      <w:pPr>
        <w:rPr>
          <w:sz w:val="18"/>
        </w:rPr>
      </w:pPr>
      <w:r>
        <w:rPr>
          <w:sz w:val="18"/>
        </w:rPr>
        <w:t xml:space="preserve">Trainee Clinical Psychologist </w:t>
      </w:r>
      <w:r>
        <w:rPr>
          <w:sz w:val="18"/>
        </w:rPr>
        <w:tab/>
      </w:r>
      <w:r>
        <w:rPr>
          <w:sz w:val="18"/>
        </w:rPr>
        <w:tab/>
      </w:r>
    </w:p>
    <w:p w14:paraId="05FE6A0A" w14:textId="77777777" w:rsidR="00821637" w:rsidRDefault="00821637" w:rsidP="00821637">
      <w:pPr>
        <w:rPr>
          <w:sz w:val="18"/>
        </w:rPr>
      </w:pPr>
      <w:r>
        <w:rPr>
          <w:sz w:val="18"/>
        </w:rPr>
        <w:t xml:space="preserve">Staffordshire University </w:t>
      </w:r>
      <w:r>
        <w:rPr>
          <w:sz w:val="18"/>
        </w:rPr>
        <w:tab/>
      </w:r>
      <w:r>
        <w:rPr>
          <w:sz w:val="18"/>
        </w:rPr>
        <w:tab/>
      </w:r>
    </w:p>
    <w:p w14:paraId="0C36AED1" w14:textId="77777777" w:rsidR="00821637" w:rsidRDefault="00AE00AB" w:rsidP="00821637">
      <w:pPr>
        <w:rPr>
          <w:sz w:val="18"/>
        </w:rPr>
      </w:pPr>
      <w:hyperlink r:id="rId70" w:history="1">
        <w:r w:rsidR="00821637">
          <w:rPr>
            <w:rStyle w:val="Hyperlink"/>
            <w:sz w:val="18"/>
          </w:rPr>
          <w:t>f024991k@student.staffs.ac.uk</w:t>
        </w:r>
      </w:hyperlink>
      <w:r w:rsidR="00821637">
        <w:rPr>
          <w:sz w:val="18"/>
        </w:rPr>
        <w:tab/>
      </w:r>
    </w:p>
    <w:p w14:paraId="28DD4FB5" w14:textId="77777777" w:rsidR="00821637" w:rsidRDefault="00821637" w:rsidP="00821637"/>
    <w:p w14:paraId="4D47AD0B" w14:textId="77777777" w:rsidR="00821637" w:rsidRDefault="00821637" w:rsidP="00821637"/>
    <w:p w14:paraId="51C6541D" w14:textId="77777777" w:rsidR="00821637" w:rsidRDefault="00821637" w:rsidP="00821637"/>
    <w:p w14:paraId="4095C390" w14:textId="77777777" w:rsidR="00821637" w:rsidRDefault="00821637" w:rsidP="00821637"/>
    <w:p w14:paraId="4C7C3BC9" w14:textId="77777777" w:rsidR="00821637" w:rsidRDefault="00821637" w:rsidP="00821637">
      <w:pPr>
        <w:rPr>
          <w:b/>
        </w:rPr>
      </w:pPr>
    </w:p>
    <w:p w14:paraId="550E6B01" w14:textId="77777777" w:rsidR="00821637" w:rsidRDefault="00821637" w:rsidP="00821637">
      <w:pPr>
        <w:rPr>
          <w:b/>
        </w:rPr>
      </w:pPr>
      <w:r>
        <w:rPr>
          <w:b/>
        </w:rPr>
        <w:t>Who should I contact for further questions, or if something goes wrong?</w:t>
      </w:r>
    </w:p>
    <w:p w14:paraId="252BEF2A" w14:textId="77777777" w:rsidR="00821637" w:rsidRDefault="00821637" w:rsidP="00821637">
      <w:pPr>
        <w:rPr>
          <w:b/>
        </w:rPr>
      </w:pPr>
    </w:p>
    <w:p w14:paraId="2182E405" w14:textId="77777777" w:rsidR="00821637" w:rsidRDefault="00821637" w:rsidP="00821637">
      <w:r>
        <w:t>If this study has harmed, you in any way or you wish to make a complaint about the conduct of the study you can contact the study supervisor or the Chair of the Staffordshire University Ethics Committee for further advice and information:</w:t>
      </w:r>
    </w:p>
    <w:p w14:paraId="35724B6A" w14:textId="77777777" w:rsidR="00821637" w:rsidRDefault="00821637" w:rsidP="00821637"/>
    <w:p w14:paraId="7CC3F2CD" w14:textId="77777777" w:rsidR="00821637" w:rsidRPr="009C74E0" w:rsidRDefault="00821637" w:rsidP="00821637">
      <w:r w:rsidRPr="009C74E0">
        <w:t>Dr Gary Lee</w:t>
      </w:r>
      <w:r w:rsidRPr="009C74E0">
        <w:tab/>
      </w:r>
      <w:r w:rsidRPr="009C74E0">
        <w:tab/>
      </w:r>
      <w:r w:rsidRPr="009C74E0">
        <w:tab/>
        <w:t>OR</w:t>
      </w:r>
      <w:r>
        <w:tab/>
      </w:r>
      <w:r>
        <w:tab/>
      </w:r>
      <w:r w:rsidRPr="0094740D">
        <w:t>Dr Tim Horne</w:t>
      </w:r>
    </w:p>
    <w:p w14:paraId="0446A5C0" w14:textId="77777777" w:rsidR="00821637" w:rsidRPr="0094740D" w:rsidRDefault="00821637" w:rsidP="00821637">
      <w:r w:rsidRPr="009C74E0">
        <w:t>Senior Lecturer</w:t>
      </w:r>
      <w:r>
        <w:tab/>
      </w:r>
      <w:r>
        <w:tab/>
      </w:r>
      <w:r>
        <w:tab/>
      </w:r>
      <w:r>
        <w:tab/>
      </w:r>
      <w:r w:rsidRPr="0094740D">
        <w:t xml:space="preserve">Staffordshire University </w:t>
      </w:r>
    </w:p>
    <w:p w14:paraId="25517338" w14:textId="77777777" w:rsidR="00821637" w:rsidRPr="009C74E0" w:rsidRDefault="00821637" w:rsidP="00821637">
      <w:r w:rsidRPr="009C74E0">
        <w:t>Staffordshire University</w:t>
      </w:r>
      <w:r>
        <w:tab/>
      </w:r>
      <w:r>
        <w:tab/>
      </w:r>
      <w:r>
        <w:tab/>
      </w:r>
      <w:r w:rsidRPr="0094740D">
        <w:t>Science Centre</w:t>
      </w:r>
    </w:p>
    <w:p w14:paraId="40BDF539" w14:textId="77777777" w:rsidR="00821637" w:rsidRPr="0094740D" w:rsidRDefault="00821637" w:rsidP="00821637">
      <w:r w:rsidRPr="009C74E0">
        <w:t xml:space="preserve">E: </w:t>
      </w:r>
      <w:hyperlink r:id="rId71" w:history="1">
        <w:r w:rsidRPr="009C74E0">
          <w:rPr>
            <w:rStyle w:val="Hyperlink"/>
          </w:rPr>
          <w:t>gary.lee@staffs.ac.uk</w:t>
        </w:r>
      </w:hyperlink>
      <w:r w:rsidRPr="009C74E0">
        <w:t xml:space="preserve"> </w:t>
      </w:r>
      <w:r>
        <w:tab/>
      </w:r>
      <w:r>
        <w:tab/>
      </w:r>
      <w:r>
        <w:tab/>
      </w:r>
      <w:r w:rsidRPr="0094740D">
        <w:t>Leek Road</w:t>
      </w:r>
    </w:p>
    <w:p w14:paraId="5275694B" w14:textId="77777777" w:rsidR="00821637" w:rsidRPr="0094740D" w:rsidRDefault="00821637" w:rsidP="00821637">
      <w:pPr>
        <w:ind w:left="3600" w:firstLine="720"/>
      </w:pPr>
      <w:r w:rsidRPr="0094740D">
        <w:t>Stoke on Trent</w:t>
      </w:r>
    </w:p>
    <w:p w14:paraId="7D553710" w14:textId="77777777" w:rsidR="00821637" w:rsidRPr="0094740D" w:rsidRDefault="00821637" w:rsidP="00821637">
      <w:pPr>
        <w:ind w:left="3600" w:firstLine="720"/>
      </w:pPr>
      <w:r w:rsidRPr="0094740D">
        <w:t>ST4 2DF</w:t>
      </w:r>
    </w:p>
    <w:p w14:paraId="492E5254" w14:textId="77777777" w:rsidR="00821637" w:rsidRPr="0094740D" w:rsidRDefault="00821637" w:rsidP="00821637">
      <w:pPr>
        <w:ind w:left="3600" w:firstLine="720"/>
      </w:pPr>
      <w:r w:rsidRPr="0094740D">
        <w:t>T: +44 (0)1782 295722</w:t>
      </w:r>
    </w:p>
    <w:p w14:paraId="1119418D" w14:textId="77777777" w:rsidR="00821637" w:rsidRDefault="00821637" w:rsidP="00821637">
      <w:pPr>
        <w:ind w:left="3600" w:firstLine="720"/>
      </w:pPr>
      <w:r w:rsidRPr="0094740D">
        <w:t>E: Tim.horne@staffs.ac.uk</w:t>
      </w:r>
    </w:p>
    <w:p w14:paraId="10F47A51" w14:textId="77777777" w:rsidR="00821637" w:rsidRPr="0094740D" w:rsidRDefault="00821637" w:rsidP="00821637"/>
    <w:p w14:paraId="0E0542D5" w14:textId="77777777" w:rsidR="00821637" w:rsidRDefault="00821637" w:rsidP="00821637">
      <w:pPr>
        <w:rPr>
          <w:color w:val="FF0000"/>
        </w:rPr>
      </w:pPr>
    </w:p>
    <w:p w14:paraId="7AE18AD7" w14:textId="77777777" w:rsidR="00821637" w:rsidRDefault="00821637" w:rsidP="00821637">
      <w:pPr>
        <w:jc w:val="center"/>
        <w:rPr>
          <w:b/>
        </w:rPr>
      </w:pPr>
      <w:r>
        <w:rPr>
          <w:b/>
        </w:rPr>
        <w:t xml:space="preserve">Thank you for reading this information sheet and for considering </w:t>
      </w:r>
      <w:r>
        <w:rPr>
          <w:b/>
        </w:rPr>
        <w:br/>
        <w:t>taking part in this research</w:t>
      </w:r>
    </w:p>
    <w:p w14:paraId="3998536A" w14:textId="77777777" w:rsidR="00821637" w:rsidRDefault="00821637" w:rsidP="00821637">
      <w:pPr>
        <w:jc w:val="center"/>
        <w:rPr>
          <w:b/>
        </w:rPr>
      </w:pPr>
    </w:p>
    <w:p w14:paraId="23C4E659" w14:textId="77777777" w:rsidR="00821637" w:rsidRDefault="00821637" w:rsidP="00821637">
      <w:pPr>
        <w:jc w:val="center"/>
        <w:rPr>
          <w:b/>
        </w:rPr>
      </w:pPr>
      <w:r>
        <w:rPr>
          <w:b/>
        </w:rPr>
        <w:t>Please feel free to pass this information to other parties who think may be suitable and interested in this study</w:t>
      </w:r>
    </w:p>
    <w:p w14:paraId="53C599D4" w14:textId="77777777" w:rsidR="00821637" w:rsidRDefault="00821637" w:rsidP="00821637">
      <w:pPr>
        <w:ind w:right="-961"/>
        <w:rPr>
          <w:rFonts w:ascii="Arial" w:hAnsi="Arial" w:cs="Arial"/>
          <w:b/>
          <w:sz w:val="32"/>
          <w:szCs w:val="32"/>
        </w:rPr>
      </w:pPr>
    </w:p>
    <w:p w14:paraId="5B03BC26" w14:textId="5A8F55FC" w:rsidR="00F4096C" w:rsidRDefault="00F4096C" w:rsidP="00065969">
      <w:pPr>
        <w:pStyle w:val="Heading3"/>
      </w:pPr>
      <w:r>
        <w:br w:type="page"/>
      </w:r>
    </w:p>
    <w:p w14:paraId="1FAF3489" w14:textId="77777777" w:rsidR="00821637" w:rsidRDefault="00F4096C" w:rsidP="00065969">
      <w:pPr>
        <w:pStyle w:val="Heading3"/>
      </w:pPr>
      <w:bookmarkStart w:id="81" w:name="_Toc140328051"/>
      <w:r>
        <w:lastRenderedPageBreak/>
        <w:t xml:space="preserve">Appendix C.3 – </w:t>
      </w:r>
      <w:r w:rsidR="006668A7">
        <w:t>Consent Form</w:t>
      </w:r>
      <w:bookmarkEnd w:id="81"/>
      <w:r w:rsidR="006668A7">
        <w:t xml:space="preserve"> </w:t>
      </w:r>
    </w:p>
    <w:p w14:paraId="6BF838E2" w14:textId="3BF7459F" w:rsidR="00821637" w:rsidRDefault="00821637" w:rsidP="00065969">
      <w:pPr>
        <w:pStyle w:val="Heading3"/>
      </w:pPr>
    </w:p>
    <w:p w14:paraId="13B07F57" w14:textId="1836A8E0" w:rsidR="00821637" w:rsidRDefault="00821637" w:rsidP="00821637">
      <w:pPr>
        <w:ind w:right="-961"/>
        <w:rPr>
          <w:rFonts w:ascii="Arial" w:hAnsi="Arial" w:cs="Arial"/>
          <w:b/>
          <w:sz w:val="32"/>
          <w:szCs w:val="32"/>
        </w:rPr>
      </w:pPr>
      <w:r>
        <w:rPr>
          <w:noProof/>
        </w:rPr>
        <w:drawing>
          <wp:anchor distT="0" distB="0" distL="114300" distR="114300" simplePos="0" relativeHeight="251749376" behindDoc="0" locked="0" layoutInCell="1" allowOverlap="1" wp14:anchorId="55953120" wp14:editId="3060B562">
            <wp:simplePos x="0" y="0"/>
            <wp:positionH relativeFrom="margin">
              <wp:posOffset>4737100</wp:posOffset>
            </wp:positionH>
            <wp:positionV relativeFrom="margin">
              <wp:posOffset>690880</wp:posOffset>
            </wp:positionV>
            <wp:extent cx="1139190" cy="1195705"/>
            <wp:effectExtent l="0" t="0" r="3810" b="4445"/>
            <wp:wrapSquare wrapText="bothSides"/>
            <wp:docPr id="73" name="Picture 73"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 Uni Red Logo Print Versio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9190" cy="1195705"/>
                    </a:xfrm>
                    <a:prstGeom prst="rect">
                      <a:avLst/>
                    </a:prstGeom>
                    <a:noFill/>
                  </pic:spPr>
                </pic:pic>
              </a:graphicData>
            </a:graphic>
            <wp14:sizeRelH relativeFrom="page">
              <wp14:pctWidth>0</wp14:pctWidth>
            </wp14:sizeRelH>
            <wp14:sizeRelV relativeFrom="page">
              <wp14:pctHeight>0</wp14:pctHeight>
            </wp14:sizeRelV>
          </wp:anchor>
        </w:drawing>
      </w:r>
    </w:p>
    <w:p w14:paraId="7511DDE8" w14:textId="77777777" w:rsidR="00821637" w:rsidRDefault="00821637" w:rsidP="00821637">
      <w:pPr>
        <w:ind w:right="-961"/>
        <w:rPr>
          <w:rFonts w:ascii="Arial" w:hAnsi="Arial" w:cs="Arial"/>
          <w:b/>
          <w:sz w:val="32"/>
          <w:szCs w:val="32"/>
        </w:rPr>
      </w:pPr>
      <w:r>
        <w:rPr>
          <w:rFonts w:ascii="Arial" w:hAnsi="Arial" w:cs="Arial"/>
          <w:b/>
          <w:sz w:val="32"/>
          <w:szCs w:val="32"/>
        </w:rPr>
        <w:t xml:space="preserve">RESEARCH PROJECT CONSENT FORM </w:t>
      </w:r>
    </w:p>
    <w:p w14:paraId="497AFB0D" w14:textId="77777777" w:rsidR="00821637" w:rsidRDefault="00821637" w:rsidP="00821637">
      <w:pPr>
        <w:ind w:right="-961"/>
        <w:jc w:val="center"/>
        <w:rPr>
          <w:rFonts w:ascii="Arial" w:hAnsi="Arial" w:cs="Arial"/>
          <w:b/>
        </w:rPr>
      </w:pPr>
    </w:p>
    <w:p w14:paraId="0DFDFF9C" w14:textId="77777777" w:rsidR="00821637" w:rsidRDefault="00821637" w:rsidP="00821637">
      <w:pPr>
        <w:spacing w:line="256" w:lineRule="auto"/>
        <w:ind w:left="-5"/>
      </w:pPr>
      <w:r>
        <w:rPr>
          <w:rFonts w:ascii="Arial" w:hAnsi="Arial" w:cs="Arial"/>
          <w:b/>
        </w:rPr>
        <w:t>Title of Project:</w:t>
      </w:r>
      <w:r>
        <w:t xml:space="preserve"> </w:t>
      </w:r>
      <w:r>
        <w:rPr>
          <w:rFonts w:ascii="Arial" w:hAnsi="Arial" w:cs="Arial"/>
        </w:rPr>
        <w:t>Clinical Psychology Doctoral Trainees – what do we think and feel about our own mental wellbeing?</w:t>
      </w:r>
    </w:p>
    <w:p w14:paraId="6443CE00" w14:textId="77777777" w:rsidR="00821637" w:rsidRDefault="00821637" w:rsidP="00821637">
      <w:pPr>
        <w:ind w:right="-961"/>
        <w:rPr>
          <w:rFonts w:ascii="Arial" w:hAnsi="Arial" w:cs="Arial"/>
          <w:b/>
        </w:rPr>
      </w:pPr>
    </w:p>
    <w:p w14:paraId="1842B709" w14:textId="77777777" w:rsidR="00821637" w:rsidRDefault="00821637" w:rsidP="00821637">
      <w:pPr>
        <w:ind w:right="-961"/>
        <w:rPr>
          <w:rFonts w:ascii="Arial" w:hAnsi="Arial" w:cs="Arial"/>
          <w:b/>
        </w:rPr>
      </w:pPr>
    </w:p>
    <w:p w14:paraId="5274905C" w14:textId="77777777" w:rsidR="00821637" w:rsidRDefault="00821637" w:rsidP="00821637">
      <w:pPr>
        <w:ind w:right="-961"/>
        <w:rPr>
          <w:rFonts w:ascii="Arial" w:hAnsi="Arial" w:cs="Arial"/>
          <w:b/>
        </w:rPr>
      </w:pPr>
      <w:r>
        <w:rPr>
          <w:rFonts w:ascii="Arial" w:hAnsi="Arial" w:cs="Arial"/>
          <w:b/>
        </w:rPr>
        <w:t xml:space="preserve">Researcher: </w:t>
      </w:r>
      <w:r>
        <w:rPr>
          <w:rFonts w:ascii="Arial" w:hAnsi="Arial" w:cs="Arial"/>
        </w:rPr>
        <w:t>Kim Fisher</w:t>
      </w:r>
      <w:r>
        <w:rPr>
          <w:rFonts w:ascii="Arial" w:hAnsi="Arial" w:cs="Arial"/>
          <w:b/>
        </w:rPr>
        <w:t xml:space="preserve"> </w:t>
      </w:r>
    </w:p>
    <w:p w14:paraId="5CD30D2F" w14:textId="77777777" w:rsidR="00821637" w:rsidRDefault="00821637" w:rsidP="00821637">
      <w:pPr>
        <w:ind w:right="-961"/>
        <w:rPr>
          <w:rFonts w:ascii="Arial" w:hAnsi="Arial" w:cs="Arial"/>
        </w:rPr>
      </w:pPr>
    </w:p>
    <w:tbl>
      <w:tblPr>
        <w:tblW w:w="4907" w:type="pct"/>
        <w:tblCellSpacing w:w="15" w:type="dxa"/>
        <w:tblCellMar>
          <w:top w:w="60" w:type="dxa"/>
          <w:left w:w="60" w:type="dxa"/>
          <w:bottom w:w="60" w:type="dxa"/>
          <w:right w:w="60" w:type="dxa"/>
        </w:tblCellMar>
        <w:tblLook w:val="04A0" w:firstRow="1" w:lastRow="0" w:firstColumn="1" w:lastColumn="0" w:noHBand="0" w:noVBand="1"/>
      </w:tblPr>
      <w:tblGrid>
        <w:gridCol w:w="6802"/>
        <w:gridCol w:w="564"/>
        <w:gridCol w:w="510"/>
        <w:gridCol w:w="457"/>
        <w:gridCol w:w="525"/>
      </w:tblGrid>
      <w:tr w:rsidR="00821637" w14:paraId="5FFF865E" w14:textId="77777777" w:rsidTr="00270FC7">
        <w:trPr>
          <w:tblCellSpacing w:w="15" w:type="dxa"/>
        </w:trPr>
        <w:tc>
          <w:tcPr>
            <w:tcW w:w="0" w:type="auto"/>
          </w:tcPr>
          <w:p w14:paraId="27ADB644" w14:textId="77777777" w:rsidR="00821637" w:rsidRDefault="00821637" w:rsidP="00270FC7">
            <w:pPr>
              <w:spacing w:line="276" w:lineRule="auto"/>
              <w:rPr>
                <w:rFonts w:ascii="Arial" w:hAnsi="Arial" w:cs="Arial"/>
              </w:rPr>
            </w:pPr>
            <w:r>
              <w:rPr>
                <w:rFonts w:ascii="Arial" w:hAnsi="Arial" w:cs="Arial"/>
              </w:rPr>
              <w:t xml:space="preserve">I have read and understood the information sheet. </w:t>
            </w:r>
          </w:p>
          <w:p w14:paraId="4E3621A6" w14:textId="77777777" w:rsidR="00821637" w:rsidRDefault="00821637" w:rsidP="00270FC7">
            <w:pPr>
              <w:spacing w:line="276" w:lineRule="auto"/>
              <w:rPr>
                <w:rFonts w:ascii="Arial" w:hAnsi="Arial" w:cs="Arial"/>
              </w:rPr>
            </w:pPr>
          </w:p>
        </w:tc>
        <w:tc>
          <w:tcPr>
            <w:tcW w:w="0" w:type="auto"/>
            <w:hideMark/>
          </w:tcPr>
          <w:p w14:paraId="0DB5BA12" w14:textId="77777777" w:rsidR="00821637" w:rsidRDefault="00821637" w:rsidP="00270FC7">
            <w:pPr>
              <w:spacing w:line="276" w:lineRule="auto"/>
              <w:jc w:val="right"/>
              <w:rPr>
                <w:rFonts w:ascii="Arial" w:hAnsi="Arial" w:cs="Arial"/>
              </w:rPr>
            </w:pPr>
            <w:r>
              <w:rPr>
                <w:rFonts w:ascii="Arial" w:hAnsi="Arial" w:cs="Arial"/>
              </w:rPr>
              <w:t>Yes</w:t>
            </w:r>
          </w:p>
        </w:tc>
        <w:tc>
          <w:tcPr>
            <w:tcW w:w="0" w:type="auto"/>
            <w:hideMark/>
          </w:tcPr>
          <w:p w14:paraId="0FAFF313" w14:textId="4F1ECA6B"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54AED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8.3pt;height:15.45pt" o:ole="">
                  <v:imagedata r:id="rId73" o:title=""/>
                </v:shape>
                <w:control r:id="rId74" w:name="DefaultOcxName" w:shapeid="_x0000_i1068"/>
              </w:object>
            </w:r>
          </w:p>
        </w:tc>
        <w:tc>
          <w:tcPr>
            <w:tcW w:w="0" w:type="auto"/>
            <w:hideMark/>
          </w:tcPr>
          <w:p w14:paraId="6C0CCBA8" w14:textId="77777777" w:rsidR="00821637" w:rsidRDefault="00821637" w:rsidP="00270FC7">
            <w:pPr>
              <w:spacing w:line="276" w:lineRule="auto"/>
              <w:jc w:val="right"/>
              <w:rPr>
                <w:rFonts w:ascii="Arial" w:hAnsi="Arial" w:cs="Arial"/>
              </w:rPr>
            </w:pPr>
            <w:r>
              <w:rPr>
                <w:rFonts w:ascii="Arial" w:hAnsi="Arial" w:cs="Arial"/>
              </w:rPr>
              <w:t>No</w:t>
            </w:r>
          </w:p>
        </w:tc>
        <w:tc>
          <w:tcPr>
            <w:tcW w:w="0" w:type="auto"/>
            <w:hideMark/>
          </w:tcPr>
          <w:p w14:paraId="41EDEF3B" w14:textId="5657842F"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5187A315">
                <v:shape id="_x0000_i1071" type="#_x0000_t75" style="width:18.3pt;height:15.45pt" o:ole="">
                  <v:imagedata r:id="rId73" o:title=""/>
                </v:shape>
                <w:control r:id="rId75" w:name="DefaultOcxName1" w:shapeid="_x0000_i1071"/>
              </w:object>
            </w:r>
          </w:p>
        </w:tc>
      </w:tr>
      <w:tr w:rsidR="00821637" w14:paraId="10B4F50A" w14:textId="77777777" w:rsidTr="00270FC7">
        <w:trPr>
          <w:tblCellSpacing w:w="15" w:type="dxa"/>
        </w:trPr>
        <w:tc>
          <w:tcPr>
            <w:tcW w:w="0" w:type="auto"/>
          </w:tcPr>
          <w:p w14:paraId="68D2BF7A" w14:textId="77777777" w:rsidR="00821637" w:rsidRDefault="00821637" w:rsidP="00270FC7">
            <w:pPr>
              <w:spacing w:line="276" w:lineRule="auto"/>
              <w:rPr>
                <w:rFonts w:ascii="Arial" w:hAnsi="Arial" w:cs="Arial"/>
              </w:rPr>
            </w:pPr>
            <w:r>
              <w:rPr>
                <w:rFonts w:ascii="Arial" w:hAnsi="Arial" w:cs="Arial"/>
              </w:rPr>
              <w:t>I have been given the opportunity to ask questions, and I have had any questions answered satisfactorily.</w:t>
            </w:r>
          </w:p>
          <w:p w14:paraId="7808AAC5" w14:textId="77777777" w:rsidR="00821637" w:rsidRDefault="00821637" w:rsidP="00270FC7">
            <w:pPr>
              <w:spacing w:line="276" w:lineRule="auto"/>
              <w:rPr>
                <w:rFonts w:ascii="Arial" w:hAnsi="Arial" w:cs="Arial"/>
              </w:rPr>
            </w:pPr>
          </w:p>
        </w:tc>
        <w:tc>
          <w:tcPr>
            <w:tcW w:w="0" w:type="auto"/>
            <w:hideMark/>
          </w:tcPr>
          <w:p w14:paraId="7F8C46A4" w14:textId="77777777" w:rsidR="00821637" w:rsidRDefault="00821637" w:rsidP="00270FC7">
            <w:pPr>
              <w:spacing w:line="276" w:lineRule="auto"/>
              <w:jc w:val="right"/>
              <w:rPr>
                <w:rFonts w:ascii="Arial" w:hAnsi="Arial" w:cs="Arial"/>
              </w:rPr>
            </w:pPr>
            <w:r>
              <w:rPr>
                <w:rFonts w:ascii="Arial" w:hAnsi="Arial" w:cs="Arial"/>
              </w:rPr>
              <w:t>Yes</w:t>
            </w:r>
          </w:p>
        </w:tc>
        <w:tc>
          <w:tcPr>
            <w:tcW w:w="0" w:type="auto"/>
            <w:hideMark/>
          </w:tcPr>
          <w:p w14:paraId="437F042E" w14:textId="771C6043"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5B88459A">
                <v:shape id="_x0000_i1074" type="#_x0000_t75" style="width:18.3pt;height:15.45pt" o:ole="">
                  <v:imagedata r:id="rId73" o:title=""/>
                </v:shape>
                <w:control r:id="rId76" w:name="DefaultOcxName2" w:shapeid="_x0000_i1074"/>
              </w:object>
            </w:r>
          </w:p>
        </w:tc>
        <w:tc>
          <w:tcPr>
            <w:tcW w:w="0" w:type="auto"/>
            <w:hideMark/>
          </w:tcPr>
          <w:p w14:paraId="7AD02343" w14:textId="77777777" w:rsidR="00821637" w:rsidRDefault="00821637" w:rsidP="00270FC7">
            <w:pPr>
              <w:spacing w:line="276" w:lineRule="auto"/>
              <w:jc w:val="right"/>
              <w:rPr>
                <w:rFonts w:ascii="Arial" w:hAnsi="Arial" w:cs="Arial"/>
              </w:rPr>
            </w:pPr>
            <w:r>
              <w:rPr>
                <w:rFonts w:ascii="Arial" w:hAnsi="Arial" w:cs="Arial"/>
              </w:rPr>
              <w:t>No</w:t>
            </w:r>
          </w:p>
        </w:tc>
        <w:tc>
          <w:tcPr>
            <w:tcW w:w="0" w:type="auto"/>
            <w:hideMark/>
          </w:tcPr>
          <w:p w14:paraId="1DE5B748" w14:textId="32D1C08E"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15E31125">
                <v:shape id="_x0000_i1077" type="#_x0000_t75" style="width:18.3pt;height:15.45pt" o:ole="">
                  <v:imagedata r:id="rId73" o:title=""/>
                </v:shape>
                <w:control r:id="rId77" w:name="DefaultOcxName3" w:shapeid="_x0000_i1077"/>
              </w:object>
            </w:r>
          </w:p>
        </w:tc>
      </w:tr>
      <w:tr w:rsidR="00821637" w14:paraId="2FDB6E26" w14:textId="77777777" w:rsidTr="00270FC7">
        <w:trPr>
          <w:tblCellSpacing w:w="15" w:type="dxa"/>
        </w:trPr>
        <w:tc>
          <w:tcPr>
            <w:tcW w:w="0" w:type="auto"/>
          </w:tcPr>
          <w:p w14:paraId="092936BC" w14:textId="77777777" w:rsidR="00821637" w:rsidRDefault="00821637" w:rsidP="00270FC7">
            <w:pPr>
              <w:spacing w:line="276" w:lineRule="auto"/>
              <w:rPr>
                <w:rFonts w:ascii="Arial" w:hAnsi="Arial" w:cs="Arial"/>
                <w:color w:val="FF0000"/>
              </w:rPr>
            </w:pPr>
            <w:r>
              <w:rPr>
                <w:rFonts w:ascii="Arial" w:hAnsi="Arial" w:cs="Arial"/>
              </w:rPr>
              <w:t>I understand that my participation in this study is entirely voluntary and that I can withdraw at any time without having to give an explanation</w:t>
            </w:r>
          </w:p>
          <w:p w14:paraId="0D258352" w14:textId="77777777" w:rsidR="00821637" w:rsidRDefault="00821637" w:rsidP="00270FC7">
            <w:pPr>
              <w:spacing w:line="276" w:lineRule="auto"/>
              <w:rPr>
                <w:rFonts w:ascii="Arial" w:hAnsi="Arial" w:cs="Arial"/>
                <w:color w:val="FF0000"/>
              </w:rPr>
            </w:pPr>
          </w:p>
        </w:tc>
        <w:tc>
          <w:tcPr>
            <w:tcW w:w="0" w:type="auto"/>
            <w:hideMark/>
          </w:tcPr>
          <w:p w14:paraId="732B9D07" w14:textId="77777777" w:rsidR="00821637" w:rsidRDefault="00821637" w:rsidP="00270FC7">
            <w:pPr>
              <w:spacing w:line="276" w:lineRule="auto"/>
              <w:jc w:val="right"/>
              <w:rPr>
                <w:rFonts w:ascii="Arial" w:hAnsi="Arial" w:cs="Arial"/>
              </w:rPr>
            </w:pPr>
            <w:r>
              <w:rPr>
                <w:rFonts w:ascii="Arial" w:hAnsi="Arial" w:cs="Arial"/>
              </w:rPr>
              <w:t>Yes</w:t>
            </w:r>
          </w:p>
        </w:tc>
        <w:tc>
          <w:tcPr>
            <w:tcW w:w="0" w:type="auto"/>
            <w:hideMark/>
          </w:tcPr>
          <w:p w14:paraId="6B34173E" w14:textId="69CB5D0B"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43157702">
                <v:shape id="_x0000_i1080" type="#_x0000_t75" style="width:18.3pt;height:15.45pt" o:ole="">
                  <v:imagedata r:id="rId73" o:title=""/>
                </v:shape>
                <w:control r:id="rId78" w:name="DefaultOcxName4" w:shapeid="_x0000_i1080"/>
              </w:object>
            </w:r>
          </w:p>
        </w:tc>
        <w:tc>
          <w:tcPr>
            <w:tcW w:w="0" w:type="auto"/>
            <w:hideMark/>
          </w:tcPr>
          <w:p w14:paraId="486C8F8C" w14:textId="77777777" w:rsidR="00821637" w:rsidRDefault="00821637" w:rsidP="00270FC7">
            <w:pPr>
              <w:spacing w:line="276" w:lineRule="auto"/>
              <w:jc w:val="right"/>
              <w:rPr>
                <w:rFonts w:ascii="Arial" w:hAnsi="Arial" w:cs="Arial"/>
              </w:rPr>
            </w:pPr>
            <w:r>
              <w:rPr>
                <w:rFonts w:ascii="Arial" w:hAnsi="Arial" w:cs="Arial"/>
              </w:rPr>
              <w:t>No</w:t>
            </w:r>
          </w:p>
        </w:tc>
        <w:tc>
          <w:tcPr>
            <w:tcW w:w="0" w:type="auto"/>
            <w:hideMark/>
          </w:tcPr>
          <w:p w14:paraId="07CBC89A" w14:textId="3F9EDD50"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298354E8">
                <v:shape id="_x0000_i1083" type="#_x0000_t75" style="width:18.3pt;height:15.45pt" o:ole="">
                  <v:imagedata r:id="rId73" o:title=""/>
                </v:shape>
                <w:control r:id="rId79" w:name="DefaultOcxName5" w:shapeid="_x0000_i1083"/>
              </w:object>
            </w:r>
          </w:p>
        </w:tc>
      </w:tr>
      <w:tr w:rsidR="00821637" w14:paraId="6983E72A" w14:textId="77777777" w:rsidTr="00270FC7">
        <w:trPr>
          <w:tblCellSpacing w:w="15" w:type="dxa"/>
        </w:trPr>
        <w:tc>
          <w:tcPr>
            <w:tcW w:w="0" w:type="auto"/>
            <w:hideMark/>
          </w:tcPr>
          <w:p w14:paraId="101D761C" w14:textId="77777777" w:rsidR="00821637" w:rsidRDefault="00821637" w:rsidP="00270FC7">
            <w:pPr>
              <w:spacing w:line="276" w:lineRule="auto"/>
              <w:rPr>
                <w:rFonts w:ascii="Arial" w:hAnsi="Arial" w:cs="Arial"/>
              </w:rPr>
            </w:pPr>
            <w:r>
              <w:rPr>
                <w:rFonts w:ascii="Arial" w:hAnsi="Arial" w:cs="Arial"/>
              </w:rPr>
              <w:t>I understand that the interview will</w:t>
            </w:r>
            <w:r>
              <w:rPr>
                <w:rFonts w:ascii="Arial" w:hAnsi="Arial" w:cs="Arial"/>
                <w:color w:val="FF0000"/>
              </w:rPr>
              <w:t xml:space="preserve"> </w:t>
            </w:r>
            <w:r>
              <w:rPr>
                <w:rFonts w:ascii="Arial" w:hAnsi="Arial" w:cs="Arial"/>
              </w:rPr>
              <w:t xml:space="preserve">be audio-recorded/video recorded </w:t>
            </w:r>
          </w:p>
        </w:tc>
        <w:tc>
          <w:tcPr>
            <w:tcW w:w="0" w:type="auto"/>
            <w:hideMark/>
          </w:tcPr>
          <w:p w14:paraId="5548BC87" w14:textId="77777777" w:rsidR="00821637" w:rsidRDefault="00821637" w:rsidP="00270FC7">
            <w:pPr>
              <w:spacing w:line="276" w:lineRule="auto"/>
              <w:jc w:val="right"/>
              <w:rPr>
                <w:rFonts w:ascii="Arial" w:hAnsi="Arial" w:cs="Arial"/>
              </w:rPr>
            </w:pPr>
            <w:r>
              <w:rPr>
                <w:rFonts w:ascii="Arial" w:hAnsi="Arial" w:cs="Arial"/>
              </w:rPr>
              <w:t>Yes</w:t>
            </w:r>
          </w:p>
        </w:tc>
        <w:tc>
          <w:tcPr>
            <w:tcW w:w="0" w:type="auto"/>
            <w:hideMark/>
          </w:tcPr>
          <w:p w14:paraId="62757543" w14:textId="09EA6E4F"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2E5CFF35">
                <v:shape id="_x0000_i1086" type="#_x0000_t75" style="width:18.3pt;height:15.45pt" o:ole="">
                  <v:imagedata r:id="rId73" o:title=""/>
                </v:shape>
                <w:control r:id="rId80" w:name="DefaultOcxName6" w:shapeid="_x0000_i1086"/>
              </w:object>
            </w:r>
          </w:p>
        </w:tc>
        <w:tc>
          <w:tcPr>
            <w:tcW w:w="0" w:type="auto"/>
            <w:hideMark/>
          </w:tcPr>
          <w:p w14:paraId="4F206C99" w14:textId="77777777" w:rsidR="00821637" w:rsidRDefault="00821637" w:rsidP="00270FC7">
            <w:pPr>
              <w:spacing w:line="276" w:lineRule="auto"/>
              <w:jc w:val="right"/>
              <w:rPr>
                <w:rFonts w:ascii="Arial" w:hAnsi="Arial" w:cs="Arial"/>
              </w:rPr>
            </w:pPr>
            <w:r>
              <w:rPr>
                <w:rFonts w:ascii="Arial" w:hAnsi="Arial" w:cs="Arial"/>
              </w:rPr>
              <w:t>No</w:t>
            </w:r>
          </w:p>
        </w:tc>
        <w:tc>
          <w:tcPr>
            <w:tcW w:w="0" w:type="auto"/>
            <w:hideMark/>
          </w:tcPr>
          <w:p w14:paraId="29F2FA95" w14:textId="5FBB327E"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40B74D33">
                <v:shape id="_x0000_i1089" type="#_x0000_t75" style="width:18.3pt;height:15.45pt" o:ole="">
                  <v:imagedata r:id="rId73" o:title=""/>
                </v:shape>
                <w:control r:id="rId81" w:name="DefaultOcxName7" w:shapeid="_x0000_i1089"/>
              </w:object>
            </w:r>
          </w:p>
        </w:tc>
      </w:tr>
      <w:tr w:rsidR="00821637" w14:paraId="31B41457" w14:textId="77777777" w:rsidTr="00270FC7">
        <w:trPr>
          <w:tblCellSpacing w:w="15" w:type="dxa"/>
        </w:trPr>
        <w:tc>
          <w:tcPr>
            <w:tcW w:w="0" w:type="auto"/>
            <w:hideMark/>
          </w:tcPr>
          <w:p w14:paraId="04482994" w14:textId="77777777" w:rsidR="00821637" w:rsidRDefault="00821637" w:rsidP="00270FC7">
            <w:pPr>
              <w:spacing w:line="276" w:lineRule="auto"/>
              <w:rPr>
                <w:rFonts w:ascii="Arial" w:hAnsi="Arial" w:cs="Arial"/>
              </w:rPr>
            </w:pPr>
            <w:r>
              <w:rPr>
                <w:rFonts w:ascii="Arial" w:hAnsi="Arial" w:cs="Arial"/>
              </w:rPr>
              <w:t xml:space="preserve">I consent that data collected will be used for a doctoral thesis and could be used for publication in a </w:t>
            </w:r>
            <w:proofErr w:type="gramStart"/>
            <w:r>
              <w:rPr>
                <w:rFonts w:ascii="Arial" w:hAnsi="Arial" w:cs="Arial"/>
              </w:rPr>
              <w:t>scientific  journals</w:t>
            </w:r>
            <w:proofErr w:type="gramEnd"/>
            <w:r>
              <w:rPr>
                <w:rFonts w:ascii="Arial" w:hAnsi="Arial" w:cs="Arial"/>
              </w:rPr>
              <w:t xml:space="preserve"> or could be presented in scientific forums (conferences, seminars, workshops) or can be used for teaching purposes and understand that all data will be presented anonymously.</w:t>
            </w:r>
          </w:p>
        </w:tc>
        <w:tc>
          <w:tcPr>
            <w:tcW w:w="0" w:type="auto"/>
            <w:hideMark/>
          </w:tcPr>
          <w:p w14:paraId="5F6FB4C8" w14:textId="77777777" w:rsidR="00821637" w:rsidRDefault="00821637" w:rsidP="00270FC7">
            <w:pPr>
              <w:spacing w:line="276" w:lineRule="auto"/>
              <w:jc w:val="right"/>
              <w:rPr>
                <w:rFonts w:ascii="Arial" w:hAnsi="Arial" w:cs="Arial"/>
              </w:rPr>
            </w:pPr>
            <w:r>
              <w:rPr>
                <w:rFonts w:ascii="Arial" w:hAnsi="Arial" w:cs="Arial"/>
              </w:rPr>
              <w:t>Yes</w:t>
            </w:r>
          </w:p>
        </w:tc>
        <w:tc>
          <w:tcPr>
            <w:tcW w:w="0" w:type="auto"/>
            <w:hideMark/>
          </w:tcPr>
          <w:p w14:paraId="5B774854" w14:textId="15B2ADBF"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5319792A">
                <v:shape id="_x0000_i1092" type="#_x0000_t75" style="width:18.3pt;height:15.45pt" o:ole="">
                  <v:imagedata r:id="rId73" o:title=""/>
                </v:shape>
                <w:control r:id="rId82" w:name="DefaultOcxName8" w:shapeid="_x0000_i1092"/>
              </w:object>
            </w:r>
          </w:p>
        </w:tc>
        <w:tc>
          <w:tcPr>
            <w:tcW w:w="0" w:type="auto"/>
            <w:hideMark/>
          </w:tcPr>
          <w:p w14:paraId="0A1E9908" w14:textId="77777777" w:rsidR="00821637" w:rsidRDefault="00821637" w:rsidP="00270FC7">
            <w:pPr>
              <w:spacing w:line="276" w:lineRule="auto"/>
              <w:jc w:val="right"/>
              <w:rPr>
                <w:rFonts w:ascii="Arial" w:hAnsi="Arial" w:cs="Arial"/>
              </w:rPr>
            </w:pPr>
            <w:r>
              <w:rPr>
                <w:rFonts w:ascii="Arial" w:hAnsi="Arial" w:cs="Arial"/>
              </w:rPr>
              <w:t>No</w:t>
            </w:r>
          </w:p>
        </w:tc>
        <w:tc>
          <w:tcPr>
            <w:tcW w:w="0" w:type="auto"/>
            <w:hideMark/>
          </w:tcPr>
          <w:p w14:paraId="52E18B91" w14:textId="5EB378D0"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134A1FB8">
                <v:shape id="_x0000_i1095" type="#_x0000_t75" style="width:18.3pt;height:15.45pt" o:ole="">
                  <v:imagedata r:id="rId73" o:title=""/>
                </v:shape>
                <w:control r:id="rId83" w:name="DefaultOcxName9" w:shapeid="_x0000_i1095"/>
              </w:object>
            </w:r>
          </w:p>
        </w:tc>
      </w:tr>
      <w:tr w:rsidR="00821637" w14:paraId="1F67F164" w14:textId="77777777" w:rsidTr="00270FC7">
        <w:trPr>
          <w:tblCellSpacing w:w="15" w:type="dxa"/>
        </w:trPr>
        <w:tc>
          <w:tcPr>
            <w:tcW w:w="0" w:type="auto"/>
          </w:tcPr>
          <w:p w14:paraId="647D1F33" w14:textId="77777777" w:rsidR="00821637" w:rsidRDefault="00821637" w:rsidP="00270FC7">
            <w:pPr>
              <w:spacing w:line="276" w:lineRule="auto"/>
              <w:rPr>
                <w:rFonts w:ascii="Arial" w:hAnsi="Arial" w:cs="Arial"/>
              </w:rPr>
            </w:pPr>
            <w:r>
              <w:rPr>
                <w:rFonts w:ascii="Arial" w:hAnsi="Arial" w:cs="Arial"/>
              </w:rPr>
              <w:t xml:space="preserve">I agree that data will only be used for this project, </w:t>
            </w:r>
            <w:proofErr w:type="gramStart"/>
            <w:r>
              <w:rPr>
                <w:rFonts w:ascii="Arial" w:hAnsi="Arial" w:cs="Arial"/>
              </w:rPr>
              <w:t xml:space="preserve">although  </w:t>
            </w:r>
            <w:r>
              <w:rPr>
                <w:rStyle w:val="labelwrapper"/>
                <w:rFonts w:ascii="Arial" w:hAnsi="Arial" w:cs="Arial"/>
              </w:rPr>
              <w:t>the</w:t>
            </w:r>
            <w:proofErr w:type="gramEnd"/>
            <w:r>
              <w:rPr>
                <w:rStyle w:val="labelwrapper"/>
                <w:rFonts w:ascii="Arial" w:hAnsi="Arial" w:cs="Arial"/>
              </w:rPr>
              <w:t xml:space="preserve"> data may also be audited for quality control purposes</w:t>
            </w:r>
          </w:p>
          <w:p w14:paraId="2F22E050" w14:textId="77777777" w:rsidR="00821637" w:rsidRDefault="00821637" w:rsidP="00270FC7">
            <w:pPr>
              <w:spacing w:line="276" w:lineRule="auto"/>
              <w:rPr>
                <w:rFonts w:ascii="Arial" w:hAnsi="Arial" w:cs="Arial"/>
              </w:rPr>
            </w:pPr>
          </w:p>
        </w:tc>
        <w:tc>
          <w:tcPr>
            <w:tcW w:w="0" w:type="auto"/>
            <w:hideMark/>
          </w:tcPr>
          <w:p w14:paraId="68042F68" w14:textId="77777777" w:rsidR="00821637" w:rsidRDefault="00821637" w:rsidP="00270FC7">
            <w:pPr>
              <w:spacing w:line="276" w:lineRule="auto"/>
              <w:jc w:val="right"/>
              <w:rPr>
                <w:rFonts w:ascii="Arial" w:hAnsi="Arial" w:cs="Arial"/>
              </w:rPr>
            </w:pPr>
            <w:r>
              <w:rPr>
                <w:rFonts w:ascii="Arial" w:hAnsi="Arial" w:cs="Arial"/>
              </w:rPr>
              <w:t>Yes</w:t>
            </w:r>
          </w:p>
        </w:tc>
        <w:tc>
          <w:tcPr>
            <w:tcW w:w="0" w:type="auto"/>
            <w:hideMark/>
          </w:tcPr>
          <w:p w14:paraId="039B9A87" w14:textId="3AB8EF88"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1DAF990F">
                <v:shape id="_x0000_i1098" type="#_x0000_t75" style="width:18.3pt;height:15.45pt" o:ole="">
                  <v:imagedata r:id="rId73" o:title=""/>
                </v:shape>
                <w:control r:id="rId84" w:name="DefaultOcxName10" w:shapeid="_x0000_i1098"/>
              </w:object>
            </w:r>
          </w:p>
        </w:tc>
        <w:tc>
          <w:tcPr>
            <w:tcW w:w="0" w:type="auto"/>
            <w:hideMark/>
          </w:tcPr>
          <w:p w14:paraId="0383D62F" w14:textId="77777777" w:rsidR="00821637" w:rsidRDefault="00821637" w:rsidP="00270FC7">
            <w:pPr>
              <w:spacing w:line="276" w:lineRule="auto"/>
              <w:jc w:val="right"/>
              <w:rPr>
                <w:rFonts w:ascii="Arial" w:hAnsi="Arial" w:cs="Arial"/>
              </w:rPr>
            </w:pPr>
            <w:r>
              <w:rPr>
                <w:rFonts w:ascii="Arial" w:hAnsi="Arial" w:cs="Arial"/>
              </w:rPr>
              <w:t>No</w:t>
            </w:r>
          </w:p>
        </w:tc>
        <w:tc>
          <w:tcPr>
            <w:tcW w:w="0" w:type="auto"/>
            <w:hideMark/>
          </w:tcPr>
          <w:p w14:paraId="73BC71D5" w14:textId="7A8A7241"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748F854D">
                <v:shape id="_x0000_i1101" type="#_x0000_t75" style="width:18.3pt;height:15.45pt" o:ole="">
                  <v:imagedata r:id="rId73" o:title=""/>
                </v:shape>
                <w:control r:id="rId85" w:name="DefaultOcxName11" w:shapeid="_x0000_i1101"/>
              </w:object>
            </w:r>
          </w:p>
        </w:tc>
      </w:tr>
      <w:tr w:rsidR="00821637" w14:paraId="3F93335B" w14:textId="77777777" w:rsidTr="00270FC7">
        <w:trPr>
          <w:tblCellSpacing w:w="15" w:type="dxa"/>
        </w:trPr>
        <w:tc>
          <w:tcPr>
            <w:tcW w:w="0" w:type="auto"/>
            <w:hideMark/>
          </w:tcPr>
          <w:p w14:paraId="71A44A4A" w14:textId="77777777" w:rsidR="00821637" w:rsidRDefault="00821637" w:rsidP="00270FC7">
            <w:pPr>
              <w:spacing w:line="276" w:lineRule="auto"/>
              <w:rPr>
                <w:rStyle w:val="labelwrapper"/>
              </w:rPr>
            </w:pPr>
            <w:r>
              <w:rPr>
                <w:rFonts w:ascii="Arial" w:hAnsi="Arial" w:cs="Arial"/>
              </w:rPr>
              <w:lastRenderedPageBreak/>
              <w:t>All data will be sorted safely on a password protected computer (electronic data), or locked away securely (hard copies of data) for 10 years before being destroyed</w:t>
            </w:r>
          </w:p>
        </w:tc>
        <w:tc>
          <w:tcPr>
            <w:tcW w:w="0" w:type="auto"/>
            <w:hideMark/>
          </w:tcPr>
          <w:p w14:paraId="46C2E53B" w14:textId="77777777" w:rsidR="00821637" w:rsidRDefault="00821637" w:rsidP="00270FC7">
            <w:pPr>
              <w:spacing w:line="276" w:lineRule="auto"/>
              <w:jc w:val="right"/>
            </w:pPr>
            <w:r>
              <w:rPr>
                <w:rFonts w:ascii="Arial" w:hAnsi="Arial" w:cs="Arial"/>
              </w:rPr>
              <w:t>Yes</w:t>
            </w:r>
          </w:p>
        </w:tc>
        <w:tc>
          <w:tcPr>
            <w:tcW w:w="0" w:type="auto"/>
            <w:hideMark/>
          </w:tcPr>
          <w:p w14:paraId="3DE0D516" w14:textId="698C81A0"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40F9C54C">
                <v:shape id="_x0000_i1104" type="#_x0000_t75" style="width:18.3pt;height:15.45pt" o:ole="">
                  <v:imagedata r:id="rId73" o:title=""/>
                </v:shape>
                <w:control r:id="rId86" w:name="DefaultOcxName12" w:shapeid="_x0000_i1104"/>
              </w:object>
            </w:r>
          </w:p>
        </w:tc>
        <w:tc>
          <w:tcPr>
            <w:tcW w:w="0" w:type="auto"/>
            <w:hideMark/>
          </w:tcPr>
          <w:p w14:paraId="755B7FDC" w14:textId="77777777" w:rsidR="00821637" w:rsidRDefault="00821637" w:rsidP="00270FC7">
            <w:pPr>
              <w:spacing w:line="276" w:lineRule="auto"/>
              <w:jc w:val="right"/>
              <w:rPr>
                <w:rFonts w:ascii="Arial" w:hAnsi="Arial" w:cs="Arial"/>
              </w:rPr>
            </w:pPr>
            <w:r>
              <w:rPr>
                <w:rFonts w:ascii="Arial" w:hAnsi="Arial" w:cs="Arial"/>
              </w:rPr>
              <w:t>No</w:t>
            </w:r>
          </w:p>
        </w:tc>
        <w:tc>
          <w:tcPr>
            <w:tcW w:w="0" w:type="auto"/>
            <w:hideMark/>
          </w:tcPr>
          <w:p w14:paraId="52451714" w14:textId="46BF00F8"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4912C4DB">
                <v:shape id="_x0000_i1107" type="#_x0000_t75" style="width:18.3pt;height:15.45pt" o:ole="">
                  <v:imagedata r:id="rId73" o:title=""/>
                </v:shape>
                <w:control r:id="rId87" w:name="DefaultOcxName13" w:shapeid="_x0000_i1107"/>
              </w:object>
            </w:r>
          </w:p>
        </w:tc>
      </w:tr>
      <w:tr w:rsidR="00821637" w14:paraId="42C08D56" w14:textId="77777777" w:rsidTr="00270FC7">
        <w:trPr>
          <w:tblCellSpacing w:w="15" w:type="dxa"/>
        </w:trPr>
        <w:tc>
          <w:tcPr>
            <w:tcW w:w="0" w:type="auto"/>
            <w:hideMark/>
          </w:tcPr>
          <w:p w14:paraId="0D2602C7" w14:textId="77777777" w:rsidR="00821637" w:rsidRDefault="00821637" w:rsidP="00270FC7">
            <w:pPr>
              <w:spacing w:line="276" w:lineRule="auto"/>
              <w:rPr>
                <w:rFonts w:ascii="Arial" w:hAnsi="Arial" w:cs="Arial"/>
              </w:rPr>
            </w:pPr>
            <w:r>
              <w:rPr>
                <w:rFonts w:ascii="Arial" w:hAnsi="Arial" w:cs="Arial"/>
              </w:rPr>
              <w:t xml:space="preserve">I understand that I can withdraw my data from the project up to one weeks after interview without having to give an explanation. I can do this by contacting the researcher or university via details provided on the information and debrief sheet.  </w:t>
            </w:r>
          </w:p>
        </w:tc>
        <w:tc>
          <w:tcPr>
            <w:tcW w:w="0" w:type="auto"/>
            <w:hideMark/>
          </w:tcPr>
          <w:p w14:paraId="0645422C" w14:textId="77777777" w:rsidR="00821637" w:rsidRDefault="00821637" w:rsidP="00270FC7">
            <w:pPr>
              <w:spacing w:line="276" w:lineRule="auto"/>
              <w:jc w:val="right"/>
              <w:rPr>
                <w:rFonts w:ascii="Arial" w:hAnsi="Arial" w:cs="Arial"/>
              </w:rPr>
            </w:pPr>
            <w:r>
              <w:rPr>
                <w:rFonts w:ascii="Arial" w:hAnsi="Arial" w:cs="Arial"/>
              </w:rPr>
              <w:t>Yes</w:t>
            </w:r>
          </w:p>
        </w:tc>
        <w:tc>
          <w:tcPr>
            <w:tcW w:w="0" w:type="auto"/>
            <w:hideMark/>
          </w:tcPr>
          <w:p w14:paraId="2A08361A" w14:textId="4BFA151A"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7016F400">
                <v:shape id="_x0000_i1110" type="#_x0000_t75" style="width:18.3pt;height:15.45pt" o:ole="">
                  <v:imagedata r:id="rId73" o:title=""/>
                </v:shape>
                <w:control r:id="rId88" w:name="DefaultOcxName14" w:shapeid="_x0000_i1110"/>
              </w:object>
            </w:r>
          </w:p>
        </w:tc>
        <w:tc>
          <w:tcPr>
            <w:tcW w:w="0" w:type="auto"/>
            <w:hideMark/>
          </w:tcPr>
          <w:p w14:paraId="18104C0E" w14:textId="77777777" w:rsidR="00821637" w:rsidRDefault="00821637" w:rsidP="00270FC7">
            <w:pPr>
              <w:spacing w:line="276" w:lineRule="auto"/>
              <w:jc w:val="right"/>
              <w:rPr>
                <w:rFonts w:ascii="Arial" w:hAnsi="Arial" w:cs="Arial"/>
              </w:rPr>
            </w:pPr>
            <w:r>
              <w:rPr>
                <w:rFonts w:ascii="Arial" w:hAnsi="Arial" w:cs="Arial"/>
              </w:rPr>
              <w:t>No</w:t>
            </w:r>
          </w:p>
        </w:tc>
        <w:tc>
          <w:tcPr>
            <w:tcW w:w="0" w:type="auto"/>
            <w:hideMark/>
          </w:tcPr>
          <w:p w14:paraId="444268F0" w14:textId="43BCF747"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3B9B9A2A">
                <v:shape id="_x0000_i1113" type="#_x0000_t75" style="width:18.3pt;height:15.45pt" o:ole="">
                  <v:imagedata r:id="rId73" o:title=""/>
                </v:shape>
                <w:control r:id="rId89" w:name="DefaultOcxName15" w:shapeid="_x0000_i1113"/>
              </w:object>
            </w:r>
          </w:p>
        </w:tc>
      </w:tr>
      <w:tr w:rsidR="00821637" w14:paraId="2E895B59" w14:textId="77777777" w:rsidTr="00270FC7">
        <w:trPr>
          <w:tblCellSpacing w:w="15" w:type="dxa"/>
        </w:trPr>
        <w:tc>
          <w:tcPr>
            <w:tcW w:w="0" w:type="auto"/>
          </w:tcPr>
          <w:p w14:paraId="6FFB0763" w14:textId="77777777" w:rsidR="00821637" w:rsidRDefault="00821637" w:rsidP="00270FC7">
            <w:pPr>
              <w:spacing w:line="276" w:lineRule="auto"/>
              <w:rPr>
                <w:rFonts w:ascii="Arial" w:hAnsi="Arial" w:cs="Arial"/>
                <w:color w:val="FF0000"/>
              </w:rPr>
            </w:pPr>
            <w:r>
              <w:rPr>
                <w:rStyle w:val="labelwrapper"/>
                <w:rFonts w:ascii="Arial" w:hAnsi="Arial" w:cs="Arial"/>
              </w:rPr>
              <w:t>I hereby give consent to take part in this study</w:t>
            </w:r>
          </w:p>
          <w:p w14:paraId="0C57576E" w14:textId="77777777" w:rsidR="00821637" w:rsidRDefault="00821637" w:rsidP="00270FC7">
            <w:pPr>
              <w:spacing w:line="276" w:lineRule="auto"/>
              <w:rPr>
                <w:rStyle w:val="labelwrapper"/>
              </w:rPr>
            </w:pPr>
          </w:p>
        </w:tc>
        <w:tc>
          <w:tcPr>
            <w:tcW w:w="0" w:type="auto"/>
            <w:hideMark/>
          </w:tcPr>
          <w:p w14:paraId="0DC1D12F" w14:textId="77777777" w:rsidR="00821637" w:rsidRDefault="00821637" w:rsidP="00270FC7">
            <w:pPr>
              <w:spacing w:line="276" w:lineRule="auto"/>
              <w:jc w:val="right"/>
            </w:pPr>
            <w:r>
              <w:rPr>
                <w:rFonts w:ascii="Arial" w:hAnsi="Arial" w:cs="Arial"/>
              </w:rPr>
              <w:t>Yes</w:t>
            </w:r>
          </w:p>
        </w:tc>
        <w:tc>
          <w:tcPr>
            <w:tcW w:w="0" w:type="auto"/>
            <w:hideMark/>
          </w:tcPr>
          <w:p w14:paraId="5F82B0B8" w14:textId="2D0D6DAD"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5B7601F7">
                <v:shape id="_x0000_i1116" type="#_x0000_t75" style="width:18.3pt;height:15.45pt" o:ole="">
                  <v:imagedata r:id="rId73" o:title=""/>
                </v:shape>
                <w:control r:id="rId90" w:name="DefaultOcxName16" w:shapeid="_x0000_i1116"/>
              </w:object>
            </w:r>
          </w:p>
        </w:tc>
        <w:tc>
          <w:tcPr>
            <w:tcW w:w="0" w:type="auto"/>
            <w:hideMark/>
          </w:tcPr>
          <w:p w14:paraId="33C268F9" w14:textId="77777777" w:rsidR="00821637" w:rsidRDefault="00821637" w:rsidP="00270FC7">
            <w:pPr>
              <w:spacing w:line="276" w:lineRule="auto"/>
              <w:jc w:val="right"/>
              <w:rPr>
                <w:rFonts w:ascii="Arial" w:hAnsi="Arial" w:cs="Arial"/>
              </w:rPr>
            </w:pPr>
            <w:r>
              <w:rPr>
                <w:rFonts w:ascii="Arial" w:hAnsi="Arial" w:cs="Arial"/>
              </w:rPr>
              <w:t>No</w:t>
            </w:r>
          </w:p>
        </w:tc>
        <w:tc>
          <w:tcPr>
            <w:tcW w:w="0" w:type="auto"/>
            <w:hideMark/>
          </w:tcPr>
          <w:p w14:paraId="4441E209" w14:textId="0986A47F" w:rsidR="00821637" w:rsidRDefault="00821637" w:rsidP="00270FC7">
            <w:pPr>
              <w:spacing w:line="276" w:lineRule="auto"/>
              <w:jc w:val="right"/>
              <w:rPr>
                <w:rFonts w:ascii="Arial" w:hAnsi="Arial" w:cs="Arial"/>
              </w:rPr>
            </w:pPr>
            <w:r>
              <w:rPr>
                <w:rFonts w:ascii="Arial" w:eastAsia="Calibri" w:hAnsi="Arial" w:cs="Arial"/>
                <w:szCs w:val="24"/>
              </w:rPr>
              <w:object w:dxaOrig="225" w:dyaOrig="225" w14:anchorId="59365039">
                <v:shape id="_x0000_i1119" type="#_x0000_t75" style="width:18.3pt;height:15.45pt" o:ole="">
                  <v:imagedata r:id="rId73" o:title=""/>
                </v:shape>
                <w:control r:id="rId91" w:name="DefaultOcxName17" w:shapeid="_x0000_i1119"/>
              </w:object>
            </w:r>
          </w:p>
        </w:tc>
      </w:tr>
    </w:tbl>
    <w:p w14:paraId="66822445" w14:textId="77777777" w:rsidR="00821637" w:rsidRDefault="00821637" w:rsidP="00821637">
      <w:pPr>
        <w:spacing w:line="360" w:lineRule="atLeast"/>
        <w:rPr>
          <w:rFonts w:ascii="Arial" w:hAnsi="Arial" w:cs="Arial"/>
          <w:color w:val="000000"/>
        </w:rPr>
      </w:pPr>
    </w:p>
    <w:p w14:paraId="29B65B16" w14:textId="77777777" w:rsidR="00821637" w:rsidRDefault="00821637" w:rsidP="00821637">
      <w:pPr>
        <w:tabs>
          <w:tab w:val="left" w:pos="3600"/>
          <w:tab w:val="left" w:pos="6480"/>
        </w:tabs>
        <w:ind w:right="-961"/>
        <w:rPr>
          <w:rFonts w:ascii="Arial" w:hAnsi="Arial" w:cs="Arial"/>
        </w:rPr>
      </w:pPr>
      <w:r>
        <w:rPr>
          <w:rFonts w:ascii="Arial" w:hAnsi="Arial" w:cs="Arial"/>
        </w:rPr>
        <w:t>________________________</w:t>
      </w:r>
      <w:r>
        <w:rPr>
          <w:rFonts w:ascii="Arial" w:hAnsi="Arial" w:cs="Arial"/>
        </w:rPr>
        <w:tab/>
        <w:t>________________</w:t>
      </w:r>
      <w:r>
        <w:rPr>
          <w:rFonts w:ascii="Arial" w:hAnsi="Arial" w:cs="Arial"/>
        </w:rPr>
        <w:tab/>
        <w:t>____________________</w:t>
      </w:r>
    </w:p>
    <w:p w14:paraId="53D123AC" w14:textId="77777777" w:rsidR="00821637" w:rsidRDefault="00821637" w:rsidP="00821637">
      <w:pPr>
        <w:tabs>
          <w:tab w:val="left" w:pos="3600"/>
          <w:tab w:val="left" w:pos="6480"/>
        </w:tabs>
        <w:ind w:right="-961"/>
        <w:rPr>
          <w:rFonts w:ascii="Arial" w:hAnsi="Arial" w:cs="Arial"/>
        </w:rPr>
      </w:pPr>
      <w:r>
        <w:rPr>
          <w:rFonts w:ascii="Arial" w:hAnsi="Arial" w:cs="Arial"/>
        </w:rPr>
        <w:t>Name Participant (print)</w:t>
      </w:r>
      <w:r>
        <w:rPr>
          <w:rFonts w:ascii="Arial" w:hAnsi="Arial" w:cs="Arial"/>
        </w:rPr>
        <w:tab/>
        <w:t>Date</w:t>
      </w:r>
      <w:r>
        <w:rPr>
          <w:rFonts w:ascii="Arial" w:hAnsi="Arial" w:cs="Arial"/>
        </w:rPr>
        <w:tab/>
        <w:t>Signature</w:t>
      </w:r>
    </w:p>
    <w:p w14:paraId="19525EAB" w14:textId="77777777" w:rsidR="00821637" w:rsidRDefault="00821637" w:rsidP="00821637">
      <w:pPr>
        <w:ind w:right="-961"/>
        <w:rPr>
          <w:rFonts w:ascii="Arial" w:hAnsi="Arial" w:cs="Arial"/>
        </w:rPr>
      </w:pPr>
    </w:p>
    <w:p w14:paraId="08069027" w14:textId="77777777" w:rsidR="00821637" w:rsidRDefault="00821637" w:rsidP="00821637">
      <w:pPr>
        <w:ind w:right="-961"/>
        <w:rPr>
          <w:rFonts w:ascii="Arial" w:hAnsi="Arial" w:cs="Arial"/>
        </w:rPr>
      </w:pPr>
    </w:p>
    <w:p w14:paraId="7ED4ED53" w14:textId="77777777" w:rsidR="00821637" w:rsidRDefault="00821637" w:rsidP="00821637">
      <w:pPr>
        <w:tabs>
          <w:tab w:val="left" w:pos="3600"/>
          <w:tab w:val="left" w:pos="6480"/>
        </w:tabs>
        <w:ind w:right="-961"/>
        <w:rPr>
          <w:rFonts w:ascii="Arial" w:hAnsi="Arial" w:cs="Arial"/>
        </w:rPr>
      </w:pPr>
      <w:r>
        <w:rPr>
          <w:rFonts w:ascii="Arial" w:hAnsi="Arial" w:cs="Arial"/>
        </w:rPr>
        <w:t>___Kim Fisher_____________</w:t>
      </w:r>
      <w:r>
        <w:rPr>
          <w:rFonts w:ascii="Arial" w:hAnsi="Arial" w:cs="Arial"/>
        </w:rPr>
        <w:tab/>
        <w:t>________________</w:t>
      </w:r>
      <w:r>
        <w:rPr>
          <w:rFonts w:ascii="Arial" w:hAnsi="Arial" w:cs="Arial"/>
        </w:rPr>
        <w:tab/>
        <w:t>____________________</w:t>
      </w:r>
    </w:p>
    <w:p w14:paraId="3955D2D9" w14:textId="1F7F2697" w:rsidR="006668A7" w:rsidRDefault="006668A7" w:rsidP="00065969">
      <w:pPr>
        <w:pStyle w:val="Heading3"/>
      </w:pPr>
      <w:r>
        <w:br w:type="page"/>
      </w:r>
    </w:p>
    <w:p w14:paraId="2C86AEE4" w14:textId="1F51DA37" w:rsidR="00DE4C7E" w:rsidRDefault="000740D7" w:rsidP="00065969">
      <w:pPr>
        <w:pStyle w:val="Heading3"/>
      </w:pPr>
      <w:bookmarkStart w:id="82" w:name="_Toc140328052"/>
      <w:r w:rsidRPr="00B5456E">
        <w:rPr>
          <w:noProof/>
          <w:color w:val="2F5496" w:themeColor="accent1" w:themeShade="BF"/>
          <w:sz w:val="13"/>
          <w:u w:val="single"/>
        </w:rPr>
        <w:lastRenderedPageBreak/>
        <w:drawing>
          <wp:anchor distT="0" distB="0" distL="114300" distR="114300" simplePos="0" relativeHeight="251753472" behindDoc="1" locked="0" layoutInCell="1" allowOverlap="1" wp14:anchorId="44FA10F5" wp14:editId="50915D85">
            <wp:simplePos x="0" y="0"/>
            <wp:positionH relativeFrom="margin">
              <wp:posOffset>5035716</wp:posOffset>
            </wp:positionH>
            <wp:positionV relativeFrom="paragraph">
              <wp:posOffset>138</wp:posOffset>
            </wp:positionV>
            <wp:extent cx="1188720" cy="1188720"/>
            <wp:effectExtent l="0" t="0" r="0" b="0"/>
            <wp:wrapTight wrapText="bothSides">
              <wp:wrapPolygon edited="0">
                <wp:start x="0" y="0"/>
                <wp:lineTo x="0" y="17308"/>
                <wp:lineTo x="2769" y="21115"/>
                <wp:lineTo x="3462" y="21115"/>
                <wp:lineTo x="21115" y="21115"/>
                <wp:lineTo x="21115" y="0"/>
                <wp:lineTo x="0" y="0"/>
              </wp:wrapPolygon>
            </wp:wrapTight>
            <wp:docPr id="75" name="Picture 75" descr="Staffordshire University | World University Rankings |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ffordshire University | World University Rankings | TH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sidR="006668A7">
        <w:t>Appendix C.4 – Debrief Sheet</w:t>
      </w:r>
      <w:bookmarkEnd w:id="82"/>
      <w:r w:rsidR="006668A7">
        <w:t xml:space="preserve">    </w:t>
      </w:r>
      <w:r w:rsidR="0097175A">
        <w:t xml:space="preserve"> </w:t>
      </w:r>
      <w:r w:rsidR="00DE4C7E">
        <w:t xml:space="preserve"> </w:t>
      </w:r>
    </w:p>
    <w:p w14:paraId="3EF02BC4" w14:textId="77777777" w:rsidR="000740D7" w:rsidRDefault="000740D7" w:rsidP="00E42D49">
      <w:pPr>
        <w:spacing w:line="360" w:lineRule="auto"/>
      </w:pPr>
    </w:p>
    <w:p w14:paraId="07F2B3E5" w14:textId="0C50CC24" w:rsidR="00821637" w:rsidRDefault="00821637" w:rsidP="00821637"/>
    <w:p w14:paraId="07A928FA" w14:textId="77777777" w:rsidR="000740D7" w:rsidRDefault="000740D7" w:rsidP="000740D7">
      <w:pPr>
        <w:jc w:val="center"/>
        <w:rPr>
          <w:color w:val="2F5496" w:themeColor="accent1" w:themeShade="BF"/>
          <w:u w:val="single"/>
        </w:rPr>
      </w:pPr>
    </w:p>
    <w:p w14:paraId="2B285354" w14:textId="0FB51801" w:rsidR="000740D7" w:rsidRDefault="000740D7" w:rsidP="000740D7">
      <w:pPr>
        <w:jc w:val="center"/>
        <w:rPr>
          <w:color w:val="2F5496" w:themeColor="accent1" w:themeShade="BF"/>
          <w:u w:val="single"/>
        </w:rPr>
      </w:pPr>
    </w:p>
    <w:p w14:paraId="04EC0EBE" w14:textId="7B5FA535" w:rsidR="00821637" w:rsidRPr="00B5456E" w:rsidRDefault="00821637" w:rsidP="00B5456E">
      <w:pPr>
        <w:jc w:val="center"/>
        <w:rPr>
          <w:color w:val="2F5496" w:themeColor="accent1" w:themeShade="BF"/>
          <w:u w:val="single"/>
        </w:rPr>
      </w:pPr>
      <w:r w:rsidRPr="00B5456E">
        <w:rPr>
          <w:color w:val="2F5496" w:themeColor="accent1" w:themeShade="BF"/>
          <w:u w:val="single"/>
        </w:rPr>
        <w:t>DEBRIEF SHEET FOR PARTICIPANTS</w:t>
      </w:r>
    </w:p>
    <w:p w14:paraId="6EFE4B7D" w14:textId="77777777" w:rsidR="00821637" w:rsidRDefault="00821637" w:rsidP="00821637">
      <w:pPr>
        <w:spacing w:line="256" w:lineRule="auto"/>
        <w:ind w:right="52"/>
        <w:jc w:val="center"/>
      </w:pPr>
      <w:r>
        <w:t>Version Number 13/04/22</w:t>
      </w:r>
    </w:p>
    <w:p w14:paraId="2CA2EAA7" w14:textId="77777777" w:rsidR="00821637" w:rsidRPr="00CF6DCB" w:rsidRDefault="00821637" w:rsidP="00821637"/>
    <w:p w14:paraId="0110E668" w14:textId="77777777" w:rsidR="00821637" w:rsidRDefault="00821637" w:rsidP="00821637">
      <w:pPr>
        <w:spacing w:after="45" w:line="256" w:lineRule="auto"/>
      </w:pPr>
      <w:r>
        <w:rPr>
          <w:i/>
        </w:rPr>
        <w:t xml:space="preserve"> </w:t>
      </w:r>
    </w:p>
    <w:p w14:paraId="3D94B227" w14:textId="77777777" w:rsidR="000740D7" w:rsidRDefault="00821637" w:rsidP="000740D7">
      <w:pPr>
        <w:spacing w:line="256" w:lineRule="auto"/>
        <w:rPr>
          <w:i/>
        </w:rPr>
      </w:pPr>
      <w:r>
        <w:rPr>
          <w:i/>
        </w:rPr>
        <w:t xml:space="preserve">Project Reference Number: </w:t>
      </w:r>
      <w:r w:rsidR="000740D7">
        <w:rPr>
          <w:i/>
        </w:rPr>
        <w:t xml:space="preserve">SU_21_123 </w:t>
      </w:r>
    </w:p>
    <w:p w14:paraId="129BE143" w14:textId="3A17C95C" w:rsidR="00821637" w:rsidRDefault="00821637" w:rsidP="000740D7">
      <w:pPr>
        <w:spacing w:line="256" w:lineRule="auto"/>
      </w:pPr>
      <w:r>
        <w:rPr>
          <w:b/>
        </w:rPr>
        <w:t xml:space="preserve"> </w:t>
      </w:r>
      <w:r>
        <w:t xml:space="preserve"> </w:t>
      </w:r>
    </w:p>
    <w:p w14:paraId="011D8E30" w14:textId="77777777" w:rsidR="00821637" w:rsidRDefault="00821637" w:rsidP="00821637">
      <w:pPr>
        <w:spacing w:line="256" w:lineRule="auto"/>
        <w:ind w:left="-5"/>
        <w:rPr>
          <w:b/>
        </w:rPr>
      </w:pPr>
      <w:r>
        <w:rPr>
          <w:b/>
        </w:rPr>
        <w:t xml:space="preserve">Title of study </w:t>
      </w:r>
    </w:p>
    <w:p w14:paraId="07AB6770" w14:textId="77777777" w:rsidR="00821637" w:rsidRDefault="00821637" w:rsidP="00B5456E">
      <w:pPr>
        <w:spacing w:line="256" w:lineRule="auto"/>
      </w:pPr>
      <w:r>
        <w:t>Clinical Psychology Doctoral Trainees – what do we think and feel about our own mental wellbeing?</w:t>
      </w:r>
    </w:p>
    <w:p w14:paraId="55ABE1EB" w14:textId="77777777" w:rsidR="00821637" w:rsidRDefault="00821637" w:rsidP="00821637">
      <w:pPr>
        <w:spacing w:line="256" w:lineRule="auto"/>
      </w:pPr>
      <w:r>
        <w:rPr>
          <w:b/>
        </w:rPr>
        <w:t xml:space="preserve"> </w:t>
      </w:r>
    </w:p>
    <w:p w14:paraId="3E06D0FC" w14:textId="77777777" w:rsidR="00821637" w:rsidRDefault="00821637" w:rsidP="00821637">
      <w:pPr>
        <w:spacing w:line="256" w:lineRule="auto"/>
        <w:rPr>
          <w:b/>
        </w:rPr>
      </w:pPr>
    </w:p>
    <w:p w14:paraId="268C1A81" w14:textId="77777777" w:rsidR="00821637" w:rsidRDefault="00821637" w:rsidP="00821637">
      <w:pPr>
        <w:ind w:left="-5" w:right="37"/>
      </w:pPr>
      <w:r>
        <w:rPr>
          <w:noProof/>
          <w:sz w:val="13"/>
        </w:rPr>
        <w:drawing>
          <wp:anchor distT="0" distB="0" distL="114300" distR="114300" simplePos="0" relativeHeight="251751424" behindDoc="1" locked="0" layoutInCell="1" allowOverlap="1" wp14:anchorId="48D1490F" wp14:editId="1FECB18C">
            <wp:simplePos x="0" y="0"/>
            <wp:positionH relativeFrom="margin">
              <wp:align>left</wp:align>
            </wp:positionH>
            <wp:positionV relativeFrom="paragraph">
              <wp:posOffset>22860</wp:posOffset>
            </wp:positionV>
            <wp:extent cx="885825" cy="1181735"/>
            <wp:effectExtent l="0" t="0" r="9525" b="0"/>
            <wp:wrapTight wrapText="bothSides">
              <wp:wrapPolygon edited="0">
                <wp:start x="0" y="0"/>
                <wp:lineTo x="0" y="21240"/>
                <wp:lineTo x="21368" y="21240"/>
                <wp:lineTo x="21368" y="0"/>
                <wp:lineTo x="0" y="0"/>
              </wp:wrapPolygon>
            </wp:wrapTight>
            <wp:docPr id="74" name="Picture 7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5825" cy="1181735"/>
                    </a:xfrm>
                    <a:prstGeom prst="rect">
                      <a:avLst/>
                    </a:prstGeom>
                    <a:noFill/>
                  </pic:spPr>
                </pic:pic>
              </a:graphicData>
            </a:graphic>
            <wp14:sizeRelH relativeFrom="page">
              <wp14:pctWidth>0</wp14:pctWidth>
            </wp14:sizeRelH>
            <wp14:sizeRelV relativeFrom="page">
              <wp14:pctHeight>0</wp14:pctHeight>
            </wp14:sizeRelV>
          </wp:anchor>
        </w:drawing>
      </w:r>
      <w:r>
        <w:t xml:space="preserve">I, Kim Fisher, would like to thank you for your participation in this research project which forms part of my Doctoral research. </w:t>
      </w:r>
    </w:p>
    <w:p w14:paraId="67E1A13A" w14:textId="77777777" w:rsidR="00821637" w:rsidRDefault="00821637" w:rsidP="00821637">
      <w:pPr>
        <w:spacing w:line="256" w:lineRule="auto"/>
      </w:pPr>
    </w:p>
    <w:p w14:paraId="55F30A28" w14:textId="77777777" w:rsidR="00821637" w:rsidRDefault="00821637" w:rsidP="00821637">
      <w:pPr>
        <w:spacing w:line="256" w:lineRule="auto"/>
      </w:pPr>
    </w:p>
    <w:p w14:paraId="2465BFFE" w14:textId="77777777" w:rsidR="00821637" w:rsidRDefault="00821637" w:rsidP="00821637">
      <w:pPr>
        <w:spacing w:line="256" w:lineRule="auto"/>
      </w:pPr>
    </w:p>
    <w:p w14:paraId="6E833AE7" w14:textId="77777777" w:rsidR="00821637" w:rsidRPr="009C74E0" w:rsidRDefault="00821637" w:rsidP="00821637">
      <w:pPr>
        <w:rPr>
          <w:b/>
          <w:bCs/>
        </w:rPr>
      </w:pPr>
      <w:r w:rsidRPr="009C74E0">
        <w:rPr>
          <w:b/>
          <w:bCs/>
        </w:rPr>
        <w:t>What will happen next?</w:t>
      </w:r>
    </w:p>
    <w:p w14:paraId="3B77A2A2" w14:textId="77777777" w:rsidR="00821637" w:rsidRDefault="00821637" w:rsidP="00821637"/>
    <w:p w14:paraId="77A6FE49" w14:textId="77777777" w:rsidR="00821637" w:rsidRDefault="00821637" w:rsidP="00821637">
      <w:r>
        <w:t xml:space="preserve">I will now transcribe your interview and integrate your insights into my developing theory before conducting my next interview. During the transcription process, I will make every effort to anonymize your data using Pseudonyms for yourself and any other parties mentioned. I will destroy the original recordings once the transcription process is completed and keep the anonymized transcripts as outlined in the consent form which has been sent to you digitally. If you require an additional copy of this information or the participant information sheet, please do not hesitate to contact me. </w:t>
      </w:r>
    </w:p>
    <w:p w14:paraId="5C7623C3" w14:textId="77777777" w:rsidR="00821637" w:rsidRDefault="00821637" w:rsidP="00821637"/>
    <w:p w14:paraId="3B46E9C0" w14:textId="77777777" w:rsidR="00821637" w:rsidRDefault="00821637" w:rsidP="00821637">
      <w:r>
        <w:t xml:space="preserve">As the project </w:t>
      </w:r>
      <w:proofErr w:type="gramStart"/>
      <w:r>
        <w:t>draws to an end</w:t>
      </w:r>
      <w:proofErr w:type="gramEnd"/>
      <w:r>
        <w:t xml:space="preserve"> there will be an opportunity for you to review, comment on and shape the emergent theory. If this is of interest to you, I will send you details via email </w:t>
      </w:r>
      <w:r>
        <w:lastRenderedPageBreak/>
        <w:t xml:space="preserve">(unless we have agreed on another route following our interview) and you will have a window in which to make comments which will be defined within the email. You are not required to engage in this follow-up element of the study, though your insights will be valued if you chose to do so. </w:t>
      </w:r>
    </w:p>
    <w:p w14:paraId="321F32C9" w14:textId="0841007A" w:rsidR="00821637" w:rsidRDefault="00821637" w:rsidP="00821637">
      <w:pPr>
        <w:rPr>
          <w:b/>
        </w:rPr>
      </w:pPr>
      <w:r>
        <w:rPr>
          <w:b/>
        </w:rPr>
        <w:t>What if I change my mind about taking part?</w:t>
      </w:r>
    </w:p>
    <w:p w14:paraId="71EC09AE" w14:textId="77777777" w:rsidR="00821637" w:rsidRDefault="00821637" w:rsidP="00821637">
      <w:pPr>
        <w:rPr>
          <w:b/>
        </w:rPr>
      </w:pPr>
    </w:p>
    <w:p w14:paraId="073C4F0D" w14:textId="77777777" w:rsidR="00821637" w:rsidRDefault="00821637" w:rsidP="00821637">
      <w:r>
        <w:t>Now that you have completed an interview, you can withdraw your data from the study up to one week after your interview,</w:t>
      </w:r>
      <w:r>
        <w:rPr>
          <w:b/>
          <w:color w:val="FF0000"/>
        </w:rPr>
        <w:t xml:space="preserve"> </w:t>
      </w:r>
      <w:r>
        <w:t>after which withdrawing your data will no longer be possible as this will have already been anonymized, processed, and integrated into shared themes.</w:t>
      </w:r>
    </w:p>
    <w:p w14:paraId="2FB15C7F" w14:textId="77777777" w:rsidR="00821637" w:rsidRDefault="00821637" w:rsidP="00821637">
      <w:r>
        <w:t xml:space="preserve">You can do this by contacting me directly, however, if you do not feel comfortable doing so you are able to raise this with either my study supervisor or the ethics committee whose details are given below.  </w:t>
      </w:r>
    </w:p>
    <w:p w14:paraId="42364582" w14:textId="77777777" w:rsidR="00821637" w:rsidRDefault="00821637" w:rsidP="00821637">
      <w:pPr>
        <w:rPr>
          <w:b/>
        </w:rPr>
      </w:pPr>
    </w:p>
    <w:p w14:paraId="3715701B" w14:textId="77777777" w:rsidR="00821637" w:rsidRDefault="00821637" w:rsidP="00821637">
      <w:pPr>
        <w:rPr>
          <w:b/>
        </w:rPr>
      </w:pPr>
      <w:r>
        <w:rPr>
          <w:b/>
        </w:rPr>
        <w:t>What will happen to the results of this study?</w:t>
      </w:r>
    </w:p>
    <w:p w14:paraId="4C7A9A84" w14:textId="77777777" w:rsidR="00821637" w:rsidRDefault="00821637" w:rsidP="00821637"/>
    <w:p w14:paraId="474A7D1A" w14:textId="3724F82E" w:rsidR="00821637" w:rsidRDefault="00821637" w:rsidP="00821637">
      <w:r>
        <w:t xml:space="preserve">The results will be used within my Clinical Psychology Doctoral thesis. </w:t>
      </w:r>
    </w:p>
    <w:p w14:paraId="6F89649A" w14:textId="75037A65" w:rsidR="00821637" w:rsidRDefault="00821637" w:rsidP="00821637">
      <w:r>
        <w:t xml:space="preserve">I also hope to publish the results in a peer review journal and present them at relevant conferences/events. </w:t>
      </w:r>
    </w:p>
    <w:p w14:paraId="217B6A8F" w14:textId="77777777" w:rsidR="00821637" w:rsidRDefault="00821637" w:rsidP="00821637"/>
    <w:p w14:paraId="04E54F80" w14:textId="77777777" w:rsidR="00821637" w:rsidRDefault="00821637" w:rsidP="00821637">
      <w:pPr>
        <w:rPr>
          <w:b/>
        </w:rPr>
      </w:pPr>
      <w:r>
        <w:rPr>
          <w:b/>
        </w:rPr>
        <w:t>Who should I contact for further information?</w:t>
      </w:r>
    </w:p>
    <w:p w14:paraId="6C27962C" w14:textId="77777777" w:rsidR="00821637" w:rsidRDefault="00821637" w:rsidP="00821637">
      <w:pPr>
        <w:rPr>
          <w:b/>
        </w:rPr>
      </w:pPr>
    </w:p>
    <w:p w14:paraId="45B90A6C" w14:textId="77777777" w:rsidR="00821637" w:rsidRDefault="00821637" w:rsidP="00821637">
      <w:r>
        <w:t xml:space="preserve">If you have any questions or require more information about this study, please contact me using the following contact details: </w:t>
      </w:r>
    </w:p>
    <w:p w14:paraId="66D1B590" w14:textId="77777777" w:rsidR="00821637" w:rsidRDefault="00821637" w:rsidP="00821637"/>
    <w:p w14:paraId="162F3779" w14:textId="77777777" w:rsidR="00821637" w:rsidRPr="00574C93" w:rsidRDefault="00821637" w:rsidP="00821637">
      <w:r w:rsidRPr="00574C93">
        <w:t xml:space="preserve">Kim Fisher </w:t>
      </w:r>
      <w:r w:rsidRPr="00574C93">
        <w:tab/>
      </w:r>
      <w:r w:rsidRPr="00574C93">
        <w:tab/>
      </w:r>
      <w:r w:rsidRPr="00574C93">
        <w:tab/>
      </w:r>
      <w:r w:rsidRPr="00574C93">
        <w:tab/>
      </w:r>
    </w:p>
    <w:p w14:paraId="2C6FCE7C" w14:textId="77777777" w:rsidR="00821637" w:rsidRPr="00574C93" w:rsidRDefault="00821637" w:rsidP="00821637">
      <w:r w:rsidRPr="00574C93">
        <w:t xml:space="preserve">Trainee Clinical Psychologist </w:t>
      </w:r>
      <w:r w:rsidRPr="00574C93">
        <w:tab/>
      </w:r>
      <w:r w:rsidRPr="00574C93">
        <w:tab/>
      </w:r>
    </w:p>
    <w:p w14:paraId="5851475B" w14:textId="77777777" w:rsidR="00821637" w:rsidRPr="00574C93" w:rsidRDefault="00821637" w:rsidP="00821637">
      <w:r w:rsidRPr="00574C93">
        <w:t xml:space="preserve">Staffordshire University </w:t>
      </w:r>
      <w:r w:rsidRPr="00574C93">
        <w:tab/>
      </w:r>
      <w:r w:rsidRPr="00574C93">
        <w:tab/>
      </w:r>
    </w:p>
    <w:p w14:paraId="412B65DF" w14:textId="77777777" w:rsidR="00821637" w:rsidRDefault="00AE00AB" w:rsidP="00821637">
      <w:pPr>
        <w:rPr>
          <w:sz w:val="18"/>
        </w:rPr>
      </w:pPr>
      <w:hyperlink r:id="rId92" w:history="1">
        <w:r w:rsidR="00821637" w:rsidRPr="00574C93">
          <w:rPr>
            <w:rStyle w:val="Hyperlink"/>
          </w:rPr>
          <w:t>f024991k@student.staffs.ac.uk</w:t>
        </w:r>
      </w:hyperlink>
      <w:r w:rsidR="00821637">
        <w:rPr>
          <w:sz w:val="18"/>
        </w:rPr>
        <w:tab/>
      </w:r>
    </w:p>
    <w:p w14:paraId="38EFE07F" w14:textId="77777777" w:rsidR="00821637" w:rsidRDefault="00821637" w:rsidP="00821637"/>
    <w:p w14:paraId="658442B9" w14:textId="77777777" w:rsidR="00821637" w:rsidRPr="00574C93" w:rsidRDefault="00821637" w:rsidP="00821637">
      <w:pPr>
        <w:rPr>
          <w:b/>
          <w:bCs/>
        </w:rPr>
      </w:pPr>
      <w:r w:rsidRPr="00574C93">
        <w:rPr>
          <w:b/>
          <w:bCs/>
        </w:rPr>
        <w:t xml:space="preserve">What should I do if I am concerned about my wellbeing? </w:t>
      </w:r>
    </w:p>
    <w:p w14:paraId="1E00A434" w14:textId="77777777" w:rsidR="00821637" w:rsidRDefault="00821637" w:rsidP="00821637"/>
    <w:p w14:paraId="19A80F12" w14:textId="77777777" w:rsidR="00821637" w:rsidRDefault="00821637" w:rsidP="00821637">
      <w:r>
        <w:lastRenderedPageBreak/>
        <w:t xml:space="preserve">If following this interview, you are concerned for your well-being or believe that support for your well-being would be beneficial please consult local procedures. As there is no wellbeing support provision assigned to this project it is suggested that you seek support via your university, employer, or local NHS provider for example via your GP. </w:t>
      </w:r>
    </w:p>
    <w:p w14:paraId="5F56F782" w14:textId="77777777" w:rsidR="00821637" w:rsidRDefault="00821637" w:rsidP="00821637"/>
    <w:p w14:paraId="26622B7E" w14:textId="77777777" w:rsidR="00821637" w:rsidRDefault="00821637" w:rsidP="00821637">
      <w:pPr>
        <w:rPr>
          <w:b/>
        </w:rPr>
      </w:pPr>
      <w:r>
        <w:rPr>
          <w:b/>
        </w:rPr>
        <w:t>Who should I contact for further questions, or if something goes wrong?</w:t>
      </w:r>
    </w:p>
    <w:p w14:paraId="1F2B3E84" w14:textId="77777777" w:rsidR="00821637" w:rsidRDefault="00821637" w:rsidP="00821637">
      <w:pPr>
        <w:rPr>
          <w:b/>
        </w:rPr>
      </w:pPr>
    </w:p>
    <w:p w14:paraId="590A1B34" w14:textId="77777777" w:rsidR="00821637" w:rsidRDefault="00821637" w:rsidP="00821637">
      <w:r>
        <w:t>If this study has harmed, you in any way or you wish to make a complaint about the conduct of the study you can contact the study supervisor or the Chair of the Staffordshire University Ethics Committee for further advice and information:</w:t>
      </w:r>
    </w:p>
    <w:p w14:paraId="73C27E24" w14:textId="77777777" w:rsidR="00821637" w:rsidRDefault="00821637" w:rsidP="00821637"/>
    <w:p w14:paraId="076E2CA2" w14:textId="77777777" w:rsidR="00821637" w:rsidRPr="009C74E0" w:rsidRDefault="00821637" w:rsidP="00821637">
      <w:r w:rsidRPr="009C74E0">
        <w:t>Dr Gary Lee</w:t>
      </w:r>
      <w:r w:rsidRPr="009C74E0">
        <w:tab/>
      </w:r>
      <w:r w:rsidRPr="009C74E0">
        <w:tab/>
      </w:r>
      <w:r w:rsidRPr="009C74E0">
        <w:tab/>
        <w:t>OR</w:t>
      </w:r>
      <w:r>
        <w:tab/>
      </w:r>
      <w:r>
        <w:tab/>
      </w:r>
      <w:r w:rsidRPr="0094740D">
        <w:t>Dr Tim Horne</w:t>
      </w:r>
    </w:p>
    <w:p w14:paraId="28B2F894" w14:textId="77777777" w:rsidR="00821637" w:rsidRPr="0094740D" w:rsidRDefault="00821637" w:rsidP="00821637">
      <w:r w:rsidRPr="009C74E0">
        <w:t>Senior Lecturer</w:t>
      </w:r>
      <w:r>
        <w:tab/>
      </w:r>
      <w:r>
        <w:tab/>
      </w:r>
      <w:r>
        <w:tab/>
      </w:r>
      <w:r>
        <w:tab/>
      </w:r>
      <w:r w:rsidRPr="0094740D">
        <w:t xml:space="preserve">Staffordshire University </w:t>
      </w:r>
    </w:p>
    <w:p w14:paraId="74F7024E" w14:textId="77777777" w:rsidR="00821637" w:rsidRPr="009C74E0" w:rsidRDefault="00821637" w:rsidP="00821637">
      <w:r w:rsidRPr="009C74E0">
        <w:t>Staffordshire University</w:t>
      </w:r>
      <w:r>
        <w:tab/>
      </w:r>
      <w:r>
        <w:tab/>
      </w:r>
      <w:r>
        <w:tab/>
      </w:r>
      <w:r w:rsidRPr="0094740D">
        <w:t>Science Centre</w:t>
      </w:r>
    </w:p>
    <w:p w14:paraId="4320618C" w14:textId="77777777" w:rsidR="00821637" w:rsidRPr="0094740D" w:rsidRDefault="00821637" w:rsidP="00821637">
      <w:r w:rsidRPr="009C74E0">
        <w:t>E</w:t>
      </w:r>
      <w:r w:rsidRPr="00D112E7">
        <w:t xml:space="preserve">: </w:t>
      </w:r>
      <w:hyperlink r:id="rId93" w:history="1">
        <w:r w:rsidRPr="00D112E7">
          <w:rPr>
            <w:rStyle w:val="Hyperlink"/>
            <w:color w:val="auto"/>
          </w:rPr>
          <w:t>gary.lee@staffs.ac.uk</w:t>
        </w:r>
      </w:hyperlink>
      <w:r w:rsidRPr="009C74E0">
        <w:t xml:space="preserve"> </w:t>
      </w:r>
      <w:r>
        <w:tab/>
      </w:r>
      <w:r>
        <w:tab/>
      </w:r>
      <w:r>
        <w:tab/>
      </w:r>
      <w:r w:rsidRPr="0094740D">
        <w:t>Leek Road</w:t>
      </w:r>
    </w:p>
    <w:p w14:paraId="4C4B1166" w14:textId="77777777" w:rsidR="00821637" w:rsidRPr="0094740D" w:rsidRDefault="00821637" w:rsidP="00821637">
      <w:pPr>
        <w:ind w:left="3600" w:firstLine="720"/>
      </w:pPr>
      <w:r w:rsidRPr="0094740D">
        <w:t>Stoke on Trent</w:t>
      </w:r>
    </w:p>
    <w:p w14:paraId="76E75237" w14:textId="77777777" w:rsidR="00821637" w:rsidRPr="0094740D" w:rsidRDefault="00821637" w:rsidP="00821637">
      <w:pPr>
        <w:ind w:left="3600" w:firstLine="720"/>
      </w:pPr>
      <w:r w:rsidRPr="0094740D">
        <w:t>ST4 2DF</w:t>
      </w:r>
    </w:p>
    <w:p w14:paraId="2349F1DB" w14:textId="77777777" w:rsidR="00821637" w:rsidRPr="0094740D" w:rsidRDefault="00821637" w:rsidP="00821637">
      <w:pPr>
        <w:ind w:left="3600" w:firstLine="720"/>
      </w:pPr>
      <w:r w:rsidRPr="0094740D">
        <w:t>T: +44 (0)1782 295722</w:t>
      </w:r>
    </w:p>
    <w:p w14:paraId="66D02B5C" w14:textId="77777777" w:rsidR="00821637" w:rsidRDefault="00821637" w:rsidP="00821637">
      <w:pPr>
        <w:ind w:left="3600" w:firstLine="720"/>
      </w:pPr>
      <w:r w:rsidRPr="0094740D">
        <w:t xml:space="preserve">E: </w:t>
      </w:r>
      <w:hyperlink r:id="rId94" w:history="1">
        <w:r w:rsidRPr="0067317D">
          <w:rPr>
            <w:rStyle w:val="Hyperlink"/>
          </w:rPr>
          <w:t>Tim.horne@staffs.ac.uk</w:t>
        </w:r>
      </w:hyperlink>
    </w:p>
    <w:p w14:paraId="5B1C493A" w14:textId="77777777" w:rsidR="00821637" w:rsidRPr="0094740D" w:rsidRDefault="00821637" w:rsidP="00821637">
      <w:pPr>
        <w:ind w:left="3600" w:firstLine="720"/>
      </w:pPr>
    </w:p>
    <w:p w14:paraId="673229FB" w14:textId="77777777" w:rsidR="00821637" w:rsidRDefault="00821637" w:rsidP="00821637">
      <w:pPr>
        <w:rPr>
          <w:color w:val="FF0000"/>
        </w:rPr>
      </w:pPr>
    </w:p>
    <w:p w14:paraId="0A818251" w14:textId="77777777" w:rsidR="00821637" w:rsidRDefault="00821637" w:rsidP="00821637">
      <w:pPr>
        <w:jc w:val="center"/>
        <w:rPr>
          <w:b/>
        </w:rPr>
      </w:pPr>
      <w:r>
        <w:rPr>
          <w:b/>
        </w:rPr>
        <w:t>Again, thank you for your time, and good luck in the rest of your training journey</w:t>
      </w:r>
    </w:p>
    <w:p w14:paraId="257101C5" w14:textId="77777777" w:rsidR="00821637" w:rsidRDefault="00821637" w:rsidP="00821637">
      <w:pPr>
        <w:jc w:val="center"/>
        <w:rPr>
          <w:b/>
        </w:rPr>
      </w:pPr>
      <w:r>
        <w:rPr>
          <w:b/>
        </w:rPr>
        <w:t>With kind regards and best wishes</w:t>
      </w:r>
    </w:p>
    <w:p w14:paraId="7B5D99B6" w14:textId="77777777" w:rsidR="00821637" w:rsidRDefault="00821637" w:rsidP="00821637">
      <w:pPr>
        <w:jc w:val="center"/>
        <w:rPr>
          <w:bCs/>
          <w:i/>
          <w:iCs/>
          <w:sz w:val="32"/>
          <w:szCs w:val="32"/>
        </w:rPr>
      </w:pPr>
    </w:p>
    <w:p w14:paraId="50DECF55" w14:textId="77777777" w:rsidR="00821637" w:rsidRPr="00D112E7" w:rsidRDefault="00821637" w:rsidP="00821637">
      <w:pPr>
        <w:jc w:val="center"/>
        <w:rPr>
          <w:bCs/>
          <w:i/>
          <w:iCs/>
          <w:sz w:val="32"/>
          <w:szCs w:val="32"/>
        </w:rPr>
      </w:pPr>
      <w:r w:rsidRPr="00D112E7">
        <w:rPr>
          <w:bCs/>
          <w:i/>
          <w:iCs/>
          <w:sz w:val="32"/>
          <w:szCs w:val="32"/>
        </w:rPr>
        <w:t xml:space="preserve">Kim Fisher </w:t>
      </w:r>
    </w:p>
    <w:p w14:paraId="2CE8FB9F" w14:textId="77777777" w:rsidR="00821637" w:rsidRDefault="00821637" w:rsidP="00B5456E">
      <w:pPr>
        <w:rPr>
          <w:b/>
        </w:rPr>
      </w:pPr>
    </w:p>
    <w:p w14:paraId="0109DDA7" w14:textId="77777777" w:rsidR="00821637" w:rsidRDefault="00821637" w:rsidP="00821637">
      <w:pPr>
        <w:jc w:val="center"/>
        <w:rPr>
          <w:b/>
        </w:rPr>
      </w:pPr>
    </w:p>
    <w:p w14:paraId="72890FCE" w14:textId="77777777" w:rsidR="00821637" w:rsidRPr="00B462DD" w:rsidRDefault="00821637" w:rsidP="00821637">
      <w:pPr>
        <w:jc w:val="center"/>
      </w:pPr>
      <w:r>
        <w:rPr>
          <w:b/>
        </w:rPr>
        <w:t>Please feel free to pass this information to other parties who think may be suitable and interested in this study</w:t>
      </w:r>
    </w:p>
    <w:p w14:paraId="64690474" w14:textId="77777777" w:rsidR="00821637" w:rsidRDefault="00821637" w:rsidP="00974B79">
      <w:pPr>
        <w:pStyle w:val="Heading3"/>
      </w:pPr>
      <w:r>
        <w:br w:type="page"/>
      </w:r>
    </w:p>
    <w:p w14:paraId="75F05279" w14:textId="77777777" w:rsidR="00DD1CFE" w:rsidRDefault="002B77B6" w:rsidP="00974B79">
      <w:pPr>
        <w:pStyle w:val="Heading3"/>
      </w:pPr>
      <w:bookmarkStart w:id="83" w:name="_Toc140328053"/>
      <w:r>
        <w:lastRenderedPageBreak/>
        <w:t>Appendix D.</w:t>
      </w:r>
      <w:r w:rsidR="0014403F">
        <w:t>1</w:t>
      </w:r>
      <w:r>
        <w:t xml:space="preserve"> – Exemplar </w:t>
      </w:r>
      <w:r w:rsidR="0014403F">
        <w:t>Questions from Interviews</w:t>
      </w:r>
      <w:bookmarkEnd w:id="83"/>
    </w:p>
    <w:p w14:paraId="3DD2F759" w14:textId="77777777" w:rsidR="00DD1CFE" w:rsidRDefault="00DD1CFE" w:rsidP="00DD1CFE">
      <w:pPr>
        <w:pStyle w:val="Heading3"/>
      </w:pPr>
    </w:p>
    <w:p w14:paraId="5AEB499D" w14:textId="29D9084C" w:rsidR="00DD1CFE" w:rsidRDefault="00DD1CFE" w:rsidP="00B5456E">
      <w:pPr>
        <w:pStyle w:val="ListParagraph"/>
        <w:numPr>
          <w:ilvl w:val="0"/>
          <w:numId w:val="28"/>
        </w:numPr>
      </w:pPr>
      <w:r>
        <w:t xml:space="preserve">A helpful way I found to start the interviews is just to find out a little bit about your professional journey into clinical psychology and where </w:t>
      </w:r>
      <w:proofErr w:type="gramStart"/>
      <w:r>
        <w:t>you're</w:t>
      </w:r>
      <w:proofErr w:type="gramEnd"/>
      <w:r>
        <w:t xml:space="preserve"> at </w:t>
      </w:r>
      <w:proofErr w:type="spellStart"/>
      <w:r>
        <w:t>at</w:t>
      </w:r>
      <w:proofErr w:type="spellEnd"/>
      <w:r>
        <w:t xml:space="preserve"> this point.</w:t>
      </w:r>
    </w:p>
    <w:p w14:paraId="4B1FF83A" w14:textId="35702F9A" w:rsidR="00DD1CFE" w:rsidRDefault="00DD1CFE" w:rsidP="00B5456E">
      <w:pPr>
        <w:pStyle w:val="ListParagraph"/>
        <w:numPr>
          <w:ilvl w:val="0"/>
          <w:numId w:val="28"/>
        </w:numPr>
      </w:pPr>
      <w:r>
        <w:t>T</w:t>
      </w:r>
      <w:r w:rsidRPr="00DD1CFE">
        <w:t>hinking about your professional career so far. An interested in.</w:t>
      </w:r>
      <w:r>
        <w:t xml:space="preserve"> </w:t>
      </w:r>
      <w:r w:rsidRPr="00DD1CFE">
        <w:t xml:space="preserve">What </w:t>
      </w:r>
      <w:proofErr w:type="gramStart"/>
      <w:r w:rsidRPr="00DD1CFE">
        <w:t>you've</w:t>
      </w:r>
      <w:proofErr w:type="gramEnd"/>
      <w:r w:rsidRPr="00DD1CFE">
        <w:t xml:space="preserve"> learned along the way about what psychologists or trainee psychologists are meant to meant to be, and what messages you got</w:t>
      </w:r>
    </w:p>
    <w:p w14:paraId="1976C087" w14:textId="30516131" w:rsidR="00DD1CFE" w:rsidRDefault="00DD1CFE" w:rsidP="00B5456E">
      <w:pPr>
        <w:pStyle w:val="ListParagraph"/>
        <w:numPr>
          <w:ilvl w:val="0"/>
          <w:numId w:val="28"/>
        </w:numPr>
      </w:pPr>
      <w:r w:rsidRPr="00DD1CFE">
        <w:t xml:space="preserve">If we thinking then about your past experiences, is there anything else that jumps to mind in terms of what </w:t>
      </w:r>
      <w:proofErr w:type="gramStart"/>
      <w:r w:rsidRPr="00DD1CFE">
        <w:t>you've</w:t>
      </w:r>
      <w:proofErr w:type="gramEnd"/>
      <w:r w:rsidRPr="00DD1CFE">
        <w:t xml:space="preserve"> learnt about how psychologist</w:t>
      </w:r>
      <w:r>
        <w:t xml:space="preserve">s cope or </w:t>
      </w:r>
      <w:r w:rsidRPr="00DD1CFE">
        <w:t>manage their wellbeing or how psychologists talk about their well-being?</w:t>
      </w:r>
    </w:p>
    <w:p w14:paraId="54347F42" w14:textId="3C6FD519" w:rsidR="00DD1CFE" w:rsidRDefault="00DD1CFE" w:rsidP="00B5456E">
      <w:pPr>
        <w:pStyle w:val="ListParagraph"/>
        <w:numPr>
          <w:ilvl w:val="0"/>
          <w:numId w:val="28"/>
        </w:numPr>
      </w:pPr>
      <w:r w:rsidRPr="00DD1CFE">
        <w:t>And why do you think that is? That we feel the need to do that</w:t>
      </w:r>
    </w:p>
    <w:p w14:paraId="480393F0" w14:textId="73A25EEA" w:rsidR="00DD1CFE" w:rsidRPr="00DD1CFE" w:rsidRDefault="00DD1CFE" w:rsidP="00B5456E">
      <w:pPr>
        <w:pStyle w:val="ListParagraph"/>
        <w:numPr>
          <w:ilvl w:val="0"/>
          <w:numId w:val="28"/>
        </w:numPr>
      </w:pPr>
      <w:r w:rsidRPr="00DD1CFE">
        <w:t xml:space="preserve">Do you think </w:t>
      </w:r>
      <w:proofErr w:type="gramStart"/>
      <w:r w:rsidRPr="00DD1CFE">
        <w:t>there's</w:t>
      </w:r>
      <w:proofErr w:type="gramEnd"/>
      <w:r w:rsidRPr="00DD1CFE">
        <w:t xml:space="preserve"> an image about what type of? </w:t>
      </w:r>
      <w:proofErr w:type="gramStart"/>
      <w:r w:rsidRPr="00DD1CFE">
        <w:t>Person</w:t>
      </w:r>
      <w:proofErr w:type="gramEnd"/>
      <w:r w:rsidRPr="00DD1CFE">
        <w:t xml:space="preserve"> you need to be in order to be a clinical psychologist or be kind of eligible for training.</w:t>
      </w:r>
    </w:p>
    <w:p w14:paraId="55344B3C" w14:textId="0C379460" w:rsidR="00DD1CFE" w:rsidRDefault="00DD1CFE" w:rsidP="00B5456E">
      <w:pPr>
        <w:pStyle w:val="ListParagraph"/>
        <w:numPr>
          <w:ilvl w:val="0"/>
          <w:numId w:val="28"/>
        </w:numPr>
      </w:pPr>
      <w:r w:rsidRPr="00DD1CFE">
        <w:t>how that how you seen that play out in your time in clinical psychology so far how you seen people playing that role</w:t>
      </w:r>
    </w:p>
    <w:p w14:paraId="2095EF92" w14:textId="2F694E84" w:rsidR="00DD1CFE" w:rsidRDefault="00DD1CFE" w:rsidP="00B5456E">
      <w:pPr>
        <w:pStyle w:val="ListParagraph"/>
        <w:numPr>
          <w:ilvl w:val="0"/>
          <w:numId w:val="28"/>
        </w:numPr>
      </w:pPr>
      <w:r w:rsidRPr="00DD1CFE">
        <w:t>and how does that, how do you think that effects the way in which not exactly what you do but the way in which you feel about your well-being or about the idea even of having a challenge to your well-being</w:t>
      </w:r>
    </w:p>
    <w:p w14:paraId="7F8039FB" w14:textId="21C94A08" w:rsidR="00DD1CFE" w:rsidRDefault="00DD1CFE" w:rsidP="00B5456E">
      <w:pPr>
        <w:pStyle w:val="ListParagraph"/>
        <w:numPr>
          <w:ilvl w:val="0"/>
          <w:numId w:val="28"/>
        </w:numPr>
      </w:pPr>
      <w:r w:rsidRPr="00DD1CFE">
        <w:t xml:space="preserve">And </w:t>
      </w:r>
      <w:proofErr w:type="gramStart"/>
      <w:r w:rsidRPr="00DD1CFE">
        <w:t>Yeah</w:t>
      </w:r>
      <w:proofErr w:type="gramEnd"/>
      <w:r w:rsidRPr="00DD1CFE">
        <w:t>, I wonder if you've got any thoughts on. What gave you that message or why you think your brain or your body or your kind of? Yeah. Why you hold on to that, I guess why it was so hard to shake.</w:t>
      </w:r>
    </w:p>
    <w:p w14:paraId="1D4EA55C" w14:textId="2BDCA176" w:rsidR="00DD1CFE" w:rsidRDefault="00DD1CFE" w:rsidP="00B5456E">
      <w:pPr>
        <w:pStyle w:val="ListParagraph"/>
        <w:numPr>
          <w:ilvl w:val="0"/>
          <w:numId w:val="28"/>
        </w:numPr>
      </w:pPr>
      <w:r>
        <w:t>a</w:t>
      </w:r>
      <w:r w:rsidRPr="00DD1CFE">
        <w:t>nd how do you think that affected kind of how you felt about yourself in your wellbeing?</w:t>
      </w:r>
    </w:p>
    <w:p w14:paraId="43141187" w14:textId="702B07AA" w:rsidR="00DD1CFE" w:rsidRDefault="00DD1CFE" w:rsidP="00B5456E">
      <w:pPr>
        <w:pStyle w:val="ListParagraph"/>
        <w:numPr>
          <w:ilvl w:val="0"/>
          <w:numId w:val="28"/>
        </w:numPr>
      </w:pPr>
      <w:r w:rsidRPr="00DD1CFE">
        <w:t xml:space="preserve">And I guess, yeah, I just </w:t>
      </w:r>
      <w:proofErr w:type="spellStart"/>
      <w:r w:rsidRPr="00DD1CFE">
        <w:t>wanna</w:t>
      </w:r>
      <w:proofErr w:type="spellEnd"/>
      <w:r w:rsidRPr="00DD1CFE">
        <w:t xml:space="preserve"> try to check that with you because my sense is then the way you feel about </w:t>
      </w:r>
      <w:proofErr w:type="gramStart"/>
      <w:r w:rsidRPr="00DD1CFE">
        <w:t>yourself</w:t>
      </w:r>
      <w:proofErr w:type="gramEnd"/>
      <w:r w:rsidRPr="00DD1CFE">
        <w:t xml:space="preserve"> and your wellbeing needs will change based on that context.</w:t>
      </w:r>
    </w:p>
    <w:p w14:paraId="20F84F80" w14:textId="4CE206B2" w:rsidR="00DD1CFE" w:rsidRDefault="00DD1CFE" w:rsidP="00B5456E">
      <w:pPr>
        <w:pStyle w:val="ListParagraph"/>
        <w:numPr>
          <w:ilvl w:val="0"/>
          <w:numId w:val="28"/>
        </w:numPr>
      </w:pPr>
      <w:r w:rsidRPr="00DD1CFE">
        <w:t>What do you think we internalise from that message?</w:t>
      </w:r>
    </w:p>
    <w:p w14:paraId="75558539" w14:textId="79596891" w:rsidR="00DD1CFE" w:rsidRDefault="00DD1CFE" w:rsidP="00DD1CFE">
      <w:pPr>
        <w:pStyle w:val="ListParagraph"/>
        <w:numPr>
          <w:ilvl w:val="0"/>
          <w:numId w:val="28"/>
        </w:numPr>
      </w:pPr>
      <w:r w:rsidRPr="00DD1CFE">
        <w:t xml:space="preserve">And just sort of stretching that question a little </w:t>
      </w:r>
      <w:proofErr w:type="gramStart"/>
      <w:r w:rsidRPr="00DD1CFE">
        <w:t>bit</w:t>
      </w:r>
      <w:proofErr w:type="gramEnd"/>
      <w:r w:rsidRPr="00DD1CFE">
        <w:t xml:space="preserve"> therefore. </w:t>
      </w:r>
      <w:proofErr w:type="gramStart"/>
      <w:r w:rsidRPr="00DD1CFE">
        <w:t>So</w:t>
      </w:r>
      <w:proofErr w:type="gramEnd"/>
      <w:r w:rsidRPr="00DD1CFE">
        <w:t xml:space="preserve"> if the images in this sort of Western individualized as you mentioned earlier, kind of message that we all get, but maybe is amplified or is? Surprisingly, present or I don't know how you were in </w:t>
      </w:r>
      <w:proofErr w:type="spellStart"/>
      <w:proofErr w:type="gramStart"/>
      <w:r w:rsidRPr="00DD1CFE">
        <w:t>psychology.If</w:t>
      </w:r>
      <w:proofErr w:type="spellEnd"/>
      <w:proofErr w:type="gramEnd"/>
      <w:r w:rsidRPr="00DD1CFE">
        <w:t xml:space="preserve"> they're messages, it's your responsibility to be well, it's your responsibility to look after yourself. What do you think that means for when </w:t>
      </w:r>
      <w:proofErr w:type="gramStart"/>
      <w:r w:rsidRPr="00DD1CFE">
        <w:t>we're</w:t>
      </w:r>
      <w:proofErr w:type="gramEnd"/>
      <w:r w:rsidRPr="00DD1CFE">
        <w:t xml:space="preserve"> not? How does that link together, do you think?</w:t>
      </w:r>
    </w:p>
    <w:p w14:paraId="1C8A0FC5" w14:textId="666B1543" w:rsidR="00DD1CFE" w:rsidRDefault="00DD1CFE" w:rsidP="00B5456E">
      <w:pPr>
        <w:pStyle w:val="ListParagraph"/>
        <w:numPr>
          <w:ilvl w:val="0"/>
          <w:numId w:val="28"/>
        </w:numPr>
      </w:pPr>
      <w:r w:rsidRPr="00DD1CFE">
        <w:t xml:space="preserve">one of the things I wanted to do </w:t>
      </w:r>
      <w:r>
        <w:t>as we</w:t>
      </w:r>
      <w:r w:rsidRPr="00DD1CFE">
        <w:t xml:space="preserve"> come towards the end of the interview is really open it up to say, is there anything else tha</w:t>
      </w:r>
      <w:r>
        <w:t>t y</w:t>
      </w:r>
      <w:r w:rsidRPr="00DD1CFE">
        <w:t xml:space="preserve">ou think is important to bring to think about under this project, I guess anything that you thought </w:t>
      </w:r>
      <w:proofErr w:type="gramStart"/>
      <w:r w:rsidRPr="00DD1CFE">
        <w:t>I'd</w:t>
      </w:r>
      <w:proofErr w:type="gramEnd"/>
      <w:r w:rsidRPr="00DD1CFE">
        <w:t xml:space="preserve"> ask about or that you want to make sure is</w:t>
      </w:r>
      <w:r>
        <w:t xml:space="preserve"> r</w:t>
      </w:r>
      <w:r w:rsidRPr="00DD1CFE">
        <w:t>ecorded.</w:t>
      </w:r>
    </w:p>
    <w:p w14:paraId="2984ECA3" w14:textId="77777777" w:rsidR="00DD1CFE" w:rsidRPr="00DD1CFE" w:rsidRDefault="00DD1CFE" w:rsidP="00B5456E"/>
    <w:p w14:paraId="693BFEA5" w14:textId="77777777" w:rsidR="00DD1CFE" w:rsidRPr="00DD1CFE" w:rsidRDefault="00DD1CFE" w:rsidP="00B5456E"/>
    <w:p w14:paraId="15D1ECC1" w14:textId="77777777" w:rsidR="00A76FA2" w:rsidRDefault="00A76FA2" w:rsidP="0014403F">
      <w:pPr>
        <w:pStyle w:val="Heading3"/>
        <w:sectPr w:rsidR="00A76FA2" w:rsidSect="00704FD7">
          <w:pgSz w:w="11906" w:h="16838"/>
          <w:pgMar w:top="1440" w:right="1440" w:bottom="1440" w:left="1440" w:header="708" w:footer="708" w:gutter="0"/>
          <w:cols w:space="708"/>
          <w:docGrid w:linePitch="360"/>
        </w:sectPr>
      </w:pPr>
    </w:p>
    <w:p w14:paraId="455D4C6F" w14:textId="4B55C659" w:rsidR="00A76FA2" w:rsidRDefault="0014403F" w:rsidP="00B5456E">
      <w:pPr>
        <w:pStyle w:val="Heading3"/>
      </w:pPr>
      <w:bookmarkStart w:id="84" w:name="_Toc140328054"/>
      <w:r>
        <w:lastRenderedPageBreak/>
        <w:t>Appendix D.2 – Exemplar Transcript</w:t>
      </w:r>
      <w:bookmarkEnd w:id="84"/>
    </w:p>
    <w:p w14:paraId="41040A1E" w14:textId="77777777" w:rsidR="00A76FA2" w:rsidRDefault="00A76FA2" w:rsidP="00A76FA2"/>
    <w:p w14:paraId="587ADF8F" w14:textId="5304F378" w:rsidR="00A76FA2" w:rsidRPr="00A76FA2" w:rsidRDefault="00A76FA2" w:rsidP="00B5456E">
      <w:pPr>
        <w:sectPr w:rsidR="00A76FA2" w:rsidRPr="00A76FA2" w:rsidSect="00A76FA2">
          <w:pgSz w:w="16838" w:h="11906" w:orient="landscape"/>
          <w:pgMar w:top="1440" w:right="1440" w:bottom="1440" w:left="1440" w:header="708" w:footer="708" w:gutter="0"/>
          <w:cols w:space="708"/>
          <w:docGrid w:linePitch="360"/>
        </w:sectPr>
      </w:pPr>
      <w:r>
        <w:rPr>
          <w:noProof/>
        </w:rPr>
        <w:drawing>
          <wp:inline distT="0" distB="0" distL="0" distR="0" wp14:anchorId="7FFD22DF" wp14:editId="6742B44C">
            <wp:extent cx="4914498" cy="7793090"/>
            <wp:effectExtent l="8573" t="0" r="9207" b="9208"/>
            <wp:docPr id="107" name="Picture 10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 previe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6200000">
                      <a:off x="0" y="0"/>
                      <a:ext cx="4956851" cy="7860251"/>
                    </a:xfrm>
                    <a:prstGeom prst="rect">
                      <a:avLst/>
                    </a:prstGeom>
                    <a:noFill/>
                    <a:ln>
                      <a:noFill/>
                    </a:ln>
                  </pic:spPr>
                </pic:pic>
              </a:graphicData>
            </a:graphic>
          </wp:inline>
        </w:drawing>
      </w:r>
    </w:p>
    <w:p w14:paraId="4488AEF8" w14:textId="3978BFE7" w:rsidR="009D76E8" w:rsidRDefault="00F8751B" w:rsidP="00974B79">
      <w:pPr>
        <w:pStyle w:val="Heading3"/>
      </w:pPr>
      <w:bookmarkStart w:id="85" w:name="_Toc140328055"/>
      <w:r>
        <w:lastRenderedPageBreak/>
        <w:t>Appendix D.3 – Exemplar Memo</w:t>
      </w:r>
      <w:bookmarkEnd w:id="85"/>
    </w:p>
    <w:p w14:paraId="70BFCC93" w14:textId="77777777" w:rsidR="00C4034B" w:rsidRDefault="00C4034B" w:rsidP="00C4034B"/>
    <w:p w14:paraId="4115FC29" w14:textId="64B4E0B8" w:rsidR="00C4034B" w:rsidRPr="00B5456E" w:rsidRDefault="00C4034B" w:rsidP="00C4034B">
      <w:pPr>
        <w:autoSpaceDE w:val="0"/>
        <w:autoSpaceDN w:val="0"/>
        <w:adjustRightInd w:val="0"/>
        <w:rPr>
          <w:rFonts w:ascii="Calibri" w:hAnsi="Calibri" w:cs="Calibri"/>
          <w:b/>
          <w:bCs/>
          <w:sz w:val="22"/>
          <w:u w:val="single"/>
        </w:rPr>
      </w:pPr>
      <w:r>
        <w:rPr>
          <w:rFonts w:ascii="Calibri" w:hAnsi="Calibri" w:cs="Calibri"/>
          <w:b/>
          <w:bCs/>
          <w:sz w:val="22"/>
          <w:u w:val="single"/>
        </w:rPr>
        <w:t xml:space="preserve">Interview </w:t>
      </w:r>
      <w:r w:rsidRPr="00B5456E">
        <w:rPr>
          <w:rFonts w:ascii="Calibri" w:hAnsi="Calibri" w:cs="Calibri"/>
          <w:b/>
          <w:bCs/>
          <w:sz w:val="22"/>
          <w:u w:val="single"/>
        </w:rPr>
        <w:t>F (Integrated initial Hand</w:t>
      </w:r>
      <w:r>
        <w:rPr>
          <w:rFonts w:ascii="Calibri" w:hAnsi="Calibri" w:cs="Calibri"/>
          <w:b/>
          <w:bCs/>
          <w:sz w:val="22"/>
          <w:u w:val="single"/>
        </w:rPr>
        <w:t>-</w:t>
      </w:r>
      <w:r w:rsidRPr="00B5456E">
        <w:rPr>
          <w:rFonts w:ascii="Calibri" w:hAnsi="Calibri" w:cs="Calibri"/>
          <w:b/>
          <w:bCs/>
          <w:sz w:val="22"/>
          <w:u w:val="single"/>
        </w:rPr>
        <w:t>Written Notes and Secondary Notes during NVivo coding)</w:t>
      </w:r>
    </w:p>
    <w:p w14:paraId="0377832B" w14:textId="77777777" w:rsidR="00C4034B" w:rsidRPr="00C4034B" w:rsidRDefault="00C4034B" w:rsidP="00C4034B">
      <w:pPr>
        <w:tabs>
          <w:tab w:val="left" w:pos="3357"/>
        </w:tabs>
        <w:autoSpaceDE w:val="0"/>
        <w:autoSpaceDN w:val="0"/>
        <w:adjustRightInd w:val="0"/>
        <w:rPr>
          <w:rFonts w:ascii="Calibri" w:hAnsi="Calibri" w:cs="Calibri"/>
          <w:b/>
          <w:bCs/>
          <w:sz w:val="22"/>
        </w:rPr>
      </w:pPr>
      <w:r w:rsidRPr="00C4034B">
        <w:rPr>
          <w:rFonts w:ascii="Calibri" w:hAnsi="Calibri" w:cs="Calibri"/>
          <w:b/>
          <w:bCs/>
          <w:sz w:val="22"/>
        </w:rPr>
        <w:t>Emergent themes</w:t>
      </w:r>
      <w:r w:rsidRPr="00C4034B">
        <w:rPr>
          <w:rFonts w:ascii="Calibri" w:hAnsi="Calibri" w:cs="Calibri"/>
          <w:b/>
          <w:bCs/>
          <w:sz w:val="22"/>
        </w:rPr>
        <w:tab/>
      </w:r>
    </w:p>
    <w:p w14:paraId="1AEFCD09" w14:textId="77777777"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 xml:space="preserve">Repeated evidence for saturated themes of perfectionism, pre-qualified roles and stress levels/risk, helper roles, blockers to support </w:t>
      </w:r>
    </w:p>
    <w:p w14:paraId="7C997F86" w14:textId="4C4A6C9D"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Evidence of asking for an</w:t>
      </w:r>
      <w:r>
        <w:rPr>
          <w:rFonts w:ascii="Calibri" w:hAnsi="Calibri" w:cs="Calibri"/>
          <w:sz w:val="22"/>
        </w:rPr>
        <w:t>d</w:t>
      </w:r>
      <w:r w:rsidRPr="00C4034B">
        <w:rPr>
          <w:rFonts w:ascii="Calibri" w:hAnsi="Calibri" w:cs="Calibri"/>
          <w:sz w:val="22"/>
        </w:rPr>
        <w:t xml:space="preserve"> not receiving support </w:t>
      </w:r>
    </w:p>
    <w:p w14:paraId="27BE2CCB" w14:textId="77777777"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 xml:space="preserve">Reflection on direct messages from the system </w:t>
      </w:r>
    </w:p>
    <w:p w14:paraId="45C93DFD" w14:textId="77777777"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 xml:space="preserve">Discussion of funding </w:t>
      </w:r>
    </w:p>
    <w:p w14:paraId="545BEF5F" w14:textId="77777777"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 xml:space="preserve">Can be hard to take care of yourself, despite knowing the </w:t>
      </w:r>
      <w:proofErr w:type="spellStart"/>
      <w:r w:rsidRPr="00C4034B">
        <w:rPr>
          <w:rFonts w:ascii="Calibri" w:hAnsi="Calibri" w:cs="Calibri"/>
          <w:sz w:val="22"/>
        </w:rPr>
        <w:t>hows</w:t>
      </w:r>
      <w:proofErr w:type="spellEnd"/>
      <w:r w:rsidRPr="00C4034B">
        <w:rPr>
          <w:rFonts w:ascii="Calibri" w:hAnsi="Calibri" w:cs="Calibri"/>
          <w:sz w:val="22"/>
        </w:rPr>
        <w:t xml:space="preserve"> </w:t>
      </w:r>
    </w:p>
    <w:p w14:paraId="66ABA9CC" w14:textId="55A1A0C0"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 xml:space="preserve">&gt;impact </w:t>
      </w:r>
      <w:r>
        <w:rPr>
          <w:rFonts w:ascii="Calibri" w:hAnsi="Calibri" w:cs="Calibri"/>
          <w:sz w:val="22"/>
        </w:rPr>
        <w:t>o</w:t>
      </w:r>
      <w:r w:rsidRPr="00C4034B">
        <w:rPr>
          <w:rFonts w:ascii="Calibri" w:hAnsi="Calibri" w:cs="Calibri"/>
          <w:sz w:val="22"/>
        </w:rPr>
        <w:t>f the time on the path – individualised view?</w:t>
      </w:r>
    </w:p>
    <w:p w14:paraId="629DD272" w14:textId="77777777" w:rsidR="00C4034B" w:rsidRPr="00C4034B" w:rsidRDefault="00C4034B" w:rsidP="00C4034B">
      <w:pPr>
        <w:autoSpaceDE w:val="0"/>
        <w:autoSpaceDN w:val="0"/>
        <w:adjustRightInd w:val="0"/>
        <w:rPr>
          <w:rFonts w:ascii="Calibri" w:hAnsi="Calibri" w:cs="Calibri"/>
          <w:b/>
          <w:bCs/>
          <w:sz w:val="22"/>
        </w:rPr>
      </w:pPr>
      <w:r w:rsidRPr="00C4034B">
        <w:rPr>
          <w:rFonts w:ascii="Calibri" w:hAnsi="Calibri" w:cs="Calibri"/>
          <w:b/>
          <w:bCs/>
          <w:sz w:val="22"/>
        </w:rPr>
        <w:t xml:space="preserve">Next time: </w:t>
      </w:r>
    </w:p>
    <w:p w14:paraId="5B9F495C" w14:textId="01838429"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Continue to stretch the question find a way to move past saturated themes quicker whilst still respecting the individual</w:t>
      </w:r>
      <w:r>
        <w:rPr>
          <w:rFonts w:ascii="Calibri" w:hAnsi="Calibri" w:cs="Calibri"/>
          <w:sz w:val="22"/>
        </w:rPr>
        <w:t xml:space="preserve"> </w:t>
      </w:r>
      <w:r w:rsidRPr="00C4034B">
        <w:rPr>
          <w:rFonts w:ascii="Calibri" w:hAnsi="Calibri" w:cs="Calibri"/>
          <w:sz w:val="22"/>
        </w:rPr>
        <w:t xml:space="preserve">experience and narrative </w:t>
      </w:r>
    </w:p>
    <w:p w14:paraId="08CE487C" w14:textId="77777777"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 xml:space="preserve">Consider spoken Vs unspoked, ideal Vs reality </w:t>
      </w:r>
    </w:p>
    <w:p w14:paraId="06AE7D78" w14:textId="00399874" w:rsidR="00C4034B" w:rsidRPr="00B5456E" w:rsidRDefault="00C4034B" w:rsidP="00C4034B">
      <w:pPr>
        <w:autoSpaceDE w:val="0"/>
        <w:autoSpaceDN w:val="0"/>
        <w:adjustRightInd w:val="0"/>
        <w:rPr>
          <w:rFonts w:ascii="Calibri" w:hAnsi="Calibri" w:cs="Calibri"/>
          <w:sz w:val="22"/>
        </w:rPr>
      </w:pPr>
      <w:r w:rsidRPr="00C4034B">
        <w:rPr>
          <w:rFonts w:ascii="Calibri" w:hAnsi="Calibri" w:cs="Calibri"/>
          <w:sz w:val="22"/>
        </w:rPr>
        <w:t>Search for di</w:t>
      </w:r>
      <w:r>
        <w:rPr>
          <w:rFonts w:ascii="Calibri" w:hAnsi="Calibri" w:cs="Calibri"/>
          <w:sz w:val="22"/>
        </w:rPr>
        <w:t>ssenting</w:t>
      </w:r>
      <w:r w:rsidRPr="00C4034B">
        <w:rPr>
          <w:rFonts w:ascii="Calibri" w:hAnsi="Calibri" w:cs="Calibri"/>
          <w:sz w:val="22"/>
        </w:rPr>
        <w:t xml:space="preserve"> views of perfectionism, imposter syndrome, lived/living, resilience </w:t>
      </w:r>
    </w:p>
    <w:p w14:paraId="6F10142C" w14:textId="77777777" w:rsidR="00C4034B" w:rsidRPr="00C4034B" w:rsidRDefault="00C4034B" w:rsidP="00C4034B">
      <w:pPr>
        <w:autoSpaceDE w:val="0"/>
        <w:autoSpaceDN w:val="0"/>
        <w:adjustRightInd w:val="0"/>
        <w:rPr>
          <w:rFonts w:ascii="Calibri" w:hAnsi="Calibri" w:cs="Calibri"/>
          <w:b/>
          <w:bCs/>
          <w:sz w:val="22"/>
        </w:rPr>
      </w:pPr>
      <w:r w:rsidRPr="00C4034B">
        <w:rPr>
          <w:rFonts w:ascii="Calibri" w:hAnsi="Calibri" w:cs="Calibri"/>
          <w:b/>
          <w:bCs/>
          <w:sz w:val="22"/>
        </w:rPr>
        <w:t>My responses to the interview:</w:t>
      </w:r>
    </w:p>
    <w:p w14:paraId="56E2C2EF" w14:textId="77777777"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 xml:space="preserve">Seems like an atypical; ‘typical’ candidate – very prepared and focused, through ‘quickly’ on the second application. A different perspective – may be due to stage – yet shared ideas evident   </w:t>
      </w:r>
    </w:p>
    <w:p w14:paraId="545D3AD7" w14:textId="7651DC58"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sz w:val="22"/>
        </w:rPr>
        <w:t xml:space="preserve">First time where I had problems with digital platform – </w:t>
      </w:r>
      <w:proofErr w:type="spellStart"/>
      <w:r w:rsidRPr="00C4034B">
        <w:rPr>
          <w:rFonts w:ascii="Calibri" w:hAnsi="Calibri" w:cs="Calibri"/>
          <w:sz w:val="22"/>
        </w:rPr>
        <w:t>robotty</w:t>
      </w:r>
      <w:proofErr w:type="spellEnd"/>
      <w:r w:rsidRPr="00C4034B">
        <w:rPr>
          <w:rFonts w:ascii="Calibri" w:hAnsi="Calibri" w:cs="Calibri"/>
          <w:sz w:val="22"/>
        </w:rPr>
        <w:t>, lost time, flow of conversation</w:t>
      </w:r>
    </w:p>
    <w:p w14:paraId="17A73927" w14:textId="77777777" w:rsidR="00C4034B" w:rsidRPr="00C4034B" w:rsidRDefault="00C4034B" w:rsidP="00C4034B">
      <w:pPr>
        <w:autoSpaceDE w:val="0"/>
        <w:autoSpaceDN w:val="0"/>
        <w:adjustRightInd w:val="0"/>
        <w:rPr>
          <w:rFonts w:ascii="Calibri" w:hAnsi="Calibri" w:cs="Calibri"/>
          <w:sz w:val="22"/>
        </w:rPr>
      </w:pPr>
    </w:p>
    <w:p w14:paraId="054847FE" w14:textId="77777777" w:rsidR="00C4034B" w:rsidRPr="00C4034B" w:rsidRDefault="00C4034B" w:rsidP="00C4034B">
      <w:pPr>
        <w:autoSpaceDE w:val="0"/>
        <w:autoSpaceDN w:val="0"/>
        <w:adjustRightInd w:val="0"/>
        <w:rPr>
          <w:rFonts w:ascii="Calibri" w:hAnsi="Calibri" w:cs="Calibri"/>
          <w:b/>
          <w:bCs/>
          <w:sz w:val="22"/>
          <w:u w:val="single"/>
        </w:rPr>
      </w:pPr>
      <w:r w:rsidRPr="00C4034B">
        <w:rPr>
          <w:rFonts w:ascii="Calibri" w:hAnsi="Calibri" w:cs="Calibri"/>
          <w:b/>
          <w:bCs/>
          <w:sz w:val="22"/>
          <w:u w:val="single"/>
        </w:rPr>
        <w:t xml:space="preserve">EMERGENT THEORY </w:t>
      </w:r>
    </w:p>
    <w:p w14:paraId="40FE7EF1" w14:textId="77777777"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b/>
          <w:bCs/>
          <w:sz w:val="22"/>
        </w:rPr>
        <w:t>SYSTEMS LEVEL</w:t>
      </w:r>
      <w:r w:rsidRPr="00C4034B">
        <w:rPr>
          <w:rFonts w:ascii="Calibri" w:hAnsi="Calibri" w:cs="Calibri"/>
          <w:sz w:val="22"/>
        </w:rPr>
        <w:t xml:space="preserve"> (Power)– capitalism, individualism, resilience message, funding set-up, competition, lack of systems knowledge esp. </w:t>
      </w:r>
      <w:proofErr w:type="spellStart"/>
      <w:r w:rsidRPr="00C4034B">
        <w:rPr>
          <w:rFonts w:ascii="Calibri" w:hAnsi="Calibri" w:cs="Calibri"/>
          <w:sz w:val="22"/>
        </w:rPr>
        <w:t>r.e</w:t>
      </w:r>
      <w:proofErr w:type="spellEnd"/>
      <w:r w:rsidRPr="00C4034B">
        <w:rPr>
          <w:rFonts w:ascii="Calibri" w:hAnsi="Calibri" w:cs="Calibri"/>
          <w:sz w:val="22"/>
        </w:rPr>
        <w:t xml:space="preserve">. competition and family not understanding, NHS pressures, medical model </w:t>
      </w:r>
    </w:p>
    <w:p w14:paraId="7E58A8B5" w14:textId="32CB2A1E"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b/>
          <w:bCs/>
          <w:sz w:val="22"/>
        </w:rPr>
        <w:t>CONSTRUCTION</w:t>
      </w:r>
      <w:r w:rsidRPr="00C4034B">
        <w:rPr>
          <w:rFonts w:ascii="Calibri" w:hAnsi="Calibri" w:cs="Calibri"/>
          <w:sz w:val="22"/>
        </w:rPr>
        <w:t xml:space="preserve"> (threat/meaning)– the common narratives, conflicts, incongruence, said Vs unsaid </w:t>
      </w:r>
      <w:proofErr w:type="gramStart"/>
      <w:r w:rsidRPr="00C4034B">
        <w:rPr>
          <w:rFonts w:ascii="Calibri" w:hAnsi="Calibri" w:cs="Calibri"/>
          <w:sz w:val="22"/>
        </w:rPr>
        <w:t>e.g.</w:t>
      </w:r>
      <w:proofErr w:type="gramEnd"/>
      <w:r w:rsidRPr="00C4034B">
        <w:rPr>
          <w:rFonts w:ascii="Calibri" w:hAnsi="Calibri" w:cs="Calibri"/>
          <w:sz w:val="22"/>
        </w:rPr>
        <w:t xml:space="preserve"> perfectionism, growth mindset, lived not living stressful not stressed, huma</w:t>
      </w:r>
      <w:r>
        <w:rPr>
          <w:rFonts w:ascii="Calibri" w:hAnsi="Calibri" w:cs="Calibri"/>
          <w:sz w:val="22"/>
        </w:rPr>
        <w:t>n</w:t>
      </w:r>
      <w:r w:rsidRPr="00C4034B">
        <w:rPr>
          <w:rFonts w:ascii="Calibri" w:hAnsi="Calibri" w:cs="Calibri"/>
          <w:sz w:val="22"/>
        </w:rPr>
        <w:t xml:space="preserve"> Vs superhuman. Risks of core fear activation: embarrassment, failure, incompetent </w:t>
      </w:r>
    </w:p>
    <w:p w14:paraId="2A4D1AB2" w14:textId="77777777" w:rsidR="00C4034B" w:rsidRPr="00C4034B" w:rsidRDefault="00C4034B" w:rsidP="00C4034B">
      <w:pPr>
        <w:autoSpaceDE w:val="0"/>
        <w:autoSpaceDN w:val="0"/>
        <w:adjustRightInd w:val="0"/>
        <w:rPr>
          <w:rFonts w:ascii="Calibri" w:hAnsi="Calibri" w:cs="Calibri"/>
          <w:sz w:val="22"/>
        </w:rPr>
      </w:pPr>
      <w:r w:rsidRPr="00C4034B">
        <w:rPr>
          <w:rFonts w:ascii="Calibri" w:hAnsi="Calibri" w:cs="Calibri"/>
          <w:b/>
          <w:bCs/>
          <w:sz w:val="22"/>
        </w:rPr>
        <w:t>BEHAVIOURS</w:t>
      </w:r>
      <w:r w:rsidRPr="00C4034B">
        <w:rPr>
          <w:rFonts w:ascii="Calibri" w:hAnsi="Calibri" w:cs="Calibri"/>
          <w:sz w:val="22"/>
        </w:rPr>
        <w:t xml:space="preserve"> (threat responses) – pretending to not care. Working/prepping, making sacrifices, not speaking up, accepting the inevitable stress, expression in limited safe spaces, growth mindset (? Toxic- focus on hope for future </w:t>
      </w:r>
    </w:p>
    <w:p w14:paraId="6B05EAB7" w14:textId="77777777" w:rsidR="00C4034B" w:rsidRPr="00C4034B" w:rsidRDefault="00C4034B" w:rsidP="00C4034B">
      <w:pPr>
        <w:autoSpaceDE w:val="0"/>
        <w:autoSpaceDN w:val="0"/>
        <w:adjustRightInd w:val="0"/>
        <w:spacing w:after="0" w:line="240" w:lineRule="auto"/>
        <w:rPr>
          <w:rFonts w:ascii="Calibri" w:hAnsi="Calibri" w:cs="Calibri"/>
          <w:sz w:val="22"/>
        </w:rPr>
      </w:pPr>
    </w:p>
    <w:p w14:paraId="5D0A5654" w14:textId="5C251538" w:rsidR="00C4034B" w:rsidRPr="00C4034B" w:rsidRDefault="00C4034B" w:rsidP="00C4034B">
      <w:pPr>
        <w:autoSpaceDE w:val="0"/>
        <w:autoSpaceDN w:val="0"/>
        <w:adjustRightInd w:val="0"/>
        <w:spacing w:after="0" w:line="240" w:lineRule="auto"/>
        <w:rPr>
          <w:rFonts w:ascii="Calibri" w:hAnsi="Calibri" w:cs="Calibri"/>
          <w:sz w:val="22"/>
        </w:rPr>
      </w:pPr>
      <w:r w:rsidRPr="00C4034B">
        <w:rPr>
          <w:rFonts w:ascii="Calibri" w:hAnsi="Calibri" w:cs="Calibri"/>
          <w:sz w:val="22"/>
        </w:rPr>
        <w:t xml:space="preserve">codes - </w:t>
      </w:r>
      <w:proofErr w:type="gramStart"/>
      <w:r w:rsidRPr="00C4034B">
        <w:rPr>
          <w:rFonts w:ascii="Calibri" w:hAnsi="Calibri" w:cs="Calibri"/>
          <w:sz w:val="22"/>
        </w:rPr>
        <w:t>reduced down</w:t>
      </w:r>
      <w:proofErr w:type="gramEnd"/>
      <w:r w:rsidRPr="00C4034B">
        <w:rPr>
          <w:rFonts w:ascii="Calibri" w:hAnsi="Calibri" w:cs="Calibri"/>
          <w:sz w:val="22"/>
        </w:rPr>
        <w:t xml:space="preserve"> to 127 through collapsing - still A LOT of codes. Lots of interrelationship between codes to capture also </w:t>
      </w:r>
    </w:p>
    <w:p w14:paraId="26E7A5F4" w14:textId="18ED8DF2" w:rsidR="00C4034B" w:rsidRPr="00C4034B" w:rsidRDefault="00C4034B" w:rsidP="00B5456E">
      <w:pPr>
        <w:sectPr w:rsidR="00C4034B" w:rsidRPr="00C4034B" w:rsidSect="00A76FA2">
          <w:pgSz w:w="11906" w:h="16838"/>
          <w:pgMar w:top="1440" w:right="1440" w:bottom="1440" w:left="1440" w:header="708" w:footer="708" w:gutter="0"/>
          <w:cols w:space="708"/>
          <w:docGrid w:linePitch="360"/>
        </w:sectPr>
      </w:pPr>
    </w:p>
    <w:p w14:paraId="41BF98F8" w14:textId="4D230EDF" w:rsidR="00F8751B" w:rsidRDefault="00F8751B" w:rsidP="00974B79">
      <w:pPr>
        <w:pStyle w:val="Heading3"/>
      </w:pPr>
    </w:p>
    <w:p w14:paraId="489F640F" w14:textId="3896BC78" w:rsidR="009D76E8" w:rsidRDefault="00F8751B" w:rsidP="00974B79">
      <w:pPr>
        <w:pStyle w:val="Heading3"/>
      </w:pPr>
      <w:bookmarkStart w:id="86" w:name="_Toc140328056"/>
      <w:r>
        <w:t>Appendix D.4 – NVivo coding report</w:t>
      </w:r>
      <w:bookmarkEnd w:id="86"/>
      <w:r>
        <w:t xml:space="preserve"> </w:t>
      </w:r>
    </w:p>
    <w:p w14:paraId="09C924F5" w14:textId="049B8AEC" w:rsidR="00ED726E" w:rsidRDefault="00ED726E" w:rsidP="00B5456E"/>
    <w:p w14:paraId="5E2D30E3" w14:textId="61BC15FC" w:rsidR="00ED726E" w:rsidRDefault="00ED726E" w:rsidP="00B5456E">
      <w:r w:rsidRPr="00ED726E">
        <w:rPr>
          <w:noProof/>
        </w:rPr>
        <w:drawing>
          <wp:inline distT="0" distB="0" distL="0" distR="0" wp14:anchorId="1B622DDA" wp14:editId="2085CD41">
            <wp:extent cx="7788315" cy="3596952"/>
            <wp:effectExtent l="0" t="0" r="3175" b="3810"/>
            <wp:docPr id="70" name="Picture 7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able&#10;&#10;Description automatically generated with medium confidence"/>
                    <pic:cNvPicPr/>
                  </pic:nvPicPr>
                  <pic:blipFill>
                    <a:blip r:embed="rId96"/>
                    <a:stretch>
                      <a:fillRect/>
                    </a:stretch>
                  </pic:blipFill>
                  <pic:spPr>
                    <a:xfrm>
                      <a:off x="0" y="0"/>
                      <a:ext cx="7788315" cy="3596952"/>
                    </a:xfrm>
                    <a:prstGeom prst="rect">
                      <a:avLst/>
                    </a:prstGeom>
                  </pic:spPr>
                </pic:pic>
              </a:graphicData>
            </a:graphic>
          </wp:inline>
        </w:drawing>
      </w:r>
    </w:p>
    <w:p w14:paraId="07A4589D" w14:textId="55288666" w:rsidR="00ED726E" w:rsidRDefault="00ED726E" w:rsidP="00B5456E"/>
    <w:p w14:paraId="0EB8E607" w14:textId="665D4E64" w:rsidR="00ED726E" w:rsidRDefault="00ED726E" w:rsidP="00B5456E"/>
    <w:p w14:paraId="249546D8" w14:textId="0DCB9142" w:rsidR="00ED726E" w:rsidRDefault="00ED726E" w:rsidP="00B5456E"/>
    <w:p w14:paraId="55903AB6" w14:textId="192938A1" w:rsidR="00ED726E" w:rsidRDefault="00ED726E" w:rsidP="00B5456E"/>
    <w:p w14:paraId="5D6E2A2A" w14:textId="0492CB84" w:rsidR="00ED726E" w:rsidRPr="00ED726E" w:rsidRDefault="00ED726E" w:rsidP="00B5456E">
      <w:r w:rsidRPr="00ED726E">
        <w:rPr>
          <w:noProof/>
        </w:rPr>
        <w:lastRenderedPageBreak/>
        <w:drawing>
          <wp:inline distT="0" distB="0" distL="0" distR="0" wp14:anchorId="0E96479F" wp14:editId="364648DF">
            <wp:extent cx="7704488" cy="3817951"/>
            <wp:effectExtent l="0" t="0" r="0" b="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97"/>
                    <a:stretch>
                      <a:fillRect/>
                    </a:stretch>
                  </pic:blipFill>
                  <pic:spPr>
                    <a:xfrm>
                      <a:off x="0" y="0"/>
                      <a:ext cx="7704488" cy="3817951"/>
                    </a:xfrm>
                    <a:prstGeom prst="rect">
                      <a:avLst/>
                    </a:prstGeom>
                  </pic:spPr>
                </pic:pic>
              </a:graphicData>
            </a:graphic>
          </wp:inline>
        </w:drawing>
      </w:r>
    </w:p>
    <w:p w14:paraId="7AB987C2" w14:textId="77777777" w:rsidR="009D76E8" w:rsidRDefault="009D76E8" w:rsidP="00B5456E"/>
    <w:p w14:paraId="0F7B7A95" w14:textId="3D530150" w:rsidR="009D76E8" w:rsidRDefault="003476C6" w:rsidP="00B5456E">
      <w:pPr>
        <w:sectPr w:rsidR="009D76E8" w:rsidSect="009D76E8">
          <w:pgSz w:w="16838" w:h="11906" w:orient="landscape"/>
          <w:pgMar w:top="1440" w:right="1440" w:bottom="1440" w:left="1440" w:header="708" w:footer="708" w:gutter="0"/>
          <w:cols w:space="708"/>
          <w:docGrid w:linePitch="360"/>
        </w:sectPr>
      </w:pPr>
      <w:r w:rsidRPr="003476C6">
        <w:rPr>
          <w:noProof/>
        </w:rPr>
        <w:lastRenderedPageBreak/>
        <w:drawing>
          <wp:inline distT="0" distB="0" distL="0" distR="0" wp14:anchorId="34662F8F" wp14:editId="4D80EE97">
            <wp:extent cx="4412260" cy="4476206"/>
            <wp:effectExtent l="0" t="0" r="7620" b="635"/>
            <wp:docPr id="69" name="Picture 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able&#10;&#10;Description automatically generated"/>
                    <pic:cNvPicPr/>
                  </pic:nvPicPr>
                  <pic:blipFill>
                    <a:blip r:embed="rId98"/>
                    <a:stretch>
                      <a:fillRect/>
                    </a:stretch>
                  </pic:blipFill>
                  <pic:spPr>
                    <a:xfrm>
                      <a:off x="0" y="0"/>
                      <a:ext cx="4423744" cy="4487856"/>
                    </a:xfrm>
                    <a:prstGeom prst="rect">
                      <a:avLst/>
                    </a:prstGeom>
                  </pic:spPr>
                </pic:pic>
              </a:graphicData>
            </a:graphic>
          </wp:inline>
        </w:drawing>
      </w:r>
    </w:p>
    <w:p w14:paraId="6279FCBF" w14:textId="7DBA6A7D" w:rsidR="00F8751B" w:rsidRDefault="00F8751B" w:rsidP="00974B79">
      <w:pPr>
        <w:pStyle w:val="Heading3"/>
      </w:pPr>
      <w:bookmarkStart w:id="87" w:name="_Toc140328057"/>
      <w:r>
        <w:lastRenderedPageBreak/>
        <w:t>Appendix E – Ethic</w:t>
      </w:r>
      <w:r w:rsidR="00AF5A8C">
        <w:t>al</w:t>
      </w:r>
      <w:r>
        <w:t xml:space="preserve"> </w:t>
      </w:r>
      <w:r w:rsidR="00AF5A8C">
        <w:t>Approval</w:t>
      </w:r>
      <w:bookmarkEnd w:id="87"/>
      <w:r>
        <w:t xml:space="preserve">     </w:t>
      </w:r>
    </w:p>
    <w:p w14:paraId="7CE2121C" w14:textId="4A748AE8" w:rsidR="00F8751B" w:rsidRDefault="00F8751B" w:rsidP="00F8751B">
      <w:pPr>
        <w:pStyle w:val="Heading2"/>
      </w:pPr>
      <w:r>
        <w:t xml:space="preserve">     </w:t>
      </w:r>
    </w:p>
    <w:p w14:paraId="7401C19E" w14:textId="0BF9F643" w:rsidR="00E61E67" w:rsidRPr="00E61E67" w:rsidRDefault="00D07BC1" w:rsidP="00B5456E">
      <w:r>
        <w:rPr>
          <w:noProof/>
        </w:rPr>
        <w:drawing>
          <wp:inline distT="0" distB="0" distL="0" distR="0" wp14:anchorId="0F693286" wp14:editId="18E95FE0">
            <wp:extent cx="5817326" cy="8149926"/>
            <wp:effectExtent l="0" t="0" r="0" b="3810"/>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40121" cy="8181861"/>
                    </a:xfrm>
                    <a:prstGeom prst="rect">
                      <a:avLst/>
                    </a:prstGeom>
                    <a:noFill/>
                    <a:ln>
                      <a:noFill/>
                    </a:ln>
                  </pic:spPr>
                </pic:pic>
              </a:graphicData>
            </a:graphic>
          </wp:inline>
        </w:drawing>
      </w:r>
    </w:p>
    <w:p w14:paraId="60BB9EC1" w14:textId="34772666" w:rsidR="002B77B6" w:rsidRDefault="00F8751B" w:rsidP="002B77B6">
      <w:pPr>
        <w:pStyle w:val="Heading2"/>
      </w:pPr>
      <w:r>
        <w:lastRenderedPageBreak/>
        <w:t xml:space="preserve">    </w:t>
      </w:r>
      <w:r w:rsidR="002B77B6">
        <w:t xml:space="preserve">   </w:t>
      </w:r>
    </w:p>
    <w:p w14:paraId="09D2704D" w14:textId="77777777" w:rsidR="00616599" w:rsidRPr="005A1C27" w:rsidRDefault="00616599" w:rsidP="003476C6">
      <w:pPr>
        <w:pStyle w:val="Heading1"/>
        <w:jc w:val="center"/>
      </w:pPr>
      <w:bookmarkStart w:id="88" w:name="_Toc140328058"/>
      <w:r w:rsidRPr="005A1C27">
        <w:t>Executive Summary</w:t>
      </w:r>
      <w:bookmarkEnd w:id="88"/>
    </w:p>
    <w:p w14:paraId="692AF803"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b/>
          <w:bCs/>
          <w:color w:val="1F3864" w:themeColor="accent1" w:themeShade="80"/>
          <w:sz w:val="28"/>
          <w:szCs w:val="28"/>
        </w:rPr>
      </w:pPr>
    </w:p>
    <w:p w14:paraId="30797437"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color w:val="1F3864" w:themeColor="accent1" w:themeShade="80"/>
          <w:szCs w:val="24"/>
        </w:rPr>
      </w:pPr>
    </w:p>
    <w:p w14:paraId="3E6C35C0" w14:textId="77777777" w:rsidR="00616599" w:rsidRPr="005A1C27" w:rsidRDefault="00616599" w:rsidP="00974B79">
      <w:pPr>
        <w:pStyle w:val="Heading2"/>
        <w:jc w:val="center"/>
      </w:pPr>
      <w:bookmarkStart w:id="89" w:name="_Toc140328059"/>
      <w:r w:rsidRPr="005A1C27">
        <w:t>Trainee Clinical Psychologists:</w:t>
      </w:r>
      <w:bookmarkEnd w:id="89"/>
    </w:p>
    <w:p w14:paraId="5856E36F" w14:textId="77777777" w:rsidR="00616599" w:rsidRPr="005A1C27" w:rsidRDefault="00616599" w:rsidP="00974B79">
      <w:pPr>
        <w:pStyle w:val="Heading2"/>
        <w:jc w:val="center"/>
      </w:pPr>
      <w:bookmarkStart w:id="90" w:name="_Toc140328060"/>
      <w:r w:rsidRPr="005A1C27">
        <w:t>What is their attitude to their own well-being and how can we understand this in the context of their profession?</w:t>
      </w:r>
      <w:bookmarkEnd w:id="90"/>
    </w:p>
    <w:p w14:paraId="18600D9E"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p>
    <w:p w14:paraId="37F71647"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p>
    <w:p w14:paraId="1D1E7E42"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r>
        <w:rPr>
          <w:noProof/>
          <w:sz w:val="13"/>
        </w:rPr>
        <w:drawing>
          <wp:anchor distT="0" distB="0" distL="114300" distR="114300" simplePos="0" relativeHeight="251697152" behindDoc="1" locked="0" layoutInCell="1" allowOverlap="1" wp14:anchorId="016424CA" wp14:editId="79E402F7">
            <wp:simplePos x="0" y="0"/>
            <wp:positionH relativeFrom="margin">
              <wp:align>center</wp:align>
            </wp:positionH>
            <wp:positionV relativeFrom="paragraph">
              <wp:posOffset>90170</wp:posOffset>
            </wp:positionV>
            <wp:extent cx="1021715" cy="1362710"/>
            <wp:effectExtent l="0" t="0" r="6985" b="8890"/>
            <wp:wrapTight wrapText="bothSides">
              <wp:wrapPolygon edited="0">
                <wp:start x="0" y="0"/>
                <wp:lineTo x="0" y="21439"/>
                <wp:lineTo x="21345" y="21439"/>
                <wp:lineTo x="21345" y="0"/>
                <wp:lineTo x="0" y="0"/>
              </wp:wrapPolygon>
            </wp:wrapTight>
            <wp:docPr id="187" name="Picture 18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10;&#10;Description automatically generated with low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1715" cy="1362710"/>
                    </a:xfrm>
                    <a:prstGeom prst="rect">
                      <a:avLst/>
                    </a:prstGeom>
                    <a:noFill/>
                  </pic:spPr>
                </pic:pic>
              </a:graphicData>
            </a:graphic>
            <wp14:sizeRelH relativeFrom="page">
              <wp14:pctWidth>0</wp14:pctWidth>
            </wp14:sizeRelH>
            <wp14:sizeRelV relativeFrom="page">
              <wp14:pctHeight>0</wp14:pctHeight>
            </wp14:sizeRelV>
          </wp:anchor>
        </w:drawing>
      </w:r>
    </w:p>
    <w:p w14:paraId="35DE62FF"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p>
    <w:p w14:paraId="2F88B33E"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p>
    <w:p w14:paraId="2A512CDD"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p>
    <w:p w14:paraId="0732DDE0"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p>
    <w:p w14:paraId="457687B5"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b/>
          <w:bCs/>
          <w:i/>
          <w:iCs/>
          <w:color w:val="1F3864" w:themeColor="accent1" w:themeShade="80"/>
          <w:sz w:val="32"/>
          <w:szCs w:val="32"/>
        </w:rPr>
      </w:pPr>
      <w:r w:rsidRPr="005A1C27">
        <w:rPr>
          <w:rFonts w:cstheme="minorHAnsi"/>
          <w:b/>
          <w:bCs/>
          <w:i/>
          <w:iCs/>
          <w:color w:val="1F3864" w:themeColor="accent1" w:themeShade="80"/>
          <w:sz w:val="32"/>
          <w:szCs w:val="32"/>
        </w:rPr>
        <w:t xml:space="preserve">Kimberley Fisher </w:t>
      </w:r>
    </w:p>
    <w:p w14:paraId="6F410078"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r w:rsidRPr="005A1C27">
        <w:rPr>
          <w:rFonts w:cstheme="minorHAnsi"/>
          <w:i/>
          <w:iCs/>
          <w:color w:val="1F3864" w:themeColor="accent1" w:themeShade="80"/>
          <w:sz w:val="32"/>
          <w:szCs w:val="32"/>
        </w:rPr>
        <w:t xml:space="preserve">Trainee Clinical Psychologist </w:t>
      </w:r>
    </w:p>
    <w:p w14:paraId="2BBBF401"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r w:rsidRPr="005A1C27">
        <w:rPr>
          <w:rFonts w:cstheme="minorHAnsi"/>
          <w:i/>
          <w:iCs/>
          <w:color w:val="1F3864" w:themeColor="accent1" w:themeShade="80"/>
          <w:sz w:val="32"/>
          <w:szCs w:val="32"/>
        </w:rPr>
        <w:t xml:space="preserve">Staffordshire University </w:t>
      </w:r>
    </w:p>
    <w:p w14:paraId="648CA04E"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i/>
          <w:iCs/>
          <w:color w:val="1F3864" w:themeColor="accent1" w:themeShade="80"/>
          <w:sz w:val="32"/>
          <w:szCs w:val="32"/>
        </w:rPr>
      </w:pPr>
      <w:r w:rsidRPr="005A1C27">
        <w:rPr>
          <w:rFonts w:cstheme="minorHAnsi"/>
          <w:i/>
          <w:iCs/>
          <w:color w:val="1F3864" w:themeColor="accent1" w:themeShade="80"/>
          <w:sz w:val="32"/>
          <w:szCs w:val="32"/>
        </w:rPr>
        <w:t>April 2023</w:t>
      </w:r>
    </w:p>
    <w:p w14:paraId="01EEB74B" w14:textId="77777777" w:rsidR="00616599" w:rsidRPr="00392594"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b/>
          <w:bCs/>
          <w:color w:val="1F3864" w:themeColor="accent1" w:themeShade="80"/>
          <w:szCs w:val="24"/>
        </w:rPr>
      </w:pPr>
    </w:p>
    <w:p w14:paraId="3DFA5B63" w14:textId="77777777" w:rsidR="00616599" w:rsidRPr="00392594"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b/>
          <w:bCs/>
          <w:color w:val="1F3864" w:themeColor="accent1" w:themeShade="80"/>
          <w:szCs w:val="24"/>
        </w:rPr>
      </w:pPr>
    </w:p>
    <w:p w14:paraId="4890C613" w14:textId="77777777" w:rsidR="00616599" w:rsidRPr="00392594"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cstheme="minorHAnsi"/>
          <w:b/>
          <w:bCs/>
          <w:color w:val="1F3864" w:themeColor="accent1" w:themeShade="80"/>
          <w:szCs w:val="24"/>
        </w:rPr>
      </w:pPr>
    </w:p>
    <w:p w14:paraId="750BA0F7" w14:textId="77777777" w:rsidR="00616599" w:rsidRPr="00392594"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5A2B0A4E" w14:textId="20A93AD7" w:rsidR="00616599" w:rsidRDefault="00616599" w:rsidP="00616599">
      <w:pPr>
        <w:widowControl w:val="0"/>
        <w:tabs>
          <w:tab w:val="left" w:pos="3600"/>
        </w:tabs>
        <w:autoSpaceDE w:val="0"/>
        <w:autoSpaceDN w:val="0"/>
        <w:adjustRightInd w:val="0"/>
        <w:spacing w:after="0" w:line="360" w:lineRule="auto"/>
        <w:rPr>
          <w:rFonts w:cstheme="minorHAnsi"/>
          <w:color w:val="1F3864" w:themeColor="accent1" w:themeShade="80"/>
          <w:szCs w:val="24"/>
        </w:rPr>
      </w:pPr>
      <w:r>
        <w:rPr>
          <w:rFonts w:cstheme="minorHAnsi"/>
          <w:color w:val="1F3864" w:themeColor="accent1" w:themeShade="80"/>
          <w:szCs w:val="24"/>
        </w:rPr>
        <w:tab/>
        <w:t>Word Count - 24</w:t>
      </w:r>
      <w:r w:rsidR="00D570E6">
        <w:rPr>
          <w:rFonts w:cstheme="minorHAnsi"/>
          <w:color w:val="1F3864" w:themeColor="accent1" w:themeShade="80"/>
          <w:szCs w:val="24"/>
        </w:rPr>
        <w:t>92</w:t>
      </w:r>
    </w:p>
    <w:p w14:paraId="403745CD" w14:textId="77777777" w:rsidR="00616599" w:rsidRPr="00392594" w:rsidRDefault="00616599" w:rsidP="008B5661">
      <w:pPr>
        <w:widowControl w:val="0"/>
        <w:tabs>
          <w:tab w:val="left" w:pos="720"/>
          <w:tab w:val="left" w:pos="1440"/>
          <w:tab w:val="left" w:pos="2160"/>
          <w:tab w:val="left" w:pos="2880"/>
          <w:tab w:val="left" w:pos="3600"/>
        </w:tabs>
        <w:autoSpaceDE w:val="0"/>
        <w:autoSpaceDN w:val="0"/>
        <w:adjustRightInd w:val="0"/>
        <w:spacing w:after="0" w:line="360" w:lineRule="auto"/>
        <w:rPr>
          <w:rFonts w:cstheme="minorHAnsi"/>
          <w:color w:val="1F3864" w:themeColor="accent1" w:themeShade="80"/>
          <w:szCs w:val="24"/>
        </w:rPr>
      </w:pPr>
      <w:r w:rsidRPr="00DE592F">
        <w:rPr>
          <w:rFonts w:cstheme="minorHAnsi"/>
          <w:szCs w:val="24"/>
        </w:rPr>
        <w:br w:type="page"/>
      </w:r>
    </w:p>
    <w:p w14:paraId="237D9FCB" w14:textId="77777777" w:rsidR="00616599" w:rsidRPr="00392594" w:rsidRDefault="00616599" w:rsidP="0007168E">
      <w:pPr>
        <w:pStyle w:val="Heading2"/>
      </w:pPr>
      <w:bookmarkStart w:id="91" w:name="_Toc140328061"/>
      <w:r w:rsidRPr="00392594">
        <w:lastRenderedPageBreak/>
        <w:t>Wh</w:t>
      </w:r>
      <w:r>
        <w:t>at is an executive summary and wh</w:t>
      </w:r>
      <w:r w:rsidRPr="00392594">
        <w:t>o is this for?</w:t>
      </w:r>
      <w:bookmarkEnd w:id="91"/>
      <w:r w:rsidRPr="00392594">
        <w:t xml:space="preserve"> </w:t>
      </w:r>
    </w:p>
    <w:p w14:paraId="2567EBD1" w14:textId="77777777" w:rsidR="00616599" w:rsidRPr="00392594"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
          <w:bCs/>
          <w:color w:val="1F3864" w:themeColor="accent1" w:themeShade="80"/>
          <w:szCs w:val="24"/>
        </w:rPr>
      </w:pPr>
    </w:p>
    <w:p w14:paraId="1ECE65D4" w14:textId="19D6F652" w:rsidR="00616599" w:rsidRPr="005A1C27" w:rsidRDefault="23A3EE83" w:rsidP="0969D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color w:val="1F3864" w:themeColor="accent1" w:themeShade="80"/>
        </w:rPr>
      </w:pPr>
      <w:r w:rsidRPr="0969D9B8">
        <w:rPr>
          <w:color w:val="1F3864" w:themeColor="accent1" w:themeShade="80"/>
        </w:rPr>
        <w:t>An</w:t>
      </w:r>
      <w:r w:rsidR="00616599" w:rsidRPr="0969D9B8">
        <w:rPr>
          <w:color w:val="1F3864" w:themeColor="accent1" w:themeShade="80"/>
        </w:rPr>
        <w:t xml:space="preserve"> executive summary is designed to communicate the results of a doctoral research study in clear, understandable language. They are usually written for people who gave their time to the study (participants). However,</w:t>
      </w:r>
      <w:r w:rsidR="00941C5C">
        <w:rPr>
          <w:color w:val="1F3864" w:themeColor="accent1" w:themeShade="80"/>
        </w:rPr>
        <w:t xml:space="preserve"> participants in this study</w:t>
      </w:r>
      <w:r w:rsidR="00616599" w:rsidRPr="0969D9B8">
        <w:rPr>
          <w:color w:val="1F3864" w:themeColor="accent1" w:themeShade="80"/>
        </w:rPr>
        <w:t xml:space="preserve"> requested to read the original research, so a separate summary was not needed.</w:t>
      </w:r>
    </w:p>
    <w:p w14:paraId="6F2532A1" w14:textId="2328F296" w:rsidR="00616599" w:rsidRPr="005A1C27" w:rsidRDefault="00616599" w:rsidP="0969D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color w:val="1F3864" w:themeColor="accent1" w:themeShade="80"/>
        </w:rPr>
      </w:pPr>
      <w:r w:rsidRPr="005A1C27">
        <w:rPr>
          <w:rFonts w:cstheme="minorHAnsi"/>
          <w:color w:val="1F3864" w:themeColor="accent1" w:themeShade="80"/>
          <w:szCs w:val="24"/>
        </w:rPr>
        <w:tab/>
      </w:r>
      <w:r w:rsidRPr="0969D9B8">
        <w:rPr>
          <w:color w:val="1F3864" w:themeColor="accent1" w:themeShade="80"/>
        </w:rPr>
        <w:t xml:space="preserve">Instead, it is hoped that this summary will </w:t>
      </w:r>
      <w:r w:rsidR="4A26B67F" w:rsidRPr="0969D9B8">
        <w:rPr>
          <w:color w:val="1F3864" w:themeColor="accent1" w:themeShade="80"/>
        </w:rPr>
        <w:t>help</w:t>
      </w:r>
      <w:r w:rsidRPr="0969D9B8">
        <w:rPr>
          <w:color w:val="1F3864" w:themeColor="accent1" w:themeShade="80"/>
        </w:rPr>
        <w:t xml:space="preserve"> students interested in Psychology</w:t>
      </w:r>
      <w:r w:rsidR="00FE4C8F">
        <w:rPr>
          <w:color w:val="1F3864" w:themeColor="accent1" w:themeShade="80"/>
        </w:rPr>
        <w:t xml:space="preserve"> and</w:t>
      </w:r>
      <w:r w:rsidRPr="0969D9B8">
        <w:rPr>
          <w:color w:val="1F3864" w:themeColor="accent1" w:themeShade="80"/>
        </w:rPr>
        <w:t xml:space="preserve"> their friends and families, the latter being the primary audience, </w:t>
      </w:r>
      <w:r w:rsidR="000A43C6" w:rsidRPr="0969D9B8">
        <w:rPr>
          <w:color w:val="1F3864" w:themeColor="accent1" w:themeShade="80"/>
        </w:rPr>
        <w:t>as</w:t>
      </w:r>
      <w:r w:rsidRPr="0969D9B8">
        <w:rPr>
          <w:color w:val="1F3864" w:themeColor="accent1" w:themeShade="80"/>
        </w:rPr>
        <w:t xml:space="preserve"> they may have limited access to academic data. In addition, it may be of interest to healthcare professionals and service commissioners. It is hoped that this</w:t>
      </w:r>
      <w:r w:rsidR="007D7F20">
        <w:rPr>
          <w:color w:val="1F3864" w:themeColor="accent1" w:themeShade="80"/>
        </w:rPr>
        <w:t xml:space="preserve"> will give an insight into the profession of </w:t>
      </w:r>
      <w:r w:rsidR="00941C5C">
        <w:rPr>
          <w:color w:val="1F3864" w:themeColor="accent1" w:themeShade="80"/>
        </w:rPr>
        <w:t>C</w:t>
      </w:r>
      <w:r w:rsidR="007D7F20">
        <w:rPr>
          <w:color w:val="1F3864" w:themeColor="accent1" w:themeShade="80"/>
        </w:rPr>
        <w:t xml:space="preserve">linical </w:t>
      </w:r>
      <w:r w:rsidR="00941C5C">
        <w:rPr>
          <w:color w:val="1F3864" w:themeColor="accent1" w:themeShade="80"/>
        </w:rPr>
        <w:t>P</w:t>
      </w:r>
      <w:r w:rsidR="007D7F20">
        <w:rPr>
          <w:color w:val="1F3864" w:themeColor="accent1" w:themeShade="80"/>
        </w:rPr>
        <w:t xml:space="preserve">sychology, which the research highlighted as important. </w:t>
      </w:r>
      <w:r w:rsidRPr="0969D9B8">
        <w:rPr>
          <w:color w:val="1F3864" w:themeColor="accent1" w:themeShade="80"/>
        </w:rPr>
        <w:t xml:space="preserve"> </w:t>
      </w:r>
    </w:p>
    <w:p w14:paraId="011448AC" w14:textId="654A30F6" w:rsidR="00616599" w:rsidRPr="005A1C27" w:rsidRDefault="00616599" w:rsidP="0969D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color w:val="1F3864" w:themeColor="accent1" w:themeShade="80"/>
        </w:rPr>
      </w:pPr>
      <w:r w:rsidRPr="005A1C27">
        <w:rPr>
          <w:rFonts w:cstheme="minorHAnsi"/>
          <w:color w:val="1F3864" w:themeColor="accent1" w:themeShade="80"/>
          <w:szCs w:val="24"/>
        </w:rPr>
        <w:tab/>
      </w:r>
      <w:r w:rsidRPr="0969D9B8">
        <w:rPr>
          <w:color w:val="1F3864" w:themeColor="accent1" w:themeShade="80"/>
        </w:rPr>
        <w:t>To check the usefulness of this information</w:t>
      </w:r>
      <w:r w:rsidR="00FE4C8F">
        <w:rPr>
          <w:color w:val="1F3864" w:themeColor="accent1" w:themeShade="80"/>
        </w:rPr>
        <w:t>,</w:t>
      </w:r>
      <w:r w:rsidRPr="0969D9B8">
        <w:rPr>
          <w:color w:val="1F3864" w:themeColor="accent1" w:themeShade="80"/>
        </w:rPr>
        <w:t xml:space="preserve"> three friends and family of current trainees were asked to review a draft summary and provide feedback. The summary does not use in-text references as reviewers found this to be a barrier to reading. However, a list of related reading is provided at the end of the document.  If you would like any more information, please do feel free to contact the researcher.</w:t>
      </w:r>
    </w:p>
    <w:p w14:paraId="02349D78" w14:textId="77777777" w:rsidR="00616599" w:rsidRPr="00392594"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Pr>
          <w:rFonts w:cstheme="minorHAnsi"/>
          <w:color w:val="1F3864" w:themeColor="accent1" w:themeShade="80"/>
          <w:szCs w:val="24"/>
        </w:rPr>
        <w:t xml:space="preserve"> </w:t>
      </w:r>
    </w:p>
    <w:p w14:paraId="3789B3CD" w14:textId="77777777" w:rsidR="00616599" w:rsidRDefault="00616599" w:rsidP="0007168E">
      <w:pPr>
        <w:pStyle w:val="Heading2"/>
      </w:pPr>
      <w:bookmarkStart w:id="92" w:name="_Toc140328062"/>
      <w:r>
        <w:t>Project summary</w:t>
      </w:r>
      <w:bookmarkEnd w:id="92"/>
      <w:r>
        <w:t xml:space="preserve"> </w:t>
      </w:r>
    </w:p>
    <w:p w14:paraId="38C38F15" w14:textId="77777777" w:rsidR="00616599" w:rsidRPr="00137131" w:rsidRDefault="00616599" w:rsidP="00616599"/>
    <w:p w14:paraId="4154EE6C" w14:textId="4D509E58" w:rsidR="00616599" w:rsidRPr="005A1C27" w:rsidRDefault="00616599">
      <w:pPr>
        <w:pStyle w:val="ListParagraph"/>
        <w:numPr>
          <w:ilvl w:val="0"/>
          <w:numId w:val="14"/>
        </w:numPr>
        <w:spacing w:line="360" w:lineRule="auto"/>
        <w:rPr>
          <w:color w:val="1F3864" w:themeColor="accent1" w:themeShade="80"/>
        </w:rPr>
      </w:pPr>
      <w:r w:rsidRPr="0969D9B8">
        <w:rPr>
          <w:color w:val="1F3864" w:themeColor="accent1" w:themeShade="80"/>
        </w:rPr>
        <w:t>This research aimed to learn from students who are beginning their</w:t>
      </w:r>
      <w:r w:rsidR="1F8B0DA5" w:rsidRPr="0969D9B8">
        <w:rPr>
          <w:color w:val="1F3864" w:themeColor="accent1" w:themeShade="80"/>
        </w:rPr>
        <w:t xml:space="preserve"> professional training to qualify as a Clinical Psychologist</w:t>
      </w:r>
      <w:r w:rsidR="00941C5C">
        <w:rPr>
          <w:color w:val="1F3864" w:themeColor="accent1" w:themeShade="80"/>
        </w:rPr>
        <w:t xml:space="preserve">. Thus, the trainees in this study were all at the stage of entering training. </w:t>
      </w:r>
    </w:p>
    <w:p w14:paraId="724B7E3F" w14:textId="77777777" w:rsidR="00616599" w:rsidRPr="005A1C27" w:rsidRDefault="00616599" w:rsidP="00616599">
      <w:pPr>
        <w:pStyle w:val="ListParagraph"/>
        <w:numPr>
          <w:ilvl w:val="0"/>
          <w:numId w:val="14"/>
        </w:numPr>
        <w:spacing w:line="360" w:lineRule="auto"/>
        <w:rPr>
          <w:color w:val="1F3864" w:themeColor="accent1" w:themeShade="80"/>
          <w:szCs w:val="24"/>
        </w:rPr>
      </w:pPr>
      <w:r w:rsidRPr="005A1C27">
        <w:rPr>
          <w:color w:val="1F3864" w:themeColor="accent1" w:themeShade="80"/>
          <w:szCs w:val="24"/>
        </w:rPr>
        <w:t xml:space="preserve">A theory of how trainees think about their well-being was developed e.g., what they think their well-being ‘should’ be as a professional in Clinical Psychology </w:t>
      </w:r>
    </w:p>
    <w:p w14:paraId="55372EFF" w14:textId="77777777" w:rsidR="00616599" w:rsidRPr="005A1C27" w:rsidRDefault="00616599" w:rsidP="00616599">
      <w:pPr>
        <w:pStyle w:val="ListParagraph"/>
        <w:numPr>
          <w:ilvl w:val="0"/>
          <w:numId w:val="14"/>
        </w:numPr>
        <w:spacing w:line="360" w:lineRule="auto"/>
        <w:rPr>
          <w:color w:val="1F3864" w:themeColor="accent1" w:themeShade="80"/>
          <w:szCs w:val="24"/>
        </w:rPr>
      </w:pPr>
      <w:r w:rsidRPr="005A1C27">
        <w:rPr>
          <w:color w:val="1F3864" w:themeColor="accent1" w:themeShade="80"/>
          <w:szCs w:val="24"/>
        </w:rPr>
        <w:t xml:space="preserve">This theory provides insight into the well-being experience of trainees, the context that affects their well-being and how this affects </w:t>
      </w:r>
      <w:r>
        <w:rPr>
          <w:color w:val="1F3864" w:themeColor="accent1" w:themeShade="80"/>
          <w:szCs w:val="24"/>
        </w:rPr>
        <w:t>day-to-day</w:t>
      </w:r>
      <w:r w:rsidRPr="005A1C27">
        <w:rPr>
          <w:color w:val="1F3864" w:themeColor="accent1" w:themeShade="80"/>
          <w:szCs w:val="24"/>
        </w:rPr>
        <w:t xml:space="preserve"> thinking and behaviour</w:t>
      </w:r>
    </w:p>
    <w:p w14:paraId="4112CD12" w14:textId="77777777" w:rsidR="00616599" w:rsidRPr="00137131" w:rsidRDefault="00616599" w:rsidP="00616599">
      <w:pPr>
        <w:pStyle w:val="ListParagraph"/>
        <w:spacing w:line="360" w:lineRule="auto"/>
        <w:rPr>
          <w:color w:val="1F3864" w:themeColor="accent1" w:themeShade="80"/>
          <w:szCs w:val="24"/>
        </w:rPr>
      </w:pPr>
    </w:p>
    <w:p w14:paraId="3763FDD4" w14:textId="77777777" w:rsidR="00616599" w:rsidRDefault="00616599" w:rsidP="0007168E">
      <w:pPr>
        <w:pStyle w:val="Heading2"/>
      </w:pPr>
      <w:bookmarkStart w:id="93" w:name="_Toc140328063"/>
      <w:r>
        <w:t>Background information</w:t>
      </w:r>
      <w:bookmarkEnd w:id="93"/>
      <w:r>
        <w:t xml:space="preserve"> </w:t>
      </w:r>
    </w:p>
    <w:p w14:paraId="120D76C6" w14:textId="77777777" w:rsidR="00616599" w:rsidRPr="00B7490F"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
          <w:bCs/>
          <w:color w:val="1F3864" w:themeColor="accent1" w:themeShade="80"/>
          <w:szCs w:val="24"/>
        </w:rPr>
      </w:pPr>
    </w:p>
    <w:p w14:paraId="29924BB8" w14:textId="37A0192D" w:rsidR="00616599" w:rsidRPr="005A1C27" w:rsidRDefault="00616599" w:rsidP="0969D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color w:val="1F3864" w:themeColor="accent1" w:themeShade="80"/>
        </w:rPr>
      </w:pPr>
      <w:r w:rsidRPr="0969D9B8">
        <w:rPr>
          <w:color w:val="1F3864" w:themeColor="accent1" w:themeShade="80"/>
        </w:rPr>
        <w:t xml:space="preserve">To be a UK Clinical Psychologist, trainees first complete an undergraduate degree, then have work experience and perhaps more study. They then complete another three-year </w:t>
      </w:r>
      <w:r w:rsidRPr="0969D9B8">
        <w:rPr>
          <w:color w:val="1F3864" w:themeColor="accent1" w:themeShade="80"/>
        </w:rPr>
        <w:lastRenderedPageBreak/>
        <w:t xml:space="preserve">doctorate </w:t>
      </w:r>
      <w:r w:rsidR="5E2FF2D6" w:rsidRPr="0969D9B8">
        <w:rPr>
          <w:color w:val="1F3864" w:themeColor="accent1" w:themeShade="80"/>
        </w:rPr>
        <w:t xml:space="preserve">training </w:t>
      </w:r>
      <w:r w:rsidRPr="0969D9B8">
        <w:rPr>
          <w:color w:val="1F3864" w:themeColor="accent1" w:themeShade="80"/>
        </w:rPr>
        <w:t xml:space="preserve">course. Training is funded by the NHS; thus, trainees are paid to work and study in the NHS. Training places are very competitive, around 25% of applicants get a place each year. </w:t>
      </w:r>
    </w:p>
    <w:p w14:paraId="6C6F97C0" w14:textId="44AB589C" w:rsidR="00616599" w:rsidRPr="005A1C27" w:rsidRDefault="00616599" w:rsidP="0969D9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color w:val="1F3864" w:themeColor="accent1" w:themeShade="80"/>
        </w:rPr>
      </w:pPr>
      <w:r w:rsidRPr="005A1C27">
        <w:rPr>
          <w:rFonts w:cstheme="minorHAnsi"/>
          <w:color w:val="1F3864" w:themeColor="accent1" w:themeShade="80"/>
          <w:szCs w:val="24"/>
        </w:rPr>
        <w:tab/>
      </w:r>
      <w:r w:rsidRPr="0969D9B8">
        <w:rPr>
          <w:color w:val="1F3864" w:themeColor="accent1" w:themeShade="80"/>
        </w:rPr>
        <w:t>Clinical Psychologists work with people who are having difficulties with their mental health</w:t>
      </w:r>
      <w:r w:rsidR="00FE4C8F">
        <w:rPr>
          <w:color w:val="1F3864" w:themeColor="accent1" w:themeShade="80"/>
        </w:rPr>
        <w:t>. T</w:t>
      </w:r>
      <w:r w:rsidRPr="0969D9B8">
        <w:rPr>
          <w:color w:val="1F3864" w:themeColor="accent1" w:themeShade="80"/>
        </w:rPr>
        <w:t xml:space="preserve">hey provide support directly but also support mental health teams and develop services. Whilst Clinical Psychologists specialise in the well-being of others, </w:t>
      </w:r>
      <w:r w:rsidR="7730B0CC" w:rsidRPr="0969D9B8">
        <w:rPr>
          <w:color w:val="1F3864" w:themeColor="accent1" w:themeShade="80"/>
        </w:rPr>
        <w:t xml:space="preserve">it is increasingly </w:t>
      </w:r>
      <w:r w:rsidR="00941C5C" w:rsidRPr="0969D9B8">
        <w:rPr>
          <w:color w:val="1F3864" w:themeColor="accent1" w:themeShade="80"/>
        </w:rPr>
        <w:t>recognised that</w:t>
      </w:r>
      <w:r w:rsidRPr="0969D9B8">
        <w:rPr>
          <w:color w:val="1F3864" w:themeColor="accent1" w:themeShade="80"/>
        </w:rPr>
        <w:t xml:space="preserve"> they also experience well-being challenges. </w:t>
      </w:r>
      <w:r w:rsidR="233B6E6C" w:rsidRPr="0969D9B8">
        <w:rPr>
          <w:color w:val="1F3864" w:themeColor="accent1" w:themeShade="80"/>
        </w:rPr>
        <w:t>P</w:t>
      </w:r>
      <w:r w:rsidRPr="0969D9B8">
        <w:rPr>
          <w:color w:val="1F3864" w:themeColor="accent1" w:themeShade="80"/>
        </w:rPr>
        <w:t>revious research</w:t>
      </w:r>
      <w:r w:rsidR="533973FD" w:rsidRPr="0969D9B8">
        <w:rPr>
          <w:color w:val="1F3864" w:themeColor="accent1" w:themeShade="80"/>
        </w:rPr>
        <w:t xml:space="preserve"> on this </w:t>
      </w:r>
      <w:r w:rsidR="00941C5C" w:rsidRPr="0969D9B8">
        <w:rPr>
          <w:color w:val="1F3864" w:themeColor="accent1" w:themeShade="80"/>
        </w:rPr>
        <w:t>topic is</w:t>
      </w:r>
      <w:r w:rsidR="0ED6DBAB" w:rsidRPr="0969D9B8">
        <w:rPr>
          <w:color w:val="1F3864" w:themeColor="accent1" w:themeShade="80"/>
        </w:rPr>
        <w:t xml:space="preserve"> limited to </w:t>
      </w:r>
      <w:r w:rsidRPr="0969D9B8">
        <w:rPr>
          <w:color w:val="1F3864" w:themeColor="accent1" w:themeShade="80"/>
        </w:rPr>
        <w:t>focus</w:t>
      </w:r>
      <w:r w:rsidR="6B51ECAB" w:rsidRPr="0969D9B8">
        <w:rPr>
          <w:color w:val="1F3864" w:themeColor="accent1" w:themeShade="80"/>
        </w:rPr>
        <w:t>sing</w:t>
      </w:r>
      <w:r w:rsidRPr="0969D9B8">
        <w:rPr>
          <w:color w:val="1F3864" w:themeColor="accent1" w:themeShade="80"/>
        </w:rPr>
        <w:t xml:space="preserve"> on measuring well-being and the things that make trainee well-being better or worse. </w:t>
      </w:r>
    </w:p>
    <w:p w14:paraId="101D8CA6"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p>
    <w:p w14:paraId="58A9855C" w14:textId="77777777" w:rsidR="00616599" w:rsidRDefault="00616599" w:rsidP="0007168E">
      <w:pPr>
        <w:pStyle w:val="Heading2"/>
      </w:pPr>
      <w:bookmarkStart w:id="94" w:name="_Toc140328064"/>
      <w:r>
        <w:t xml:space="preserve">The study – what information </w:t>
      </w:r>
      <w:r w:rsidRPr="00974B79">
        <w:rPr>
          <w:rStyle w:val="Heading3Char"/>
        </w:rPr>
        <w:t>was collected</w:t>
      </w:r>
      <w:r>
        <w:t xml:space="preserve"> and how</w:t>
      </w:r>
      <w:bookmarkEnd w:id="94"/>
      <w:r>
        <w:t xml:space="preserve"> </w:t>
      </w:r>
    </w:p>
    <w:p w14:paraId="7A6DF814" w14:textId="77777777" w:rsidR="00616599" w:rsidRDefault="00616599" w:rsidP="00616599">
      <w:pPr>
        <w:spacing w:line="360" w:lineRule="auto"/>
      </w:pPr>
    </w:p>
    <w:p w14:paraId="67D3196A" w14:textId="3211C05D" w:rsidR="00616599" w:rsidRPr="006F40CB" w:rsidRDefault="00616599" w:rsidP="0969D9B8">
      <w:pPr>
        <w:spacing w:line="360" w:lineRule="auto"/>
        <w:rPr>
          <w:color w:val="1F3864" w:themeColor="accent1" w:themeShade="80"/>
        </w:rPr>
      </w:pPr>
      <w:r w:rsidRPr="0969D9B8">
        <w:rPr>
          <w:color w:val="1F3864" w:themeColor="accent1" w:themeShade="80"/>
        </w:rPr>
        <w:t xml:space="preserve">This research is ‘qualitative’, </w:t>
      </w:r>
      <w:r w:rsidR="1E7C6C4C" w:rsidRPr="0969D9B8">
        <w:rPr>
          <w:color w:val="1F3864" w:themeColor="accent1" w:themeShade="80"/>
        </w:rPr>
        <w:t>which</w:t>
      </w:r>
      <w:r w:rsidRPr="0969D9B8">
        <w:rPr>
          <w:color w:val="1F3864" w:themeColor="accent1" w:themeShade="80"/>
        </w:rPr>
        <w:t xml:space="preserve"> means it aims to understand the quality of somebody’s experience rather than trying to measure it. There are many ways to do qualitative research. In this study ‘Grounded Theory’ was used. </w:t>
      </w:r>
    </w:p>
    <w:p w14:paraId="2882E4FB" w14:textId="77777777" w:rsidR="00616599" w:rsidRDefault="00616599" w:rsidP="00616599">
      <w:pPr>
        <w:spacing w:line="360" w:lineRule="auto"/>
        <w:rPr>
          <w:color w:val="1F3864" w:themeColor="accent1" w:themeShade="80"/>
          <w:szCs w:val="24"/>
        </w:rPr>
      </w:pPr>
      <w:r w:rsidRPr="006F40CB">
        <w:rPr>
          <w:color w:val="1F3864" w:themeColor="accent1" w:themeShade="80"/>
          <w:szCs w:val="24"/>
        </w:rPr>
        <w:tab/>
        <w:t>In grounded theory the researcher collects information from participants about their experiences and a ‘theory’, or explanation, is then built up from this. The theory aims to explain the participants experience and make wider links that apply to other people in their situation.</w:t>
      </w:r>
    </w:p>
    <w:p w14:paraId="4097331F" w14:textId="77777777" w:rsidR="009544A3" w:rsidRDefault="009544A3" w:rsidP="00616599">
      <w:pPr>
        <w:spacing w:line="360" w:lineRule="auto"/>
        <w:rPr>
          <w:color w:val="1F3864" w:themeColor="accent1" w:themeShade="80"/>
          <w:szCs w:val="24"/>
        </w:rPr>
      </w:pPr>
    </w:p>
    <w:p w14:paraId="0391001C" w14:textId="77777777" w:rsidR="00616599" w:rsidRPr="009544A3" w:rsidRDefault="009544A3" w:rsidP="009544A3">
      <w:pPr>
        <w:spacing w:line="360" w:lineRule="auto"/>
        <w:rPr>
          <w:b/>
          <w:bCs/>
        </w:rPr>
      </w:pPr>
      <w:r w:rsidRPr="009544A3">
        <w:rPr>
          <w:b/>
          <w:bCs/>
          <w:color w:val="1F3864" w:themeColor="accent1" w:themeShade="80"/>
          <w:szCs w:val="24"/>
        </w:rPr>
        <w:t>Steps in data collection</w:t>
      </w:r>
      <w:r w:rsidR="00616599" w:rsidRPr="009544A3">
        <w:rPr>
          <w:b/>
          <w:bCs/>
        </w:rPr>
        <w:t xml:space="preserve"> </w:t>
      </w:r>
    </w:p>
    <w:p w14:paraId="6CBDEF76" w14:textId="77777777" w:rsidR="00616599" w:rsidRDefault="00616599" w:rsidP="00616599">
      <w:pPr>
        <w:spacing w:line="360" w:lineRule="auto"/>
      </w:pPr>
    </w:p>
    <w:p w14:paraId="4D987209" w14:textId="77777777" w:rsidR="00616599" w:rsidRPr="005A1C27" w:rsidRDefault="00616599" w:rsidP="00616599">
      <w:pPr>
        <w:pStyle w:val="ListParagraph"/>
        <w:numPr>
          <w:ilvl w:val="0"/>
          <w:numId w:val="15"/>
        </w:numPr>
        <w:spacing w:line="360" w:lineRule="auto"/>
        <w:rPr>
          <w:color w:val="1F3864" w:themeColor="accent1" w:themeShade="80"/>
          <w:szCs w:val="24"/>
        </w:rPr>
      </w:pPr>
      <w:r w:rsidRPr="005A1C27">
        <w:rPr>
          <w:color w:val="1F3864" w:themeColor="accent1" w:themeShade="80"/>
          <w:szCs w:val="24"/>
        </w:rPr>
        <w:t xml:space="preserve">Trainees not involved in the project were asked their opinion </w:t>
      </w:r>
      <w:r>
        <w:rPr>
          <w:color w:val="1F3864" w:themeColor="accent1" w:themeShade="80"/>
          <w:szCs w:val="24"/>
        </w:rPr>
        <w:t xml:space="preserve">and </w:t>
      </w:r>
      <w:r w:rsidRPr="005A1C27">
        <w:rPr>
          <w:color w:val="1F3864" w:themeColor="accent1" w:themeShade="80"/>
          <w:szCs w:val="24"/>
        </w:rPr>
        <w:t>provid</w:t>
      </w:r>
      <w:r>
        <w:rPr>
          <w:color w:val="1F3864" w:themeColor="accent1" w:themeShade="80"/>
          <w:szCs w:val="24"/>
        </w:rPr>
        <w:t xml:space="preserve">ed </w:t>
      </w:r>
      <w:r w:rsidRPr="005A1C27">
        <w:rPr>
          <w:color w:val="1F3864" w:themeColor="accent1" w:themeShade="80"/>
          <w:szCs w:val="24"/>
        </w:rPr>
        <w:t>ideas about interview questions</w:t>
      </w:r>
    </w:p>
    <w:p w14:paraId="6C5B99F6" w14:textId="77777777" w:rsidR="00616599" w:rsidRPr="00332629" w:rsidRDefault="00616599" w:rsidP="00616599">
      <w:pPr>
        <w:pStyle w:val="ListParagraph"/>
        <w:numPr>
          <w:ilvl w:val="0"/>
          <w:numId w:val="15"/>
        </w:numPr>
        <w:spacing w:line="360" w:lineRule="auto"/>
        <w:rPr>
          <w:color w:val="1F3864" w:themeColor="accent1" w:themeShade="80"/>
          <w:szCs w:val="24"/>
        </w:rPr>
      </w:pPr>
      <w:r w:rsidRPr="005A1C27">
        <w:rPr>
          <w:color w:val="1F3864" w:themeColor="accent1" w:themeShade="80"/>
          <w:szCs w:val="24"/>
        </w:rPr>
        <w:t>Twelve</w:t>
      </w:r>
      <w:r w:rsidRPr="00332629">
        <w:rPr>
          <w:color w:val="1F3864" w:themeColor="accent1" w:themeShade="80"/>
          <w:szCs w:val="24"/>
        </w:rPr>
        <w:t xml:space="preserve"> trainees completed interviews online for approximately 1 hour</w:t>
      </w:r>
      <w:r>
        <w:rPr>
          <w:color w:val="1F3864" w:themeColor="accent1" w:themeShade="80"/>
          <w:szCs w:val="24"/>
        </w:rPr>
        <w:t>. Then a script of the meeting was printed out</w:t>
      </w:r>
    </w:p>
    <w:p w14:paraId="112E5247" w14:textId="77777777" w:rsidR="00616599" w:rsidRDefault="00616599" w:rsidP="00616599">
      <w:pPr>
        <w:pStyle w:val="ListParagraph"/>
        <w:numPr>
          <w:ilvl w:val="0"/>
          <w:numId w:val="15"/>
        </w:numPr>
        <w:spacing w:line="360" w:lineRule="auto"/>
        <w:rPr>
          <w:color w:val="1F3864" w:themeColor="accent1" w:themeShade="80"/>
          <w:szCs w:val="24"/>
        </w:rPr>
      </w:pPr>
      <w:r>
        <w:rPr>
          <w:color w:val="1F3864" w:themeColor="accent1" w:themeShade="80"/>
          <w:szCs w:val="24"/>
        </w:rPr>
        <w:t xml:space="preserve">Each </w:t>
      </w:r>
      <w:r w:rsidRPr="005A1C27">
        <w:rPr>
          <w:color w:val="1F3864" w:themeColor="accent1" w:themeShade="80"/>
          <w:szCs w:val="24"/>
        </w:rPr>
        <w:t>script</w:t>
      </w:r>
      <w:r>
        <w:rPr>
          <w:color w:val="1F3864" w:themeColor="accent1" w:themeShade="80"/>
          <w:szCs w:val="24"/>
        </w:rPr>
        <w:t xml:space="preserve"> was </w:t>
      </w:r>
      <w:r w:rsidRPr="005A1C27">
        <w:rPr>
          <w:color w:val="1F3864" w:themeColor="accent1" w:themeShade="80"/>
          <w:szCs w:val="24"/>
        </w:rPr>
        <w:t>analysed, and the researcher first developed ‘themes’ i.e., groups of ideas and then created a ‘theory’ i.e., a shared expl</w:t>
      </w:r>
      <w:r>
        <w:rPr>
          <w:color w:val="1F3864" w:themeColor="accent1" w:themeShade="80"/>
          <w:szCs w:val="24"/>
        </w:rPr>
        <w:t>anation</w:t>
      </w:r>
    </w:p>
    <w:p w14:paraId="39173473" w14:textId="77777777" w:rsidR="00616599" w:rsidRDefault="00616599" w:rsidP="00616599">
      <w:pPr>
        <w:pStyle w:val="ListParagraph"/>
        <w:numPr>
          <w:ilvl w:val="0"/>
          <w:numId w:val="15"/>
        </w:numPr>
        <w:spacing w:line="360" w:lineRule="auto"/>
        <w:rPr>
          <w:color w:val="1F3864" w:themeColor="accent1" w:themeShade="80"/>
          <w:szCs w:val="24"/>
        </w:rPr>
      </w:pPr>
      <w:r>
        <w:rPr>
          <w:color w:val="1F3864" w:themeColor="accent1" w:themeShade="80"/>
          <w:szCs w:val="24"/>
        </w:rPr>
        <w:t>Then the next interview was completed, and the theory developed</w:t>
      </w:r>
    </w:p>
    <w:p w14:paraId="4A4404A1" w14:textId="77777777" w:rsidR="00616599" w:rsidRPr="005A1C27" w:rsidRDefault="00616599" w:rsidP="00616599">
      <w:pPr>
        <w:pStyle w:val="ListParagraph"/>
        <w:numPr>
          <w:ilvl w:val="0"/>
          <w:numId w:val="15"/>
        </w:numPr>
        <w:spacing w:line="360" w:lineRule="auto"/>
        <w:rPr>
          <w:color w:val="1F3864" w:themeColor="accent1" w:themeShade="80"/>
          <w:szCs w:val="24"/>
        </w:rPr>
      </w:pPr>
      <w:r w:rsidRPr="005A1C27">
        <w:rPr>
          <w:color w:val="1F3864" w:themeColor="accent1" w:themeShade="80"/>
          <w:szCs w:val="24"/>
        </w:rPr>
        <w:lastRenderedPageBreak/>
        <w:t xml:space="preserve">The theory was then sent to </w:t>
      </w:r>
      <w:r>
        <w:rPr>
          <w:color w:val="1F3864" w:themeColor="accent1" w:themeShade="80"/>
          <w:szCs w:val="24"/>
        </w:rPr>
        <w:t>trainees</w:t>
      </w:r>
      <w:r w:rsidRPr="005A1C27">
        <w:rPr>
          <w:color w:val="1F3864" w:themeColor="accent1" w:themeShade="80"/>
          <w:szCs w:val="24"/>
        </w:rPr>
        <w:t xml:space="preserve"> to check its accuracy</w:t>
      </w:r>
    </w:p>
    <w:p w14:paraId="79CDFDDA" w14:textId="77777777" w:rsidR="00616599" w:rsidRPr="00EE6EA6" w:rsidRDefault="00616599" w:rsidP="0007168E">
      <w:pPr>
        <w:pStyle w:val="Heading2"/>
      </w:pPr>
      <w:bookmarkStart w:id="95" w:name="_Toc140328065"/>
      <w:r>
        <w:t>K</w:t>
      </w:r>
      <w:r w:rsidRPr="00EE6EA6">
        <w:t>ey findings</w:t>
      </w:r>
      <w:bookmarkEnd w:id="95"/>
      <w:r w:rsidRPr="00EE6EA6">
        <w:t xml:space="preserve">  </w:t>
      </w:r>
    </w:p>
    <w:p w14:paraId="6E90997D"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p>
    <w:p w14:paraId="3C5D5602" w14:textId="77777777" w:rsidR="00616599" w:rsidRPr="009544A3" w:rsidRDefault="00616599" w:rsidP="0007168E">
      <w:pPr>
        <w:pStyle w:val="Heading3"/>
      </w:pPr>
      <w:bookmarkStart w:id="96" w:name="_Toc140328066"/>
      <w:r w:rsidRPr="009544A3">
        <w:t>The theory in one picture</w:t>
      </w:r>
      <w:bookmarkEnd w:id="96"/>
      <w:r w:rsidRPr="009544A3">
        <w:t xml:space="preserve"> </w:t>
      </w:r>
    </w:p>
    <w:p w14:paraId="63B95F78"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59906924"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sidRPr="005A1C27">
        <w:rPr>
          <w:rFonts w:cstheme="minorHAnsi"/>
          <w:color w:val="1F3864" w:themeColor="accent1" w:themeShade="80"/>
          <w:szCs w:val="24"/>
        </w:rPr>
        <w:t xml:space="preserve">The final theory is shown below, followed by a description of the theory diagram </w:t>
      </w:r>
      <w:r>
        <w:rPr>
          <w:rFonts w:cstheme="minorHAnsi"/>
          <w:color w:val="1F3864" w:themeColor="accent1" w:themeShade="80"/>
          <w:szCs w:val="24"/>
        </w:rPr>
        <w:t>a</w:t>
      </w:r>
      <w:r w:rsidRPr="005A1C27">
        <w:rPr>
          <w:rFonts w:cstheme="minorHAnsi"/>
          <w:color w:val="1F3864" w:themeColor="accent1" w:themeShade="80"/>
          <w:szCs w:val="24"/>
        </w:rPr>
        <w:t xml:space="preserve">nd some anonymised quotes to bring these ideas to life. </w:t>
      </w:r>
    </w:p>
    <w:p w14:paraId="141E6F29"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6E9B2CA4"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sidRPr="005A1C27">
        <w:rPr>
          <w:rFonts w:cstheme="minorHAnsi"/>
          <w:b/>
          <w:bCs/>
          <w:color w:val="1F3864" w:themeColor="accent1" w:themeShade="80"/>
          <w:szCs w:val="24"/>
        </w:rPr>
        <w:t>Figure 1,</w:t>
      </w:r>
      <w:r w:rsidRPr="005A1C27">
        <w:rPr>
          <w:rFonts w:cstheme="minorHAnsi"/>
          <w:color w:val="1F3864" w:themeColor="accent1" w:themeShade="80"/>
          <w:szCs w:val="24"/>
        </w:rPr>
        <w:t xml:space="preserve"> </w:t>
      </w:r>
      <w:r w:rsidRPr="005A1C27">
        <w:rPr>
          <w:rFonts w:cstheme="minorHAnsi"/>
          <w:i/>
          <w:iCs/>
          <w:color w:val="1F3864" w:themeColor="accent1" w:themeShade="80"/>
          <w:szCs w:val="24"/>
        </w:rPr>
        <w:t>The theory of Clinical Psychology trainee well-being</w:t>
      </w:r>
      <w:r w:rsidRPr="005A1C27">
        <w:rPr>
          <w:rFonts w:cstheme="minorHAnsi"/>
          <w:color w:val="1F3864" w:themeColor="accent1" w:themeShade="80"/>
          <w:szCs w:val="24"/>
        </w:rPr>
        <w:t xml:space="preserve"> </w:t>
      </w:r>
    </w:p>
    <w:p w14:paraId="520C8AFC"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p>
    <w:p w14:paraId="463CC5AE"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r>
        <w:rPr>
          <w:rFonts w:cstheme="minorHAnsi"/>
          <w:color w:val="1F3864" w:themeColor="accent1" w:themeShade="80"/>
          <w:sz w:val="28"/>
          <w:szCs w:val="28"/>
        </w:rPr>
        <w:br w:type="page"/>
      </w:r>
    </w:p>
    <w:p w14:paraId="24787FC6"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r>
        <w:rPr>
          <w:noProof/>
        </w:rPr>
        <w:lastRenderedPageBreak/>
        <mc:AlternateContent>
          <mc:Choice Requires="wpg">
            <w:drawing>
              <wp:anchor distT="0" distB="0" distL="114300" distR="114300" simplePos="0" relativeHeight="251696128" behindDoc="0" locked="0" layoutInCell="1" allowOverlap="1" wp14:anchorId="3B52B6AB" wp14:editId="5B8D2811">
                <wp:simplePos x="0" y="0"/>
                <wp:positionH relativeFrom="column">
                  <wp:posOffset>200660</wp:posOffset>
                </wp:positionH>
                <wp:positionV relativeFrom="paragraph">
                  <wp:posOffset>92075</wp:posOffset>
                </wp:positionV>
                <wp:extent cx="6064885" cy="7762875"/>
                <wp:effectExtent l="228600" t="0" r="107315" b="28575"/>
                <wp:wrapSquare wrapText="bothSides"/>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885" cy="7762875"/>
                          <a:chOff x="0" y="0"/>
                          <a:chExt cx="58036" cy="72845"/>
                        </a:xfrm>
                      </wpg:grpSpPr>
                      <wps:wsp>
                        <wps:cNvPr id="64" name="Text Box 79"/>
                        <wps:cNvSpPr txBox="1">
                          <a:spLocks noChangeArrowheads="1"/>
                        </wps:cNvSpPr>
                        <wps:spPr bwMode="auto">
                          <a:xfrm>
                            <a:off x="37255" y="55377"/>
                            <a:ext cx="8840" cy="2667"/>
                          </a:xfrm>
                          <a:prstGeom prst="rect">
                            <a:avLst/>
                          </a:prstGeom>
                          <a:solidFill>
                            <a:srgbClr val="FFFFFF"/>
                          </a:solidFill>
                          <a:ln>
                            <a:noFill/>
                          </a:ln>
                        </wps:spPr>
                        <wps:txbx>
                          <w:txbxContent>
                            <w:p w14:paraId="51314338" w14:textId="77777777" w:rsidR="00951068" w:rsidRDefault="00951068" w:rsidP="00616599">
                              <w:pPr>
                                <w:widowControl w:val="0"/>
                                <w:spacing w:line="254" w:lineRule="auto"/>
                                <w:jc w:val="center"/>
                              </w:pPr>
                              <w:r>
                                <w:t>ACTION</w:t>
                              </w:r>
                            </w:p>
                          </w:txbxContent>
                        </wps:txbx>
                        <wps:bodyPr rot="0" vert="horz" wrap="square" lIns="91440" tIns="45720" rIns="91440" bIns="45720" anchor="t" anchorCtr="0" upright="1">
                          <a:noAutofit/>
                        </wps:bodyPr>
                      </wps:wsp>
                      <wps:wsp>
                        <wps:cNvPr id="65" name="Text Box 77"/>
                        <wps:cNvSpPr txBox="1">
                          <a:spLocks noChangeArrowheads="1"/>
                        </wps:cNvSpPr>
                        <wps:spPr bwMode="auto">
                          <a:xfrm>
                            <a:off x="8915" y="55300"/>
                            <a:ext cx="8840" cy="2667"/>
                          </a:xfrm>
                          <a:prstGeom prst="rect">
                            <a:avLst/>
                          </a:prstGeom>
                          <a:solidFill>
                            <a:srgbClr val="FFFFFF"/>
                          </a:solidFill>
                          <a:ln>
                            <a:noFill/>
                          </a:ln>
                        </wps:spPr>
                        <wps:txbx>
                          <w:txbxContent>
                            <w:p w14:paraId="367702FA" w14:textId="77777777" w:rsidR="00951068" w:rsidRDefault="00951068" w:rsidP="00616599">
                              <w:pPr>
                                <w:widowControl w:val="0"/>
                                <w:spacing w:line="254" w:lineRule="auto"/>
                                <w:jc w:val="center"/>
                              </w:pPr>
                              <w:r>
                                <w:t>THINKING</w:t>
                              </w:r>
                            </w:p>
                          </w:txbxContent>
                        </wps:txbx>
                        <wps:bodyPr rot="0" vert="horz" wrap="square" lIns="91440" tIns="45720" rIns="91440" bIns="45720" anchor="t" anchorCtr="0" upright="1">
                          <a:noAutofit/>
                        </wps:bodyPr>
                      </wps:wsp>
                      <wpg:grpSp>
                        <wpg:cNvPr id="66" name="Group 24"/>
                        <wpg:cNvGrpSpPr>
                          <a:grpSpLocks/>
                        </wpg:cNvGrpSpPr>
                        <wpg:grpSpPr bwMode="auto">
                          <a:xfrm>
                            <a:off x="1347" y="19257"/>
                            <a:ext cx="54050" cy="38005"/>
                            <a:chOff x="1349" y="19257"/>
                            <a:chExt cx="652" cy="502"/>
                          </a:xfrm>
                        </wpg:grpSpPr>
                        <wps:wsp>
                          <wps:cNvPr id="67" name="Oval 44"/>
                          <wps:cNvSpPr>
                            <a:spLocks noChangeArrowheads="1"/>
                          </wps:cNvSpPr>
                          <wps:spPr bwMode="auto">
                            <a:xfrm>
                              <a:off x="1374" y="19277"/>
                              <a:ext cx="599" cy="404"/>
                            </a:xfrm>
                            <a:prstGeom prst="ellipse">
                              <a:avLst/>
                            </a:prstGeom>
                            <a:noFill/>
                            <a:ln w="25400">
                              <a:solidFill>
                                <a:schemeClr val="dk1">
                                  <a:lumMod val="0"/>
                                  <a:lumOff val="0"/>
                                </a:schemeClr>
                              </a:solidFill>
                              <a:round/>
                              <a:headEnd/>
                              <a:tailEnd/>
                            </a:ln>
                            <a:effectLst/>
                          </wps:spPr>
                          <wps:bodyPr rot="0" vert="horz" wrap="square" lIns="36576" tIns="36576" rIns="36576" bIns="36576" anchor="t" anchorCtr="0" upright="1">
                            <a:noAutofit/>
                          </wps:bodyPr>
                        </wps:wsp>
                        <wps:wsp>
                          <wps:cNvPr id="68" name="Text Box 4"/>
                          <wps:cNvSpPr txBox="1">
                            <a:spLocks noChangeArrowheads="1"/>
                          </wps:cNvSpPr>
                          <wps:spPr bwMode="auto">
                            <a:xfrm>
                              <a:off x="1488" y="19267"/>
                              <a:ext cx="146" cy="78"/>
                            </a:xfrm>
                            <a:prstGeom prst="rect">
                              <a:avLst/>
                            </a:prstGeom>
                            <a:noFill/>
                            <a:ln>
                              <a:noFill/>
                            </a:ln>
                          </wps:spPr>
                          <wps:txbx>
                            <w:txbxContent>
                              <w:p w14:paraId="10CAB77E" w14:textId="77777777" w:rsidR="00951068" w:rsidRDefault="00951068" w:rsidP="00616599"/>
                            </w:txbxContent>
                          </wps:txbx>
                          <wps:bodyPr rot="0" vert="horz" wrap="square" lIns="36576" tIns="36576" rIns="36576" bIns="36576" anchor="t" anchorCtr="0" upright="1">
                            <a:noAutofit/>
                          </wps:bodyPr>
                        </wps:wsp>
                        <wps:wsp>
                          <wps:cNvPr id="87" name="Text Box 5"/>
                          <wps:cNvSpPr txBox="1">
                            <a:spLocks noChangeArrowheads="1"/>
                          </wps:cNvSpPr>
                          <wps:spPr bwMode="auto">
                            <a:xfrm>
                              <a:off x="1504" y="19681"/>
                              <a:ext cx="146" cy="78"/>
                            </a:xfrm>
                            <a:prstGeom prst="rect">
                              <a:avLst/>
                            </a:prstGeom>
                            <a:noFill/>
                            <a:ln>
                              <a:noFill/>
                            </a:ln>
                          </wps:spPr>
                          <wps:txbx>
                            <w:txbxContent>
                              <w:p w14:paraId="0A92AF27" w14:textId="77777777" w:rsidR="00951068" w:rsidRDefault="00951068" w:rsidP="00616599"/>
                            </w:txbxContent>
                          </wps:txbx>
                          <wps:bodyPr rot="0" vert="horz" wrap="square" lIns="36576" tIns="36576" rIns="36576" bIns="36576" anchor="t" anchorCtr="0" upright="1">
                            <a:noAutofit/>
                          </wps:bodyPr>
                        </wps:wsp>
                        <wps:wsp>
                          <wps:cNvPr id="88" name="Text Box 6"/>
                          <wps:cNvSpPr txBox="1">
                            <a:spLocks noChangeArrowheads="1"/>
                          </wps:cNvSpPr>
                          <wps:spPr bwMode="auto">
                            <a:xfrm>
                              <a:off x="1504" y="19257"/>
                              <a:ext cx="146" cy="78"/>
                            </a:xfrm>
                            <a:prstGeom prst="rect">
                              <a:avLst/>
                            </a:prstGeom>
                            <a:solidFill>
                              <a:srgbClr val="FFFFFF"/>
                            </a:solidFill>
                            <a:ln w="31750">
                              <a:solidFill>
                                <a:srgbClr val="ED7D31"/>
                              </a:solidFill>
                              <a:miter lim="800000"/>
                              <a:headEnd/>
                              <a:tailEnd/>
                            </a:ln>
                            <a:effectLst/>
                          </wps:spPr>
                          <wps:txbx>
                            <w:txbxContent>
                              <w:p w14:paraId="5C8EBE58" w14:textId="77777777" w:rsidR="00951068" w:rsidRDefault="00951068" w:rsidP="00616599">
                                <w:pPr>
                                  <w:widowControl w:val="0"/>
                                  <w:jc w:val="center"/>
                                  <w:rPr>
                                    <w:szCs w:val="24"/>
                                  </w:rPr>
                                </w:pPr>
                                <w:r>
                                  <w:rPr>
                                    <w:szCs w:val="24"/>
                                  </w:rPr>
                                  <w:t xml:space="preserve"> IT</w:t>
                                </w:r>
                                <w:r w:rsidR="00170851">
                                  <w:rPr>
                                    <w:szCs w:val="24"/>
                                  </w:rPr>
                                  <w:t>’</w:t>
                                </w:r>
                                <w:r>
                                  <w:rPr>
                                    <w:szCs w:val="24"/>
                                  </w:rPr>
                                  <w:t xml:space="preserve">S STRESSFUL / DEMANDING </w:t>
                                </w:r>
                              </w:p>
                              <w:p w14:paraId="6B290F22" w14:textId="77777777" w:rsidR="00951068" w:rsidRDefault="00951068" w:rsidP="00616599">
                                <w:pPr>
                                  <w:widowControl w:val="0"/>
                                  <w:spacing w:line="252" w:lineRule="auto"/>
                                  <w:jc w:val="center"/>
                                  <w:rPr>
                                    <w:szCs w:val="24"/>
                                  </w:rPr>
                                </w:pPr>
                                <w:r>
                                  <w:rPr>
                                    <w:szCs w:val="24"/>
                                  </w:rPr>
                                  <w:t xml:space="preserve"> </w:t>
                                </w:r>
                              </w:p>
                            </w:txbxContent>
                          </wps:txbx>
                          <wps:bodyPr rot="0" vert="horz" wrap="square" lIns="36576" tIns="36576" rIns="36576" bIns="36576" anchor="t" anchorCtr="0" upright="1">
                            <a:noAutofit/>
                          </wps:bodyPr>
                        </wps:wsp>
                        <wps:wsp>
                          <wps:cNvPr id="89" name="Text Box 7"/>
                          <wps:cNvSpPr txBox="1">
                            <a:spLocks noChangeArrowheads="1"/>
                          </wps:cNvSpPr>
                          <wps:spPr bwMode="auto">
                            <a:xfrm>
                              <a:off x="1712" y="19638"/>
                              <a:ext cx="146" cy="78"/>
                            </a:xfrm>
                            <a:prstGeom prst="rect">
                              <a:avLst/>
                            </a:prstGeom>
                            <a:solidFill>
                              <a:srgbClr val="FFFFFF"/>
                            </a:solidFill>
                            <a:ln w="31750">
                              <a:solidFill>
                                <a:srgbClr val="ED7D31"/>
                              </a:solidFill>
                              <a:miter lim="800000"/>
                              <a:headEnd/>
                              <a:tailEnd/>
                            </a:ln>
                            <a:effectLst/>
                          </wps:spPr>
                          <wps:txbx>
                            <w:txbxContent>
                              <w:p w14:paraId="3FB51076" w14:textId="77777777" w:rsidR="00951068" w:rsidRDefault="00951068" w:rsidP="00616599">
                                <w:pPr>
                                  <w:widowControl w:val="0"/>
                                  <w:spacing w:line="252" w:lineRule="auto"/>
                                  <w:jc w:val="center"/>
                                </w:pPr>
                                <w:r>
                                  <w:rPr>
                                    <w:szCs w:val="24"/>
                                  </w:rPr>
                                  <w:t>EXPECTED TO COPE</w:t>
                                </w:r>
                              </w:p>
                            </w:txbxContent>
                          </wps:txbx>
                          <wps:bodyPr rot="0" vert="horz" wrap="square" lIns="36576" tIns="36576" rIns="36576" bIns="36576" anchor="t" anchorCtr="0" upright="1">
                            <a:noAutofit/>
                          </wps:bodyPr>
                        </wps:wsp>
                        <wps:wsp>
                          <wps:cNvPr id="90" name="Text Box 8"/>
                          <wps:cNvSpPr txBox="1">
                            <a:spLocks noChangeArrowheads="1"/>
                          </wps:cNvSpPr>
                          <wps:spPr bwMode="auto">
                            <a:xfrm>
                              <a:off x="1710" y="19257"/>
                              <a:ext cx="153" cy="78"/>
                            </a:xfrm>
                            <a:prstGeom prst="rect">
                              <a:avLst/>
                            </a:prstGeom>
                            <a:solidFill>
                              <a:srgbClr val="FFFFFF"/>
                            </a:solidFill>
                            <a:ln w="31750">
                              <a:solidFill>
                                <a:srgbClr val="FFC000"/>
                              </a:solidFill>
                              <a:miter lim="800000"/>
                              <a:headEnd/>
                              <a:tailEnd/>
                            </a:ln>
                            <a:effectLst/>
                          </wps:spPr>
                          <wps:txbx>
                            <w:txbxContent>
                              <w:p w14:paraId="1E355744" w14:textId="77777777" w:rsidR="00951068" w:rsidRDefault="00951068" w:rsidP="00616599">
                                <w:pPr>
                                  <w:widowControl w:val="0"/>
                                  <w:spacing w:line="252" w:lineRule="auto"/>
                                  <w:jc w:val="center"/>
                                  <w:rPr>
                                    <w:szCs w:val="24"/>
                                  </w:rPr>
                                </w:pPr>
                                <w:r>
                                  <w:rPr>
                                    <w:szCs w:val="24"/>
                                  </w:rPr>
                                  <w:t xml:space="preserve">SUPERHUMAN HELPER/LEARNER </w:t>
                                </w:r>
                              </w:p>
                            </w:txbxContent>
                          </wps:txbx>
                          <wps:bodyPr rot="0" vert="horz" wrap="square" lIns="36576" tIns="36576" rIns="36576" bIns="36576" anchor="t" anchorCtr="0" upright="1">
                            <a:noAutofit/>
                          </wps:bodyPr>
                        </wps:wsp>
                        <wps:wsp>
                          <wps:cNvPr id="91" name="Text Box 9"/>
                          <wps:cNvSpPr txBox="1">
                            <a:spLocks noChangeArrowheads="1"/>
                          </wps:cNvSpPr>
                          <wps:spPr bwMode="auto">
                            <a:xfrm>
                              <a:off x="1504" y="19638"/>
                              <a:ext cx="146" cy="78"/>
                            </a:xfrm>
                            <a:prstGeom prst="rect">
                              <a:avLst/>
                            </a:prstGeom>
                            <a:solidFill>
                              <a:srgbClr val="FFFFFF"/>
                            </a:solidFill>
                            <a:ln w="31750">
                              <a:solidFill>
                                <a:srgbClr val="FFC000"/>
                              </a:solidFill>
                              <a:miter lim="800000"/>
                              <a:headEnd/>
                              <a:tailEnd/>
                            </a:ln>
                            <a:effectLst/>
                          </wps:spPr>
                          <wps:txbx>
                            <w:txbxContent>
                              <w:p w14:paraId="5D1ED970" w14:textId="77777777" w:rsidR="00951068" w:rsidRDefault="00951068" w:rsidP="00616599">
                                <w:pPr>
                                  <w:widowControl w:val="0"/>
                                  <w:spacing w:line="252" w:lineRule="auto"/>
                                  <w:jc w:val="center"/>
                                  <w:rPr>
                                    <w:szCs w:val="24"/>
                                  </w:rPr>
                                </w:pPr>
                                <w:r>
                                  <w:rPr>
                                    <w:szCs w:val="24"/>
                                  </w:rPr>
                                  <w:t>HUMAN ME</w:t>
                                </w:r>
                              </w:p>
                            </w:txbxContent>
                          </wps:txbx>
                          <wps:bodyPr rot="0" vert="horz" wrap="square" lIns="36576" tIns="36576" rIns="36576" bIns="36576" anchor="t" anchorCtr="0" upright="1">
                            <a:noAutofit/>
                          </wps:bodyPr>
                        </wps:wsp>
                        <wps:wsp>
                          <wps:cNvPr id="92" name="Text Box 10"/>
                          <wps:cNvSpPr txBox="1">
                            <a:spLocks noChangeArrowheads="1"/>
                          </wps:cNvSpPr>
                          <wps:spPr bwMode="auto">
                            <a:xfrm>
                              <a:off x="1349" y="19520"/>
                              <a:ext cx="145" cy="78"/>
                            </a:xfrm>
                            <a:prstGeom prst="rect">
                              <a:avLst/>
                            </a:prstGeom>
                            <a:solidFill>
                              <a:srgbClr val="FFFFFF"/>
                            </a:solidFill>
                            <a:ln w="31750">
                              <a:solidFill>
                                <a:srgbClr val="00B050"/>
                              </a:solidFill>
                              <a:miter lim="800000"/>
                              <a:headEnd/>
                              <a:tailEnd/>
                            </a:ln>
                            <a:effectLst/>
                          </wps:spPr>
                          <wps:txbx>
                            <w:txbxContent>
                              <w:p w14:paraId="27FEE974" w14:textId="77777777" w:rsidR="00951068" w:rsidRDefault="00951068" w:rsidP="00616599">
                                <w:pPr>
                                  <w:widowControl w:val="0"/>
                                  <w:jc w:val="center"/>
                                  <w:rPr>
                                    <w:szCs w:val="24"/>
                                  </w:rPr>
                                </w:pPr>
                                <w:r>
                                  <w:rPr>
                                    <w:szCs w:val="24"/>
                                  </w:rPr>
                                  <w:t xml:space="preserve">AVOID LIVING EXPERIENCE  </w:t>
                                </w:r>
                              </w:p>
                              <w:p w14:paraId="794EDB48" w14:textId="77777777" w:rsidR="00951068" w:rsidRDefault="00951068" w:rsidP="00616599">
                                <w:pPr>
                                  <w:widowControl w:val="0"/>
                                  <w:spacing w:line="252" w:lineRule="auto"/>
                                  <w:jc w:val="center"/>
                                  <w:rPr>
                                    <w:szCs w:val="24"/>
                                  </w:rPr>
                                </w:pPr>
                                <w:r>
                                  <w:rPr>
                                    <w:szCs w:val="24"/>
                                  </w:rPr>
                                  <w:t> </w:t>
                                </w:r>
                              </w:p>
                            </w:txbxContent>
                          </wps:txbx>
                          <wps:bodyPr rot="0" vert="horz" wrap="square" lIns="36576" tIns="36576" rIns="36576" bIns="36576" anchor="t" anchorCtr="0" upright="1">
                            <a:noAutofit/>
                          </wps:bodyPr>
                        </wps:wsp>
                        <wps:wsp>
                          <wps:cNvPr id="93" name="Text Box 11"/>
                          <wps:cNvSpPr txBox="1">
                            <a:spLocks noChangeArrowheads="1"/>
                          </wps:cNvSpPr>
                          <wps:spPr bwMode="auto">
                            <a:xfrm>
                              <a:off x="1856" y="19518"/>
                              <a:ext cx="145" cy="79"/>
                            </a:xfrm>
                            <a:prstGeom prst="rect">
                              <a:avLst/>
                            </a:prstGeom>
                            <a:solidFill>
                              <a:srgbClr val="FFFFFF"/>
                            </a:solidFill>
                            <a:ln w="31750">
                              <a:solidFill>
                                <a:srgbClr val="5B9BD5"/>
                              </a:solidFill>
                              <a:miter lim="800000"/>
                              <a:headEnd/>
                              <a:tailEnd/>
                            </a:ln>
                            <a:effectLst/>
                          </wps:spPr>
                          <wps:txbx>
                            <w:txbxContent>
                              <w:p w14:paraId="563A1168" w14:textId="77777777" w:rsidR="00951068" w:rsidRDefault="00951068" w:rsidP="00616599">
                                <w:pPr>
                                  <w:widowControl w:val="0"/>
                                  <w:jc w:val="center"/>
                                  <w:rPr>
                                    <w:szCs w:val="24"/>
                                  </w:rPr>
                                </w:pPr>
                                <w:r>
                                  <w:rPr>
                                    <w:szCs w:val="24"/>
                                  </w:rPr>
                                  <w:t>IT</w:t>
                                </w:r>
                                <w:r w:rsidR="00170851">
                                  <w:rPr>
                                    <w:szCs w:val="24"/>
                                  </w:rPr>
                                  <w:t>’</w:t>
                                </w:r>
                                <w:r>
                                  <w:rPr>
                                    <w:szCs w:val="24"/>
                                  </w:rPr>
                                  <w:t xml:space="preserve">S MY </w:t>
                                </w:r>
                                <w:r>
                                  <w:rPr>
                                    <w:szCs w:val="24"/>
                                  </w:rPr>
                                  <w:br/>
                                  <w:t>RESPONSIBILITY</w:t>
                                </w:r>
                              </w:p>
                              <w:p w14:paraId="0CBAA8D6" w14:textId="77777777" w:rsidR="00951068" w:rsidRDefault="00951068" w:rsidP="00616599">
                                <w:pPr>
                                  <w:widowControl w:val="0"/>
                                  <w:spacing w:line="252" w:lineRule="auto"/>
                                  <w:jc w:val="center"/>
                                  <w:rPr>
                                    <w:szCs w:val="24"/>
                                  </w:rPr>
                                </w:pPr>
                                <w:r>
                                  <w:rPr>
                                    <w:szCs w:val="24"/>
                                  </w:rPr>
                                  <w:t> </w:t>
                                </w:r>
                              </w:p>
                            </w:txbxContent>
                          </wps:txbx>
                          <wps:bodyPr rot="0" vert="horz" wrap="square" lIns="36576" tIns="36576" rIns="36576" bIns="36576" anchor="t" anchorCtr="0" upright="1">
                            <a:noAutofit/>
                          </wps:bodyPr>
                        </wps:wsp>
                        <wps:wsp>
                          <wps:cNvPr id="94" name="Text Box 12"/>
                          <wps:cNvSpPr txBox="1">
                            <a:spLocks noChangeArrowheads="1"/>
                          </wps:cNvSpPr>
                          <wps:spPr bwMode="auto">
                            <a:xfrm>
                              <a:off x="1349" y="19364"/>
                              <a:ext cx="145" cy="78"/>
                            </a:xfrm>
                            <a:prstGeom prst="rect">
                              <a:avLst/>
                            </a:prstGeom>
                            <a:solidFill>
                              <a:srgbClr val="FFFFFF"/>
                            </a:solidFill>
                            <a:ln w="31750">
                              <a:solidFill>
                                <a:srgbClr val="5B9BD5"/>
                              </a:solidFill>
                              <a:miter lim="800000"/>
                              <a:headEnd/>
                              <a:tailEnd/>
                            </a:ln>
                            <a:effectLst/>
                          </wps:spPr>
                          <wps:txbx>
                            <w:txbxContent>
                              <w:p w14:paraId="467154E4" w14:textId="77777777" w:rsidR="00951068" w:rsidRDefault="00951068" w:rsidP="00616599">
                                <w:pPr>
                                  <w:widowControl w:val="0"/>
                                  <w:spacing w:line="252" w:lineRule="auto"/>
                                  <w:jc w:val="center"/>
                                  <w:rPr>
                                    <w:szCs w:val="24"/>
                                  </w:rPr>
                                </w:pPr>
                                <w:r>
                                  <w:rPr>
                                    <w:szCs w:val="24"/>
                                  </w:rPr>
                                  <w:t>I CAN RELY ON OTHERS</w:t>
                                </w:r>
                              </w:p>
                            </w:txbxContent>
                          </wps:txbx>
                          <wps:bodyPr rot="0" vert="horz" wrap="square" lIns="36576" tIns="36576" rIns="36576" bIns="36576" anchor="t" anchorCtr="0" upright="1">
                            <a:noAutofit/>
                          </wps:bodyPr>
                        </wps:wsp>
                        <wps:wsp>
                          <wps:cNvPr id="145" name="Text Box 13"/>
                          <wps:cNvSpPr txBox="1">
                            <a:spLocks noChangeArrowheads="1"/>
                          </wps:cNvSpPr>
                          <wps:spPr bwMode="auto">
                            <a:xfrm>
                              <a:off x="1856" y="19364"/>
                              <a:ext cx="145" cy="78"/>
                            </a:xfrm>
                            <a:prstGeom prst="rect">
                              <a:avLst/>
                            </a:prstGeom>
                            <a:solidFill>
                              <a:srgbClr val="FFFFFF"/>
                            </a:solidFill>
                            <a:ln w="31750">
                              <a:solidFill>
                                <a:srgbClr val="00B050"/>
                              </a:solidFill>
                              <a:miter lim="800000"/>
                              <a:headEnd/>
                              <a:tailEnd/>
                            </a:ln>
                            <a:effectLst/>
                          </wps:spPr>
                          <wps:txbx>
                            <w:txbxContent>
                              <w:p w14:paraId="1D7B46A8" w14:textId="67702CCF" w:rsidR="00951068" w:rsidRDefault="00951068" w:rsidP="00616599">
                                <w:pPr>
                                  <w:widowControl w:val="0"/>
                                  <w:jc w:val="center"/>
                                  <w:rPr>
                                    <w:szCs w:val="24"/>
                                  </w:rPr>
                                </w:pPr>
                                <w:r>
                                  <w:rPr>
                                    <w:szCs w:val="24"/>
                                  </w:rPr>
                                  <w:t xml:space="preserve">LIVED </w:t>
                                </w:r>
                                <w:r>
                                  <w:rPr>
                                    <w:szCs w:val="24"/>
                                  </w:rPr>
                                  <w:br/>
                                  <w:t>EXPER</w:t>
                                </w:r>
                                <w:r w:rsidR="00170851">
                                  <w:rPr>
                                    <w:szCs w:val="24"/>
                                  </w:rPr>
                                  <w:t>IE</w:t>
                                </w:r>
                                <w:r>
                                  <w:rPr>
                                    <w:szCs w:val="24"/>
                                  </w:rPr>
                                  <w:t>NCE OK</w:t>
                                </w:r>
                              </w:p>
                              <w:p w14:paraId="1D5251F5" w14:textId="77777777" w:rsidR="00951068" w:rsidRDefault="00951068" w:rsidP="00616599">
                                <w:pPr>
                                  <w:widowControl w:val="0"/>
                                  <w:spacing w:line="252" w:lineRule="auto"/>
                                  <w:jc w:val="center"/>
                                  <w:rPr>
                                    <w:szCs w:val="24"/>
                                  </w:rPr>
                                </w:pPr>
                                <w:r>
                                  <w:rPr>
                                    <w:szCs w:val="24"/>
                                  </w:rPr>
                                  <w:t> </w:t>
                                </w:r>
                              </w:p>
                            </w:txbxContent>
                          </wps:txbx>
                          <wps:bodyPr rot="0" vert="horz" wrap="square" lIns="36576" tIns="36576" rIns="36576" bIns="36576" anchor="t" anchorCtr="0" upright="1">
                            <a:noAutofit/>
                          </wps:bodyPr>
                        </wps:wsp>
                        <wps:wsp>
                          <wps:cNvPr id="146" name="AutoShape 14"/>
                          <wps:cNvCnPr>
                            <a:cxnSpLocks noChangeShapeType="1"/>
                          </wps:cNvCnPr>
                          <wps:spPr bwMode="auto">
                            <a:xfrm flipV="1">
                              <a:off x="1580" y="19339"/>
                              <a:ext cx="203" cy="299"/>
                            </a:xfrm>
                            <a:prstGeom prst="straightConnector1">
                              <a:avLst/>
                            </a:prstGeom>
                            <a:noFill/>
                            <a:ln w="25400">
                              <a:solidFill>
                                <a:schemeClr val="dk1">
                                  <a:lumMod val="0"/>
                                  <a:lumOff val="0"/>
                                </a:schemeClr>
                              </a:solidFill>
                              <a:round/>
                              <a:headEnd/>
                              <a:tailEnd/>
                            </a:ln>
                            <a:effectLst/>
                          </wps:spPr>
                          <wps:bodyPr/>
                        </wps:wsp>
                        <wps:wsp>
                          <wps:cNvPr id="147" name="AutoShape 15"/>
                          <wps:cNvCnPr>
                            <a:cxnSpLocks noChangeShapeType="1"/>
                          </wps:cNvCnPr>
                          <wps:spPr bwMode="auto">
                            <a:xfrm>
                              <a:off x="1576" y="19336"/>
                              <a:ext cx="210" cy="298"/>
                            </a:xfrm>
                            <a:prstGeom prst="straightConnector1">
                              <a:avLst/>
                            </a:prstGeom>
                            <a:noFill/>
                            <a:ln w="25400">
                              <a:solidFill>
                                <a:schemeClr val="dk1">
                                  <a:lumMod val="0"/>
                                  <a:lumOff val="0"/>
                                </a:schemeClr>
                              </a:solidFill>
                              <a:round/>
                              <a:headEnd/>
                              <a:tailEnd/>
                            </a:ln>
                            <a:effectLst/>
                          </wps:spPr>
                          <wps:bodyPr/>
                        </wps:wsp>
                        <wps:wsp>
                          <wps:cNvPr id="148" name="AutoShape 16"/>
                          <wps:cNvCnPr>
                            <a:cxnSpLocks noChangeShapeType="1"/>
                          </wps:cNvCnPr>
                          <wps:spPr bwMode="auto">
                            <a:xfrm>
                              <a:off x="1496" y="19402"/>
                              <a:ext cx="359" cy="158"/>
                            </a:xfrm>
                            <a:prstGeom prst="straightConnector1">
                              <a:avLst/>
                            </a:prstGeom>
                            <a:noFill/>
                            <a:ln w="25400">
                              <a:solidFill>
                                <a:schemeClr val="dk1">
                                  <a:lumMod val="0"/>
                                  <a:lumOff val="0"/>
                                </a:schemeClr>
                              </a:solidFill>
                              <a:round/>
                              <a:headEnd/>
                              <a:tailEnd/>
                            </a:ln>
                            <a:effectLst/>
                          </wps:spPr>
                          <wps:bodyPr/>
                        </wps:wsp>
                        <wps:wsp>
                          <wps:cNvPr id="149" name="AutoShape 17"/>
                          <wps:cNvCnPr>
                            <a:cxnSpLocks noChangeShapeType="1"/>
                          </wps:cNvCnPr>
                          <wps:spPr bwMode="auto">
                            <a:xfrm flipV="1">
                              <a:off x="1497" y="19406"/>
                              <a:ext cx="357" cy="153"/>
                            </a:xfrm>
                            <a:prstGeom prst="straightConnector1">
                              <a:avLst/>
                            </a:prstGeom>
                            <a:noFill/>
                            <a:ln w="25400">
                              <a:solidFill>
                                <a:schemeClr val="dk1">
                                  <a:lumMod val="0"/>
                                  <a:lumOff val="0"/>
                                </a:schemeClr>
                              </a:solidFill>
                              <a:round/>
                              <a:headEnd/>
                              <a:tailEnd/>
                            </a:ln>
                            <a:effectLst/>
                          </wps:spPr>
                          <wps:bodyPr/>
                        </wps:wsp>
                        <wps:wsp>
                          <wps:cNvPr id="150" name="Oval 59"/>
                          <wps:cNvSpPr>
                            <a:spLocks noChangeArrowheads="1"/>
                          </wps:cNvSpPr>
                          <wps:spPr bwMode="auto">
                            <a:xfrm>
                              <a:off x="1588" y="19395"/>
                              <a:ext cx="198" cy="174"/>
                            </a:xfrm>
                            <a:prstGeom prst="ellipse">
                              <a:avLst/>
                            </a:prstGeom>
                            <a:gradFill rotWithShape="0">
                              <a:gsLst>
                                <a:gs pos="0">
                                  <a:srgbClr val="ECECEC"/>
                                </a:gs>
                                <a:gs pos="49500">
                                  <a:srgbClr val="B2B2B2"/>
                                </a:gs>
                                <a:gs pos="74249">
                                  <a:srgbClr val="959595"/>
                                </a:gs>
                                <a:gs pos="86624">
                                  <a:srgbClr val="868686"/>
                                </a:gs>
                                <a:gs pos="92812">
                                  <a:srgbClr val="7F7F7F"/>
                                </a:gs>
                                <a:gs pos="98999">
                                  <a:srgbClr val="777777"/>
                                </a:gs>
                                <a:gs pos="98999">
                                  <a:srgbClr val="777777"/>
                                </a:gs>
                                <a:gs pos="98999">
                                  <a:srgbClr val="777777"/>
                                </a:gs>
                                <a:gs pos="98999">
                                  <a:srgbClr val="777777"/>
                                </a:gs>
                                <a:gs pos="100000">
                                  <a:srgbClr val="777777"/>
                                </a:gs>
                              </a:gsLst>
                              <a:path path="shape">
                                <a:fillToRect l="50000" t="50000" r="50000" b="50000"/>
                              </a:path>
                            </a:gradFill>
                            <a:ln>
                              <a:noFill/>
                            </a:ln>
                            <a:effectLst>
                              <a:outerShdw dist="28398" dir="3806097" algn="ctr" rotWithShape="0">
                                <a:srgbClr val="4F4F4F"/>
                              </a:outerShdw>
                            </a:effectLst>
                          </wps:spPr>
                          <wps:txbx>
                            <w:txbxContent>
                              <w:p w14:paraId="0D0F31EB" w14:textId="77777777" w:rsidR="00951068" w:rsidRDefault="00951068" w:rsidP="00616599">
                                <w:pPr>
                                  <w:widowControl w:val="0"/>
                                  <w:spacing w:line="252" w:lineRule="auto"/>
                                  <w:jc w:val="center"/>
                                  <w:rPr>
                                    <w:b/>
                                    <w:bCs/>
                                    <w:szCs w:val="24"/>
                                  </w:rPr>
                                </w:pPr>
                                <w:r>
                                  <w:rPr>
                                    <w:b/>
                                    <w:bCs/>
                                    <w:szCs w:val="24"/>
                                  </w:rPr>
                                  <w:t xml:space="preserve">WELLBEING MEANING </w:t>
                                </w:r>
                                <w:r>
                                  <w:rPr>
                                    <w:b/>
                                    <w:bCs/>
                                    <w:szCs w:val="24"/>
                                  </w:rPr>
                                  <w:br/>
                                  <w:t xml:space="preserve">MAKING AND THREAT </w:t>
                                </w:r>
                              </w:p>
                            </w:txbxContent>
                          </wps:txbx>
                          <wps:bodyPr rot="0" vert="horz" wrap="square" lIns="36576" tIns="36576" rIns="36576" bIns="36576" anchor="t" anchorCtr="0" upright="1">
                            <a:noAutofit/>
                          </wps:bodyPr>
                        </wps:wsp>
                      </wpg:grpSp>
                      <wps:wsp>
                        <wps:cNvPr id="151" name="Right Brace 25"/>
                        <wps:cNvSpPr>
                          <a:spLocks/>
                        </wps:cNvSpPr>
                        <wps:spPr bwMode="auto">
                          <a:xfrm rot="5400000">
                            <a:off x="26629" y="28592"/>
                            <a:ext cx="3384" cy="54052"/>
                          </a:xfrm>
                          <a:prstGeom prst="rightBrace">
                            <a:avLst>
                              <a:gd name="adj1" fmla="val 133107"/>
                              <a:gd name="adj2" fmla="val 50000"/>
                            </a:avLst>
                          </a:prstGeom>
                          <a:noFill/>
                          <a:ln w="9525">
                            <a:solidFill>
                              <a:schemeClr val="dk1">
                                <a:lumMod val="0"/>
                                <a:lumOff val="0"/>
                              </a:schemeClr>
                            </a:solidFill>
                            <a:prstDash val="sysDot"/>
                            <a:round/>
                            <a:headEnd/>
                            <a:tailEnd/>
                          </a:ln>
                          <a:effectLst/>
                        </wps:spPr>
                        <wps:bodyPr rot="0" vert="horz" wrap="square" lIns="36576" tIns="36576" rIns="36576" bIns="36576" anchor="t" anchorCtr="0" upright="1">
                          <a:noAutofit/>
                        </wps:bodyPr>
                      </wps:wsp>
                      <wps:wsp>
                        <wps:cNvPr id="152" name="Rectangle: Rounded Corners 26"/>
                        <wps:cNvSpPr>
                          <a:spLocks noChangeArrowheads="1"/>
                        </wps:cNvSpPr>
                        <wps:spPr bwMode="auto">
                          <a:xfrm>
                            <a:off x="2832" y="64108"/>
                            <a:ext cx="9989" cy="6432"/>
                          </a:xfrm>
                          <a:prstGeom prst="roundRect">
                            <a:avLst>
                              <a:gd name="adj" fmla="val 16667"/>
                            </a:avLst>
                          </a:prstGeom>
                          <a:solidFill>
                            <a:srgbClr val="FFFFFF"/>
                          </a:solidFill>
                          <a:ln w="9525">
                            <a:solidFill>
                              <a:srgbClr val="3F3F3F"/>
                            </a:solidFill>
                            <a:round/>
                            <a:headEnd/>
                            <a:tailEnd/>
                          </a:ln>
                          <a:effectLst/>
                        </wps:spPr>
                        <wps:txbx>
                          <w:txbxContent>
                            <w:p w14:paraId="204647AD" w14:textId="030A750A" w:rsidR="00951068" w:rsidRDefault="00951068" w:rsidP="00616599">
                              <w:pPr>
                                <w:widowControl w:val="0"/>
                                <w:spacing w:line="254" w:lineRule="auto"/>
                                <w:jc w:val="center"/>
                              </w:pPr>
                              <w:r>
                                <w:t>Prioritisation a</w:t>
                              </w:r>
                              <w:r w:rsidR="00941C5C">
                                <w:t xml:space="preserve">s </w:t>
                              </w:r>
                              <w:r>
                                <w:t xml:space="preserve">learnt and rebellious </w:t>
                              </w:r>
                            </w:p>
                          </w:txbxContent>
                        </wps:txbx>
                        <wps:bodyPr rot="0" vert="horz" wrap="square" lIns="36576" tIns="36576" rIns="36576" bIns="36576" anchor="t" anchorCtr="0" upright="1">
                          <a:noAutofit/>
                        </wps:bodyPr>
                      </wps:wsp>
                      <wps:wsp>
                        <wps:cNvPr id="153" name="Rectangle: Rounded Corners 27"/>
                        <wps:cNvSpPr>
                          <a:spLocks noChangeArrowheads="1"/>
                        </wps:cNvSpPr>
                        <wps:spPr bwMode="auto">
                          <a:xfrm>
                            <a:off x="13951" y="64184"/>
                            <a:ext cx="9988" cy="6887"/>
                          </a:xfrm>
                          <a:prstGeom prst="roundRect">
                            <a:avLst>
                              <a:gd name="adj" fmla="val 16667"/>
                            </a:avLst>
                          </a:prstGeom>
                          <a:solidFill>
                            <a:srgbClr val="FFFFFF"/>
                          </a:solidFill>
                          <a:ln w="9525">
                            <a:solidFill>
                              <a:srgbClr val="3F3F3F"/>
                            </a:solidFill>
                            <a:round/>
                            <a:headEnd/>
                            <a:tailEnd/>
                          </a:ln>
                          <a:effectLst/>
                        </wps:spPr>
                        <wps:txbx>
                          <w:txbxContent>
                            <w:p w14:paraId="6B372A3F" w14:textId="105E9246" w:rsidR="00951068" w:rsidRDefault="00951068" w:rsidP="00616599">
                              <w:pPr>
                                <w:widowControl w:val="0"/>
                                <w:spacing w:line="254" w:lineRule="auto"/>
                                <w:jc w:val="center"/>
                              </w:pPr>
                              <w:r>
                                <w:t>Not doing what I know to</w:t>
                              </w:r>
                              <w:r w:rsidR="00941C5C">
                                <w:t xml:space="preserve"> do</w:t>
                              </w:r>
                            </w:p>
                          </w:txbxContent>
                        </wps:txbx>
                        <wps:bodyPr rot="0" vert="horz" wrap="square" lIns="36576" tIns="36576" rIns="36576" bIns="36576" anchor="t" anchorCtr="0" upright="1">
                          <a:noAutofit/>
                        </wps:bodyPr>
                      </wps:wsp>
                      <wps:wsp>
                        <wps:cNvPr id="154" name="Rectangle: Rounded Corners 28"/>
                        <wps:cNvSpPr>
                          <a:spLocks noChangeArrowheads="1"/>
                        </wps:cNvSpPr>
                        <wps:spPr bwMode="auto">
                          <a:xfrm>
                            <a:off x="29674" y="64108"/>
                            <a:ext cx="9988" cy="6432"/>
                          </a:xfrm>
                          <a:prstGeom prst="roundRect">
                            <a:avLst>
                              <a:gd name="adj" fmla="val 16667"/>
                            </a:avLst>
                          </a:prstGeom>
                          <a:solidFill>
                            <a:srgbClr val="FFFFFF"/>
                          </a:solidFill>
                          <a:ln w="9525">
                            <a:solidFill>
                              <a:srgbClr val="3F3F3F"/>
                            </a:solidFill>
                            <a:round/>
                            <a:headEnd/>
                            <a:tailEnd/>
                          </a:ln>
                          <a:effectLst/>
                        </wps:spPr>
                        <wps:txbx>
                          <w:txbxContent>
                            <w:p w14:paraId="035561DE" w14:textId="77777777" w:rsidR="00951068" w:rsidRDefault="00951068" w:rsidP="00616599">
                              <w:pPr>
                                <w:widowControl w:val="0"/>
                                <w:spacing w:line="254" w:lineRule="auto"/>
                                <w:jc w:val="center"/>
                              </w:pPr>
                              <w:r>
                                <w:t xml:space="preserve">Curate a perfect Image – </w:t>
                              </w:r>
                              <w:proofErr w:type="gramStart"/>
                              <w:r>
                                <w:t>don’t</w:t>
                              </w:r>
                              <w:proofErr w:type="gramEnd"/>
                              <w:r>
                                <w:t xml:space="preserve"> tell</w:t>
                              </w:r>
                            </w:p>
                          </w:txbxContent>
                        </wps:txbx>
                        <wps:bodyPr rot="0" vert="horz" wrap="square" lIns="36576" tIns="36576" rIns="36576" bIns="36576" anchor="t" anchorCtr="0" upright="1">
                          <a:noAutofit/>
                        </wps:bodyPr>
                      </wps:wsp>
                      <wps:wsp>
                        <wps:cNvPr id="155" name="Rectangle: Rounded Corners 29"/>
                        <wps:cNvSpPr>
                          <a:spLocks noChangeArrowheads="1"/>
                        </wps:cNvSpPr>
                        <wps:spPr bwMode="auto">
                          <a:xfrm>
                            <a:off x="42088" y="58869"/>
                            <a:ext cx="9988" cy="6433"/>
                          </a:xfrm>
                          <a:prstGeom prst="roundRect">
                            <a:avLst>
                              <a:gd name="adj" fmla="val 16667"/>
                            </a:avLst>
                          </a:prstGeom>
                          <a:solidFill>
                            <a:srgbClr val="FFFFFF"/>
                          </a:solidFill>
                          <a:ln w="9525">
                            <a:solidFill>
                              <a:srgbClr val="3F3F3F"/>
                            </a:solidFill>
                            <a:round/>
                            <a:headEnd/>
                            <a:tailEnd/>
                          </a:ln>
                          <a:effectLst/>
                        </wps:spPr>
                        <wps:txbx>
                          <w:txbxContent>
                            <w:p w14:paraId="53AAF941" w14:textId="77777777" w:rsidR="00951068" w:rsidRDefault="00951068" w:rsidP="00616599">
                              <w:pPr>
                                <w:widowControl w:val="0"/>
                                <w:spacing w:line="254" w:lineRule="auto"/>
                                <w:jc w:val="center"/>
                              </w:pPr>
                              <w:r>
                                <w:t xml:space="preserve">Perfectionistic Overworking </w:t>
                              </w:r>
                            </w:p>
                          </w:txbxContent>
                        </wps:txbx>
                        <wps:bodyPr rot="0" vert="horz" wrap="square" lIns="36576" tIns="36576" rIns="36576" bIns="36576" anchor="t" anchorCtr="0" upright="1">
                          <a:noAutofit/>
                        </wps:bodyPr>
                      </wps:wsp>
                      <wps:wsp>
                        <wps:cNvPr id="156" name="Rectangle: Rounded Corners 30"/>
                        <wps:cNvSpPr>
                          <a:spLocks noChangeArrowheads="1"/>
                        </wps:cNvSpPr>
                        <wps:spPr bwMode="auto">
                          <a:xfrm>
                            <a:off x="42202" y="66413"/>
                            <a:ext cx="9989" cy="6432"/>
                          </a:xfrm>
                          <a:prstGeom prst="roundRect">
                            <a:avLst>
                              <a:gd name="adj" fmla="val 16667"/>
                            </a:avLst>
                          </a:prstGeom>
                          <a:solidFill>
                            <a:srgbClr val="FFFFFF"/>
                          </a:solidFill>
                          <a:ln w="9525">
                            <a:solidFill>
                              <a:srgbClr val="3F3F3F"/>
                            </a:solidFill>
                            <a:round/>
                            <a:headEnd/>
                            <a:tailEnd/>
                          </a:ln>
                          <a:effectLst/>
                        </wps:spPr>
                        <wps:txbx>
                          <w:txbxContent>
                            <w:p w14:paraId="0119F56F" w14:textId="77777777" w:rsidR="00951068" w:rsidRDefault="00951068" w:rsidP="00616599">
                              <w:pPr>
                                <w:widowControl w:val="0"/>
                                <w:spacing w:line="254" w:lineRule="auto"/>
                                <w:jc w:val="center"/>
                              </w:pPr>
                              <w:r>
                                <w:t xml:space="preserve">Seek safe </w:t>
                              </w:r>
                            </w:p>
                            <w:p w14:paraId="5BE959A5" w14:textId="77777777" w:rsidR="00951068" w:rsidRDefault="00951068" w:rsidP="00616599">
                              <w:pPr>
                                <w:widowControl w:val="0"/>
                                <w:spacing w:line="254" w:lineRule="auto"/>
                                <w:jc w:val="center"/>
                              </w:pPr>
                              <w:r>
                                <w:t>spaces</w:t>
                              </w:r>
                            </w:p>
                          </w:txbxContent>
                        </wps:txbx>
                        <wps:bodyPr rot="0" vert="horz" wrap="square" lIns="36576" tIns="36576" rIns="36576" bIns="36576" anchor="t" anchorCtr="0" upright="1">
                          <a:noAutofit/>
                        </wps:bodyPr>
                      </wps:wsp>
                      <wps:wsp>
                        <wps:cNvPr id="157" name="Right Brace 31"/>
                        <wps:cNvSpPr>
                          <a:spLocks/>
                        </wps:cNvSpPr>
                        <wps:spPr bwMode="auto">
                          <a:xfrm rot="5400000">
                            <a:off x="26629" y="-10125"/>
                            <a:ext cx="3384" cy="54052"/>
                          </a:xfrm>
                          <a:prstGeom prst="rightBrace">
                            <a:avLst>
                              <a:gd name="adj1" fmla="val 133107"/>
                              <a:gd name="adj2" fmla="val 50000"/>
                            </a:avLst>
                          </a:prstGeom>
                          <a:noFill/>
                          <a:ln w="9525">
                            <a:solidFill>
                              <a:schemeClr val="dk1">
                                <a:lumMod val="0"/>
                                <a:lumOff val="0"/>
                              </a:schemeClr>
                            </a:solidFill>
                            <a:prstDash val="sysDot"/>
                            <a:round/>
                            <a:headEnd/>
                            <a:tailEnd/>
                          </a:ln>
                          <a:effectLst/>
                        </wps:spPr>
                        <wps:bodyPr rot="0" vert="horz" wrap="square" lIns="36576" tIns="36576" rIns="36576" bIns="36576" anchor="t" anchorCtr="0" upright="1">
                          <a:noAutofit/>
                        </wps:bodyPr>
                      </wps:wsp>
                      <wps:wsp>
                        <wps:cNvPr id="158" name="Rectangle: Rounded Corners 32"/>
                        <wps:cNvSpPr>
                          <a:spLocks noChangeArrowheads="1"/>
                        </wps:cNvSpPr>
                        <wps:spPr bwMode="auto">
                          <a:xfrm>
                            <a:off x="925" y="0"/>
                            <a:ext cx="9989" cy="6432"/>
                          </a:xfrm>
                          <a:prstGeom prst="roundRect">
                            <a:avLst>
                              <a:gd name="adj" fmla="val 16667"/>
                            </a:avLst>
                          </a:prstGeom>
                          <a:solidFill>
                            <a:srgbClr val="FFFFFF"/>
                          </a:solidFill>
                          <a:ln w="9525">
                            <a:solidFill>
                              <a:srgbClr val="3F3F3F"/>
                            </a:solidFill>
                            <a:round/>
                            <a:headEnd/>
                            <a:tailEnd/>
                          </a:ln>
                          <a:effectLst/>
                        </wps:spPr>
                        <wps:txbx>
                          <w:txbxContent>
                            <w:p w14:paraId="6785D023" w14:textId="77777777" w:rsidR="00951068" w:rsidRDefault="00951068" w:rsidP="00616599">
                              <w:pPr>
                                <w:widowControl w:val="0"/>
                                <w:spacing w:line="252" w:lineRule="auto"/>
                                <w:jc w:val="center"/>
                              </w:pPr>
                              <w:r>
                                <w:t>Western, Individualistic Society</w:t>
                              </w:r>
                            </w:p>
                            <w:p w14:paraId="138EC986"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59" name="Rectangle: Rounded Corners 33"/>
                        <wps:cNvSpPr>
                          <a:spLocks noChangeArrowheads="1"/>
                        </wps:cNvSpPr>
                        <wps:spPr bwMode="auto">
                          <a:xfrm>
                            <a:off x="925" y="7662"/>
                            <a:ext cx="9989" cy="6433"/>
                          </a:xfrm>
                          <a:prstGeom prst="roundRect">
                            <a:avLst>
                              <a:gd name="adj" fmla="val 16667"/>
                            </a:avLst>
                          </a:prstGeom>
                          <a:solidFill>
                            <a:srgbClr val="FFFFFF"/>
                          </a:solidFill>
                          <a:ln w="9525">
                            <a:solidFill>
                              <a:srgbClr val="3F3F3F"/>
                            </a:solidFill>
                            <a:round/>
                            <a:headEnd/>
                            <a:tailEnd/>
                          </a:ln>
                          <a:effectLst/>
                        </wps:spPr>
                        <wps:txbx>
                          <w:txbxContent>
                            <w:p w14:paraId="143FBA43" w14:textId="77777777" w:rsidR="00951068" w:rsidRDefault="00951068" w:rsidP="00616599">
                              <w:pPr>
                                <w:widowControl w:val="0"/>
                                <w:spacing w:line="252" w:lineRule="auto"/>
                                <w:jc w:val="center"/>
                              </w:pPr>
                              <w:r>
                                <w:t xml:space="preserve">Committed to the career  </w:t>
                              </w:r>
                            </w:p>
                            <w:p w14:paraId="6BD94F97" w14:textId="77777777" w:rsidR="00951068" w:rsidRDefault="00951068" w:rsidP="00616599">
                              <w:pPr>
                                <w:widowControl w:val="0"/>
                                <w:spacing w:line="252" w:lineRule="auto"/>
                                <w:jc w:val="center"/>
                              </w:pPr>
                            </w:p>
                            <w:p w14:paraId="0ACF36FD"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60" name="Rectangle: Rounded Corners 34"/>
                        <wps:cNvSpPr>
                          <a:spLocks noChangeArrowheads="1"/>
                        </wps:cNvSpPr>
                        <wps:spPr bwMode="auto">
                          <a:xfrm>
                            <a:off x="12397" y="0"/>
                            <a:ext cx="9989" cy="6432"/>
                          </a:xfrm>
                          <a:prstGeom prst="roundRect">
                            <a:avLst>
                              <a:gd name="adj" fmla="val 16667"/>
                            </a:avLst>
                          </a:prstGeom>
                          <a:solidFill>
                            <a:srgbClr val="FFFFFF"/>
                          </a:solidFill>
                          <a:ln w="9525">
                            <a:solidFill>
                              <a:srgbClr val="3F3F3F"/>
                            </a:solidFill>
                            <a:round/>
                            <a:headEnd/>
                            <a:tailEnd/>
                          </a:ln>
                          <a:effectLst/>
                        </wps:spPr>
                        <wps:txbx>
                          <w:txbxContent>
                            <w:p w14:paraId="432801F2" w14:textId="77777777" w:rsidR="00951068" w:rsidRDefault="00951068" w:rsidP="00616599">
                              <w:pPr>
                                <w:widowControl w:val="0"/>
                                <w:spacing w:line="252" w:lineRule="auto"/>
                                <w:jc w:val="center"/>
                              </w:pPr>
                              <w:r>
                                <w:t xml:space="preserve">NHS – overburden brilliance </w:t>
                              </w:r>
                            </w:p>
                            <w:p w14:paraId="70DF731C"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61" name="AutoShape 97"/>
                        <wps:cNvSpPr>
                          <a:spLocks noChangeArrowheads="1"/>
                        </wps:cNvSpPr>
                        <wps:spPr bwMode="auto">
                          <a:xfrm>
                            <a:off x="12397" y="7662"/>
                            <a:ext cx="9989" cy="6433"/>
                          </a:xfrm>
                          <a:prstGeom prst="roundRect">
                            <a:avLst>
                              <a:gd name="adj" fmla="val 16667"/>
                            </a:avLst>
                          </a:prstGeom>
                          <a:solidFill>
                            <a:srgbClr val="FFFFFF"/>
                          </a:solidFill>
                          <a:ln w="9525">
                            <a:solidFill>
                              <a:srgbClr val="3F3F3F"/>
                            </a:solidFill>
                            <a:round/>
                            <a:headEnd/>
                            <a:tailEnd/>
                          </a:ln>
                          <a:effectLst/>
                        </wps:spPr>
                        <wps:txbx>
                          <w:txbxContent>
                            <w:p w14:paraId="5DDD3A8F" w14:textId="77777777" w:rsidR="00951068" w:rsidRDefault="00951068" w:rsidP="00616599">
                              <w:pPr>
                                <w:widowControl w:val="0"/>
                                <w:spacing w:line="252" w:lineRule="auto"/>
                                <w:jc w:val="center"/>
                              </w:pPr>
                              <w:r>
                                <w:t>Pre-qualification roles</w:t>
                              </w:r>
                            </w:p>
                            <w:p w14:paraId="0B1C74B1" w14:textId="77777777" w:rsidR="00951068" w:rsidRDefault="00951068" w:rsidP="00616599">
                              <w:pPr>
                                <w:widowControl w:val="0"/>
                                <w:spacing w:line="252" w:lineRule="auto"/>
                                <w:jc w:val="center"/>
                              </w:pPr>
                            </w:p>
                            <w:p w14:paraId="5DB55DA0"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62" name="Rectangle: Rounded Corners 36"/>
                        <wps:cNvSpPr>
                          <a:spLocks noChangeArrowheads="1"/>
                        </wps:cNvSpPr>
                        <wps:spPr bwMode="auto">
                          <a:xfrm>
                            <a:off x="23529" y="0"/>
                            <a:ext cx="9988" cy="6432"/>
                          </a:xfrm>
                          <a:prstGeom prst="roundRect">
                            <a:avLst>
                              <a:gd name="adj" fmla="val 16667"/>
                            </a:avLst>
                          </a:prstGeom>
                          <a:solidFill>
                            <a:srgbClr val="FFFFFF"/>
                          </a:solidFill>
                          <a:ln w="9525">
                            <a:solidFill>
                              <a:srgbClr val="3F3F3F"/>
                            </a:solidFill>
                            <a:round/>
                            <a:headEnd/>
                            <a:tailEnd/>
                          </a:ln>
                          <a:effectLst/>
                        </wps:spPr>
                        <wps:txbx>
                          <w:txbxContent>
                            <w:p w14:paraId="4D634557" w14:textId="77777777" w:rsidR="00951068" w:rsidRDefault="00951068" w:rsidP="00616599">
                              <w:pPr>
                                <w:widowControl w:val="0"/>
                                <w:spacing w:line="252" w:lineRule="auto"/>
                                <w:jc w:val="center"/>
                              </w:pPr>
                              <w:r>
                                <w:t>The resilience message and its conflicts</w:t>
                              </w:r>
                            </w:p>
                            <w:p w14:paraId="7467E814"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63" name="AutoShape 99"/>
                        <wps:cNvSpPr>
                          <a:spLocks noChangeArrowheads="1"/>
                        </wps:cNvSpPr>
                        <wps:spPr bwMode="auto">
                          <a:xfrm>
                            <a:off x="23529" y="7662"/>
                            <a:ext cx="9988" cy="6433"/>
                          </a:xfrm>
                          <a:prstGeom prst="roundRect">
                            <a:avLst>
                              <a:gd name="adj" fmla="val 16667"/>
                            </a:avLst>
                          </a:prstGeom>
                          <a:solidFill>
                            <a:srgbClr val="FFFFFF"/>
                          </a:solidFill>
                          <a:ln w="9525">
                            <a:solidFill>
                              <a:srgbClr val="3F3F3F"/>
                            </a:solidFill>
                            <a:round/>
                            <a:headEnd/>
                            <a:tailEnd/>
                          </a:ln>
                          <a:effectLst/>
                        </wps:spPr>
                        <wps:txbx>
                          <w:txbxContent>
                            <w:p w14:paraId="02976480" w14:textId="77777777" w:rsidR="00951068" w:rsidRDefault="00951068" w:rsidP="00616599">
                              <w:pPr>
                                <w:widowControl w:val="0"/>
                                <w:spacing w:line="252" w:lineRule="auto"/>
                                <w:jc w:val="center"/>
                              </w:pPr>
                              <w:r>
                                <w:t>The Observed Psychologist</w:t>
                              </w:r>
                            </w:p>
                            <w:p w14:paraId="04F7403F" w14:textId="77777777" w:rsidR="00951068" w:rsidRDefault="00951068" w:rsidP="00616599">
                              <w:pPr>
                                <w:widowControl w:val="0"/>
                                <w:spacing w:line="252" w:lineRule="auto"/>
                                <w:jc w:val="center"/>
                              </w:pPr>
                            </w:p>
                            <w:p w14:paraId="1C6857C8"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64" name="AutoShape 100"/>
                        <wps:cNvSpPr>
                          <a:spLocks noChangeArrowheads="1"/>
                        </wps:cNvSpPr>
                        <wps:spPr bwMode="auto">
                          <a:xfrm>
                            <a:off x="34493" y="0"/>
                            <a:ext cx="9988" cy="6432"/>
                          </a:xfrm>
                          <a:prstGeom prst="roundRect">
                            <a:avLst>
                              <a:gd name="adj" fmla="val 16667"/>
                            </a:avLst>
                          </a:prstGeom>
                          <a:solidFill>
                            <a:srgbClr val="FFFFFF"/>
                          </a:solidFill>
                          <a:ln w="9525">
                            <a:solidFill>
                              <a:srgbClr val="3F3F3F"/>
                            </a:solidFill>
                            <a:round/>
                            <a:headEnd/>
                            <a:tailEnd/>
                          </a:ln>
                          <a:effectLst/>
                        </wps:spPr>
                        <wps:txbx>
                          <w:txbxContent>
                            <w:p w14:paraId="0D83A196" w14:textId="77777777" w:rsidR="00951068" w:rsidRDefault="00951068" w:rsidP="00616599">
                              <w:pPr>
                                <w:widowControl w:val="0"/>
                                <w:spacing w:line="252" w:lineRule="auto"/>
                                <w:jc w:val="center"/>
                              </w:pPr>
                              <w:r>
                                <w:t xml:space="preserve">Low systems knowledge </w:t>
                              </w:r>
                            </w:p>
                            <w:p w14:paraId="0DDAC293" w14:textId="77777777" w:rsidR="00951068" w:rsidRDefault="00951068" w:rsidP="00616599">
                              <w:pPr>
                                <w:widowControl w:val="0"/>
                                <w:spacing w:line="252" w:lineRule="auto"/>
                                <w:jc w:val="center"/>
                              </w:pPr>
                            </w:p>
                            <w:p w14:paraId="1C673508"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65" name="AutoShape 101"/>
                        <wps:cNvSpPr>
                          <a:spLocks noChangeArrowheads="1"/>
                        </wps:cNvSpPr>
                        <wps:spPr bwMode="auto">
                          <a:xfrm>
                            <a:off x="34493" y="7662"/>
                            <a:ext cx="9988" cy="6433"/>
                          </a:xfrm>
                          <a:prstGeom prst="roundRect">
                            <a:avLst>
                              <a:gd name="adj" fmla="val 16667"/>
                            </a:avLst>
                          </a:prstGeom>
                          <a:solidFill>
                            <a:srgbClr val="FFFFFF"/>
                          </a:solidFill>
                          <a:ln w="9525">
                            <a:solidFill>
                              <a:srgbClr val="3F3F3F"/>
                            </a:solidFill>
                            <a:round/>
                            <a:headEnd/>
                            <a:tailEnd/>
                          </a:ln>
                          <a:effectLst/>
                        </wps:spPr>
                        <wps:txbx>
                          <w:txbxContent>
                            <w:p w14:paraId="0A530252" w14:textId="77777777" w:rsidR="00951068" w:rsidRDefault="00951068" w:rsidP="00616599">
                              <w:pPr>
                                <w:widowControl w:val="0"/>
                                <w:spacing w:line="252" w:lineRule="auto"/>
                                <w:jc w:val="center"/>
                              </w:pPr>
                              <w:r>
                                <w:t>Trainee position – adult learner</w:t>
                              </w:r>
                            </w:p>
                            <w:p w14:paraId="2D8CAC67"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66" name="AutoShape 102"/>
                        <wps:cNvSpPr>
                          <a:spLocks noChangeArrowheads="1"/>
                        </wps:cNvSpPr>
                        <wps:spPr bwMode="auto">
                          <a:xfrm>
                            <a:off x="45667" y="0"/>
                            <a:ext cx="9988" cy="6432"/>
                          </a:xfrm>
                          <a:prstGeom prst="roundRect">
                            <a:avLst>
                              <a:gd name="adj" fmla="val 16667"/>
                            </a:avLst>
                          </a:prstGeom>
                          <a:solidFill>
                            <a:srgbClr val="FFFFFF"/>
                          </a:solidFill>
                          <a:ln w="9525">
                            <a:solidFill>
                              <a:srgbClr val="3F3F3F"/>
                            </a:solidFill>
                            <a:round/>
                            <a:headEnd/>
                            <a:tailEnd/>
                          </a:ln>
                          <a:effectLst/>
                        </wps:spPr>
                        <wps:txbx>
                          <w:txbxContent>
                            <w:p w14:paraId="1677AB1F" w14:textId="77777777" w:rsidR="00951068" w:rsidRDefault="00951068" w:rsidP="00616599">
                              <w:pPr>
                                <w:widowControl w:val="0"/>
                                <w:spacing w:line="252" w:lineRule="auto"/>
                                <w:jc w:val="center"/>
                              </w:pPr>
                              <w:r>
                                <w:t>Highly competitive role</w:t>
                              </w:r>
                            </w:p>
                            <w:p w14:paraId="07EC8288" w14:textId="77777777" w:rsidR="00951068" w:rsidRDefault="00951068" w:rsidP="00616599">
                              <w:pPr>
                                <w:widowControl w:val="0"/>
                                <w:spacing w:line="252" w:lineRule="auto"/>
                                <w:jc w:val="center"/>
                              </w:pPr>
                            </w:p>
                            <w:p w14:paraId="17584CB6"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67" name="AutoShape 103"/>
                        <wps:cNvSpPr>
                          <a:spLocks noChangeArrowheads="1"/>
                        </wps:cNvSpPr>
                        <wps:spPr bwMode="auto">
                          <a:xfrm>
                            <a:off x="45667" y="7662"/>
                            <a:ext cx="9988" cy="6433"/>
                          </a:xfrm>
                          <a:prstGeom prst="roundRect">
                            <a:avLst>
                              <a:gd name="adj" fmla="val 16667"/>
                            </a:avLst>
                          </a:prstGeom>
                          <a:solidFill>
                            <a:srgbClr val="FFFFFF"/>
                          </a:solidFill>
                          <a:ln w="9525">
                            <a:solidFill>
                              <a:srgbClr val="3F3F3F"/>
                            </a:solidFill>
                            <a:round/>
                            <a:headEnd/>
                            <a:tailEnd/>
                          </a:ln>
                          <a:effectLst/>
                        </wps:spPr>
                        <wps:txbx>
                          <w:txbxContent>
                            <w:p w14:paraId="230B577E" w14:textId="77777777" w:rsidR="00951068" w:rsidRDefault="00951068" w:rsidP="00616599">
                              <w:pPr>
                                <w:widowControl w:val="0"/>
                                <w:spacing w:line="252" w:lineRule="auto"/>
                                <w:jc w:val="center"/>
                              </w:pPr>
                              <w:r>
                                <w:t xml:space="preserve">This research as new and exciting </w:t>
                              </w:r>
                            </w:p>
                            <w:p w14:paraId="05284023" w14:textId="77777777" w:rsidR="00951068" w:rsidRDefault="00951068" w:rsidP="00616599">
                              <w:pPr>
                                <w:widowControl w:val="0"/>
                                <w:spacing w:line="254" w:lineRule="auto"/>
                                <w:jc w:val="center"/>
                              </w:pPr>
                            </w:p>
                          </w:txbxContent>
                        </wps:txbx>
                        <wps:bodyPr rot="0" vert="horz" wrap="square" lIns="36576" tIns="36576" rIns="36576" bIns="36576" anchor="t" anchorCtr="0" upright="1">
                          <a:noAutofit/>
                        </wps:bodyPr>
                      </wps:wsp>
                      <wps:wsp>
                        <wps:cNvPr id="168" name="AutoShape 104"/>
                        <wps:cNvCnPr>
                          <a:cxnSpLocks noChangeShapeType="1"/>
                        </wps:cNvCnPr>
                        <wps:spPr bwMode="auto">
                          <a:xfrm rot="10800000">
                            <a:off x="0" y="2203"/>
                            <a:ext cx="1372" cy="68337"/>
                          </a:xfrm>
                          <a:prstGeom prst="bentConnector3">
                            <a:avLst>
                              <a:gd name="adj1" fmla="val 257407"/>
                            </a:avLst>
                          </a:prstGeom>
                          <a:noFill/>
                          <a:ln w="25400">
                            <a:solidFill>
                              <a:schemeClr val="dk1">
                                <a:lumMod val="0"/>
                                <a:lumOff val="0"/>
                              </a:schemeClr>
                            </a:solidFill>
                            <a:miter lim="800000"/>
                            <a:headEnd/>
                            <a:tailEnd type="triangle" w="med" len="med"/>
                          </a:ln>
                          <a:effectLst/>
                        </wps:spPr>
                        <wps:bodyPr/>
                      </wps:wsp>
                      <wps:wsp>
                        <wps:cNvPr id="169" name="AutoShape 105"/>
                        <wps:cNvCnPr>
                          <a:cxnSpLocks noChangeShapeType="1"/>
                        </wps:cNvCnPr>
                        <wps:spPr bwMode="auto">
                          <a:xfrm rot="10800000">
                            <a:off x="56665" y="2279"/>
                            <a:ext cx="1371" cy="68338"/>
                          </a:xfrm>
                          <a:prstGeom prst="bentConnector3">
                            <a:avLst>
                              <a:gd name="adj1" fmla="val -58259"/>
                            </a:avLst>
                          </a:prstGeom>
                          <a:noFill/>
                          <a:ln w="25400">
                            <a:solidFill>
                              <a:schemeClr val="dk1">
                                <a:lumMod val="0"/>
                                <a:lumOff val="0"/>
                              </a:schemeClr>
                            </a:solidFill>
                            <a:miter lim="800000"/>
                            <a:headEn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3B52B6AB" id="Group 63" o:spid="_x0000_s1172" style="position:absolute;margin-left:15.8pt;margin-top:7.25pt;width:477.55pt;height:611.25pt;z-index:251696128" coordsize="58036,7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">
                <v:shape id="Text Box 79" o:spid="_x0000_s1173" type="#_x0000_t202" style="position:absolute;left:37255;top:55377;width:88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51314338" w14:textId="77777777" w:rsidR="00951068" w:rsidRDefault="00951068" w:rsidP="00616599">
                        <w:pPr>
                          <w:widowControl w:val="0"/>
                          <w:spacing w:line="254" w:lineRule="auto"/>
                          <w:jc w:val="center"/>
                        </w:pPr>
                        <w:r>
                          <w:t>ACTION</w:t>
                        </w:r>
                      </w:p>
                    </w:txbxContent>
                  </v:textbox>
                </v:shape>
                <v:shape id="Text Box 77" o:spid="_x0000_s1174" type="#_x0000_t202" style="position:absolute;left:8915;top:55300;width:88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367702FA" w14:textId="77777777" w:rsidR="00951068" w:rsidRDefault="00951068" w:rsidP="00616599">
                        <w:pPr>
                          <w:widowControl w:val="0"/>
                          <w:spacing w:line="254" w:lineRule="auto"/>
                          <w:jc w:val="center"/>
                        </w:pPr>
                        <w:r>
                          <w:t>THINKING</w:t>
                        </w:r>
                      </w:p>
                    </w:txbxContent>
                  </v:textbox>
                </v:shape>
                <v:group id="Group 24" o:spid="_x0000_s1175" style="position:absolute;left:1347;top:19257;width:54050;height:38005" coordorigin="1349,19257" coordsize="6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oval id="Oval 44" o:spid="_x0000_s1176" style="position:absolute;left:1374;top:19277;width:59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" filled="f" strokecolor="black [0]" strokeweight="2pt">
                    <v:textbox inset="2.88pt,2.88pt,2.88pt,2.88pt"/>
                  </v:oval>
                  <v:shape id="Text Box 4" o:spid="_x0000_s1177" type="#_x0000_t202" style="position:absolute;left:1488;top:19267;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" filled="f" stroked="f">
                    <v:textbox inset="2.88pt,2.88pt,2.88pt,2.88pt">
                      <w:txbxContent>
                        <w:p w14:paraId="10CAB77E" w14:textId="77777777" w:rsidR="00951068" w:rsidRDefault="00951068" w:rsidP="00616599"/>
                      </w:txbxContent>
                    </v:textbox>
                  </v:shape>
                  <v:shape id="Text Box 5" o:spid="_x0000_s1178" type="#_x0000_t202" style="position:absolute;left:1504;top:19681;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" filled="f" stroked="f">
                    <v:textbox inset="2.88pt,2.88pt,2.88pt,2.88pt">
                      <w:txbxContent>
                        <w:p w14:paraId="0A92AF27" w14:textId="77777777" w:rsidR="00951068" w:rsidRDefault="00951068" w:rsidP="00616599"/>
                      </w:txbxContent>
                    </v:textbox>
                  </v:shape>
                  <v:shape id="Text Box 6" o:spid="_x0000_s1179" type="#_x0000_t202" style="position:absolute;left:1504;top:19257;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" strokecolor="#ed7d31" strokeweight="2.5pt">
                    <v:textbox inset="2.88pt,2.88pt,2.88pt,2.88pt">
                      <w:txbxContent>
                        <w:p w14:paraId="5C8EBE58" w14:textId="77777777" w:rsidR="00951068" w:rsidRDefault="00951068" w:rsidP="00616599">
                          <w:pPr>
                            <w:widowControl w:val="0"/>
                            <w:jc w:val="center"/>
                            <w:rPr>
                              <w:szCs w:val="24"/>
                            </w:rPr>
                          </w:pPr>
                          <w:r>
                            <w:rPr>
                              <w:szCs w:val="24"/>
                            </w:rPr>
                            <w:t xml:space="preserve"> IT</w:t>
                          </w:r>
                          <w:r w:rsidR="00170851">
                            <w:rPr>
                              <w:szCs w:val="24"/>
                            </w:rPr>
                            <w:t>’</w:t>
                          </w:r>
                          <w:r>
                            <w:rPr>
                              <w:szCs w:val="24"/>
                            </w:rPr>
                            <w:t xml:space="preserve">S STRESSFUL / DEMANDING </w:t>
                          </w:r>
                        </w:p>
                        <w:p w14:paraId="6B290F22" w14:textId="77777777" w:rsidR="00951068" w:rsidRDefault="00951068" w:rsidP="00616599">
                          <w:pPr>
                            <w:widowControl w:val="0"/>
                            <w:spacing w:line="252" w:lineRule="auto"/>
                            <w:jc w:val="center"/>
                            <w:rPr>
                              <w:szCs w:val="24"/>
                            </w:rPr>
                          </w:pPr>
                          <w:r>
                            <w:rPr>
                              <w:szCs w:val="24"/>
                            </w:rPr>
                            <w:t xml:space="preserve"> </w:t>
                          </w:r>
                        </w:p>
                      </w:txbxContent>
                    </v:textbox>
                  </v:shape>
                  <v:shape id="Text Box 7" o:spid="_x0000_s1180" type="#_x0000_t202" style="position:absolute;left:1712;top:19638;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" strokecolor="#ed7d31" strokeweight="2.5pt">
                    <v:textbox inset="2.88pt,2.88pt,2.88pt,2.88pt">
                      <w:txbxContent>
                        <w:p w14:paraId="3FB51076" w14:textId="77777777" w:rsidR="00951068" w:rsidRDefault="00951068" w:rsidP="00616599">
                          <w:pPr>
                            <w:widowControl w:val="0"/>
                            <w:spacing w:line="252" w:lineRule="auto"/>
                            <w:jc w:val="center"/>
                          </w:pPr>
                          <w:r>
                            <w:rPr>
                              <w:szCs w:val="24"/>
                            </w:rPr>
                            <w:t>EXPECTED TO COPE</w:t>
                          </w:r>
                        </w:p>
                      </w:txbxContent>
                    </v:textbox>
                  </v:shape>
                  <v:shape id="Text Box 8" o:spid="_x0000_s1181" type="#_x0000_t202" style="position:absolute;left:1710;top:19257;width:153;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" strokecolor="#ffc000" strokeweight="2.5pt">
                    <v:textbox inset="2.88pt,2.88pt,2.88pt,2.88pt">
                      <w:txbxContent>
                        <w:p w14:paraId="1E355744" w14:textId="77777777" w:rsidR="00951068" w:rsidRDefault="00951068" w:rsidP="00616599">
                          <w:pPr>
                            <w:widowControl w:val="0"/>
                            <w:spacing w:line="252" w:lineRule="auto"/>
                            <w:jc w:val="center"/>
                            <w:rPr>
                              <w:szCs w:val="24"/>
                            </w:rPr>
                          </w:pPr>
                          <w:r>
                            <w:rPr>
                              <w:szCs w:val="24"/>
                            </w:rPr>
                            <w:t xml:space="preserve">SUPERHUMAN HELPER/LEARNER </w:t>
                          </w:r>
                        </w:p>
                      </w:txbxContent>
                    </v:textbox>
                  </v:shape>
                  <v:shape id="Text Box 9" o:spid="_x0000_s1182" type="#_x0000_t202" style="position:absolute;left:1504;top:19638;width:1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" strokecolor="#ffc000" strokeweight="2.5pt">
                    <v:textbox inset="2.88pt,2.88pt,2.88pt,2.88pt">
                      <w:txbxContent>
                        <w:p w14:paraId="5D1ED970" w14:textId="77777777" w:rsidR="00951068" w:rsidRDefault="00951068" w:rsidP="00616599">
                          <w:pPr>
                            <w:widowControl w:val="0"/>
                            <w:spacing w:line="252" w:lineRule="auto"/>
                            <w:jc w:val="center"/>
                            <w:rPr>
                              <w:szCs w:val="24"/>
                            </w:rPr>
                          </w:pPr>
                          <w:r>
                            <w:rPr>
                              <w:szCs w:val="24"/>
                            </w:rPr>
                            <w:t>HUMAN ME</w:t>
                          </w:r>
                        </w:p>
                      </w:txbxContent>
                    </v:textbox>
                  </v:shape>
                  <v:shape id="_x0000_s1183" type="#_x0000_t202" style="position:absolute;left:1349;top:19520;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" strokecolor="#00b050" strokeweight="2.5pt">
                    <v:textbox inset="2.88pt,2.88pt,2.88pt,2.88pt">
                      <w:txbxContent>
                        <w:p w14:paraId="27FEE974" w14:textId="77777777" w:rsidR="00951068" w:rsidRDefault="00951068" w:rsidP="00616599">
                          <w:pPr>
                            <w:widowControl w:val="0"/>
                            <w:jc w:val="center"/>
                            <w:rPr>
                              <w:szCs w:val="24"/>
                            </w:rPr>
                          </w:pPr>
                          <w:r>
                            <w:rPr>
                              <w:szCs w:val="24"/>
                            </w:rPr>
                            <w:t xml:space="preserve">AVOID LIVING EXPERIENCE  </w:t>
                          </w:r>
                        </w:p>
                        <w:p w14:paraId="794EDB48" w14:textId="77777777" w:rsidR="00951068" w:rsidRDefault="00951068" w:rsidP="00616599">
                          <w:pPr>
                            <w:widowControl w:val="0"/>
                            <w:spacing w:line="252" w:lineRule="auto"/>
                            <w:jc w:val="center"/>
                            <w:rPr>
                              <w:szCs w:val="24"/>
                            </w:rPr>
                          </w:pPr>
                          <w:r>
                            <w:rPr>
                              <w:szCs w:val="24"/>
                            </w:rPr>
                            <w:t> </w:t>
                          </w:r>
                        </w:p>
                      </w:txbxContent>
                    </v:textbox>
                  </v:shape>
                  <v:shape id="_x0000_s1184" type="#_x0000_t202" style="position:absolute;left:1856;top:19518;width:14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" strokecolor="#5b9bd5" strokeweight="2.5pt">
                    <v:textbox inset="2.88pt,2.88pt,2.88pt,2.88pt">
                      <w:txbxContent>
                        <w:p w14:paraId="563A1168" w14:textId="77777777" w:rsidR="00951068" w:rsidRDefault="00951068" w:rsidP="00616599">
                          <w:pPr>
                            <w:widowControl w:val="0"/>
                            <w:jc w:val="center"/>
                            <w:rPr>
                              <w:szCs w:val="24"/>
                            </w:rPr>
                          </w:pPr>
                          <w:r>
                            <w:rPr>
                              <w:szCs w:val="24"/>
                            </w:rPr>
                            <w:t>IT</w:t>
                          </w:r>
                          <w:r w:rsidR="00170851">
                            <w:rPr>
                              <w:szCs w:val="24"/>
                            </w:rPr>
                            <w:t>’</w:t>
                          </w:r>
                          <w:r>
                            <w:rPr>
                              <w:szCs w:val="24"/>
                            </w:rPr>
                            <w:t xml:space="preserve">S MY </w:t>
                          </w:r>
                          <w:r>
                            <w:rPr>
                              <w:szCs w:val="24"/>
                            </w:rPr>
                            <w:br/>
                            <w:t>RESPONSIBILITY</w:t>
                          </w:r>
                        </w:p>
                        <w:p w14:paraId="0CBAA8D6" w14:textId="77777777" w:rsidR="00951068" w:rsidRDefault="00951068" w:rsidP="00616599">
                          <w:pPr>
                            <w:widowControl w:val="0"/>
                            <w:spacing w:line="252" w:lineRule="auto"/>
                            <w:jc w:val="center"/>
                            <w:rPr>
                              <w:szCs w:val="24"/>
                            </w:rPr>
                          </w:pPr>
                          <w:r>
                            <w:rPr>
                              <w:szCs w:val="24"/>
                            </w:rPr>
                            <w:t> </w:t>
                          </w:r>
                        </w:p>
                      </w:txbxContent>
                    </v:textbox>
                  </v:shape>
                  <v:shape id="Text Box 12" o:spid="_x0000_s1185" type="#_x0000_t202" style="position:absolute;left:1349;top:19364;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" strokecolor="#5b9bd5" strokeweight="2.5pt">
                    <v:textbox inset="2.88pt,2.88pt,2.88pt,2.88pt">
                      <w:txbxContent>
                        <w:p w14:paraId="467154E4" w14:textId="77777777" w:rsidR="00951068" w:rsidRDefault="00951068" w:rsidP="00616599">
                          <w:pPr>
                            <w:widowControl w:val="0"/>
                            <w:spacing w:line="252" w:lineRule="auto"/>
                            <w:jc w:val="center"/>
                            <w:rPr>
                              <w:szCs w:val="24"/>
                            </w:rPr>
                          </w:pPr>
                          <w:r>
                            <w:rPr>
                              <w:szCs w:val="24"/>
                            </w:rPr>
                            <w:t>I CAN RELY ON OTHERS</w:t>
                          </w:r>
                        </w:p>
                      </w:txbxContent>
                    </v:textbox>
                  </v:shape>
                  <v:shape id="Text Box 13" o:spid="_x0000_s1186" type="#_x0000_t202" style="position:absolute;left:1856;top:19364;width:14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" strokecolor="#00b050" strokeweight="2.5pt">
                    <v:textbox inset="2.88pt,2.88pt,2.88pt,2.88pt">
                      <w:txbxContent>
                        <w:p w14:paraId="1D7B46A8" w14:textId="67702CCF" w:rsidR="00951068" w:rsidRDefault="00951068" w:rsidP="00616599">
                          <w:pPr>
                            <w:widowControl w:val="0"/>
                            <w:jc w:val="center"/>
                            <w:rPr>
                              <w:szCs w:val="24"/>
                            </w:rPr>
                          </w:pPr>
                          <w:r>
                            <w:rPr>
                              <w:szCs w:val="24"/>
                            </w:rPr>
                            <w:t xml:space="preserve">LIVED </w:t>
                          </w:r>
                          <w:r>
                            <w:rPr>
                              <w:szCs w:val="24"/>
                            </w:rPr>
                            <w:br/>
                            <w:t>EXPER</w:t>
                          </w:r>
                          <w:r w:rsidR="00170851">
                            <w:rPr>
                              <w:szCs w:val="24"/>
                            </w:rPr>
                            <w:t>IE</w:t>
                          </w:r>
                          <w:r>
                            <w:rPr>
                              <w:szCs w:val="24"/>
                            </w:rPr>
                            <w:t>NCE OK</w:t>
                          </w:r>
                        </w:p>
                        <w:p w14:paraId="1D5251F5" w14:textId="77777777" w:rsidR="00951068" w:rsidRDefault="00951068" w:rsidP="00616599">
                          <w:pPr>
                            <w:widowControl w:val="0"/>
                            <w:spacing w:line="252" w:lineRule="auto"/>
                            <w:jc w:val="center"/>
                            <w:rPr>
                              <w:szCs w:val="24"/>
                            </w:rPr>
                          </w:pPr>
                          <w:r>
                            <w:rPr>
                              <w:szCs w:val="24"/>
                            </w:rPr>
                            <w:t> </w:t>
                          </w:r>
                        </w:p>
                      </w:txbxContent>
                    </v:textbox>
                  </v:shape>
                  <v:shape id="AutoShape 14" o:spid="_x0000_s1187" type="#_x0000_t32" style="position:absolute;left:1580;top:19339;width:203;height: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" strokecolor="black [0]" strokeweight="2pt"/>
                  <v:shape id="AutoShape 15" o:spid="_x0000_s1188" type="#_x0000_t32" style="position:absolute;left:1576;top:19336;width:21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" strokecolor="black [0]" strokeweight="2pt"/>
                  <v:shape id="AutoShape 16" o:spid="_x0000_s1189" type="#_x0000_t32" style="position:absolute;left:1496;top:19402;width:359;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" strokecolor="black [0]" strokeweight="2pt"/>
                  <v:shape id="AutoShape 17" o:spid="_x0000_s1190" type="#_x0000_t32" style="position:absolute;left:1497;top:19406;width:357;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" strokecolor="black [0]" strokeweight="2pt"/>
                  <v:oval id="Oval 59" o:spid="_x0000_s1191" style="position:absolute;left:1588;top:19395;width:19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" fillcolor="#ececec" stroked="f">
                    <v:fill color2="#777" focusposition=".5,.5" focussize="" colors="0 #ececec;32440f #b2b2b2;48660f #959595;56770f #868686;60825f #7f7f7f;64880f #777;64880f #777;64880f #777;64880f #777;1 #777" focus="100%" type="gradientRadial"/>
                    <v:shadow on="t" color="#4f4f4f" offset="1pt"/>
                    <v:textbox inset="2.88pt,2.88pt,2.88pt,2.88pt">
                      <w:txbxContent>
                        <w:p w14:paraId="0D0F31EB" w14:textId="77777777" w:rsidR="00951068" w:rsidRDefault="00951068" w:rsidP="00616599">
                          <w:pPr>
                            <w:widowControl w:val="0"/>
                            <w:spacing w:line="252" w:lineRule="auto"/>
                            <w:jc w:val="center"/>
                            <w:rPr>
                              <w:b/>
                              <w:bCs/>
                              <w:szCs w:val="24"/>
                            </w:rPr>
                          </w:pPr>
                          <w:r>
                            <w:rPr>
                              <w:b/>
                              <w:bCs/>
                              <w:szCs w:val="24"/>
                            </w:rPr>
                            <w:t xml:space="preserve">WELLBEING MEANING </w:t>
                          </w:r>
                          <w:r>
                            <w:rPr>
                              <w:b/>
                              <w:bCs/>
                              <w:szCs w:val="24"/>
                            </w:rPr>
                            <w:br/>
                            <w:t xml:space="preserve">MAKING AND THREAT </w:t>
                          </w:r>
                        </w:p>
                      </w:txbxContent>
                    </v:textbox>
                  </v:oval>
                </v:group>
                <v:shape id="Right Brace 25" o:spid="_x0000_s1192" type="#_x0000_t88" style="position:absolute;left:26629;top:28592;width:3384;height:540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" strokecolor="black [0]">
                  <v:stroke dashstyle="1 1"/>
                  <v:textbox inset="2.88pt,2.88pt,2.88pt,2.88pt"/>
                </v:shape>
                <v:roundrect id="Rectangle: Rounded Corners 26" o:spid="_x0000_s1193" style="position:absolute;left:2832;top:64108;width:9989;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" strokecolor="#3f3f3f">
                  <v:textbox inset="2.88pt,2.88pt,2.88pt,2.88pt">
                    <w:txbxContent>
                      <w:p w14:paraId="204647AD" w14:textId="030A750A" w:rsidR="00951068" w:rsidRDefault="00951068" w:rsidP="00616599">
                        <w:pPr>
                          <w:widowControl w:val="0"/>
                          <w:spacing w:line="254" w:lineRule="auto"/>
                          <w:jc w:val="center"/>
                        </w:pPr>
                        <w:r>
                          <w:t>Prioritisation a</w:t>
                        </w:r>
                        <w:r w:rsidR="00941C5C">
                          <w:t xml:space="preserve">s </w:t>
                        </w:r>
                        <w:r>
                          <w:t xml:space="preserve">learnt and rebellious </w:t>
                        </w:r>
                      </w:p>
                    </w:txbxContent>
                  </v:textbox>
                </v:roundrect>
                <v:roundrect id="Rectangle: Rounded Corners 27" o:spid="_x0000_s1194" style="position:absolute;left:13951;top:64184;width:9988;height:68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" strokecolor="#3f3f3f">
                  <v:textbox inset="2.88pt,2.88pt,2.88pt,2.88pt">
                    <w:txbxContent>
                      <w:p w14:paraId="6B372A3F" w14:textId="105E9246" w:rsidR="00951068" w:rsidRDefault="00951068" w:rsidP="00616599">
                        <w:pPr>
                          <w:widowControl w:val="0"/>
                          <w:spacing w:line="254" w:lineRule="auto"/>
                          <w:jc w:val="center"/>
                        </w:pPr>
                        <w:r>
                          <w:t>Not doing what I know to</w:t>
                        </w:r>
                        <w:r w:rsidR="00941C5C">
                          <w:t xml:space="preserve"> do</w:t>
                        </w:r>
                      </w:p>
                    </w:txbxContent>
                  </v:textbox>
                </v:roundrect>
                <v:roundrect id="Rectangle: Rounded Corners 28" o:spid="_x0000_s1195" style="position:absolute;left:29674;top:64108;width:9988;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" strokecolor="#3f3f3f">
                  <v:textbox inset="2.88pt,2.88pt,2.88pt,2.88pt">
                    <w:txbxContent>
                      <w:p w14:paraId="035561DE" w14:textId="77777777" w:rsidR="00951068" w:rsidRDefault="00951068" w:rsidP="00616599">
                        <w:pPr>
                          <w:widowControl w:val="0"/>
                          <w:spacing w:line="254" w:lineRule="auto"/>
                          <w:jc w:val="center"/>
                        </w:pPr>
                        <w:r>
                          <w:t xml:space="preserve">Curate a perfect Image – </w:t>
                        </w:r>
                        <w:proofErr w:type="gramStart"/>
                        <w:r>
                          <w:t>don’t</w:t>
                        </w:r>
                        <w:proofErr w:type="gramEnd"/>
                        <w:r>
                          <w:t xml:space="preserve"> tell</w:t>
                        </w:r>
                      </w:p>
                    </w:txbxContent>
                  </v:textbox>
                </v:roundrect>
                <v:roundrect id="Rectangle: Rounded Corners 29" o:spid="_x0000_s1196" style="position:absolute;left:42088;top:58869;width:9988;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" strokecolor="#3f3f3f">
                  <v:textbox inset="2.88pt,2.88pt,2.88pt,2.88pt">
                    <w:txbxContent>
                      <w:p w14:paraId="53AAF941" w14:textId="77777777" w:rsidR="00951068" w:rsidRDefault="00951068" w:rsidP="00616599">
                        <w:pPr>
                          <w:widowControl w:val="0"/>
                          <w:spacing w:line="254" w:lineRule="auto"/>
                          <w:jc w:val="center"/>
                        </w:pPr>
                        <w:r>
                          <w:t xml:space="preserve">Perfectionistic Overworking </w:t>
                        </w:r>
                      </w:p>
                    </w:txbxContent>
                  </v:textbox>
                </v:roundrect>
                <v:roundrect id="Rectangle: Rounded Corners 30" o:spid="_x0000_s1197" style="position:absolute;left:42202;top:66413;width:9989;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" strokecolor="#3f3f3f">
                  <v:textbox inset="2.88pt,2.88pt,2.88pt,2.88pt">
                    <w:txbxContent>
                      <w:p w14:paraId="0119F56F" w14:textId="77777777" w:rsidR="00951068" w:rsidRDefault="00951068" w:rsidP="00616599">
                        <w:pPr>
                          <w:widowControl w:val="0"/>
                          <w:spacing w:line="254" w:lineRule="auto"/>
                          <w:jc w:val="center"/>
                        </w:pPr>
                        <w:r>
                          <w:t xml:space="preserve">Seek safe </w:t>
                        </w:r>
                      </w:p>
                      <w:p w14:paraId="5BE959A5" w14:textId="77777777" w:rsidR="00951068" w:rsidRDefault="00951068" w:rsidP="00616599">
                        <w:pPr>
                          <w:widowControl w:val="0"/>
                          <w:spacing w:line="254" w:lineRule="auto"/>
                          <w:jc w:val="center"/>
                        </w:pPr>
                        <w:r>
                          <w:t>spaces</w:t>
                        </w:r>
                      </w:p>
                    </w:txbxContent>
                  </v:textbox>
                </v:roundrect>
                <v:shape id="Right Brace 31" o:spid="_x0000_s1198" type="#_x0000_t88" style="position:absolute;left:26629;top:-10125;width:3384;height:540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" strokecolor="black [0]">
                  <v:stroke dashstyle="1 1"/>
                  <v:textbox inset="2.88pt,2.88pt,2.88pt,2.88pt"/>
                </v:shape>
                <v:roundrect id="Rectangle: Rounded Corners 32" o:spid="_x0000_s1199" style="position:absolute;left:925;width:9989;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" strokecolor="#3f3f3f">
                  <v:textbox inset="2.88pt,2.88pt,2.88pt,2.88pt">
                    <w:txbxContent>
                      <w:p w14:paraId="6785D023" w14:textId="77777777" w:rsidR="00951068" w:rsidRDefault="00951068" w:rsidP="00616599">
                        <w:pPr>
                          <w:widowControl w:val="0"/>
                          <w:spacing w:line="252" w:lineRule="auto"/>
                          <w:jc w:val="center"/>
                        </w:pPr>
                        <w:r>
                          <w:t>Western, Individualistic Society</w:t>
                        </w:r>
                      </w:p>
                      <w:p w14:paraId="138EC986" w14:textId="77777777" w:rsidR="00951068" w:rsidRDefault="00951068" w:rsidP="00616599">
                        <w:pPr>
                          <w:widowControl w:val="0"/>
                          <w:spacing w:line="254" w:lineRule="auto"/>
                          <w:jc w:val="center"/>
                        </w:pPr>
                      </w:p>
                    </w:txbxContent>
                  </v:textbox>
                </v:roundrect>
                <v:roundrect id="Rectangle: Rounded Corners 33" o:spid="_x0000_s1200" style="position:absolute;left:925;top:7662;width:9989;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" strokecolor="#3f3f3f">
                  <v:textbox inset="2.88pt,2.88pt,2.88pt,2.88pt">
                    <w:txbxContent>
                      <w:p w14:paraId="143FBA43" w14:textId="77777777" w:rsidR="00951068" w:rsidRDefault="00951068" w:rsidP="00616599">
                        <w:pPr>
                          <w:widowControl w:val="0"/>
                          <w:spacing w:line="252" w:lineRule="auto"/>
                          <w:jc w:val="center"/>
                        </w:pPr>
                        <w:r>
                          <w:t xml:space="preserve">Committed to the career  </w:t>
                        </w:r>
                      </w:p>
                      <w:p w14:paraId="6BD94F97" w14:textId="77777777" w:rsidR="00951068" w:rsidRDefault="00951068" w:rsidP="00616599">
                        <w:pPr>
                          <w:widowControl w:val="0"/>
                          <w:spacing w:line="252" w:lineRule="auto"/>
                          <w:jc w:val="center"/>
                        </w:pPr>
                      </w:p>
                      <w:p w14:paraId="0ACF36FD" w14:textId="77777777" w:rsidR="00951068" w:rsidRDefault="00951068" w:rsidP="00616599">
                        <w:pPr>
                          <w:widowControl w:val="0"/>
                          <w:spacing w:line="254" w:lineRule="auto"/>
                          <w:jc w:val="center"/>
                        </w:pPr>
                      </w:p>
                    </w:txbxContent>
                  </v:textbox>
                </v:roundrect>
                <v:roundrect id="Rectangle: Rounded Corners 34" o:spid="_x0000_s1201" style="position:absolute;left:12397;width:9989;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" strokecolor="#3f3f3f">
                  <v:textbox inset="2.88pt,2.88pt,2.88pt,2.88pt">
                    <w:txbxContent>
                      <w:p w14:paraId="432801F2" w14:textId="77777777" w:rsidR="00951068" w:rsidRDefault="00951068" w:rsidP="00616599">
                        <w:pPr>
                          <w:widowControl w:val="0"/>
                          <w:spacing w:line="252" w:lineRule="auto"/>
                          <w:jc w:val="center"/>
                        </w:pPr>
                        <w:r>
                          <w:t xml:space="preserve">NHS – overburden brilliance </w:t>
                        </w:r>
                      </w:p>
                      <w:p w14:paraId="70DF731C" w14:textId="77777777" w:rsidR="00951068" w:rsidRDefault="00951068" w:rsidP="00616599">
                        <w:pPr>
                          <w:widowControl w:val="0"/>
                          <w:spacing w:line="254" w:lineRule="auto"/>
                          <w:jc w:val="center"/>
                        </w:pPr>
                      </w:p>
                    </w:txbxContent>
                  </v:textbox>
                </v:roundrect>
                <v:roundrect id="AutoShape 97" o:spid="_x0000_s1202" style="position:absolute;left:12397;top:7662;width:9989;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" strokecolor="#3f3f3f">
                  <v:textbox inset="2.88pt,2.88pt,2.88pt,2.88pt">
                    <w:txbxContent>
                      <w:p w14:paraId="5DDD3A8F" w14:textId="77777777" w:rsidR="00951068" w:rsidRDefault="00951068" w:rsidP="00616599">
                        <w:pPr>
                          <w:widowControl w:val="0"/>
                          <w:spacing w:line="252" w:lineRule="auto"/>
                          <w:jc w:val="center"/>
                        </w:pPr>
                        <w:r>
                          <w:t>Pre-qualification roles</w:t>
                        </w:r>
                      </w:p>
                      <w:p w14:paraId="0B1C74B1" w14:textId="77777777" w:rsidR="00951068" w:rsidRDefault="00951068" w:rsidP="00616599">
                        <w:pPr>
                          <w:widowControl w:val="0"/>
                          <w:spacing w:line="252" w:lineRule="auto"/>
                          <w:jc w:val="center"/>
                        </w:pPr>
                      </w:p>
                      <w:p w14:paraId="5DB55DA0" w14:textId="77777777" w:rsidR="00951068" w:rsidRDefault="00951068" w:rsidP="00616599">
                        <w:pPr>
                          <w:widowControl w:val="0"/>
                          <w:spacing w:line="254" w:lineRule="auto"/>
                          <w:jc w:val="center"/>
                        </w:pPr>
                      </w:p>
                    </w:txbxContent>
                  </v:textbox>
                </v:roundrect>
                <v:roundrect id="Rectangle: Rounded Corners 36" o:spid="_x0000_s1203" style="position:absolute;left:23529;width:9988;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" strokecolor="#3f3f3f">
                  <v:textbox inset="2.88pt,2.88pt,2.88pt,2.88pt">
                    <w:txbxContent>
                      <w:p w14:paraId="4D634557" w14:textId="77777777" w:rsidR="00951068" w:rsidRDefault="00951068" w:rsidP="00616599">
                        <w:pPr>
                          <w:widowControl w:val="0"/>
                          <w:spacing w:line="252" w:lineRule="auto"/>
                          <w:jc w:val="center"/>
                        </w:pPr>
                        <w:r>
                          <w:t>The resilience message and its conflicts</w:t>
                        </w:r>
                      </w:p>
                      <w:p w14:paraId="7467E814" w14:textId="77777777" w:rsidR="00951068" w:rsidRDefault="00951068" w:rsidP="00616599">
                        <w:pPr>
                          <w:widowControl w:val="0"/>
                          <w:spacing w:line="254" w:lineRule="auto"/>
                          <w:jc w:val="center"/>
                        </w:pPr>
                      </w:p>
                    </w:txbxContent>
                  </v:textbox>
                </v:roundrect>
                <v:roundrect id="AutoShape 99" o:spid="_x0000_s1204" style="position:absolute;left:23529;top:7662;width:9988;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" strokecolor="#3f3f3f">
                  <v:textbox inset="2.88pt,2.88pt,2.88pt,2.88pt">
                    <w:txbxContent>
                      <w:p w14:paraId="02976480" w14:textId="77777777" w:rsidR="00951068" w:rsidRDefault="00951068" w:rsidP="00616599">
                        <w:pPr>
                          <w:widowControl w:val="0"/>
                          <w:spacing w:line="252" w:lineRule="auto"/>
                          <w:jc w:val="center"/>
                        </w:pPr>
                        <w:r>
                          <w:t>The Observed Psychologist</w:t>
                        </w:r>
                      </w:p>
                      <w:p w14:paraId="04F7403F" w14:textId="77777777" w:rsidR="00951068" w:rsidRDefault="00951068" w:rsidP="00616599">
                        <w:pPr>
                          <w:widowControl w:val="0"/>
                          <w:spacing w:line="252" w:lineRule="auto"/>
                          <w:jc w:val="center"/>
                        </w:pPr>
                      </w:p>
                      <w:p w14:paraId="1C6857C8" w14:textId="77777777" w:rsidR="00951068" w:rsidRDefault="00951068" w:rsidP="00616599">
                        <w:pPr>
                          <w:widowControl w:val="0"/>
                          <w:spacing w:line="254" w:lineRule="auto"/>
                          <w:jc w:val="center"/>
                        </w:pPr>
                      </w:p>
                    </w:txbxContent>
                  </v:textbox>
                </v:roundrect>
                <v:roundrect id="AutoShape 100" o:spid="_x0000_s1205" style="position:absolute;left:34493;width:9988;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" strokecolor="#3f3f3f">
                  <v:textbox inset="2.88pt,2.88pt,2.88pt,2.88pt">
                    <w:txbxContent>
                      <w:p w14:paraId="0D83A196" w14:textId="77777777" w:rsidR="00951068" w:rsidRDefault="00951068" w:rsidP="00616599">
                        <w:pPr>
                          <w:widowControl w:val="0"/>
                          <w:spacing w:line="252" w:lineRule="auto"/>
                          <w:jc w:val="center"/>
                        </w:pPr>
                        <w:r>
                          <w:t xml:space="preserve">Low systems knowledge </w:t>
                        </w:r>
                      </w:p>
                      <w:p w14:paraId="0DDAC293" w14:textId="77777777" w:rsidR="00951068" w:rsidRDefault="00951068" w:rsidP="00616599">
                        <w:pPr>
                          <w:widowControl w:val="0"/>
                          <w:spacing w:line="252" w:lineRule="auto"/>
                          <w:jc w:val="center"/>
                        </w:pPr>
                      </w:p>
                      <w:p w14:paraId="1C673508" w14:textId="77777777" w:rsidR="00951068" w:rsidRDefault="00951068" w:rsidP="00616599">
                        <w:pPr>
                          <w:widowControl w:val="0"/>
                          <w:spacing w:line="254" w:lineRule="auto"/>
                          <w:jc w:val="center"/>
                        </w:pPr>
                      </w:p>
                    </w:txbxContent>
                  </v:textbox>
                </v:roundrect>
                <v:roundrect id="AutoShape 101" o:spid="_x0000_s1206" style="position:absolute;left:34493;top:7662;width:9988;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" strokecolor="#3f3f3f">
                  <v:textbox inset="2.88pt,2.88pt,2.88pt,2.88pt">
                    <w:txbxContent>
                      <w:p w14:paraId="0A530252" w14:textId="77777777" w:rsidR="00951068" w:rsidRDefault="00951068" w:rsidP="00616599">
                        <w:pPr>
                          <w:widowControl w:val="0"/>
                          <w:spacing w:line="252" w:lineRule="auto"/>
                          <w:jc w:val="center"/>
                        </w:pPr>
                        <w:r>
                          <w:t>Trainee position – adult learner</w:t>
                        </w:r>
                      </w:p>
                      <w:p w14:paraId="2D8CAC67" w14:textId="77777777" w:rsidR="00951068" w:rsidRDefault="00951068" w:rsidP="00616599">
                        <w:pPr>
                          <w:widowControl w:val="0"/>
                          <w:spacing w:line="254" w:lineRule="auto"/>
                          <w:jc w:val="center"/>
                        </w:pPr>
                      </w:p>
                    </w:txbxContent>
                  </v:textbox>
                </v:roundrect>
                <v:roundrect id="AutoShape 102" o:spid="_x0000_s1207" style="position:absolute;left:45667;width:9988;height:6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" strokecolor="#3f3f3f">
                  <v:textbox inset="2.88pt,2.88pt,2.88pt,2.88pt">
                    <w:txbxContent>
                      <w:p w14:paraId="1677AB1F" w14:textId="77777777" w:rsidR="00951068" w:rsidRDefault="00951068" w:rsidP="00616599">
                        <w:pPr>
                          <w:widowControl w:val="0"/>
                          <w:spacing w:line="252" w:lineRule="auto"/>
                          <w:jc w:val="center"/>
                        </w:pPr>
                        <w:r>
                          <w:t>Highly competitive role</w:t>
                        </w:r>
                      </w:p>
                      <w:p w14:paraId="07EC8288" w14:textId="77777777" w:rsidR="00951068" w:rsidRDefault="00951068" w:rsidP="00616599">
                        <w:pPr>
                          <w:widowControl w:val="0"/>
                          <w:spacing w:line="252" w:lineRule="auto"/>
                          <w:jc w:val="center"/>
                        </w:pPr>
                      </w:p>
                      <w:p w14:paraId="17584CB6" w14:textId="77777777" w:rsidR="00951068" w:rsidRDefault="00951068" w:rsidP="00616599">
                        <w:pPr>
                          <w:widowControl w:val="0"/>
                          <w:spacing w:line="254" w:lineRule="auto"/>
                          <w:jc w:val="center"/>
                        </w:pPr>
                      </w:p>
                    </w:txbxContent>
                  </v:textbox>
                </v:roundrect>
                <v:roundrect id="AutoShape 103" o:spid="_x0000_s1208" style="position:absolute;left:45667;top:7662;width:9988;height:6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" strokecolor="#3f3f3f">
                  <v:textbox inset="2.88pt,2.88pt,2.88pt,2.88pt">
                    <w:txbxContent>
                      <w:p w14:paraId="230B577E" w14:textId="77777777" w:rsidR="00951068" w:rsidRDefault="00951068" w:rsidP="00616599">
                        <w:pPr>
                          <w:widowControl w:val="0"/>
                          <w:spacing w:line="252" w:lineRule="auto"/>
                          <w:jc w:val="center"/>
                        </w:pPr>
                        <w:r>
                          <w:t xml:space="preserve">This research as new and exciting </w:t>
                        </w:r>
                      </w:p>
                      <w:p w14:paraId="05284023" w14:textId="77777777" w:rsidR="00951068" w:rsidRDefault="00951068" w:rsidP="00616599">
                        <w:pPr>
                          <w:widowControl w:val="0"/>
                          <w:spacing w:line="254" w:lineRule="auto"/>
                          <w:jc w:val="center"/>
                        </w:pPr>
                      </w:p>
                    </w:txbxContent>
                  </v:textbox>
                </v:roundrect>
                <v:shape id="AutoShape 104" o:spid="_x0000_s1209" type="#_x0000_t34" style="position:absolute;top:2203;width:1372;height:6833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" adj="55600" strokecolor="black [0]" strokeweight="2pt">
                  <v:stroke endarrow="block"/>
                </v:shape>
                <v:shape id="AutoShape 105" o:spid="_x0000_s1210" type="#_x0000_t34" style="position:absolute;left:56665;top:2279;width:1371;height:683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" adj="-12584" strokecolor="black [0]" strokeweight="2pt">
                  <v:stroke endarrow="block"/>
                </v:shape>
                <w10:wrap type="square"/>
              </v:group>
            </w:pict>
          </mc:Fallback>
        </mc:AlternateContent>
      </w:r>
    </w:p>
    <w:p w14:paraId="3DCAA76C"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p>
    <w:p w14:paraId="2285A191"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p>
    <w:p w14:paraId="7B940E84" w14:textId="77777777" w:rsidR="00616599" w:rsidRDefault="00616599" w:rsidP="0007168E">
      <w:pPr>
        <w:pStyle w:val="Heading3"/>
      </w:pPr>
      <w:bookmarkStart w:id="97" w:name="_Toc140328067"/>
      <w:r>
        <w:lastRenderedPageBreak/>
        <w:t xml:space="preserve">Explanation of </w:t>
      </w:r>
      <w:r w:rsidRPr="0007168E">
        <w:t>the</w:t>
      </w:r>
      <w:r>
        <w:t xml:space="preserve"> theory</w:t>
      </w:r>
      <w:bookmarkEnd w:id="97"/>
      <w:r>
        <w:t xml:space="preserve"> </w:t>
      </w:r>
    </w:p>
    <w:p w14:paraId="79FDCBCB" w14:textId="77777777" w:rsidR="00616599" w:rsidRPr="003A1B0A"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1880360A" w14:textId="6E0D7385"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sidRPr="005A1C27">
        <w:rPr>
          <w:rFonts w:cstheme="minorHAnsi"/>
          <w:color w:val="1F3864" w:themeColor="accent1" w:themeShade="80"/>
          <w:szCs w:val="24"/>
        </w:rPr>
        <w:t>The diagram is split into three sections,</w:t>
      </w:r>
      <w:r>
        <w:rPr>
          <w:rFonts w:cstheme="minorHAnsi"/>
          <w:color w:val="1F3864" w:themeColor="accent1" w:themeShade="80"/>
          <w:szCs w:val="24"/>
        </w:rPr>
        <w:t xml:space="preserve"> d</w:t>
      </w:r>
      <w:r w:rsidRPr="005A1C27">
        <w:rPr>
          <w:rFonts w:cstheme="minorHAnsi"/>
          <w:color w:val="1F3864" w:themeColor="accent1" w:themeShade="80"/>
          <w:szCs w:val="24"/>
        </w:rPr>
        <w:t>escribed below</w:t>
      </w:r>
      <w:r w:rsidR="00764007">
        <w:rPr>
          <w:rFonts w:cstheme="minorHAnsi"/>
          <w:color w:val="1F3864" w:themeColor="accent1" w:themeShade="80"/>
          <w:szCs w:val="24"/>
        </w:rPr>
        <w:t>.</w:t>
      </w:r>
    </w:p>
    <w:p w14:paraId="09A5EAE3"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p>
    <w:p w14:paraId="3D30C45B" w14:textId="77777777" w:rsidR="00616599" w:rsidRDefault="00616599" w:rsidP="0007168E">
      <w:pPr>
        <w:pStyle w:val="Heading4"/>
        <w:jc w:val="center"/>
      </w:pPr>
      <w:r w:rsidRPr="005A1C27">
        <w:t xml:space="preserve">SECTION 1 </w:t>
      </w:r>
      <w:r>
        <w:t>–</w:t>
      </w:r>
      <w:r w:rsidRPr="005A1C27">
        <w:t xml:space="preserve"> </w:t>
      </w:r>
      <w:r>
        <w:t>The context trainees live and work in</w:t>
      </w:r>
    </w:p>
    <w:p w14:paraId="12E9B240"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2A67F6E6" w14:textId="77777777" w:rsidR="00616599" w:rsidRPr="005A1C27" w:rsidRDefault="00616599" w:rsidP="00616599">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rFonts w:cstheme="minorHAnsi"/>
          <w:color w:val="1F3864" w:themeColor="accent1" w:themeShade="80"/>
          <w:szCs w:val="24"/>
        </w:rPr>
      </w:pPr>
      <w:r w:rsidRPr="005A1C27">
        <w:rPr>
          <w:rFonts w:cstheme="minorHAnsi"/>
          <w:color w:val="1F3864" w:themeColor="accent1" w:themeShade="80"/>
          <w:szCs w:val="24"/>
        </w:rPr>
        <w:t>Like us</w:t>
      </w:r>
      <w:r>
        <w:rPr>
          <w:rFonts w:cstheme="minorHAnsi"/>
          <w:color w:val="1F3864" w:themeColor="accent1" w:themeShade="80"/>
          <w:szCs w:val="24"/>
        </w:rPr>
        <w:t xml:space="preserve"> all,</w:t>
      </w:r>
      <w:r w:rsidRPr="005A1C27">
        <w:rPr>
          <w:rFonts w:cstheme="minorHAnsi"/>
          <w:color w:val="1F3864" w:themeColor="accent1" w:themeShade="80"/>
          <w:szCs w:val="24"/>
        </w:rPr>
        <w:t xml:space="preserve"> trainees live and work in the western world. </w:t>
      </w:r>
      <w:r>
        <w:rPr>
          <w:rFonts w:cstheme="minorHAnsi"/>
          <w:color w:val="1F3864" w:themeColor="accent1" w:themeShade="80"/>
          <w:szCs w:val="24"/>
        </w:rPr>
        <w:t>In w</w:t>
      </w:r>
      <w:r w:rsidRPr="005A1C27">
        <w:rPr>
          <w:rFonts w:cstheme="minorHAnsi"/>
          <w:color w:val="1F3864" w:themeColor="accent1" w:themeShade="80"/>
          <w:szCs w:val="24"/>
        </w:rPr>
        <w:t>estern societies everyone is expected to be responsible for themselves and assure their own success</w:t>
      </w:r>
    </w:p>
    <w:p w14:paraId="7177B17D" w14:textId="3AAF4683" w:rsidR="00616599" w:rsidRPr="005A1C27" w:rsidRDefault="00616599" w:rsidP="00616599">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rFonts w:cstheme="minorHAnsi"/>
          <w:color w:val="1F3864" w:themeColor="accent1" w:themeShade="80"/>
          <w:szCs w:val="24"/>
        </w:rPr>
      </w:pPr>
      <w:r w:rsidRPr="005A1C27">
        <w:rPr>
          <w:rFonts w:cstheme="minorHAnsi"/>
          <w:color w:val="1F3864" w:themeColor="accent1" w:themeShade="80"/>
          <w:szCs w:val="24"/>
        </w:rPr>
        <w:t>T</w:t>
      </w:r>
      <w:r>
        <w:rPr>
          <w:rFonts w:cstheme="minorHAnsi"/>
          <w:color w:val="1F3864" w:themeColor="accent1" w:themeShade="80"/>
          <w:szCs w:val="24"/>
        </w:rPr>
        <w:t>rainees</w:t>
      </w:r>
      <w:r w:rsidRPr="005A1C27">
        <w:rPr>
          <w:rFonts w:cstheme="minorHAnsi"/>
          <w:color w:val="1F3864" w:themeColor="accent1" w:themeShade="80"/>
          <w:szCs w:val="24"/>
        </w:rPr>
        <w:t xml:space="preserve"> work in the NHS which is known to be overstretched/overburdened. It is also expected to be ‘brilliant</w:t>
      </w:r>
      <w:r w:rsidR="00764007">
        <w:rPr>
          <w:rFonts w:cstheme="minorHAnsi"/>
          <w:color w:val="1F3864" w:themeColor="accent1" w:themeShade="80"/>
          <w:szCs w:val="24"/>
        </w:rPr>
        <w:t>, NHS Heroes’.</w:t>
      </w:r>
      <w:r>
        <w:rPr>
          <w:rFonts w:cstheme="minorHAnsi"/>
          <w:color w:val="1F3864" w:themeColor="accent1" w:themeShade="80"/>
          <w:szCs w:val="24"/>
        </w:rPr>
        <w:t xml:space="preserve"> </w:t>
      </w:r>
    </w:p>
    <w:p w14:paraId="17E103BF" w14:textId="77777777" w:rsidR="00616599" w:rsidRPr="005A1C27" w:rsidRDefault="00616599" w:rsidP="00616599">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rFonts w:cstheme="minorHAnsi"/>
          <w:color w:val="1F3864" w:themeColor="accent1" w:themeShade="80"/>
          <w:szCs w:val="24"/>
        </w:rPr>
      </w:pPr>
      <w:r w:rsidRPr="005A1C27">
        <w:rPr>
          <w:rFonts w:cstheme="minorHAnsi"/>
          <w:color w:val="1F3864" w:themeColor="accent1" w:themeShade="80"/>
          <w:szCs w:val="24"/>
        </w:rPr>
        <w:t>Within the NHS t</w:t>
      </w:r>
      <w:r>
        <w:rPr>
          <w:rFonts w:cstheme="minorHAnsi"/>
          <w:color w:val="1F3864" w:themeColor="accent1" w:themeShade="80"/>
          <w:szCs w:val="24"/>
        </w:rPr>
        <w:t xml:space="preserve">he resilience </w:t>
      </w:r>
      <w:r w:rsidRPr="005A1C27">
        <w:rPr>
          <w:rFonts w:cstheme="minorHAnsi"/>
          <w:color w:val="1F3864" w:themeColor="accent1" w:themeShade="80"/>
          <w:szCs w:val="24"/>
        </w:rPr>
        <w:t>message is experienced as pressure to take personal responsibility to cope, without being given</w:t>
      </w:r>
      <w:r>
        <w:rPr>
          <w:rFonts w:cstheme="minorHAnsi"/>
          <w:color w:val="1F3864" w:themeColor="accent1" w:themeShade="80"/>
          <w:szCs w:val="24"/>
        </w:rPr>
        <w:t xml:space="preserve"> enough</w:t>
      </w:r>
      <w:r w:rsidRPr="005A1C27">
        <w:rPr>
          <w:rFonts w:cstheme="minorHAnsi"/>
          <w:color w:val="1F3864" w:themeColor="accent1" w:themeShade="80"/>
          <w:szCs w:val="24"/>
        </w:rPr>
        <w:t xml:space="preserve"> space to do so. </w:t>
      </w:r>
    </w:p>
    <w:p w14:paraId="2E596944" w14:textId="77777777" w:rsidR="00616599" w:rsidRPr="005A1C27" w:rsidRDefault="00616599" w:rsidP="00616599">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rFonts w:cstheme="minorHAnsi"/>
          <w:color w:val="1F3864" w:themeColor="accent1" w:themeShade="80"/>
          <w:szCs w:val="24"/>
        </w:rPr>
      </w:pPr>
      <w:r w:rsidRPr="005A1C27">
        <w:rPr>
          <w:rFonts w:cstheme="minorHAnsi"/>
          <w:color w:val="1F3864" w:themeColor="accent1" w:themeShade="80"/>
          <w:szCs w:val="24"/>
        </w:rPr>
        <w:t>The systems around Clinical Psychology are not well understood</w:t>
      </w:r>
      <w:r>
        <w:rPr>
          <w:rFonts w:cstheme="minorHAnsi"/>
          <w:color w:val="1F3864" w:themeColor="accent1" w:themeShade="80"/>
          <w:szCs w:val="24"/>
        </w:rPr>
        <w:t xml:space="preserve"> by students, other professionals, their friends, or family</w:t>
      </w:r>
      <w:r w:rsidRPr="005A1C27">
        <w:rPr>
          <w:rFonts w:cstheme="minorHAnsi"/>
          <w:color w:val="1F3864" w:themeColor="accent1" w:themeShade="80"/>
          <w:szCs w:val="24"/>
        </w:rPr>
        <w:t>, for example, an undergraduate degree does not make you qualified</w:t>
      </w:r>
    </w:p>
    <w:p w14:paraId="372815FE" w14:textId="7130D4AC" w:rsidR="00616599" w:rsidRPr="005A1C27" w:rsidRDefault="00616599" w:rsidP="0969D9B8">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color w:val="1F3864" w:themeColor="accent1" w:themeShade="80"/>
        </w:rPr>
      </w:pPr>
      <w:r w:rsidRPr="0969D9B8">
        <w:rPr>
          <w:b/>
          <w:bCs/>
          <w:color w:val="1F3864" w:themeColor="accent1" w:themeShade="80"/>
        </w:rPr>
        <w:t xml:space="preserve"> </w:t>
      </w:r>
      <w:r w:rsidRPr="0969D9B8">
        <w:rPr>
          <w:color w:val="1F3864" w:themeColor="accent1" w:themeShade="80"/>
        </w:rPr>
        <w:t xml:space="preserve">Once </w:t>
      </w:r>
      <w:proofErr w:type="gramStart"/>
      <w:r w:rsidRPr="0969D9B8">
        <w:rPr>
          <w:color w:val="1F3864" w:themeColor="accent1" w:themeShade="80"/>
        </w:rPr>
        <w:t>trainees  learn</w:t>
      </w:r>
      <w:proofErr w:type="gramEnd"/>
      <w:r w:rsidRPr="0969D9B8">
        <w:rPr>
          <w:color w:val="1F3864" w:themeColor="accent1" w:themeShade="80"/>
        </w:rPr>
        <w:t xml:space="preserve"> about these systems, they discover that this field is highly competitive</w:t>
      </w:r>
    </w:p>
    <w:p w14:paraId="17E08545" w14:textId="77777777" w:rsidR="00616599" w:rsidRPr="005A1C27" w:rsidRDefault="00616599" w:rsidP="00616599">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rFonts w:cstheme="minorHAnsi"/>
          <w:color w:val="1F3864" w:themeColor="accent1" w:themeShade="80"/>
          <w:szCs w:val="24"/>
        </w:rPr>
      </w:pPr>
      <w:r w:rsidRPr="005A1C27">
        <w:rPr>
          <w:rFonts w:cstheme="minorHAnsi"/>
          <w:color w:val="1F3864" w:themeColor="accent1" w:themeShade="80"/>
          <w:szCs w:val="24"/>
        </w:rPr>
        <w:t xml:space="preserve">Despite this, trainees are highly committed to this career. </w:t>
      </w:r>
      <w:r>
        <w:rPr>
          <w:rFonts w:cstheme="minorHAnsi"/>
          <w:color w:val="1F3864" w:themeColor="accent1" w:themeShade="80"/>
          <w:szCs w:val="24"/>
        </w:rPr>
        <w:t xml:space="preserve">They </w:t>
      </w:r>
      <w:r w:rsidRPr="005A1C27">
        <w:rPr>
          <w:rFonts w:cstheme="minorHAnsi"/>
          <w:color w:val="1F3864" w:themeColor="accent1" w:themeShade="80"/>
          <w:szCs w:val="24"/>
        </w:rPr>
        <w:t>take on a lot of pressure to succeed</w:t>
      </w:r>
    </w:p>
    <w:p w14:paraId="1B65734C" w14:textId="77777777" w:rsidR="00616599" w:rsidRPr="005A1C27" w:rsidRDefault="00616599" w:rsidP="00616599">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rFonts w:cstheme="minorHAnsi"/>
          <w:color w:val="1F3864" w:themeColor="accent1" w:themeShade="80"/>
          <w:szCs w:val="24"/>
        </w:rPr>
      </w:pPr>
      <w:r w:rsidRPr="005A1C27">
        <w:rPr>
          <w:rFonts w:cstheme="minorHAnsi"/>
          <w:color w:val="1F3864" w:themeColor="accent1" w:themeShade="80"/>
          <w:szCs w:val="24"/>
        </w:rPr>
        <w:t xml:space="preserve">The pre-qualification roles provide valuable experience, but these can be very stressful, and trainees are vulnerable to bad working conditions  </w:t>
      </w:r>
    </w:p>
    <w:p w14:paraId="1E04EC2D" w14:textId="77777777" w:rsidR="00616599" w:rsidRPr="005A1C27" w:rsidRDefault="00616599" w:rsidP="00616599">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rFonts w:cstheme="minorHAnsi"/>
          <w:color w:val="1F3864" w:themeColor="accent1" w:themeShade="80"/>
          <w:szCs w:val="24"/>
        </w:rPr>
      </w:pPr>
      <w:r w:rsidRPr="005A1C27">
        <w:rPr>
          <w:rFonts w:cstheme="minorHAnsi"/>
          <w:b/>
          <w:bCs/>
          <w:color w:val="1F3864" w:themeColor="accent1" w:themeShade="80"/>
          <w:szCs w:val="24"/>
        </w:rPr>
        <w:t xml:space="preserve"> </w:t>
      </w:r>
      <w:r w:rsidRPr="005A1C27">
        <w:rPr>
          <w:rFonts w:cstheme="minorHAnsi"/>
          <w:color w:val="1F3864" w:themeColor="accent1" w:themeShade="80"/>
          <w:szCs w:val="24"/>
        </w:rPr>
        <w:t>Everyone has an idea of what a psychologist should be</w:t>
      </w:r>
      <w:r>
        <w:rPr>
          <w:rFonts w:cstheme="minorHAnsi"/>
          <w:color w:val="1F3864" w:themeColor="accent1" w:themeShade="80"/>
          <w:szCs w:val="24"/>
        </w:rPr>
        <w:t xml:space="preserve"> e.g., from </w:t>
      </w:r>
      <w:r w:rsidRPr="005A1C27">
        <w:rPr>
          <w:rFonts w:cstheme="minorHAnsi"/>
          <w:color w:val="1F3864" w:themeColor="accent1" w:themeShade="80"/>
          <w:szCs w:val="24"/>
        </w:rPr>
        <w:t>TV</w:t>
      </w:r>
      <w:r>
        <w:rPr>
          <w:rFonts w:cstheme="minorHAnsi"/>
          <w:color w:val="1F3864" w:themeColor="accent1" w:themeShade="80"/>
          <w:szCs w:val="24"/>
        </w:rPr>
        <w:t>/</w:t>
      </w:r>
      <w:r w:rsidRPr="005A1C27">
        <w:rPr>
          <w:rFonts w:cstheme="minorHAnsi"/>
          <w:color w:val="1F3864" w:themeColor="accent1" w:themeShade="80"/>
          <w:szCs w:val="24"/>
        </w:rPr>
        <w:t>film. Trainees also observe the Clinical Psychologists they work with. This leads them to have high expectations of themselves that are hard to live up to</w:t>
      </w:r>
    </w:p>
    <w:p w14:paraId="3DE52B5A" w14:textId="514701FC" w:rsidR="00616599" w:rsidRPr="005A1C27" w:rsidRDefault="00616599" w:rsidP="00616599">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rFonts w:cstheme="minorHAnsi"/>
          <w:color w:val="1F3864" w:themeColor="accent1" w:themeShade="80"/>
          <w:szCs w:val="24"/>
        </w:rPr>
      </w:pPr>
      <w:r w:rsidRPr="005A1C27">
        <w:rPr>
          <w:rFonts w:cstheme="minorHAnsi"/>
          <w:color w:val="1F3864" w:themeColor="accent1" w:themeShade="80"/>
          <w:szCs w:val="24"/>
        </w:rPr>
        <w:t xml:space="preserve">Trainees are adults, with varying situations and needs e.g., </w:t>
      </w:r>
      <w:r w:rsidR="00170851">
        <w:rPr>
          <w:rFonts w:cstheme="minorHAnsi"/>
          <w:color w:val="1F3864" w:themeColor="accent1" w:themeShade="80"/>
          <w:szCs w:val="24"/>
        </w:rPr>
        <w:t>perhaps</w:t>
      </w:r>
      <w:r w:rsidRPr="005A1C27">
        <w:rPr>
          <w:rFonts w:cstheme="minorHAnsi"/>
          <w:color w:val="1F3864" w:themeColor="accent1" w:themeShade="80"/>
          <w:szCs w:val="24"/>
        </w:rPr>
        <w:t xml:space="preserve"> parents, have health problems, or other divers</w:t>
      </w:r>
      <w:r w:rsidR="00170851">
        <w:rPr>
          <w:rFonts w:cstheme="minorHAnsi"/>
          <w:color w:val="1F3864" w:themeColor="accent1" w:themeShade="80"/>
          <w:szCs w:val="24"/>
        </w:rPr>
        <w:t>e needs</w:t>
      </w:r>
      <w:r w:rsidRPr="005A1C27">
        <w:rPr>
          <w:rFonts w:cstheme="minorHAnsi"/>
          <w:color w:val="1F3864" w:themeColor="accent1" w:themeShade="80"/>
          <w:szCs w:val="24"/>
        </w:rPr>
        <w:t>. However,</w:t>
      </w:r>
      <w:r>
        <w:rPr>
          <w:rFonts w:cstheme="minorHAnsi"/>
          <w:color w:val="1F3864" w:themeColor="accent1" w:themeShade="80"/>
          <w:szCs w:val="24"/>
        </w:rPr>
        <w:t xml:space="preserve"> trainees feel the need to fit into courses</w:t>
      </w:r>
    </w:p>
    <w:p w14:paraId="1BBCED98" w14:textId="77777777" w:rsidR="00616599" w:rsidRPr="005A1C27" w:rsidRDefault="00616599" w:rsidP="00616599">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rPr>
          <w:rFonts w:cstheme="minorHAnsi"/>
          <w:color w:val="1F3864" w:themeColor="accent1" w:themeShade="80"/>
          <w:szCs w:val="24"/>
        </w:rPr>
      </w:pPr>
      <w:r w:rsidRPr="005A1C27">
        <w:rPr>
          <w:rFonts w:cstheme="minorHAnsi"/>
          <w:color w:val="1F3864" w:themeColor="accent1" w:themeShade="80"/>
          <w:szCs w:val="24"/>
        </w:rPr>
        <w:t>Finally, trainees’ thoughts about this research showed that they are used to talking about their individual responsibility to notice and manage their well-being. However, this is not always helpful. Talking about the wider system and well-being was seen as new, exciting, and helpful</w:t>
      </w:r>
    </w:p>
    <w:p w14:paraId="39F3A827"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5386A207" w14:textId="26D58EB7" w:rsidR="00616599" w:rsidRPr="005A1C27" w:rsidRDefault="00616599" w:rsidP="0007168E">
      <w:pPr>
        <w:pStyle w:val="Heading4"/>
        <w:jc w:val="center"/>
      </w:pPr>
      <w:r w:rsidRPr="005A1C27">
        <w:lastRenderedPageBreak/>
        <w:t>SECTION 2</w:t>
      </w:r>
      <w:r>
        <w:t xml:space="preserve"> – How trainees make sense of their well-being in context</w:t>
      </w:r>
    </w:p>
    <w:p w14:paraId="6F02D9C8"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5B69B56E"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sidRPr="005A1C27">
        <w:rPr>
          <w:rFonts w:cstheme="minorHAnsi"/>
          <w:color w:val="1F3864" w:themeColor="accent1" w:themeShade="80"/>
          <w:szCs w:val="24"/>
        </w:rPr>
        <w:tab/>
        <w:t xml:space="preserve">This context influences how the trainee thinks about </w:t>
      </w:r>
      <w:r>
        <w:rPr>
          <w:rFonts w:cstheme="minorHAnsi"/>
          <w:color w:val="1F3864" w:themeColor="accent1" w:themeShade="80"/>
          <w:szCs w:val="24"/>
        </w:rPr>
        <w:t xml:space="preserve">their well-being </w:t>
      </w:r>
      <w:r w:rsidRPr="005A1C27">
        <w:rPr>
          <w:rFonts w:cstheme="minorHAnsi"/>
          <w:color w:val="1F3864" w:themeColor="accent1" w:themeShade="80"/>
          <w:szCs w:val="24"/>
        </w:rPr>
        <w:t xml:space="preserve">i.e., finds meaning. At the core is the idea that having a personal well-being challenge is a threat. </w:t>
      </w:r>
      <w:r>
        <w:rPr>
          <w:rFonts w:cstheme="minorHAnsi"/>
          <w:color w:val="1F3864" w:themeColor="accent1" w:themeShade="80"/>
          <w:szCs w:val="24"/>
        </w:rPr>
        <w:t>T</w:t>
      </w:r>
      <w:r w:rsidRPr="005A1C27">
        <w:rPr>
          <w:rFonts w:cstheme="minorHAnsi"/>
          <w:color w:val="1F3864" w:themeColor="accent1" w:themeShade="80"/>
          <w:szCs w:val="24"/>
        </w:rPr>
        <w:t xml:space="preserve">rainees were concerned about judgement from others or letting their colleagues down They feared that well-being challenges would get in the way of their professional goals and affect the way they think about themselves. </w:t>
      </w:r>
    </w:p>
    <w:p w14:paraId="01622CD5"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2E5EA220"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sidRPr="005A1C27">
        <w:rPr>
          <w:rFonts w:cstheme="minorHAnsi"/>
          <w:color w:val="1F3864" w:themeColor="accent1" w:themeShade="80"/>
          <w:szCs w:val="24"/>
        </w:rPr>
        <w:tab/>
        <w:t>Around this core are four pairs of linked ideas. These are views, or beliefs, that trainees hold themselves now</w:t>
      </w:r>
      <w:r>
        <w:rPr>
          <w:rFonts w:cstheme="minorHAnsi"/>
          <w:color w:val="1F3864" w:themeColor="accent1" w:themeShade="80"/>
          <w:szCs w:val="24"/>
        </w:rPr>
        <w:t xml:space="preserve"> or </w:t>
      </w:r>
      <w:r w:rsidRPr="005A1C27">
        <w:rPr>
          <w:rFonts w:cstheme="minorHAnsi"/>
          <w:color w:val="1F3864" w:themeColor="accent1" w:themeShade="80"/>
          <w:szCs w:val="24"/>
        </w:rPr>
        <w:t xml:space="preserve">in the past, or see in other people around them. Some </w:t>
      </w:r>
      <w:r>
        <w:rPr>
          <w:rFonts w:cstheme="minorHAnsi"/>
          <w:color w:val="1F3864" w:themeColor="accent1" w:themeShade="80"/>
          <w:szCs w:val="24"/>
        </w:rPr>
        <w:t>ideas a</w:t>
      </w:r>
      <w:r w:rsidRPr="005A1C27">
        <w:rPr>
          <w:rFonts w:cstheme="minorHAnsi"/>
          <w:color w:val="1F3864" w:themeColor="accent1" w:themeShade="80"/>
          <w:szCs w:val="24"/>
        </w:rPr>
        <w:t xml:space="preserve">re conflicting – </w:t>
      </w:r>
      <w:r>
        <w:rPr>
          <w:rFonts w:cstheme="minorHAnsi"/>
          <w:color w:val="1F3864" w:themeColor="accent1" w:themeShade="80"/>
          <w:szCs w:val="24"/>
        </w:rPr>
        <w:t xml:space="preserve">pulling </w:t>
      </w:r>
      <w:r w:rsidRPr="005A1C27">
        <w:rPr>
          <w:rFonts w:cstheme="minorHAnsi"/>
          <w:color w:val="1F3864" w:themeColor="accent1" w:themeShade="80"/>
          <w:szCs w:val="24"/>
        </w:rPr>
        <w:t xml:space="preserve">the trainee in two directions. </w:t>
      </w:r>
    </w:p>
    <w:p w14:paraId="7F7E68AF"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2F82FCB8" w14:textId="3E99D287" w:rsidR="00616599" w:rsidRPr="0010420E" w:rsidRDefault="00616599" w:rsidP="00616599">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color w:val="1F3864" w:themeColor="accent1" w:themeShade="80"/>
          <w:szCs w:val="24"/>
        </w:rPr>
      </w:pPr>
      <w:r w:rsidRPr="005A1C27">
        <w:rPr>
          <w:color w:val="1F3864" w:themeColor="accent1" w:themeShade="80"/>
          <w:szCs w:val="24"/>
        </w:rPr>
        <w:t>Trainees shared a belief that training is stressful and demanding but that they were expected to cope with the stress</w:t>
      </w:r>
      <w:r>
        <w:rPr>
          <w:color w:val="1F3864" w:themeColor="accent1" w:themeShade="80"/>
          <w:szCs w:val="24"/>
        </w:rPr>
        <w:t>. Some</w:t>
      </w:r>
      <w:r w:rsidRPr="005A1C27">
        <w:rPr>
          <w:color w:val="1F3864" w:themeColor="accent1" w:themeShade="80"/>
          <w:szCs w:val="24"/>
        </w:rPr>
        <w:t xml:space="preserve"> trainees had received helpful messages from their lecturers that being stressed and vulnerable is normal and acceptable. They found this to be a helpful</w:t>
      </w:r>
      <w:r w:rsidR="00170851">
        <w:rPr>
          <w:color w:val="1F3864" w:themeColor="accent1" w:themeShade="80"/>
          <w:szCs w:val="24"/>
        </w:rPr>
        <w:t xml:space="preserve"> </w:t>
      </w:r>
      <w:r w:rsidRPr="005A1C27">
        <w:rPr>
          <w:color w:val="1F3864" w:themeColor="accent1" w:themeShade="80"/>
          <w:szCs w:val="24"/>
        </w:rPr>
        <w:t>but new and surprising idea</w:t>
      </w:r>
    </w:p>
    <w:p w14:paraId="4F25F9BB" w14:textId="77777777" w:rsidR="00616599" w:rsidRDefault="00616599" w:rsidP="00616599">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sidRPr="005A1C27">
        <w:rPr>
          <w:rFonts w:cstheme="minorHAnsi"/>
          <w:color w:val="1F3864" w:themeColor="accent1" w:themeShade="80"/>
          <w:szCs w:val="24"/>
        </w:rPr>
        <w:t>Trainees held beliefs that they should be ‘superhuman’</w:t>
      </w:r>
      <w:r>
        <w:rPr>
          <w:rFonts w:cstheme="minorHAnsi"/>
          <w:color w:val="1F3864" w:themeColor="accent1" w:themeShade="80"/>
          <w:szCs w:val="24"/>
        </w:rPr>
        <w:t xml:space="preserve"> and perfect</w:t>
      </w:r>
      <w:r w:rsidRPr="005A1C27">
        <w:rPr>
          <w:rFonts w:cstheme="minorHAnsi"/>
          <w:color w:val="1F3864" w:themeColor="accent1" w:themeShade="80"/>
          <w:szCs w:val="24"/>
        </w:rPr>
        <w:t xml:space="preserve"> as a professional helper</w:t>
      </w:r>
      <w:r>
        <w:rPr>
          <w:rFonts w:cstheme="minorHAnsi"/>
          <w:color w:val="1F3864" w:themeColor="accent1" w:themeShade="80"/>
          <w:szCs w:val="24"/>
        </w:rPr>
        <w:t>.</w:t>
      </w:r>
      <w:r w:rsidRPr="005A1C27">
        <w:rPr>
          <w:rFonts w:cstheme="minorHAnsi"/>
          <w:color w:val="1F3864" w:themeColor="accent1" w:themeShade="80"/>
          <w:szCs w:val="24"/>
        </w:rPr>
        <w:t xml:space="preserve"> And that others expect this of them too. However, they are also human and aware of this. It is hard to have these ideas at the same time</w:t>
      </w:r>
    </w:p>
    <w:p w14:paraId="7EEA616F" w14:textId="77777777" w:rsidR="00616599" w:rsidRDefault="00616599" w:rsidP="00616599">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Pr>
          <w:rFonts w:cstheme="minorHAnsi"/>
          <w:color w:val="1F3864" w:themeColor="accent1" w:themeShade="80"/>
          <w:szCs w:val="24"/>
        </w:rPr>
        <w:t>They also held beliefs that having lived experience of mental health problems in the past was acceptable and perhaps helpful to their career. However, the idea of current mental health difficulties, or living experiences, was more threatening</w:t>
      </w:r>
    </w:p>
    <w:p w14:paraId="00A8CBC0" w14:textId="2C23EEA0" w:rsidR="00616599" w:rsidRPr="00500C3A" w:rsidRDefault="00616599" w:rsidP="00616599">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sidRPr="00500C3A">
        <w:rPr>
          <w:rFonts w:cstheme="minorHAnsi"/>
          <w:color w:val="1F3864" w:themeColor="accent1" w:themeShade="80"/>
          <w:szCs w:val="24"/>
        </w:rPr>
        <w:t xml:space="preserve">Finally, trainees </w:t>
      </w:r>
      <w:r>
        <w:rPr>
          <w:rFonts w:cstheme="minorHAnsi"/>
          <w:color w:val="1F3864" w:themeColor="accent1" w:themeShade="80"/>
          <w:szCs w:val="24"/>
        </w:rPr>
        <w:t xml:space="preserve">believed </w:t>
      </w:r>
      <w:r w:rsidRPr="00500C3A">
        <w:rPr>
          <w:rFonts w:cstheme="minorHAnsi"/>
          <w:color w:val="1F3864" w:themeColor="accent1" w:themeShade="80"/>
          <w:szCs w:val="24"/>
        </w:rPr>
        <w:t>they should take responsibility for their well</w:t>
      </w:r>
      <w:r w:rsidR="00941C5C">
        <w:rPr>
          <w:rFonts w:cstheme="minorHAnsi"/>
          <w:color w:val="1F3864" w:themeColor="accent1" w:themeShade="80"/>
          <w:szCs w:val="24"/>
        </w:rPr>
        <w:t>-</w:t>
      </w:r>
      <w:r w:rsidRPr="00500C3A">
        <w:rPr>
          <w:rFonts w:cstheme="minorHAnsi"/>
          <w:color w:val="1F3864" w:themeColor="accent1" w:themeShade="80"/>
          <w:szCs w:val="24"/>
        </w:rPr>
        <w:t>being and had confidence in their self-reliance. However, they had conflicting views on their ability to rely on others</w:t>
      </w:r>
      <w:r>
        <w:rPr>
          <w:rFonts w:cstheme="minorHAnsi"/>
          <w:color w:val="1F3864" w:themeColor="accent1" w:themeShade="80"/>
          <w:szCs w:val="24"/>
        </w:rPr>
        <w:t>, although this was hoped-for</w:t>
      </w:r>
    </w:p>
    <w:p w14:paraId="669D31EE"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p>
    <w:p w14:paraId="3791659C" w14:textId="77777777" w:rsidR="00616599" w:rsidRPr="005A1C27" w:rsidRDefault="00616599" w:rsidP="0007168E">
      <w:pPr>
        <w:pStyle w:val="Heading4"/>
        <w:jc w:val="center"/>
      </w:pPr>
      <w:r w:rsidRPr="005A1C27">
        <w:t>SECTION 3</w:t>
      </w:r>
      <w:r>
        <w:t xml:space="preserve"> – what trainees think or do</w:t>
      </w:r>
    </w:p>
    <w:p w14:paraId="5FF3D10F"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p>
    <w:p w14:paraId="27A81FEA" w14:textId="38253D81"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sidRPr="005A1C27">
        <w:rPr>
          <w:rFonts w:cstheme="minorHAnsi"/>
          <w:color w:val="1F3864" w:themeColor="accent1" w:themeShade="80"/>
          <w:szCs w:val="24"/>
        </w:rPr>
        <w:t>Finally, trainees often engage in patterns of thinking and feeling</w:t>
      </w:r>
      <w:r>
        <w:rPr>
          <w:rFonts w:cstheme="minorHAnsi"/>
          <w:color w:val="1F3864" w:themeColor="accent1" w:themeShade="80"/>
          <w:szCs w:val="24"/>
        </w:rPr>
        <w:t xml:space="preserve"> in response </w:t>
      </w:r>
      <w:r w:rsidRPr="005A1C27">
        <w:rPr>
          <w:rFonts w:cstheme="minorHAnsi"/>
          <w:color w:val="1F3864" w:themeColor="accent1" w:themeShade="80"/>
          <w:szCs w:val="24"/>
        </w:rPr>
        <w:t xml:space="preserve">to their context and </w:t>
      </w:r>
      <w:proofErr w:type="gramStart"/>
      <w:r w:rsidRPr="005A1C27">
        <w:rPr>
          <w:rFonts w:cstheme="minorHAnsi"/>
          <w:color w:val="1F3864" w:themeColor="accent1" w:themeShade="80"/>
          <w:szCs w:val="24"/>
        </w:rPr>
        <w:t>meaning</w:t>
      </w:r>
      <w:r w:rsidR="00F64BC6">
        <w:rPr>
          <w:rFonts w:cstheme="minorHAnsi"/>
          <w:color w:val="1F3864" w:themeColor="accent1" w:themeShade="80"/>
          <w:szCs w:val="24"/>
        </w:rPr>
        <w:t>-</w:t>
      </w:r>
      <w:r w:rsidRPr="005A1C27">
        <w:rPr>
          <w:rFonts w:cstheme="minorHAnsi"/>
          <w:color w:val="1F3864" w:themeColor="accent1" w:themeShade="80"/>
          <w:szCs w:val="24"/>
        </w:rPr>
        <w:t>making</w:t>
      </w:r>
      <w:proofErr w:type="gramEnd"/>
      <w:r w:rsidRPr="005A1C27">
        <w:rPr>
          <w:rFonts w:cstheme="minorHAnsi"/>
          <w:color w:val="1F3864" w:themeColor="accent1" w:themeShade="80"/>
          <w:szCs w:val="24"/>
        </w:rPr>
        <w:t xml:space="preserve">. </w:t>
      </w:r>
    </w:p>
    <w:p w14:paraId="77DD2A52" w14:textId="77777777" w:rsidR="00616599" w:rsidRPr="005A1C27"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7AAD9594" w14:textId="77777777" w:rsidR="00616599" w:rsidRPr="005A1C27" w:rsidRDefault="00616599" w:rsidP="00616599">
      <w:pPr>
        <w:spacing w:line="360" w:lineRule="auto"/>
        <w:ind w:firstLine="360"/>
        <w:rPr>
          <w:color w:val="1F3864" w:themeColor="accent1" w:themeShade="80"/>
          <w:szCs w:val="24"/>
        </w:rPr>
      </w:pPr>
      <w:r w:rsidRPr="005A1C27">
        <w:rPr>
          <w:color w:val="1F3864" w:themeColor="accent1" w:themeShade="80"/>
          <w:szCs w:val="24"/>
        </w:rPr>
        <w:lastRenderedPageBreak/>
        <w:t xml:space="preserve">Trainees explained that they know what to do to cope with difficult situations e.g., have practical coping skills, but that they did not always prioritise their well-being. When they did prioritise their well-being, this is something they had to think about, and it could feel rebellious to focus on themselves.  </w:t>
      </w:r>
    </w:p>
    <w:p w14:paraId="70505077" w14:textId="2E2E640E" w:rsidR="00616599" w:rsidRPr="005A1C27" w:rsidRDefault="00616599" w:rsidP="00616599">
      <w:pPr>
        <w:spacing w:line="360" w:lineRule="auto"/>
        <w:ind w:firstLine="360"/>
        <w:rPr>
          <w:color w:val="1F3864" w:themeColor="accent1" w:themeShade="80"/>
          <w:szCs w:val="24"/>
        </w:rPr>
      </w:pPr>
      <w:r w:rsidRPr="005A1C27">
        <w:rPr>
          <w:color w:val="1F3864" w:themeColor="accent1" w:themeShade="80"/>
          <w:szCs w:val="24"/>
        </w:rPr>
        <w:t>Trainees tended to try to show other people a perfect image of themselves and hide their difficulties, especially in front of powerful others</w:t>
      </w:r>
      <w:r>
        <w:rPr>
          <w:color w:val="1F3864" w:themeColor="accent1" w:themeShade="80"/>
          <w:szCs w:val="24"/>
        </w:rPr>
        <w:t xml:space="preserve">. </w:t>
      </w:r>
      <w:r w:rsidRPr="005A1C27">
        <w:rPr>
          <w:color w:val="1F3864" w:themeColor="accent1" w:themeShade="80"/>
          <w:szCs w:val="24"/>
        </w:rPr>
        <w:t>This means that their wellbeing needs remain</w:t>
      </w:r>
      <w:r>
        <w:rPr>
          <w:color w:val="1F3864" w:themeColor="accent1" w:themeShade="80"/>
          <w:szCs w:val="24"/>
        </w:rPr>
        <w:t>ed</w:t>
      </w:r>
      <w:r w:rsidRPr="005A1C27">
        <w:rPr>
          <w:color w:val="1F3864" w:themeColor="accent1" w:themeShade="80"/>
          <w:szCs w:val="24"/>
        </w:rPr>
        <w:t xml:space="preserve"> hidden. They kept on working, and overworking</w:t>
      </w:r>
      <w:r>
        <w:rPr>
          <w:color w:val="1F3864" w:themeColor="accent1" w:themeShade="80"/>
          <w:szCs w:val="24"/>
        </w:rPr>
        <w:t>.</w:t>
      </w:r>
      <w:r w:rsidRPr="005A1C27">
        <w:rPr>
          <w:color w:val="1F3864" w:themeColor="accent1" w:themeShade="80"/>
          <w:szCs w:val="24"/>
        </w:rPr>
        <w:t xml:space="preserve"> </w:t>
      </w:r>
    </w:p>
    <w:p w14:paraId="542BCF41" w14:textId="77777777" w:rsidR="00616599" w:rsidRPr="005A1C27" w:rsidRDefault="00616599" w:rsidP="00616599">
      <w:pPr>
        <w:spacing w:line="360" w:lineRule="auto"/>
        <w:ind w:firstLine="720"/>
        <w:rPr>
          <w:color w:val="1F3864" w:themeColor="accent1" w:themeShade="80"/>
          <w:szCs w:val="24"/>
        </w:rPr>
      </w:pPr>
      <w:r w:rsidRPr="005A1C27">
        <w:rPr>
          <w:rFonts w:cstheme="minorHAnsi"/>
          <w:color w:val="1F3864" w:themeColor="accent1" w:themeShade="80"/>
          <w:szCs w:val="24"/>
        </w:rPr>
        <w:t xml:space="preserve">Finally, trainees attempted to create safe spaces where they could be vulnerable and seek support. At times this was difficult, and trainees found different levels of comfort within different groups.  </w:t>
      </w:r>
    </w:p>
    <w:p w14:paraId="2FBACB5A" w14:textId="77777777" w:rsidR="00616599" w:rsidRPr="005A1C27" w:rsidRDefault="00616599" w:rsidP="0007168E">
      <w:pPr>
        <w:pStyle w:val="Heading4"/>
        <w:jc w:val="center"/>
      </w:pPr>
      <w:r>
        <w:t>Links between sections</w:t>
      </w:r>
    </w:p>
    <w:p w14:paraId="2C181443"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 w:val="28"/>
          <w:szCs w:val="28"/>
        </w:rPr>
      </w:pPr>
    </w:p>
    <w:p w14:paraId="32CE1CA4"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Pr>
          <w:rFonts w:cstheme="minorHAnsi"/>
          <w:color w:val="1F3864" w:themeColor="accent1" w:themeShade="80"/>
          <w:szCs w:val="24"/>
        </w:rPr>
        <w:t>The theory shows how section</w:t>
      </w:r>
      <w:r w:rsidR="00170851">
        <w:rPr>
          <w:rFonts w:cstheme="minorHAnsi"/>
          <w:color w:val="1F3864" w:themeColor="accent1" w:themeShade="80"/>
          <w:szCs w:val="24"/>
        </w:rPr>
        <w:t>s</w:t>
      </w:r>
      <w:r>
        <w:rPr>
          <w:rFonts w:cstheme="minorHAnsi"/>
          <w:color w:val="1F3864" w:themeColor="accent1" w:themeShade="80"/>
          <w:szCs w:val="24"/>
        </w:rPr>
        <w:t xml:space="preserve"> 1, 2 and 3 flow downwards. </w:t>
      </w:r>
      <w:r w:rsidRPr="009C20C7">
        <w:rPr>
          <w:rFonts w:cstheme="minorHAnsi"/>
          <w:color w:val="1F3864" w:themeColor="accent1" w:themeShade="80"/>
          <w:szCs w:val="24"/>
        </w:rPr>
        <w:t xml:space="preserve">The arrows that move from the bottom to the top show how </w:t>
      </w:r>
      <w:r>
        <w:rPr>
          <w:rFonts w:cstheme="minorHAnsi"/>
          <w:color w:val="1F3864" w:themeColor="accent1" w:themeShade="80"/>
          <w:szCs w:val="24"/>
        </w:rPr>
        <w:t xml:space="preserve">this pattern repeats itself. For example, when trainees create a perfect image or </w:t>
      </w:r>
      <w:proofErr w:type="gramStart"/>
      <w:r>
        <w:rPr>
          <w:rFonts w:cstheme="minorHAnsi"/>
          <w:color w:val="1F3864" w:themeColor="accent1" w:themeShade="80"/>
          <w:szCs w:val="24"/>
        </w:rPr>
        <w:t>don’t</w:t>
      </w:r>
      <w:proofErr w:type="gramEnd"/>
      <w:r>
        <w:rPr>
          <w:rFonts w:cstheme="minorHAnsi"/>
          <w:color w:val="1F3864" w:themeColor="accent1" w:themeShade="80"/>
          <w:szCs w:val="24"/>
        </w:rPr>
        <w:t xml:space="preserve"> talk about their career expectations, they accidentally strengthen ideas about what Psychologists should be or leave friends and family in the dark. </w:t>
      </w:r>
    </w:p>
    <w:p w14:paraId="282D924D"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77525BD3"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2D99B546"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7CCC0F93"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3B7E6FBE"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7C9190E1"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7770052A"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1F831F29"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044F27F6"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6BBCC774" w14:textId="77777777" w:rsidR="00616599"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443CAB18" w14:textId="77777777" w:rsidR="00616599" w:rsidRPr="0005258E"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p>
    <w:p w14:paraId="667C9E98" w14:textId="77777777" w:rsidR="00616599" w:rsidRDefault="00616599" w:rsidP="00616599">
      <w:pPr>
        <w:pStyle w:val="Heading2"/>
      </w:pPr>
    </w:p>
    <w:p w14:paraId="55DD161E" w14:textId="77777777" w:rsidR="00616599" w:rsidRDefault="00616599" w:rsidP="00616599">
      <w:pPr>
        <w:pStyle w:val="Heading2"/>
      </w:pPr>
    </w:p>
    <w:p w14:paraId="1DA66221" w14:textId="77777777" w:rsidR="007D7F20" w:rsidRDefault="007D7F20" w:rsidP="00616599">
      <w:r>
        <w:br w:type="page"/>
      </w:r>
    </w:p>
    <w:p w14:paraId="130F4EAD" w14:textId="71F8749E" w:rsidR="00616599" w:rsidRDefault="00D85F3B" w:rsidP="00616599">
      <w:r>
        <w:rPr>
          <w:rFonts w:ascii="Times New Roman" w:hAnsi="Times New Roman" w:cs="Times New Roman"/>
          <w:noProof/>
          <w:lang w:eastAsia="en-GB"/>
        </w:rPr>
        <w:lastRenderedPageBreak/>
        <mc:AlternateContent>
          <mc:Choice Requires="wpg">
            <w:drawing>
              <wp:anchor distT="0" distB="0" distL="114300" distR="114300" simplePos="0" relativeHeight="251698176" behindDoc="0" locked="0" layoutInCell="1" allowOverlap="1" wp14:anchorId="1962AD38" wp14:editId="6DAA7538">
                <wp:simplePos x="0" y="0"/>
                <wp:positionH relativeFrom="margin">
                  <wp:posOffset>-566766</wp:posOffset>
                </wp:positionH>
                <wp:positionV relativeFrom="paragraph">
                  <wp:posOffset>-564515</wp:posOffset>
                </wp:positionV>
                <wp:extent cx="6987540" cy="8819515"/>
                <wp:effectExtent l="0" t="0" r="22860" b="19685"/>
                <wp:wrapNone/>
                <wp:docPr id="170" name="Group 170"/>
                <wp:cNvGraphicFramePr/>
                <a:graphic xmlns:a="http://schemas.openxmlformats.org/drawingml/2006/main">
                  <a:graphicData uri="http://schemas.microsoft.com/office/word/2010/wordprocessingGroup">
                    <wpg:wgp>
                      <wpg:cNvGrpSpPr/>
                      <wpg:grpSpPr bwMode="auto">
                        <a:xfrm>
                          <a:off x="0" y="0"/>
                          <a:ext cx="6987540" cy="8819515"/>
                          <a:chOff x="0" y="0"/>
                          <a:chExt cx="69875" cy="88194"/>
                        </a:xfrm>
                      </wpg:grpSpPr>
                      <wps:wsp>
                        <wps:cNvPr id="171" name="Speech Bubble: Rectangle with Corners Rounded 171"/>
                        <wps:cNvSpPr>
                          <a:spLocks noChangeArrowheads="1"/>
                        </wps:cNvSpPr>
                        <wps:spPr bwMode="auto">
                          <a:xfrm>
                            <a:off x="0" y="28439"/>
                            <a:ext cx="21279" cy="12040"/>
                          </a:xfrm>
                          <a:prstGeom prst="wedgeRoundRectCallout">
                            <a:avLst>
                              <a:gd name="adj1" fmla="val 78394"/>
                              <a:gd name="adj2" fmla="val 58667"/>
                              <a:gd name="adj3" fmla="val 16667"/>
                            </a:avLst>
                          </a:prstGeom>
                          <a:solidFill>
                            <a:srgbClr val="FFFFFF"/>
                          </a:solidFill>
                          <a:ln w="12700">
                            <a:solidFill>
                              <a:srgbClr val="70AD47"/>
                            </a:solidFill>
                            <a:miter lim="800000"/>
                            <a:headEnd/>
                            <a:tailEnd/>
                          </a:ln>
                        </wps:spPr>
                        <wps:txbx>
                          <w:txbxContent>
                            <w:p w14:paraId="20115FF2" w14:textId="77777777" w:rsidR="00951068" w:rsidRDefault="00951068" w:rsidP="00616599">
                              <w:pPr>
                                <w:widowControl w:val="0"/>
                                <w:spacing w:after="120" w:line="254" w:lineRule="auto"/>
                                <w:jc w:val="center"/>
                              </w:pPr>
                              <w:r>
                                <w:rPr>
                                  <w:i/>
                                  <w:iCs/>
                                  <w:szCs w:val="24"/>
                                </w:rPr>
                                <w:t>I wonder whether we tie… a lot of our self and self-worth in that job… how well we perform… it comes with a lot of anxiety</w:t>
                              </w:r>
                            </w:p>
                          </w:txbxContent>
                        </wps:txbx>
                        <wps:bodyPr rot="0" vert="horz" wrap="square" lIns="91440" tIns="45720" rIns="91440" bIns="45720" anchor="ctr" anchorCtr="0" upright="1">
                          <a:noAutofit/>
                        </wps:bodyPr>
                      </wps:wsp>
                      <wps:wsp>
                        <wps:cNvPr id="172" name="Speech Bubble: Rectangle with Corners Rounded 172"/>
                        <wps:cNvSpPr>
                          <a:spLocks noChangeArrowheads="1"/>
                        </wps:cNvSpPr>
                        <wps:spPr bwMode="auto">
                          <a:xfrm>
                            <a:off x="44254" y="22367"/>
                            <a:ext cx="24255" cy="13166"/>
                          </a:xfrm>
                          <a:prstGeom prst="wedgeRoundRectCallout">
                            <a:avLst>
                              <a:gd name="adj1" fmla="val -60282"/>
                              <a:gd name="adj2" fmla="val 54718"/>
                              <a:gd name="adj3" fmla="val 16667"/>
                            </a:avLst>
                          </a:prstGeom>
                          <a:solidFill>
                            <a:srgbClr val="FFFFFF"/>
                          </a:solidFill>
                          <a:ln w="12700">
                            <a:solidFill>
                              <a:srgbClr val="70AD47"/>
                            </a:solidFill>
                            <a:miter lim="800000"/>
                            <a:headEnd/>
                            <a:tailEnd/>
                          </a:ln>
                        </wps:spPr>
                        <wps:txbx>
                          <w:txbxContent>
                            <w:p w14:paraId="26C2AD0C" w14:textId="77777777" w:rsidR="00951068" w:rsidRDefault="00951068" w:rsidP="00616599">
                              <w:pPr>
                                <w:widowControl w:val="0"/>
                                <w:spacing w:after="120" w:line="254" w:lineRule="auto"/>
                                <w:jc w:val="center"/>
                              </w:pPr>
                              <w:proofErr w:type="gramStart"/>
                              <w:r>
                                <w:rPr>
                                  <w:i/>
                                  <w:iCs/>
                                  <w:szCs w:val="24"/>
                                </w:rPr>
                                <w:t>it's</w:t>
                              </w:r>
                              <w:proofErr w:type="gramEnd"/>
                              <w:r>
                                <w:rPr>
                                  <w:i/>
                                  <w:iCs/>
                                  <w:szCs w:val="24"/>
                                </w:rPr>
                                <w:t xml:space="preserve"> quite conflicting to be thinking of myself as a victim or as a rescuer or as a superhuman or as a human. how can I have both. is there are crisis of identity here</w:t>
                              </w:r>
                            </w:p>
                          </w:txbxContent>
                        </wps:txbx>
                        <wps:bodyPr rot="0" vert="horz" wrap="square" lIns="91440" tIns="45720" rIns="91440" bIns="45720" anchor="ctr" anchorCtr="0" upright="1">
                          <a:noAutofit/>
                        </wps:bodyPr>
                      </wps:wsp>
                      <wps:wsp>
                        <wps:cNvPr id="173" name="Speech Bubble: Rectangle with Corners Rounded 173"/>
                        <wps:cNvSpPr>
                          <a:spLocks noChangeArrowheads="1"/>
                        </wps:cNvSpPr>
                        <wps:spPr bwMode="auto">
                          <a:xfrm>
                            <a:off x="11" y="41209"/>
                            <a:ext cx="26404" cy="16871"/>
                          </a:xfrm>
                          <a:prstGeom prst="wedgeRoundRectCallout">
                            <a:avLst>
                              <a:gd name="adj1" fmla="val 68245"/>
                              <a:gd name="adj2" fmla="val 9042"/>
                              <a:gd name="adj3" fmla="val 16667"/>
                            </a:avLst>
                          </a:prstGeom>
                          <a:solidFill>
                            <a:srgbClr val="FFFFFF"/>
                          </a:solidFill>
                          <a:ln w="12700">
                            <a:solidFill>
                              <a:srgbClr val="70AD47"/>
                            </a:solidFill>
                            <a:miter lim="800000"/>
                            <a:headEnd/>
                            <a:tailEnd/>
                          </a:ln>
                        </wps:spPr>
                        <wps:txbx>
                          <w:txbxContent>
                            <w:p w14:paraId="55AF2F71" w14:textId="77777777" w:rsidR="00951068" w:rsidRDefault="00951068" w:rsidP="00616599">
                              <w:pPr>
                                <w:widowControl w:val="0"/>
                                <w:spacing w:after="120" w:line="254" w:lineRule="auto"/>
                                <w:jc w:val="center"/>
                              </w:pPr>
                              <w:r>
                                <w:rPr>
                                  <w:i/>
                                  <w:iCs/>
                                  <w:szCs w:val="24"/>
                                </w:rPr>
                                <w:t xml:space="preserve">expectation from everyone… your colleagues and service users, but then also… family and friends as well… you are </w:t>
                              </w:r>
                              <w:proofErr w:type="spellStart"/>
                              <w:r>
                                <w:rPr>
                                  <w:i/>
                                  <w:iCs/>
                                  <w:szCs w:val="24"/>
                                </w:rPr>
                                <w:t>gonna</w:t>
                              </w:r>
                              <w:proofErr w:type="spellEnd"/>
                              <w:r>
                                <w:rPr>
                                  <w:i/>
                                  <w:iCs/>
                                  <w:szCs w:val="24"/>
                                </w:rPr>
                                <w:t xml:space="preserve"> help, be that person you go to when things are difficult... and I think…it makes it </w:t>
                              </w:r>
                              <w:proofErr w:type="gramStart"/>
                              <w:r>
                                <w:rPr>
                                  <w:i/>
                                  <w:iCs/>
                                  <w:szCs w:val="24"/>
                                </w:rPr>
                                <w:t>really hard</w:t>
                              </w:r>
                              <w:proofErr w:type="gramEnd"/>
                              <w:r>
                                <w:rPr>
                                  <w:i/>
                                  <w:iCs/>
                                  <w:szCs w:val="24"/>
                                </w:rPr>
                                <w:t xml:space="preserve"> to be healthy</w:t>
                              </w:r>
                            </w:p>
                          </w:txbxContent>
                        </wps:txbx>
                        <wps:bodyPr rot="0" vert="horz" wrap="square" lIns="91440" tIns="45720" rIns="91440" bIns="45720" anchor="ctr" anchorCtr="0" upright="1">
                          <a:noAutofit/>
                        </wps:bodyPr>
                      </wps:wsp>
                      <wps:wsp>
                        <wps:cNvPr id="174" name="Speech Bubble: Rectangle with Corners Rounded 174"/>
                        <wps:cNvSpPr>
                          <a:spLocks noChangeArrowheads="1"/>
                        </wps:cNvSpPr>
                        <wps:spPr bwMode="auto">
                          <a:xfrm>
                            <a:off x="41930" y="36548"/>
                            <a:ext cx="27000" cy="17431"/>
                          </a:xfrm>
                          <a:prstGeom prst="wedgeRoundRectCallout">
                            <a:avLst>
                              <a:gd name="adj1" fmla="val -65338"/>
                              <a:gd name="adj2" fmla="val 8463"/>
                              <a:gd name="adj3" fmla="val 16667"/>
                            </a:avLst>
                          </a:prstGeom>
                          <a:solidFill>
                            <a:srgbClr val="FFFFFF"/>
                          </a:solidFill>
                          <a:ln w="12700">
                            <a:solidFill>
                              <a:srgbClr val="70AD47"/>
                            </a:solidFill>
                            <a:miter lim="800000"/>
                            <a:headEnd/>
                            <a:tailEnd/>
                          </a:ln>
                        </wps:spPr>
                        <wps:txbx>
                          <w:txbxContent>
                            <w:p w14:paraId="109BACB9" w14:textId="77777777" w:rsidR="00951068" w:rsidRDefault="00951068" w:rsidP="00616599">
                              <w:pPr>
                                <w:widowControl w:val="0"/>
                                <w:spacing w:after="120" w:line="254" w:lineRule="auto"/>
                                <w:jc w:val="center"/>
                              </w:pPr>
                              <w:r>
                                <w:rPr>
                                  <w:i/>
                                  <w:iCs/>
                                  <w:szCs w:val="24"/>
                                </w:rPr>
                                <w:t xml:space="preserve">back to… perfectionism …if you were vulnerable or </w:t>
                              </w:r>
                              <w:proofErr w:type="gramStart"/>
                              <w:r>
                                <w:rPr>
                                  <w:i/>
                                  <w:iCs/>
                                  <w:szCs w:val="24"/>
                                </w:rPr>
                                <w:t>didn't</w:t>
                              </w:r>
                              <w:proofErr w:type="gramEnd"/>
                              <w:r>
                                <w:rPr>
                                  <w:i/>
                                  <w:iCs/>
                                  <w:szCs w:val="24"/>
                                </w:rPr>
                                <w:t xml:space="preserve"> look after </w:t>
                              </w:r>
                              <w:r>
                                <w:rPr>
                                  <w:i/>
                                  <w:iCs/>
                                  <w:szCs w:val="24"/>
                                </w:rPr>
                                <w:br/>
                                <w:t xml:space="preserve">yourself in the way that you thought you should. Then other people would… think you </w:t>
                              </w:r>
                              <w:proofErr w:type="gramStart"/>
                              <w:r>
                                <w:rPr>
                                  <w:i/>
                                  <w:iCs/>
                                  <w:szCs w:val="24"/>
                                </w:rPr>
                                <w:t>weren't</w:t>
                              </w:r>
                              <w:proofErr w:type="gramEnd"/>
                              <w:r>
                                <w:rPr>
                                  <w:i/>
                                  <w:iCs/>
                                  <w:szCs w:val="24"/>
                                </w:rPr>
                                <w:t xml:space="preserve"> strong enough or that didn't have enough grit to do this kind of job</w:t>
                              </w:r>
                            </w:p>
                          </w:txbxContent>
                        </wps:txbx>
                        <wps:bodyPr rot="0" vert="horz" wrap="square" lIns="91440" tIns="45720" rIns="91440" bIns="45720" anchor="ctr" anchorCtr="0" upright="1">
                          <a:noAutofit/>
                        </wps:bodyPr>
                      </wps:wsp>
                      <wps:wsp>
                        <wps:cNvPr id="175" name="Speech Bubble: Rectangle with Corners Rounded 175"/>
                        <wps:cNvSpPr>
                          <a:spLocks noChangeArrowheads="1"/>
                        </wps:cNvSpPr>
                        <wps:spPr bwMode="auto">
                          <a:xfrm>
                            <a:off x="26970" y="11097"/>
                            <a:ext cx="14478" cy="11278"/>
                          </a:xfrm>
                          <a:prstGeom prst="wedgeRoundRectCallout">
                            <a:avLst>
                              <a:gd name="adj1" fmla="val -9722"/>
                              <a:gd name="adj2" fmla="val 81435"/>
                              <a:gd name="adj3" fmla="val 16667"/>
                            </a:avLst>
                          </a:prstGeom>
                          <a:solidFill>
                            <a:srgbClr val="FFFFFF"/>
                          </a:solidFill>
                          <a:ln w="12700">
                            <a:solidFill>
                              <a:srgbClr val="70AD47"/>
                            </a:solidFill>
                            <a:miter lim="800000"/>
                            <a:headEnd/>
                            <a:tailEnd/>
                          </a:ln>
                        </wps:spPr>
                        <wps:txbx>
                          <w:txbxContent>
                            <w:p w14:paraId="47813750" w14:textId="77777777" w:rsidR="00951068" w:rsidRDefault="00951068" w:rsidP="00616599">
                              <w:pPr>
                                <w:widowControl w:val="0"/>
                                <w:spacing w:after="120" w:line="254" w:lineRule="auto"/>
                                <w:jc w:val="center"/>
                              </w:pPr>
                              <w:proofErr w:type="gramStart"/>
                              <w:r>
                                <w:rPr>
                                  <w:i/>
                                  <w:iCs/>
                                  <w:szCs w:val="24"/>
                                </w:rPr>
                                <w:t>it's</w:t>
                              </w:r>
                              <w:proofErr w:type="gramEnd"/>
                              <w:r>
                                <w:rPr>
                                  <w:i/>
                                  <w:iCs/>
                                  <w:szCs w:val="24"/>
                                </w:rPr>
                                <w:t xml:space="preserve"> the systemic pressure of the NHS… It </w:t>
                              </w:r>
                              <w:proofErr w:type="gramStart"/>
                              <w:r>
                                <w:rPr>
                                  <w:i/>
                                  <w:iCs/>
                                  <w:szCs w:val="24"/>
                                </w:rPr>
                                <w:t>doesn't</w:t>
                              </w:r>
                              <w:proofErr w:type="gramEnd"/>
                              <w:r>
                                <w:rPr>
                                  <w:i/>
                                  <w:iCs/>
                                  <w:szCs w:val="24"/>
                                </w:rPr>
                                <w:t xml:space="preserve"> allow space</w:t>
                              </w:r>
                            </w:p>
                          </w:txbxContent>
                        </wps:txbx>
                        <wps:bodyPr rot="0" vert="horz" wrap="square" lIns="91440" tIns="45720" rIns="91440" bIns="45720" anchor="ctr" anchorCtr="0" upright="1">
                          <a:noAutofit/>
                        </wps:bodyPr>
                      </wps:wsp>
                      <wps:wsp>
                        <wps:cNvPr id="176" name="Speech Bubble: Rectangle with Corners Rounded 176"/>
                        <wps:cNvSpPr>
                          <a:spLocks noChangeArrowheads="1"/>
                        </wps:cNvSpPr>
                        <wps:spPr bwMode="auto">
                          <a:xfrm>
                            <a:off x="43506" y="9181"/>
                            <a:ext cx="24384" cy="11868"/>
                          </a:xfrm>
                          <a:prstGeom prst="wedgeRoundRectCallout">
                            <a:avLst>
                              <a:gd name="adj1" fmla="val -56769"/>
                              <a:gd name="adj2" fmla="val 51384"/>
                              <a:gd name="adj3" fmla="val 16667"/>
                            </a:avLst>
                          </a:prstGeom>
                          <a:solidFill>
                            <a:srgbClr val="FFFFFF"/>
                          </a:solidFill>
                          <a:ln w="12700">
                            <a:solidFill>
                              <a:srgbClr val="70AD47"/>
                            </a:solidFill>
                            <a:miter lim="800000"/>
                            <a:headEnd/>
                            <a:tailEnd/>
                          </a:ln>
                        </wps:spPr>
                        <wps:txbx>
                          <w:txbxContent>
                            <w:p w14:paraId="34CC2AD1" w14:textId="77777777" w:rsidR="00951068" w:rsidRDefault="00951068" w:rsidP="00616599">
                              <w:pPr>
                                <w:widowControl w:val="0"/>
                                <w:spacing w:after="120" w:line="254" w:lineRule="auto"/>
                                <w:jc w:val="center"/>
                              </w:pPr>
                              <w:r>
                                <w:rPr>
                                  <w:i/>
                                  <w:iCs/>
                                  <w:szCs w:val="24"/>
                                </w:rPr>
                                <w:t xml:space="preserve">I was… surprised…  finished the [undergraduate] degree… </w:t>
                              </w:r>
                              <w:proofErr w:type="gramStart"/>
                              <w:r>
                                <w:rPr>
                                  <w:i/>
                                  <w:iCs/>
                                  <w:szCs w:val="24"/>
                                </w:rPr>
                                <w:t>you're</w:t>
                              </w:r>
                              <w:proofErr w:type="gramEnd"/>
                              <w:r>
                                <w:rPr>
                                  <w:i/>
                                  <w:iCs/>
                                  <w:szCs w:val="24"/>
                                </w:rPr>
                                <w:t xml:space="preserve"> still unqualified… you can't </w:t>
                              </w:r>
                              <w:r>
                                <w:rPr>
                                  <w:i/>
                                  <w:iCs/>
                                  <w:szCs w:val="24"/>
                                </w:rPr>
                                <w:br/>
                                <w:t>actually do what you to</w:t>
                              </w:r>
                            </w:p>
                          </w:txbxContent>
                        </wps:txbx>
                        <wps:bodyPr rot="0" vert="horz" wrap="square" lIns="91440" tIns="45720" rIns="91440" bIns="45720" anchor="ctr" anchorCtr="0" upright="1">
                          <a:noAutofit/>
                        </wps:bodyPr>
                      </wps:wsp>
                      <wps:wsp>
                        <wps:cNvPr id="177" name="Speech Bubble: Rectangle with Corners Rounded 177"/>
                        <wps:cNvSpPr>
                          <a:spLocks noChangeArrowheads="1"/>
                        </wps:cNvSpPr>
                        <wps:spPr bwMode="auto">
                          <a:xfrm>
                            <a:off x="0" y="7823"/>
                            <a:ext cx="25603" cy="19050"/>
                          </a:xfrm>
                          <a:prstGeom prst="wedgeRoundRectCallout">
                            <a:avLst>
                              <a:gd name="adj1" fmla="val 55421"/>
                              <a:gd name="adj2" fmla="val 52894"/>
                              <a:gd name="adj3" fmla="val 16667"/>
                            </a:avLst>
                          </a:prstGeom>
                          <a:solidFill>
                            <a:srgbClr val="FFFFFF"/>
                          </a:solidFill>
                          <a:ln w="12700">
                            <a:solidFill>
                              <a:srgbClr val="70AD47"/>
                            </a:solidFill>
                            <a:miter lim="800000"/>
                            <a:headEnd/>
                            <a:tailEnd/>
                          </a:ln>
                        </wps:spPr>
                        <wps:txbx>
                          <w:txbxContent>
                            <w:p w14:paraId="0CC756D0" w14:textId="77777777" w:rsidR="00951068" w:rsidRDefault="00951068" w:rsidP="00616599">
                              <w:pPr>
                                <w:widowControl w:val="0"/>
                                <w:spacing w:after="120" w:line="254" w:lineRule="auto"/>
                                <w:jc w:val="center"/>
                              </w:pPr>
                              <w:r>
                                <w:rPr>
                                  <w:i/>
                                  <w:iCs/>
                                  <w:szCs w:val="24"/>
                                </w:rPr>
                                <w:t xml:space="preserve">there are some safe spaces that people create with probably </w:t>
                              </w:r>
                              <w:r>
                                <w:rPr>
                                  <w:i/>
                                  <w:iCs/>
                                  <w:szCs w:val="24"/>
                                </w:rPr>
                                <w:br/>
                                <w:t xml:space="preserve">people who they get on with better people with friends or who you work with on a regular basis. And I do think there are those safe </w:t>
                              </w:r>
                              <w:r>
                                <w:rPr>
                                  <w:i/>
                                  <w:iCs/>
                                  <w:szCs w:val="24"/>
                                </w:rPr>
                                <w:br/>
                                <w:t>spaces out there, but again, it might just be contained there</w:t>
                              </w:r>
                            </w:p>
                          </w:txbxContent>
                        </wps:txbx>
                        <wps:bodyPr rot="0" vert="horz" wrap="square" lIns="91440" tIns="45720" rIns="91440" bIns="45720" anchor="ctr" anchorCtr="0" upright="1">
                          <a:noAutofit/>
                        </wps:bodyPr>
                      </wps:wsp>
                      <wps:wsp>
                        <wps:cNvPr id="178" name="Speech Bubble: Rectangle with Corners Rounded 178"/>
                        <wps:cNvSpPr>
                          <a:spLocks noChangeArrowheads="1"/>
                        </wps:cNvSpPr>
                        <wps:spPr bwMode="auto">
                          <a:xfrm>
                            <a:off x="1109" y="58970"/>
                            <a:ext cx="24384" cy="6973"/>
                          </a:xfrm>
                          <a:prstGeom prst="wedgeRoundRectCallout">
                            <a:avLst>
                              <a:gd name="adj1" fmla="val 59394"/>
                              <a:gd name="adj2" fmla="val -52606"/>
                              <a:gd name="adj3" fmla="val 16667"/>
                            </a:avLst>
                          </a:prstGeom>
                          <a:solidFill>
                            <a:srgbClr val="FFFFFF"/>
                          </a:solidFill>
                          <a:ln w="12700">
                            <a:solidFill>
                              <a:srgbClr val="70AD47"/>
                            </a:solidFill>
                            <a:miter lim="800000"/>
                            <a:headEnd/>
                            <a:tailEnd/>
                          </a:ln>
                        </wps:spPr>
                        <wps:txbx>
                          <w:txbxContent>
                            <w:p w14:paraId="588C2C27" w14:textId="77777777" w:rsidR="00951068" w:rsidRDefault="00951068" w:rsidP="00616599">
                              <w:pPr>
                                <w:widowControl w:val="0"/>
                                <w:spacing w:after="120" w:line="254" w:lineRule="auto"/>
                                <w:jc w:val="center"/>
                              </w:pPr>
                              <w:r>
                                <w:rPr>
                                  <w:i/>
                                  <w:iCs/>
                                  <w:szCs w:val="24"/>
                                </w:rPr>
                                <w:t xml:space="preserve">We </w:t>
                              </w:r>
                              <w:proofErr w:type="gramStart"/>
                              <w:r>
                                <w:rPr>
                                  <w:i/>
                                  <w:iCs/>
                                  <w:szCs w:val="24"/>
                                </w:rPr>
                                <w:t>don't</w:t>
                              </w:r>
                              <w:proofErr w:type="gramEnd"/>
                              <w:r>
                                <w:rPr>
                                  <w:i/>
                                  <w:iCs/>
                                  <w:szCs w:val="24"/>
                                </w:rPr>
                                <w:t xml:space="preserve"> look after ourselves, but we know we should</w:t>
                              </w:r>
                            </w:p>
                          </w:txbxContent>
                        </wps:txbx>
                        <wps:bodyPr rot="0" vert="horz" wrap="square" lIns="91440" tIns="45720" rIns="91440" bIns="45720" anchor="ctr" anchorCtr="0" upright="1">
                          <a:noAutofit/>
                        </wps:bodyPr>
                      </wps:wsp>
                      <wps:wsp>
                        <wps:cNvPr id="179" name="Speech Bubble: Rectangle with Corners Rounded 179"/>
                        <wps:cNvSpPr>
                          <a:spLocks noChangeArrowheads="1"/>
                        </wps:cNvSpPr>
                        <wps:spPr bwMode="auto">
                          <a:xfrm>
                            <a:off x="45491" y="55025"/>
                            <a:ext cx="24384" cy="10287"/>
                          </a:xfrm>
                          <a:prstGeom prst="wedgeRoundRectCallout">
                            <a:avLst>
                              <a:gd name="adj1" fmla="val -58731"/>
                              <a:gd name="adj2" fmla="val -50056"/>
                              <a:gd name="adj3" fmla="val 16667"/>
                            </a:avLst>
                          </a:prstGeom>
                          <a:solidFill>
                            <a:srgbClr val="FFFFFF"/>
                          </a:solidFill>
                          <a:ln w="12700">
                            <a:solidFill>
                              <a:srgbClr val="70AD47"/>
                            </a:solidFill>
                            <a:miter lim="800000"/>
                            <a:headEnd/>
                            <a:tailEnd/>
                          </a:ln>
                        </wps:spPr>
                        <wps:txbx>
                          <w:txbxContent>
                            <w:p w14:paraId="0CBA60D1" w14:textId="77777777" w:rsidR="00951068" w:rsidRDefault="00951068" w:rsidP="00616599">
                              <w:pPr>
                                <w:widowControl w:val="0"/>
                                <w:spacing w:after="120" w:line="254" w:lineRule="auto"/>
                                <w:jc w:val="center"/>
                              </w:pPr>
                              <w:r>
                                <w:rPr>
                                  <w:i/>
                                  <w:iCs/>
                                  <w:szCs w:val="24"/>
                                </w:rPr>
                                <w:t xml:space="preserve">I </w:t>
                              </w:r>
                              <w:proofErr w:type="gramStart"/>
                              <w:r>
                                <w:rPr>
                                  <w:i/>
                                  <w:iCs/>
                                  <w:szCs w:val="24"/>
                                </w:rPr>
                                <w:t>don't</w:t>
                              </w:r>
                              <w:proofErr w:type="gramEnd"/>
                              <w:r>
                                <w:rPr>
                                  <w:i/>
                                  <w:iCs/>
                                  <w:szCs w:val="24"/>
                                </w:rPr>
                                <w:t xml:space="preserve"> think people outside of the career realise, you know, the sacrifices and the dedication and the hard work that it takes</w:t>
                              </w:r>
                            </w:p>
                          </w:txbxContent>
                        </wps:txbx>
                        <wps:bodyPr rot="0" vert="horz" wrap="square" lIns="91440" tIns="45720" rIns="91440" bIns="45720" anchor="ctr" anchorCtr="0" upright="1">
                          <a:noAutofit/>
                        </wps:bodyPr>
                      </wps:wsp>
                      <wps:wsp>
                        <wps:cNvPr id="180" name="Speech Bubble: Rectangle with Corners Rounded 180"/>
                        <wps:cNvSpPr>
                          <a:spLocks noChangeArrowheads="1"/>
                        </wps:cNvSpPr>
                        <wps:spPr bwMode="auto">
                          <a:xfrm>
                            <a:off x="11" y="66736"/>
                            <a:ext cx="30633" cy="20993"/>
                          </a:xfrm>
                          <a:prstGeom prst="wedgeRoundRectCallout">
                            <a:avLst>
                              <a:gd name="adj1" fmla="val 58560"/>
                              <a:gd name="adj2" fmla="val -49463"/>
                              <a:gd name="adj3" fmla="val 16667"/>
                            </a:avLst>
                          </a:prstGeom>
                          <a:solidFill>
                            <a:srgbClr val="FFFFFF"/>
                          </a:solidFill>
                          <a:ln w="12700">
                            <a:solidFill>
                              <a:srgbClr val="70AD47"/>
                            </a:solidFill>
                            <a:miter lim="800000"/>
                            <a:headEnd/>
                            <a:tailEnd/>
                          </a:ln>
                        </wps:spPr>
                        <wps:txbx>
                          <w:txbxContent>
                            <w:p w14:paraId="3BC81E2D" w14:textId="79862DF0" w:rsidR="00951068" w:rsidRDefault="00951068" w:rsidP="00616599">
                              <w:pPr>
                                <w:widowControl w:val="0"/>
                                <w:spacing w:after="120" w:line="254" w:lineRule="auto"/>
                                <w:jc w:val="center"/>
                              </w:pPr>
                              <w:r>
                                <w:rPr>
                                  <w:i/>
                                  <w:iCs/>
                                  <w:szCs w:val="24"/>
                                </w:rPr>
                                <w:t xml:space="preserve">the kind of personality and values of the people who join the course, they will perhaps be more inclined to push through and ignore their own wellbeing because they </w:t>
                              </w:r>
                              <w:proofErr w:type="spellStart"/>
                              <w:r>
                                <w:rPr>
                                  <w:i/>
                                  <w:iCs/>
                                  <w:szCs w:val="24"/>
                                </w:rPr>
                                <w:t>wanna</w:t>
                              </w:r>
                              <w:proofErr w:type="spellEnd"/>
                              <w:r>
                                <w:rPr>
                                  <w:i/>
                                  <w:iCs/>
                                  <w:szCs w:val="24"/>
                                </w:rPr>
                                <w:t xml:space="preserve"> take care of others, or just… </w:t>
                              </w:r>
                              <w:r w:rsidR="00941C5C">
                                <w:rPr>
                                  <w:i/>
                                  <w:iCs/>
                                  <w:szCs w:val="24"/>
                                </w:rPr>
                                <w:t>t</w:t>
                              </w:r>
                              <w:r>
                                <w:rPr>
                                  <w:i/>
                                  <w:iCs/>
                                  <w:szCs w:val="24"/>
                                </w:rPr>
                                <w:t>o get ahead and… do everything that they need to do and meet all the requirements and be perceived in a certain way</w:t>
                              </w:r>
                            </w:p>
                          </w:txbxContent>
                        </wps:txbx>
                        <wps:bodyPr rot="0" vert="horz" wrap="square" lIns="91440" tIns="45720" rIns="91440" bIns="45720" anchor="ctr" anchorCtr="0" upright="1">
                          <a:noAutofit/>
                        </wps:bodyPr>
                      </wps:wsp>
                      <wps:wsp>
                        <wps:cNvPr id="181" name="Speech Bubble: Rectangle with Corners Rounded 181"/>
                        <wps:cNvSpPr>
                          <a:spLocks noChangeArrowheads="1"/>
                        </wps:cNvSpPr>
                        <wps:spPr bwMode="auto">
                          <a:xfrm>
                            <a:off x="31850" y="71164"/>
                            <a:ext cx="14478" cy="17030"/>
                          </a:xfrm>
                          <a:prstGeom prst="wedgeRoundRectCallout">
                            <a:avLst>
                              <a:gd name="adj1" fmla="val -12880"/>
                              <a:gd name="adj2" fmla="val -74523"/>
                              <a:gd name="adj3" fmla="val 16667"/>
                            </a:avLst>
                          </a:prstGeom>
                          <a:solidFill>
                            <a:srgbClr val="FFFFFF"/>
                          </a:solidFill>
                          <a:ln w="12700">
                            <a:solidFill>
                              <a:srgbClr val="70AD47"/>
                            </a:solidFill>
                            <a:miter lim="800000"/>
                            <a:headEnd/>
                            <a:tailEnd/>
                          </a:ln>
                        </wps:spPr>
                        <wps:txbx>
                          <w:txbxContent>
                            <w:p w14:paraId="66D76DD6" w14:textId="77777777" w:rsidR="00951068" w:rsidRDefault="00951068" w:rsidP="00616599">
                              <w:pPr>
                                <w:widowControl w:val="0"/>
                                <w:spacing w:after="120" w:line="254" w:lineRule="auto"/>
                                <w:jc w:val="center"/>
                              </w:pPr>
                              <w:r>
                                <w:rPr>
                                  <w:i/>
                                  <w:iCs/>
                                  <w:szCs w:val="24"/>
                                </w:rPr>
                                <w:t xml:space="preserve">psychologist… can be… hypocritical… we </w:t>
                              </w:r>
                              <w:proofErr w:type="gramStart"/>
                              <w:r>
                                <w:rPr>
                                  <w:i/>
                                  <w:iCs/>
                                  <w:szCs w:val="24"/>
                                </w:rPr>
                                <w:t>don't</w:t>
                              </w:r>
                              <w:proofErr w:type="gramEnd"/>
                              <w:r>
                                <w:rPr>
                                  <w:i/>
                                  <w:iCs/>
                                  <w:szCs w:val="24"/>
                                </w:rPr>
                                <w:t xml:space="preserve"> promote our own self-care</w:t>
                              </w:r>
                            </w:p>
                          </w:txbxContent>
                        </wps:txbx>
                        <wps:bodyPr rot="0" vert="horz" wrap="square" lIns="91440" tIns="45720" rIns="91440" bIns="45720" anchor="ctr" anchorCtr="0" upright="1">
                          <a:noAutofit/>
                        </wps:bodyPr>
                      </wps:wsp>
                      <wps:wsp>
                        <wps:cNvPr id="182" name="Speech Bubble: Rectangle with Corners Rounded 182"/>
                        <wps:cNvSpPr>
                          <a:spLocks noChangeArrowheads="1"/>
                        </wps:cNvSpPr>
                        <wps:spPr bwMode="auto">
                          <a:xfrm>
                            <a:off x="46710" y="66165"/>
                            <a:ext cx="23165" cy="21564"/>
                          </a:xfrm>
                          <a:prstGeom prst="wedgeRoundRectCallout">
                            <a:avLst>
                              <a:gd name="adj1" fmla="val -58731"/>
                              <a:gd name="adj2" fmla="val -50056"/>
                              <a:gd name="adj3" fmla="val 16667"/>
                            </a:avLst>
                          </a:prstGeom>
                          <a:solidFill>
                            <a:srgbClr val="FFFFFF"/>
                          </a:solidFill>
                          <a:ln w="12700">
                            <a:solidFill>
                              <a:srgbClr val="70AD47"/>
                            </a:solidFill>
                            <a:miter lim="800000"/>
                            <a:headEnd/>
                            <a:tailEnd/>
                          </a:ln>
                        </wps:spPr>
                        <wps:txbx>
                          <w:txbxContent>
                            <w:p w14:paraId="45CE38F4" w14:textId="77777777" w:rsidR="00951068" w:rsidRDefault="00951068" w:rsidP="00616599">
                              <w:pPr>
                                <w:widowControl w:val="0"/>
                                <w:spacing w:after="120" w:line="254" w:lineRule="auto"/>
                                <w:jc w:val="center"/>
                              </w:pPr>
                              <w:r>
                                <w:rPr>
                                  <w:i/>
                                  <w:iCs/>
                                  <w:szCs w:val="24"/>
                                </w:rPr>
                                <w:t xml:space="preserve">we have conversations about the individual experience of stress… But… there </w:t>
                              </w:r>
                              <w:proofErr w:type="gramStart"/>
                              <w:r>
                                <w:rPr>
                                  <w:i/>
                                  <w:iCs/>
                                  <w:szCs w:val="24"/>
                                </w:rPr>
                                <w:t>isn't</w:t>
                              </w:r>
                              <w:proofErr w:type="gramEnd"/>
                              <w:r>
                                <w:rPr>
                                  <w:i/>
                                  <w:iCs/>
                                  <w:szCs w:val="24"/>
                                </w:rPr>
                                <w:t xml:space="preserve"> really much about the systems that perpetuate that… it's been good taking some time to </w:t>
                              </w:r>
                              <w:r>
                                <w:rPr>
                                  <w:i/>
                                  <w:iCs/>
                                  <w:szCs w:val="24"/>
                                </w:rPr>
                                <w:br/>
                                <w:t>actually think through where these ideas come from for me</w:t>
                              </w:r>
                            </w:p>
                          </w:txbxContent>
                        </wps:txbx>
                        <wps:bodyPr rot="0" vert="horz" wrap="square" lIns="91440" tIns="45720" rIns="91440" bIns="45720" anchor="ctr" anchorCtr="0" upright="1">
                          <a:noAutofit/>
                        </wps:bodyPr>
                      </wps:wsp>
                      <wps:wsp>
                        <wps:cNvPr id="183" name="Speech Bubble: Rectangle with Corners Rounded 183"/>
                        <wps:cNvSpPr>
                          <a:spLocks noChangeArrowheads="1"/>
                        </wps:cNvSpPr>
                        <wps:spPr bwMode="auto">
                          <a:xfrm>
                            <a:off x="41121" y="0"/>
                            <a:ext cx="27546" cy="7690"/>
                          </a:xfrm>
                          <a:prstGeom prst="wedgeRoundRectCallout">
                            <a:avLst>
                              <a:gd name="adj1" fmla="val -46060"/>
                              <a:gd name="adj2" fmla="val 67264"/>
                              <a:gd name="adj3" fmla="val 16667"/>
                            </a:avLst>
                          </a:prstGeom>
                          <a:solidFill>
                            <a:srgbClr val="FFFFFF"/>
                          </a:solidFill>
                          <a:ln w="12700">
                            <a:solidFill>
                              <a:srgbClr val="70AD47"/>
                            </a:solidFill>
                            <a:miter lim="800000"/>
                            <a:headEnd/>
                            <a:tailEnd/>
                          </a:ln>
                        </wps:spPr>
                        <wps:txbx>
                          <w:txbxContent>
                            <w:p w14:paraId="265BCE04" w14:textId="77777777" w:rsidR="00951068" w:rsidRDefault="00951068" w:rsidP="00616599">
                              <w:pPr>
                                <w:widowControl w:val="0"/>
                                <w:spacing w:after="120" w:line="254" w:lineRule="auto"/>
                                <w:jc w:val="center"/>
                              </w:pPr>
                              <w:r>
                                <w:rPr>
                                  <w:i/>
                                  <w:iCs/>
                                  <w:szCs w:val="24"/>
                                </w:rPr>
                                <w:t xml:space="preserve">we allow ourselves to stay in distress for a prolonged </w:t>
                              </w:r>
                              <w:proofErr w:type="gramStart"/>
                              <w:r>
                                <w:rPr>
                                  <w:i/>
                                  <w:iCs/>
                                  <w:szCs w:val="24"/>
                                </w:rPr>
                                <w:t>period of time</w:t>
                              </w:r>
                              <w:proofErr w:type="gramEnd"/>
                              <w:r>
                                <w:rPr>
                                  <w:i/>
                                  <w:iCs/>
                                  <w:szCs w:val="24"/>
                                </w:rPr>
                                <w:t xml:space="preserve"> before we speak up</w:t>
                              </w:r>
                            </w:p>
                          </w:txbxContent>
                        </wps:txbx>
                        <wps:bodyPr rot="0" vert="horz" wrap="square" lIns="91440" tIns="45720" rIns="91440" bIns="45720" anchor="ctr" anchorCtr="0" upright="1">
                          <a:noAutofit/>
                        </wps:bodyPr>
                      </wps:wsp>
                      <wps:wsp>
                        <wps:cNvPr id="184" name="Speech Bubble: Rectangle with Corners Rounded 184"/>
                        <wps:cNvSpPr>
                          <a:spLocks noChangeArrowheads="1"/>
                        </wps:cNvSpPr>
                        <wps:spPr bwMode="auto">
                          <a:xfrm>
                            <a:off x="23107" y="28136"/>
                            <a:ext cx="19050" cy="7620"/>
                          </a:xfrm>
                          <a:prstGeom prst="wedgeRoundRectCallout">
                            <a:avLst>
                              <a:gd name="adj1" fmla="val -17634"/>
                              <a:gd name="adj2" fmla="val 76500"/>
                              <a:gd name="adj3" fmla="val 16667"/>
                            </a:avLst>
                          </a:prstGeom>
                          <a:solidFill>
                            <a:srgbClr val="FFFFFF"/>
                          </a:solidFill>
                          <a:ln w="12700">
                            <a:solidFill>
                              <a:srgbClr val="70AD47"/>
                            </a:solidFill>
                            <a:miter lim="800000"/>
                            <a:headEnd/>
                            <a:tailEnd/>
                          </a:ln>
                        </wps:spPr>
                        <wps:txbx>
                          <w:txbxContent>
                            <w:p w14:paraId="01498130" w14:textId="77777777" w:rsidR="00951068" w:rsidRDefault="00951068" w:rsidP="00616599">
                              <w:pPr>
                                <w:widowControl w:val="0"/>
                                <w:spacing w:after="120" w:line="254" w:lineRule="auto"/>
                              </w:pPr>
                              <w:r>
                                <w:rPr>
                                  <w:i/>
                                  <w:iCs/>
                                  <w:szCs w:val="24"/>
                                </w:rPr>
                                <w:t xml:space="preserve"> it gets to a point where actually you </w:t>
                              </w:r>
                              <w:proofErr w:type="gramStart"/>
                              <w:r>
                                <w:rPr>
                                  <w:i/>
                                  <w:iCs/>
                                  <w:szCs w:val="24"/>
                                </w:rPr>
                                <w:t>can't</w:t>
                              </w:r>
                              <w:proofErr w:type="gramEnd"/>
                              <w:r>
                                <w:rPr>
                                  <w:i/>
                                  <w:iCs/>
                                  <w:szCs w:val="24"/>
                                </w:rPr>
                                <w:t xml:space="preserve"> expect someone to be resilient and manage that difficult period’</w:t>
                              </w:r>
                            </w:p>
                          </w:txbxContent>
                        </wps:txbx>
                        <wps:bodyPr rot="0" vert="horz" wrap="square" lIns="91440" tIns="45720" rIns="91440" bIns="45720" anchor="ctr" anchorCtr="0" upright="1">
                          <a:noAutofit/>
                        </wps:bodyPr>
                      </wps:wsp>
                      <wps:wsp>
                        <wps:cNvPr id="185" name="Speech Bubble: Rectangle with Corners Rounded 185"/>
                        <wps:cNvSpPr>
                          <a:spLocks noChangeArrowheads="1"/>
                        </wps:cNvSpPr>
                        <wps:spPr bwMode="auto">
                          <a:xfrm>
                            <a:off x="28557" y="55636"/>
                            <a:ext cx="15697" cy="9906"/>
                          </a:xfrm>
                          <a:prstGeom prst="wedgeRoundRectCallout">
                            <a:avLst>
                              <a:gd name="adj1" fmla="val -15690"/>
                              <a:gd name="adj2" fmla="val -82824"/>
                              <a:gd name="adj3" fmla="val 16667"/>
                            </a:avLst>
                          </a:prstGeom>
                          <a:solidFill>
                            <a:srgbClr val="FFFFFF"/>
                          </a:solidFill>
                          <a:ln w="12700">
                            <a:solidFill>
                              <a:srgbClr val="70AD47"/>
                            </a:solidFill>
                            <a:miter lim="800000"/>
                            <a:headEnd/>
                            <a:tailEnd/>
                          </a:ln>
                        </wps:spPr>
                        <wps:txbx>
                          <w:txbxContent>
                            <w:p w14:paraId="68D39B19" w14:textId="77777777" w:rsidR="00951068" w:rsidRDefault="00951068" w:rsidP="00616599">
                              <w:pPr>
                                <w:widowControl w:val="0"/>
                                <w:spacing w:after="120" w:line="254" w:lineRule="auto"/>
                              </w:pPr>
                              <w:r>
                                <w:rPr>
                                  <w:i/>
                                  <w:iCs/>
                                  <w:szCs w:val="24"/>
                                </w:rPr>
                                <w:t>having this facade, this mask that you tried so hard to maintain</w:t>
                              </w:r>
                            </w:p>
                          </w:txbxContent>
                        </wps:txbx>
                        <wps:bodyPr rot="0" vert="horz" wrap="square" lIns="91440" tIns="45720" rIns="91440" bIns="45720" anchor="ctr" anchorCtr="0" upright="1">
                          <a:noAutofit/>
                        </wps:bodyPr>
                      </wps:wsp>
                      <pic:pic xmlns:pic="http://schemas.openxmlformats.org/drawingml/2006/picture">
                        <pic:nvPicPr>
                          <pic:cNvPr id="186" name="Picture 1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8557" y="35622"/>
                            <a:ext cx="11982" cy="1198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962AD38" id="Group 170" o:spid="_x0000_s1211" style="position:absolute;margin-left:-44.65pt;margin-top:-44.45pt;width:550.2pt;height:694.45pt;z-index:251698176;mso-position-horizontal-relative:margin" coordsize="69875,8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1" o:spid="_x0000_s1212" type="#_x0000_t62" style="position:absolute;top:28439;width:21279;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" adj="27733,23472" strokecolor="#70ad47" strokeweight="1pt">
                  <v:textbox>
                    <w:txbxContent>
                      <w:p w14:paraId="20115FF2" w14:textId="77777777" w:rsidR="00951068" w:rsidRDefault="00951068" w:rsidP="00616599">
                        <w:pPr>
                          <w:widowControl w:val="0"/>
                          <w:spacing w:after="120" w:line="254" w:lineRule="auto"/>
                          <w:jc w:val="center"/>
                        </w:pPr>
                        <w:r>
                          <w:rPr>
                            <w:i/>
                            <w:iCs/>
                            <w:szCs w:val="24"/>
                          </w:rPr>
                          <w:t>I wonder whether we tie… a lot of our self and self-worth in that job… how well we perform… it comes with a lot of anxiety</w:t>
                        </w:r>
                      </w:p>
                    </w:txbxContent>
                  </v:textbox>
                </v:shape>
                <v:shape id="Speech Bubble: Rectangle with Corners Rounded 172" o:spid="_x0000_s1213" type="#_x0000_t62" style="position:absolute;left:44254;top:22367;width:24255;height:1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" adj="-2221,22619" strokecolor="#70ad47" strokeweight="1pt">
                  <v:textbox>
                    <w:txbxContent>
                      <w:p w14:paraId="26C2AD0C" w14:textId="77777777" w:rsidR="00951068" w:rsidRDefault="00951068" w:rsidP="00616599">
                        <w:pPr>
                          <w:widowControl w:val="0"/>
                          <w:spacing w:after="120" w:line="254" w:lineRule="auto"/>
                          <w:jc w:val="center"/>
                        </w:pPr>
                        <w:proofErr w:type="gramStart"/>
                        <w:r>
                          <w:rPr>
                            <w:i/>
                            <w:iCs/>
                            <w:szCs w:val="24"/>
                          </w:rPr>
                          <w:t>it's</w:t>
                        </w:r>
                        <w:proofErr w:type="gramEnd"/>
                        <w:r>
                          <w:rPr>
                            <w:i/>
                            <w:iCs/>
                            <w:szCs w:val="24"/>
                          </w:rPr>
                          <w:t xml:space="preserve"> quite conflicting to be thinking of myself as a victim or as a rescuer or as a superhuman or as a human. how can I have both. is there are crisis of identity here</w:t>
                        </w:r>
                      </w:p>
                    </w:txbxContent>
                  </v:textbox>
                </v:shape>
                <v:shape id="Speech Bubble: Rectangle with Corners Rounded 173" o:spid="_x0000_s1214" type="#_x0000_t62" style="position:absolute;left:11;top:41209;width:26404;height:1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" adj="25541,12753" strokecolor="#70ad47" strokeweight="1pt">
                  <v:textbox>
                    <w:txbxContent>
                      <w:p w14:paraId="55AF2F71" w14:textId="77777777" w:rsidR="00951068" w:rsidRDefault="00951068" w:rsidP="00616599">
                        <w:pPr>
                          <w:widowControl w:val="0"/>
                          <w:spacing w:after="120" w:line="254" w:lineRule="auto"/>
                          <w:jc w:val="center"/>
                        </w:pPr>
                        <w:r>
                          <w:rPr>
                            <w:i/>
                            <w:iCs/>
                            <w:szCs w:val="24"/>
                          </w:rPr>
                          <w:t xml:space="preserve">expectation from everyone… your colleagues and service users, but then also… family and friends as well… you are </w:t>
                        </w:r>
                        <w:proofErr w:type="spellStart"/>
                        <w:r>
                          <w:rPr>
                            <w:i/>
                            <w:iCs/>
                            <w:szCs w:val="24"/>
                          </w:rPr>
                          <w:t>gonna</w:t>
                        </w:r>
                        <w:proofErr w:type="spellEnd"/>
                        <w:r>
                          <w:rPr>
                            <w:i/>
                            <w:iCs/>
                            <w:szCs w:val="24"/>
                          </w:rPr>
                          <w:t xml:space="preserve"> help, be that person you go to when things are difficult... and I think…it makes it </w:t>
                        </w:r>
                        <w:proofErr w:type="gramStart"/>
                        <w:r>
                          <w:rPr>
                            <w:i/>
                            <w:iCs/>
                            <w:szCs w:val="24"/>
                          </w:rPr>
                          <w:t>really hard</w:t>
                        </w:r>
                        <w:proofErr w:type="gramEnd"/>
                        <w:r>
                          <w:rPr>
                            <w:i/>
                            <w:iCs/>
                            <w:szCs w:val="24"/>
                          </w:rPr>
                          <w:t xml:space="preserve"> to be healthy</w:t>
                        </w:r>
                      </w:p>
                    </w:txbxContent>
                  </v:textbox>
                </v:shape>
                <v:shape id="Speech Bubble: Rectangle with Corners Rounded 174" o:spid="_x0000_s1215" type="#_x0000_t62" style="position:absolute;left:41930;top:36548;width:27000;height:1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" adj="-3313,12628" strokecolor="#70ad47" strokeweight="1pt">
                  <v:textbox>
                    <w:txbxContent>
                      <w:p w14:paraId="109BACB9" w14:textId="77777777" w:rsidR="00951068" w:rsidRDefault="00951068" w:rsidP="00616599">
                        <w:pPr>
                          <w:widowControl w:val="0"/>
                          <w:spacing w:after="120" w:line="254" w:lineRule="auto"/>
                          <w:jc w:val="center"/>
                        </w:pPr>
                        <w:r>
                          <w:rPr>
                            <w:i/>
                            <w:iCs/>
                            <w:szCs w:val="24"/>
                          </w:rPr>
                          <w:t xml:space="preserve">back to… perfectionism …if you were vulnerable or </w:t>
                        </w:r>
                        <w:proofErr w:type="gramStart"/>
                        <w:r>
                          <w:rPr>
                            <w:i/>
                            <w:iCs/>
                            <w:szCs w:val="24"/>
                          </w:rPr>
                          <w:t>didn't</w:t>
                        </w:r>
                        <w:proofErr w:type="gramEnd"/>
                        <w:r>
                          <w:rPr>
                            <w:i/>
                            <w:iCs/>
                            <w:szCs w:val="24"/>
                          </w:rPr>
                          <w:t xml:space="preserve"> look after </w:t>
                        </w:r>
                        <w:r>
                          <w:rPr>
                            <w:i/>
                            <w:iCs/>
                            <w:szCs w:val="24"/>
                          </w:rPr>
                          <w:br/>
                          <w:t xml:space="preserve">yourself in the way that you thought you should. Then other people would… think you </w:t>
                        </w:r>
                        <w:proofErr w:type="gramStart"/>
                        <w:r>
                          <w:rPr>
                            <w:i/>
                            <w:iCs/>
                            <w:szCs w:val="24"/>
                          </w:rPr>
                          <w:t>weren't</w:t>
                        </w:r>
                        <w:proofErr w:type="gramEnd"/>
                        <w:r>
                          <w:rPr>
                            <w:i/>
                            <w:iCs/>
                            <w:szCs w:val="24"/>
                          </w:rPr>
                          <w:t xml:space="preserve"> strong enough or that didn't have enough grit to do this kind of job</w:t>
                        </w:r>
                      </w:p>
                    </w:txbxContent>
                  </v:textbox>
                </v:shape>
                <v:shape id="Speech Bubble: Rectangle with Corners Rounded 175" o:spid="_x0000_s1216" type="#_x0000_t62" style="position:absolute;left:26970;top:11097;width:14478;height:1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" adj="8700,28390" strokecolor="#70ad47" strokeweight="1pt">
                  <v:textbox>
                    <w:txbxContent>
                      <w:p w14:paraId="47813750" w14:textId="77777777" w:rsidR="00951068" w:rsidRDefault="00951068" w:rsidP="00616599">
                        <w:pPr>
                          <w:widowControl w:val="0"/>
                          <w:spacing w:after="120" w:line="254" w:lineRule="auto"/>
                          <w:jc w:val="center"/>
                        </w:pPr>
                        <w:proofErr w:type="gramStart"/>
                        <w:r>
                          <w:rPr>
                            <w:i/>
                            <w:iCs/>
                            <w:szCs w:val="24"/>
                          </w:rPr>
                          <w:t>it's</w:t>
                        </w:r>
                        <w:proofErr w:type="gramEnd"/>
                        <w:r>
                          <w:rPr>
                            <w:i/>
                            <w:iCs/>
                            <w:szCs w:val="24"/>
                          </w:rPr>
                          <w:t xml:space="preserve"> the systemic pressure of the NHS… It </w:t>
                        </w:r>
                        <w:proofErr w:type="gramStart"/>
                        <w:r>
                          <w:rPr>
                            <w:i/>
                            <w:iCs/>
                            <w:szCs w:val="24"/>
                          </w:rPr>
                          <w:t>doesn't</w:t>
                        </w:r>
                        <w:proofErr w:type="gramEnd"/>
                        <w:r>
                          <w:rPr>
                            <w:i/>
                            <w:iCs/>
                            <w:szCs w:val="24"/>
                          </w:rPr>
                          <w:t xml:space="preserve"> allow space</w:t>
                        </w:r>
                      </w:p>
                    </w:txbxContent>
                  </v:textbox>
                </v:shape>
                <v:shape id="Speech Bubble: Rectangle with Corners Rounded 176" o:spid="_x0000_s1217" type="#_x0000_t62" style="position:absolute;left:43506;top:9181;width:24384;height:1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" adj="-1462,21899" strokecolor="#70ad47" strokeweight="1pt">
                  <v:textbox>
                    <w:txbxContent>
                      <w:p w14:paraId="34CC2AD1" w14:textId="77777777" w:rsidR="00951068" w:rsidRDefault="00951068" w:rsidP="00616599">
                        <w:pPr>
                          <w:widowControl w:val="0"/>
                          <w:spacing w:after="120" w:line="254" w:lineRule="auto"/>
                          <w:jc w:val="center"/>
                        </w:pPr>
                        <w:r>
                          <w:rPr>
                            <w:i/>
                            <w:iCs/>
                            <w:szCs w:val="24"/>
                          </w:rPr>
                          <w:t xml:space="preserve">I was… surprised…  finished the [undergraduate] degree… </w:t>
                        </w:r>
                        <w:proofErr w:type="gramStart"/>
                        <w:r>
                          <w:rPr>
                            <w:i/>
                            <w:iCs/>
                            <w:szCs w:val="24"/>
                          </w:rPr>
                          <w:t>you're</w:t>
                        </w:r>
                        <w:proofErr w:type="gramEnd"/>
                        <w:r>
                          <w:rPr>
                            <w:i/>
                            <w:iCs/>
                            <w:szCs w:val="24"/>
                          </w:rPr>
                          <w:t xml:space="preserve"> still unqualified… you can't </w:t>
                        </w:r>
                        <w:r>
                          <w:rPr>
                            <w:i/>
                            <w:iCs/>
                            <w:szCs w:val="24"/>
                          </w:rPr>
                          <w:br/>
                          <w:t>actually do what you to</w:t>
                        </w:r>
                      </w:p>
                    </w:txbxContent>
                  </v:textbox>
                </v:shape>
                <v:shape id="Speech Bubble: Rectangle with Corners Rounded 177" o:spid="_x0000_s1218" type="#_x0000_t62" style="position:absolute;top:7823;width:25603;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" adj="22771,22225" strokecolor="#70ad47" strokeweight="1pt">
                  <v:textbox>
                    <w:txbxContent>
                      <w:p w14:paraId="0CC756D0" w14:textId="77777777" w:rsidR="00951068" w:rsidRDefault="00951068" w:rsidP="00616599">
                        <w:pPr>
                          <w:widowControl w:val="0"/>
                          <w:spacing w:after="120" w:line="254" w:lineRule="auto"/>
                          <w:jc w:val="center"/>
                        </w:pPr>
                        <w:r>
                          <w:rPr>
                            <w:i/>
                            <w:iCs/>
                            <w:szCs w:val="24"/>
                          </w:rPr>
                          <w:t xml:space="preserve">there are some safe spaces that people create with probably </w:t>
                        </w:r>
                        <w:r>
                          <w:rPr>
                            <w:i/>
                            <w:iCs/>
                            <w:szCs w:val="24"/>
                          </w:rPr>
                          <w:br/>
                          <w:t xml:space="preserve">people who they get on with better people with friends or who you work with on a regular basis. And I do think there are those safe </w:t>
                        </w:r>
                        <w:r>
                          <w:rPr>
                            <w:i/>
                            <w:iCs/>
                            <w:szCs w:val="24"/>
                          </w:rPr>
                          <w:br/>
                          <w:t>spaces out there, but again, it might just be contained there</w:t>
                        </w:r>
                      </w:p>
                    </w:txbxContent>
                  </v:textbox>
                </v:shape>
                <v:shape id="Speech Bubble: Rectangle with Corners Rounded 178" o:spid="_x0000_s1219" type="#_x0000_t62" style="position:absolute;left:1109;top:58970;width:24384;height: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" adj="23629,-563" strokecolor="#70ad47" strokeweight="1pt">
                  <v:textbox>
                    <w:txbxContent>
                      <w:p w14:paraId="588C2C27" w14:textId="77777777" w:rsidR="00951068" w:rsidRDefault="00951068" w:rsidP="00616599">
                        <w:pPr>
                          <w:widowControl w:val="0"/>
                          <w:spacing w:after="120" w:line="254" w:lineRule="auto"/>
                          <w:jc w:val="center"/>
                        </w:pPr>
                        <w:r>
                          <w:rPr>
                            <w:i/>
                            <w:iCs/>
                            <w:szCs w:val="24"/>
                          </w:rPr>
                          <w:t xml:space="preserve">We </w:t>
                        </w:r>
                        <w:proofErr w:type="gramStart"/>
                        <w:r>
                          <w:rPr>
                            <w:i/>
                            <w:iCs/>
                            <w:szCs w:val="24"/>
                          </w:rPr>
                          <w:t>don't</w:t>
                        </w:r>
                        <w:proofErr w:type="gramEnd"/>
                        <w:r>
                          <w:rPr>
                            <w:i/>
                            <w:iCs/>
                            <w:szCs w:val="24"/>
                          </w:rPr>
                          <w:t xml:space="preserve"> look after ourselves, but we know we should</w:t>
                        </w:r>
                      </w:p>
                    </w:txbxContent>
                  </v:textbox>
                </v:shape>
                <v:shape id="Speech Bubble: Rectangle with Corners Rounded 179" o:spid="_x0000_s1220" type="#_x0000_t62" style="position:absolute;left:45491;top:55025;width:2438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" adj="-1886,-12" strokecolor="#70ad47" strokeweight="1pt">
                  <v:textbox>
                    <w:txbxContent>
                      <w:p w14:paraId="0CBA60D1" w14:textId="77777777" w:rsidR="00951068" w:rsidRDefault="00951068" w:rsidP="00616599">
                        <w:pPr>
                          <w:widowControl w:val="0"/>
                          <w:spacing w:after="120" w:line="254" w:lineRule="auto"/>
                          <w:jc w:val="center"/>
                        </w:pPr>
                        <w:r>
                          <w:rPr>
                            <w:i/>
                            <w:iCs/>
                            <w:szCs w:val="24"/>
                          </w:rPr>
                          <w:t xml:space="preserve">I </w:t>
                        </w:r>
                        <w:proofErr w:type="gramStart"/>
                        <w:r>
                          <w:rPr>
                            <w:i/>
                            <w:iCs/>
                            <w:szCs w:val="24"/>
                          </w:rPr>
                          <w:t>don't</w:t>
                        </w:r>
                        <w:proofErr w:type="gramEnd"/>
                        <w:r>
                          <w:rPr>
                            <w:i/>
                            <w:iCs/>
                            <w:szCs w:val="24"/>
                          </w:rPr>
                          <w:t xml:space="preserve"> think people outside of the career realise, you know, the sacrifices and the dedication and the hard work that it takes</w:t>
                        </w:r>
                      </w:p>
                    </w:txbxContent>
                  </v:textbox>
                </v:shape>
                <v:shape id="Speech Bubble: Rectangle with Corners Rounded 180" o:spid="_x0000_s1221" type="#_x0000_t62" style="position:absolute;left:11;top:66736;width:30633;height:20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" adj="23449,116" strokecolor="#70ad47" strokeweight="1pt">
                  <v:textbox>
                    <w:txbxContent>
                      <w:p w14:paraId="3BC81E2D" w14:textId="79862DF0" w:rsidR="00951068" w:rsidRDefault="00951068" w:rsidP="00616599">
                        <w:pPr>
                          <w:widowControl w:val="0"/>
                          <w:spacing w:after="120" w:line="254" w:lineRule="auto"/>
                          <w:jc w:val="center"/>
                        </w:pPr>
                        <w:r>
                          <w:rPr>
                            <w:i/>
                            <w:iCs/>
                            <w:szCs w:val="24"/>
                          </w:rPr>
                          <w:t xml:space="preserve">the kind of personality and values of the people who join the course, they will perhaps be more inclined to push through and ignore their own wellbeing because they </w:t>
                        </w:r>
                        <w:proofErr w:type="spellStart"/>
                        <w:r>
                          <w:rPr>
                            <w:i/>
                            <w:iCs/>
                            <w:szCs w:val="24"/>
                          </w:rPr>
                          <w:t>wanna</w:t>
                        </w:r>
                        <w:proofErr w:type="spellEnd"/>
                        <w:r>
                          <w:rPr>
                            <w:i/>
                            <w:iCs/>
                            <w:szCs w:val="24"/>
                          </w:rPr>
                          <w:t xml:space="preserve"> take care of others, or just… </w:t>
                        </w:r>
                        <w:r w:rsidR="00941C5C">
                          <w:rPr>
                            <w:i/>
                            <w:iCs/>
                            <w:szCs w:val="24"/>
                          </w:rPr>
                          <w:t>t</w:t>
                        </w:r>
                        <w:r>
                          <w:rPr>
                            <w:i/>
                            <w:iCs/>
                            <w:szCs w:val="24"/>
                          </w:rPr>
                          <w:t>o get ahead and… do everything that they need to do and meet all the requirements and be perceived in a certain way</w:t>
                        </w:r>
                      </w:p>
                    </w:txbxContent>
                  </v:textbox>
                </v:shape>
                <v:shape id="Speech Bubble: Rectangle with Corners Rounded 181" o:spid="_x0000_s1222" type="#_x0000_t62" style="position:absolute;left:31850;top:71164;width:14478;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" adj="8018,-5297" strokecolor="#70ad47" strokeweight="1pt">
                  <v:textbox>
                    <w:txbxContent>
                      <w:p w14:paraId="66D76DD6" w14:textId="77777777" w:rsidR="00951068" w:rsidRDefault="00951068" w:rsidP="00616599">
                        <w:pPr>
                          <w:widowControl w:val="0"/>
                          <w:spacing w:after="120" w:line="254" w:lineRule="auto"/>
                          <w:jc w:val="center"/>
                        </w:pPr>
                        <w:r>
                          <w:rPr>
                            <w:i/>
                            <w:iCs/>
                            <w:szCs w:val="24"/>
                          </w:rPr>
                          <w:t xml:space="preserve">psychologist… can be… hypocritical… we </w:t>
                        </w:r>
                        <w:proofErr w:type="gramStart"/>
                        <w:r>
                          <w:rPr>
                            <w:i/>
                            <w:iCs/>
                            <w:szCs w:val="24"/>
                          </w:rPr>
                          <w:t>don't</w:t>
                        </w:r>
                        <w:proofErr w:type="gramEnd"/>
                        <w:r>
                          <w:rPr>
                            <w:i/>
                            <w:iCs/>
                            <w:szCs w:val="24"/>
                          </w:rPr>
                          <w:t xml:space="preserve"> promote our own self-care</w:t>
                        </w:r>
                      </w:p>
                    </w:txbxContent>
                  </v:textbox>
                </v:shape>
                <v:shape id="Speech Bubble: Rectangle with Corners Rounded 182" o:spid="_x0000_s1223" type="#_x0000_t62" style="position:absolute;left:46710;top:66165;width:23165;height:2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" adj="-1886,-12" strokecolor="#70ad47" strokeweight="1pt">
                  <v:textbox>
                    <w:txbxContent>
                      <w:p w14:paraId="45CE38F4" w14:textId="77777777" w:rsidR="00951068" w:rsidRDefault="00951068" w:rsidP="00616599">
                        <w:pPr>
                          <w:widowControl w:val="0"/>
                          <w:spacing w:after="120" w:line="254" w:lineRule="auto"/>
                          <w:jc w:val="center"/>
                        </w:pPr>
                        <w:r>
                          <w:rPr>
                            <w:i/>
                            <w:iCs/>
                            <w:szCs w:val="24"/>
                          </w:rPr>
                          <w:t xml:space="preserve">we have conversations about the individual experience of stress… But… there </w:t>
                        </w:r>
                        <w:proofErr w:type="gramStart"/>
                        <w:r>
                          <w:rPr>
                            <w:i/>
                            <w:iCs/>
                            <w:szCs w:val="24"/>
                          </w:rPr>
                          <w:t>isn't</w:t>
                        </w:r>
                        <w:proofErr w:type="gramEnd"/>
                        <w:r>
                          <w:rPr>
                            <w:i/>
                            <w:iCs/>
                            <w:szCs w:val="24"/>
                          </w:rPr>
                          <w:t xml:space="preserve"> really much about the systems that perpetuate that… it's been good taking some time to </w:t>
                        </w:r>
                        <w:r>
                          <w:rPr>
                            <w:i/>
                            <w:iCs/>
                            <w:szCs w:val="24"/>
                          </w:rPr>
                          <w:br/>
                          <w:t>actually think through where these ideas come from for me</w:t>
                        </w:r>
                      </w:p>
                    </w:txbxContent>
                  </v:textbox>
                </v:shape>
                <v:shape id="Speech Bubble: Rectangle with Corners Rounded 183" o:spid="_x0000_s1224" type="#_x0000_t62" style="position:absolute;left:41121;width:27546;height:7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" adj="851,25329" strokecolor="#70ad47" strokeweight="1pt">
                  <v:textbox>
                    <w:txbxContent>
                      <w:p w14:paraId="265BCE04" w14:textId="77777777" w:rsidR="00951068" w:rsidRDefault="00951068" w:rsidP="00616599">
                        <w:pPr>
                          <w:widowControl w:val="0"/>
                          <w:spacing w:after="120" w:line="254" w:lineRule="auto"/>
                          <w:jc w:val="center"/>
                        </w:pPr>
                        <w:r>
                          <w:rPr>
                            <w:i/>
                            <w:iCs/>
                            <w:szCs w:val="24"/>
                          </w:rPr>
                          <w:t xml:space="preserve">we allow ourselves to stay in distress for a prolonged </w:t>
                        </w:r>
                        <w:proofErr w:type="gramStart"/>
                        <w:r>
                          <w:rPr>
                            <w:i/>
                            <w:iCs/>
                            <w:szCs w:val="24"/>
                          </w:rPr>
                          <w:t>period of time</w:t>
                        </w:r>
                        <w:proofErr w:type="gramEnd"/>
                        <w:r>
                          <w:rPr>
                            <w:i/>
                            <w:iCs/>
                            <w:szCs w:val="24"/>
                          </w:rPr>
                          <w:t xml:space="preserve"> before we speak up</w:t>
                        </w:r>
                      </w:p>
                    </w:txbxContent>
                  </v:textbox>
                </v:shape>
                <v:shape id="Speech Bubble: Rectangle with Corners Rounded 184" o:spid="_x0000_s1225" type="#_x0000_t62" style="position:absolute;left:23107;top:28136;width:1905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" adj="6991,27324" strokecolor="#70ad47" strokeweight="1pt">
                  <v:textbox>
                    <w:txbxContent>
                      <w:p w14:paraId="01498130" w14:textId="77777777" w:rsidR="00951068" w:rsidRDefault="00951068" w:rsidP="00616599">
                        <w:pPr>
                          <w:widowControl w:val="0"/>
                          <w:spacing w:after="120" w:line="254" w:lineRule="auto"/>
                        </w:pPr>
                        <w:r>
                          <w:rPr>
                            <w:i/>
                            <w:iCs/>
                            <w:szCs w:val="24"/>
                          </w:rPr>
                          <w:t xml:space="preserve"> it gets to a point where actually you </w:t>
                        </w:r>
                        <w:proofErr w:type="gramStart"/>
                        <w:r>
                          <w:rPr>
                            <w:i/>
                            <w:iCs/>
                            <w:szCs w:val="24"/>
                          </w:rPr>
                          <w:t>can't</w:t>
                        </w:r>
                        <w:proofErr w:type="gramEnd"/>
                        <w:r>
                          <w:rPr>
                            <w:i/>
                            <w:iCs/>
                            <w:szCs w:val="24"/>
                          </w:rPr>
                          <w:t xml:space="preserve"> expect someone to be resilient and manage that difficult period’</w:t>
                        </w:r>
                      </w:p>
                    </w:txbxContent>
                  </v:textbox>
                </v:shape>
                <v:shape id="Speech Bubble: Rectangle with Corners Rounded 185" o:spid="_x0000_s1226" type="#_x0000_t62" style="position:absolute;left:28557;top:55636;width:156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" adj="7411,-7090" strokecolor="#70ad47" strokeweight="1pt">
                  <v:textbox>
                    <w:txbxContent>
                      <w:p w14:paraId="68D39B19" w14:textId="77777777" w:rsidR="00951068" w:rsidRDefault="00951068" w:rsidP="00616599">
                        <w:pPr>
                          <w:widowControl w:val="0"/>
                          <w:spacing w:after="120" w:line="254" w:lineRule="auto"/>
                        </w:pPr>
                        <w:r>
                          <w:rPr>
                            <w:i/>
                            <w:iCs/>
                            <w:szCs w:val="24"/>
                          </w:rPr>
                          <w:t>having this facade, this mask that you tried so hard to maintain</w:t>
                        </w:r>
                      </w:p>
                    </w:txbxContent>
                  </v:textbox>
                </v:shape>
                <v:shape id="Picture 186" o:spid="_x0000_s1227" type="#_x0000_t75" style="position:absolute;left:28557;top:35622;width:11982;height:1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" fillcolor="#5b9bd5" strokecolor="black [0]" strokeweight="2pt">
                  <v:imagedata r:id="rId101" o:title=""/>
                  <v:shadow color="black [0]"/>
                </v:shape>
                <w10:wrap anchorx="margin"/>
              </v:group>
            </w:pict>
          </mc:Fallback>
        </mc:AlternateContent>
      </w:r>
    </w:p>
    <w:p w14:paraId="4D4A0FA6" w14:textId="77777777" w:rsidR="007D7F20" w:rsidRDefault="007D7F20" w:rsidP="00616599"/>
    <w:p w14:paraId="2D47341D" w14:textId="77777777" w:rsidR="007D7F20" w:rsidRDefault="007D7F20" w:rsidP="00616599"/>
    <w:p w14:paraId="1FA70A17" w14:textId="25CAD920" w:rsidR="00616599" w:rsidRDefault="00616599" w:rsidP="00616599"/>
    <w:p w14:paraId="663AC7C1" w14:textId="77777777" w:rsidR="00616599" w:rsidRDefault="00616599" w:rsidP="009544A3">
      <w:pPr>
        <w:pStyle w:val="Heading3"/>
      </w:pPr>
      <w:bookmarkStart w:id="98" w:name="_Toc140328068"/>
      <w:r>
        <w:t>Example Quotes from Trainees</w:t>
      </w:r>
      <w:bookmarkEnd w:id="98"/>
    </w:p>
    <w:p w14:paraId="780E282D" w14:textId="77777777" w:rsidR="00616599" w:rsidRDefault="00616599" w:rsidP="00616599"/>
    <w:p w14:paraId="52284A38" w14:textId="77777777" w:rsidR="00616599" w:rsidRDefault="00616599" w:rsidP="00616599"/>
    <w:p w14:paraId="6EB43A8E" w14:textId="77777777" w:rsidR="00616599" w:rsidRDefault="00616599" w:rsidP="00616599"/>
    <w:p w14:paraId="13374F3A" w14:textId="77777777" w:rsidR="00616599" w:rsidRDefault="00616599" w:rsidP="00616599"/>
    <w:p w14:paraId="4BE71E70" w14:textId="77777777" w:rsidR="00616599" w:rsidRDefault="00616599" w:rsidP="00616599"/>
    <w:p w14:paraId="7C879BA1" w14:textId="77777777" w:rsidR="00616599" w:rsidRDefault="00616599" w:rsidP="00616599"/>
    <w:p w14:paraId="796A73BC" w14:textId="77777777" w:rsidR="00616599" w:rsidRDefault="00616599" w:rsidP="00616599"/>
    <w:p w14:paraId="03E6E411" w14:textId="77777777" w:rsidR="00616599" w:rsidRDefault="00616599" w:rsidP="00616599"/>
    <w:p w14:paraId="4BC821E3" w14:textId="77777777" w:rsidR="00616599" w:rsidRDefault="00616599" w:rsidP="00616599"/>
    <w:p w14:paraId="57C8E6C4" w14:textId="77777777" w:rsidR="00616599" w:rsidRDefault="00616599" w:rsidP="00616599"/>
    <w:p w14:paraId="5149DD38" w14:textId="77777777" w:rsidR="00616599" w:rsidRDefault="00616599" w:rsidP="00616599"/>
    <w:p w14:paraId="19B89C64" w14:textId="77777777" w:rsidR="00616599" w:rsidRDefault="00616599" w:rsidP="00616599"/>
    <w:p w14:paraId="5A546325" w14:textId="77777777" w:rsidR="00616599" w:rsidRDefault="00616599" w:rsidP="00616599"/>
    <w:p w14:paraId="726C72D5" w14:textId="77777777" w:rsidR="00616599" w:rsidRDefault="00616599" w:rsidP="00616599"/>
    <w:p w14:paraId="457E40E7" w14:textId="77777777" w:rsidR="00616599" w:rsidRDefault="00616599" w:rsidP="00616599"/>
    <w:p w14:paraId="178CAA93" w14:textId="77777777" w:rsidR="00616599" w:rsidRDefault="00616599" w:rsidP="00616599"/>
    <w:p w14:paraId="0A7875EA" w14:textId="77777777" w:rsidR="00616599" w:rsidRDefault="00616599" w:rsidP="00616599"/>
    <w:p w14:paraId="4A504170" w14:textId="77777777" w:rsidR="00616599" w:rsidRDefault="00616599" w:rsidP="00616599"/>
    <w:p w14:paraId="03EB3EB5" w14:textId="77777777" w:rsidR="00616599" w:rsidRDefault="00616599" w:rsidP="00616599"/>
    <w:p w14:paraId="72D15122" w14:textId="77777777" w:rsidR="00616599" w:rsidRDefault="00616599" w:rsidP="00616599"/>
    <w:p w14:paraId="63228C12" w14:textId="77777777" w:rsidR="00616599" w:rsidRDefault="00616599" w:rsidP="00616599"/>
    <w:p w14:paraId="3F647F28" w14:textId="77777777" w:rsidR="00616599" w:rsidRDefault="00616599" w:rsidP="00616599"/>
    <w:p w14:paraId="0D6EFB99" w14:textId="77777777" w:rsidR="00616599" w:rsidRDefault="00616599" w:rsidP="00616599"/>
    <w:p w14:paraId="5655465D" w14:textId="77777777" w:rsidR="00616599" w:rsidRDefault="00616599" w:rsidP="00616599"/>
    <w:p w14:paraId="20794FC1" w14:textId="77777777" w:rsidR="00616599" w:rsidRDefault="00616599" w:rsidP="009544A3">
      <w:pPr>
        <w:pStyle w:val="Heading2"/>
      </w:pPr>
      <w:bookmarkStart w:id="99" w:name="_Toc140328069"/>
      <w:r>
        <w:lastRenderedPageBreak/>
        <w:t>Discussion</w:t>
      </w:r>
      <w:bookmarkEnd w:id="99"/>
      <w:r>
        <w:t xml:space="preserve"> </w:t>
      </w:r>
    </w:p>
    <w:p w14:paraId="68F55D27" w14:textId="77777777" w:rsidR="00616599" w:rsidRDefault="00616599" w:rsidP="00616599">
      <w:pPr>
        <w:spacing w:line="360" w:lineRule="auto"/>
        <w:rPr>
          <w:color w:val="1F3864" w:themeColor="accent1" w:themeShade="80"/>
          <w:szCs w:val="24"/>
        </w:rPr>
      </w:pPr>
    </w:p>
    <w:p w14:paraId="28038A4B" w14:textId="41E270C6" w:rsidR="00616599" w:rsidRDefault="00616599" w:rsidP="00616599">
      <w:pPr>
        <w:spacing w:line="360" w:lineRule="auto"/>
        <w:rPr>
          <w:color w:val="1F3864" w:themeColor="accent1" w:themeShade="80"/>
          <w:szCs w:val="24"/>
        </w:rPr>
      </w:pPr>
      <w:r>
        <w:rPr>
          <w:color w:val="1F3864" w:themeColor="accent1" w:themeShade="80"/>
          <w:szCs w:val="24"/>
        </w:rPr>
        <w:t>In grounded theory</w:t>
      </w:r>
      <w:r w:rsidR="00170851">
        <w:rPr>
          <w:color w:val="1F3864" w:themeColor="accent1" w:themeShade="80"/>
          <w:szCs w:val="24"/>
        </w:rPr>
        <w:t>,</w:t>
      </w:r>
      <w:r>
        <w:rPr>
          <w:color w:val="1F3864" w:themeColor="accent1" w:themeShade="80"/>
          <w:szCs w:val="24"/>
        </w:rPr>
        <w:t xml:space="preserve"> the researcher compares their theory with ideas that are already established in their field. For example, job</w:t>
      </w:r>
      <w:r w:rsidR="00170851">
        <w:rPr>
          <w:color w:val="1F3864" w:themeColor="accent1" w:themeShade="80"/>
          <w:szCs w:val="24"/>
        </w:rPr>
        <w:t>-</w:t>
      </w:r>
      <w:r>
        <w:rPr>
          <w:color w:val="1F3864" w:themeColor="accent1" w:themeShade="80"/>
          <w:szCs w:val="24"/>
        </w:rPr>
        <w:t xml:space="preserve">related stressors and problems with the application process are well known, as is the presence and impact of perfectionism or rescuer roles. The same can be said for the impact of mental health stigma, the unhelpfulness of the ‘resilience’ message and effects of feeling judged by others. </w:t>
      </w:r>
    </w:p>
    <w:p w14:paraId="2ADD3304" w14:textId="77777777" w:rsidR="00616599" w:rsidRDefault="00616599" w:rsidP="00616599">
      <w:pPr>
        <w:spacing w:line="360" w:lineRule="auto"/>
        <w:rPr>
          <w:color w:val="1F3864" w:themeColor="accent1" w:themeShade="80"/>
          <w:szCs w:val="24"/>
        </w:rPr>
      </w:pPr>
      <w:r>
        <w:rPr>
          <w:color w:val="1F3864" w:themeColor="accent1" w:themeShade="80"/>
          <w:szCs w:val="24"/>
        </w:rPr>
        <w:tab/>
        <w:t xml:space="preserve">Previous research established that helpers often enter the field due to personal experience of mental health difficulties (in themselves and others). Yet they also expect themselves to be untroubled now. This research brings together these ideas and provides an explanation of how holding these two conflicting views affect the trainee. One core idea in Psychology is that we repeat patterns that we see in powerful others, this links well with the patterns of psychologists and trainees not looking after their well-being. </w:t>
      </w:r>
    </w:p>
    <w:p w14:paraId="02FAFD25" w14:textId="77777777" w:rsidR="00616599" w:rsidRDefault="00616599" w:rsidP="00616599">
      <w:pPr>
        <w:spacing w:line="360" w:lineRule="auto"/>
        <w:ind w:firstLine="720"/>
        <w:rPr>
          <w:color w:val="1F3864" w:themeColor="accent1" w:themeShade="80"/>
          <w:szCs w:val="24"/>
        </w:rPr>
      </w:pPr>
      <w:r>
        <w:rPr>
          <w:color w:val="1F3864" w:themeColor="accent1" w:themeShade="80"/>
          <w:szCs w:val="24"/>
        </w:rPr>
        <w:t xml:space="preserve">Training provides opportunities and challenges to established dimensions of well-being, as although training provides meaning and positive engagement, it also risks trainees’ sense of competence, self-esteem, or emotional stability.  </w:t>
      </w:r>
    </w:p>
    <w:p w14:paraId="71CE1C00" w14:textId="77777777" w:rsidR="00616599" w:rsidRDefault="00616599" w:rsidP="00616599">
      <w:pPr>
        <w:spacing w:line="360" w:lineRule="auto"/>
        <w:ind w:firstLine="720"/>
        <w:rPr>
          <w:color w:val="1F3864" w:themeColor="accent1" w:themeShade="80"/>
          <w:szCs w:val="24"/>
        </w:rPr>
      </w:pPr>
      <w:r>
        <w:rPr>
          <w:color w:val="1F3864" w:themeColor="accent1" w:themeShade="80"/>
          <w:szCs w:val="24"/>
        </w:rPr>
        <w:t xml:space="preserve">Two psychological models were considered in the original research – Compassion Focussed Therapy and Power Threat Meaning framework. A description of these concepts can be found in the reading list below. </w:t>
      </w:r>
    </w:p>
    <w:p w14:paraId="0B15289D" w14:textId="37185EC9" w:rsidR="00616599" w:rsidRDefault="00616599" w:rsidP="00616599">
      <w:pPr>
        <w:spacing w:line="360" w:lineRule="auto"/>
        <w:ind w:firstLine="720"/>
        <w:rPr>
          <w:color w:val="1F3864" w:themeColor="accent1" w:themeShade="80"/>
          <w:szCs w:val="24"/>
        </w:rPr>
      </w:pPr>
      <w:r>
        <w:rPr>
          <w:color w:val="1F3864" w:themeColor="accent1" w:themeShade="80"/>
          <w:szCs w:val="24"/>
        </w:rPr>
        <w:t xml:space="preserve">In summary, from a perspective of compassion, trainees may be blocked in the compassion they receive from others or give to themselves as they are focussed on responding to the threat of working in this context. In response to the threat, trainees are driven to overwork and focus on accepting the context. The Power, Threat, </w:t>
      </w:r>
      <w:proofErr w:type="gramStart"/>
      <w:r>
        <w:rPr>
          <w:color w:val="1F3864" w:themeColor="accent1" w:themeShade="80"/>
          <w:szCs w:val="24"/>
        </w:rPr>
        <w:t>Meaning</w:t>
      </w:r>
      <w:proofErr w:type="gramEnd"/>
      <w:r>
        <w:rPr>
          <w:color w:val="1F3864" w:themeColor="accent1" w:themeShade="80"/>
          <w:szCs w:val="24"/>
        </w:rPr>
        <w:t xml:space="preserve"> framework on the other hand introduces ideas of how the power in the system connects with trainee threat, meaning</w:t>
      </w:r>
      <w:r w:rsidR="00F64BC6">
        <w:rPr>
          <w:color w:val="1F3864" w:themeColor="accent1" w:themeShade="80"/>
          <w:szCs w:val="24"/>
        </w:rPr>
        <w:t>-</w:t>
      </w:r>
      <w:r>
        <w:rPr>
          <w:color w:val="1F3864" w:themeColor="accent1" w:themeShade="80"/>
          <w:szCs w:val="24"/>
        </w:rPr>
        <w:t>making and ‘threat responses’ that trainees use to survive under the system’s power e.g. by striving/overworking. These ideas can enhance the interpretation of this research – but this is not needed to understand the theory.</w:t>
      </w:r>
    </w:p>
    <w:p w14:paraId="45C3B5C6" w14:textId="77777777" w:rsidR="00616599" w:rsidRDefault="00616599" w:rsidP="00616599">
      <w:pPr>
        <w:spacing w:line="360" w:lineRule="auto"/>
        <w:ind w:firstLine="720"/>
        <w:rPr>
          <w:color w:val="1F3864" w:themeColor="accent1" w:themeShade="80"/>
          <w:szCs w:val="24"/>
        </w:rPr>
      </w:pPr>
    </w:p>
    <w:p w14:paraId="00214340" w14:textId="77777777" w:rsidR="00616599" w:rsidRDefault="00616599" w:rsidP="009544A3">
      <w:pPr>
        <w:pStyle w:val="Heading3"/>
      </w:pPr>
      <w:bookmarkStart w:id="100" w:name="_Toc140328070"/>
      <w:r>
        <w:lastRenderedPageBreak/>
        <w:t>Recommendations and plans to share the findings</w:t>
      </w:r>
      <w:bookmarkEnd w:id="100"/>
    </w:p>
    <w:p w14:paraId="171DAB52" w14:textId="77777777" w:rsidR="00616599" w:rsidRPr="0033416F" w:rsidRDefault="00616599" w:rsidP="00616599"/>
    <w:p w14:paraId="68421DB0" w14:textId="77777777" w:rsidR="00616599" w:rsidRPr="0033416F" w:rsidRDefault="00616599" w:rsidP="00616599">
      <w:pPr>
        <w:pStyle w:val="ListParagraph"/>
        <w:numPr>
          <w:ilvl w:val="0"/>
          <w:numId w:val="18"/>
        </w:numPr>
        <w:spacing w:line="360" w:lineRule="auto"/>
        <w:ind w:left="643"/>
        <w:rPr>
          <w:color w:val="1F3864" w:themeColor="accent1" w:themeShade="80"/>
          <w:szCs w:val="24"/>
        </w:rPr>
      </w:pPr>
      <w:r w:rsidRPr="0033416F">
        <w:rPr>
          <w:color w:val="1F3864" w:themeColor="accent1" w:themeShade="80"/>
          <w:szCs w:val="24"/>
        </w:rPr>
        <w:t xml:space="preserve">Clinical Psychologists, course staff and lecturers could do more to support trainees and pre-qualified </w:t>
      </w:r>
      <w:r>
        <w:rPr>
          <w:color w:val="1F3864" w:themeColor="accent1" w:themeShade="80"/>
          <w:szCs w:val="24"/>
        </w:rPr>
        <w:t>workers</w:t>
      </w:r>
    </w:p>
    <w:p w14:paraId="4B79DA49" w14:textId="77777777" w:rsidR="00616599" w:rsidRPr="0033416F" w:rsidRDefault="00616599" w:rsidP="00616599">
      <w:pPr>
        <w:pStyle w:val="ListParagraph"/>
        <w:numPr>
          <w:ilvl w:val="0"/>
          <w:numId w:val="18"/>
        </w:numPr>
        <w:spacing w:line="360" w:lineRule="auto"/>
        <w:ind w:left="643"/>
        <w:rPr>
          <w:color w:val="1F3864" w:themeColor="accent1" w:themeShade="80"/>
          <w:szCs w:val="24"/>
        </w:rPr>
      </w:pPr>
      <w:r>
        <w:rPr>
          <w:color w:val="1F3864" w:themeColor="accent1" w:themeShade="80"/>
          <w:szCs w:val="24"/>
        </w:rPr>
        <w:t>S</w:t>
      </w:r>
      <w:r w:rsidRPr="0033416F">
        <w:rPr>
          <w:color w:val="1F3864" w:themeColor="accent1" w:themeShade="80"/>
          <w:szCs w:val="24"/>
        </w:rPr>
        <w:t xml:space="preserve">upport could focus on raising awareness of the impact of context, providing safe, reflective spaces to consider </w:t>
      </w:r>
      <w:r>
        <w:rPr>
          <w:color w:val="1F3864" w:themeColor="accent1" w:themeShade="80"/>
          <w:szCs w:val="24"/>
        </w:rPr>
        <w:t xml:space="preserve">well-being </w:t>
      </w:r>
    </w:p>
    <w:p w14:paraId="1CB7FD69" w14:textId="77777777" w:rsidR="00616599" w:rsidRPr="0033416F" w:rsidRDefault="00616599" w:rsidP="00616599">
      <w:pPr>
        <w:pStyle w:val="ListParagraph"/>
        <w:numPr>
          <w:ilvl w:val="0"/>
          <w:numId w:val="18"/>
        </w:numPr>
        <w:spacing w:line="360" w:lineRule="auto"/>
        <w:ind w:left="643"/>
        <w:rPr>
          <w:color w:val="1F3864" w:themeColor="accent1" w:themeShade="80"/>
          <w:szCs w:val="24"/>
        </w:rPr>
      </w:pPr>
      <w:r w:rsidRPr="0033416F">
        <w:rPr>
          <w:color w:val="1F3864" w:themeColor="accent1" w:themeShade="80"/>
          <w:szCs w:val="24"/>
        </w:rPr>
        <w:t xml:space="preserve">Early career students, professionals, </w:t>
      </w:r>
      <w:proofErr w:type="gramStart"/>
      <w:r w:rsidRPr="0033416F">
        <w:rPr>
          <w:color w:val="1F3864" w:themeColor="accent1" w:themeShade="80"/>
          <w:szCs w:val="24"/>
        </w:rPr>
        <w:t>family</w:t>
      </w:r>
      <w:proofErr w:type="gramEnd"/>
      <w:r w:rsidRPr="0033416F">
        <w:rPr>
          <w:color w:val="1F3864" w:themeColor="accent1" w:themeShade="80"/>
          <w:szCs w:val="24"/>
        </w:rPr>
        <w:t xml:space="preserve"> and friends would benefit from understanding this role</w:t>
      </w:r>
    </w:p>
    <w:p w14:paraId="59816548" w14:textId="15B9C356" w:rsidR="00616599" w:rsidRDefault="00616599" w:rsidP="00616599">
      <w:pPr>
        <w:pStyle w:val="ListParagraph"/>
        <w:numPr>
          <w:ilvl w:val="0"/>
          <w:numId w:val="18"/>
        </w:numPr>
        <w:spacing w:line="360" w:lineRule="auto"/>
        <w:ind w:left="643"/>
        <w:rPr>
          <w:color w:val="1F3864" w:themeColor="accent1" w:themeShade="80"/>
          <w:szCs w:val="24"/>
        </w:rPr>
      </w:pPr>
      <w:r w:rsidRPr="0033416F">
        <w:rPr>
          <w:color w:val="1F3864" w:themeColor="accent1" w:themeShade="80"/>
          <w:szCs w:val="24"/>
        </w:rPr>
        <w:t xml:space="preserve">The whole doctoral thesis will be uploaded onto a central database called </w:t>
      </w:r>
      <w:proofErr w:type="spellStart"/>
      <w:r w:rsidRPr="0033416F">
        <w:rPr>
          <w:color w:val="1F3864" w:themeColor="accent1" w:themeShade="80"/>
          <w:szCs w:val="24"/>
        </w:rPr>
        <w:t>ET</w:t>
      </w:r>
      <w:r>
        <w:rPr>
          <w:color w:val="1F3864" w:themeColor="accent1" w:themeShade="80"/>
          <w:szCs w:val="24"/>
        </w:rPr>
        <w:t>hO</w:t>
      </w:r>
      <w:r w:rsidRPr="0033416F">
        <w:rPr>
          <w:color w:val="1F3864" w:themeColor="accent1" w:themeShade="80"/>
          <w:szCs w:val="24"/>
        </w:rPr>
        <w:t>S</w:t>
      </w:r>
      <w:proofErr w:type="spellEnd"/>
      <w:r w:rsidRPr="0033416F">
        <w:rPr>
          <w:color w:val="1F3864" w:themeColor="accent1" w:themeShade="80"/>
          <w:szCs w:val="24"/>
        </w:rPr>
        <w:t xml:space="preserve">. Copies will also be sent to participants and course representatives. It is also hoped that the research will be published in an academic journal. </w:t>
      </w:r>
    </w:p>
    <w:p w14:paraId="12878819" w14:textId="77777777" w:rsidR="00F5638F" w:rsidRPr="00E6458F" w:rsidRDefault="00F5638F" w:rsidP="00F5638F">
      <w:pPr>
        <w:pStyle w:val="ListParagraph"/>
        <w:spacing w:line="360" w:lineRule="auto"/>
        <w:ind w:left="643"/>
        <w:rPr>
          <w:color w:val="1F3864" w:themeColor="accent1" w:themeShade="80"/>
          <w:szCs w:val="24"/>
        </w:rPr>
      </w:pPr>
    </w:p>
    <w:p w14:paraId="54176794" w14:textId="77777777" w:rsidR="00616599" w:rsidRDefault="00616599" w:rsidP="009544A3">
      <w:pPr>
        <w:pStyle w:val="Heading2"/>
      </w:pPr>
      <w:bookmarkStart w:id="101" w:name="_Toc140328071"/>
      <w:r w:rsidRPr="00EE6EA6">
        <w:t>Conclusion</w:t>
      </w:r>
      <w:bookmarkEnd w:id="101"/>
    </w:p>
    <w:p w14:paraId="20ED6C3D" w14:textId="77777777" w:rsidR="00616599" w:rsidRDefault="00616599" w:rsidP="00616599">
      <w:pPr>
        <w:spacing w:line="360" w:lineRule="auto"/>
        <w:rPr>
          <w:rFonts w:cstheme="minorHAnsi"/>
          <w:szCs w:val="24"/>
        </w:rPr>
      </w:pPr>
    </w:p>
    <w:p w14:paraId="4F5E20F9" w14:textId="270D4402" w:rsidR="00616599" w:rsidRPr="00E6458F" w:rsidRDefault="00616599" w:rsidP="00616599">
      <w:pPr>
        <w:spacing w:line="360" w:lineRule="auto"/>
        <w:rPr>
          <w:rFonts w:cstheme="minorHAnsi"/>
          <w:color w:val="1F3864" w:themeColor="accent1" w:themeShade="80"/>
          <w:szCs w:val="24"/>
        </w:rPr>
      </w:pPr>
      <w:r w:rsidRPr="00F10F35">
        <w:rPr>
          <w:rFonts w:cstheme="minorHAnsi"/>
          <w:color w:val="1F3864" w:themeColor="accent1" w:themeShade="80"/>
          <w:szCs w:val="24"/>
        </w:rPr>
        <w:t xml:space="preserve">The </w:t>
      </w:r>
      <w:r w:rsidR="00170851">
        <w:rPr>
          <w:rFonts w:cstheme="minorHAnsi"/>
          <w:color w:val="1F3864" w:themeColor="accent1" w:themeShade="80"/>
          <w:szCs w:val="24"/>
        </w:rPr>
        <w:t>research</w:t>
      </w:r>
      <w:r w:rsidR="00170851" w:rsidRPr="00F10F35">
        <w:rPr>
          <w:rFonts w:cstheme="minorHAnsi"/>
          <w:color w:val="1F3864" w:themeColor="accent1" w:themeShade="80"/>
          <w:szCs w:val="24"/>
        </w:rPr>
        <w:t xml:space="preserve"> </w:t>
      </w:r>
      <w:r w:rsidRPr="00F10F35">
        <w:rPr>
          <w:rFonts w:cstheme="minorHAnsi"/>
          <w:color w:val="1F3864" w:themeColor="accent1" w:themeShade="80"/>
          <w:szCs w:val="24"/>
        </w:rPr>
        <w:t>support</w:t>
      </w:r>
      <w:r w:rsidR="00170851">
        <w:rPr>
          <w:rFonts w:cstheme="minorHAnsi"/>
          <w:color w:val="1F3864" w:themeColor="accent1" w:themeShade="80"/>
          <w:szCs w:val="24"/>
        </w:rPr>
        <w:t>s</w:t>
      </w:r>
      <w:r w:rsidRPr="00F10F35">
        <w:rPr>
          <w:rFonts w:cstheme="minorHAnsi"/>
          <w:color w:val="1F3864" w:themeColor="accent1" w:themeShade="80"/>
          <w:szCs w:val="24"/>
        </w:rPr>
        <w:t xml:space="preserve"> existing literature whilst providing new insights. It explores professional </w:t>
      </w:r>
      <w:r>
        <w:rPr>
          <w:rFonts w:cstheme="minorHAnsi"/>
          <w:color w:val="1F3864" w:themeColor="accent1" w:themeShade="80"/>
          <w:szCs w:val="24"/>
        </w:rPr>
        <w:t>expectations</w:t>
      </w:r>
      <w:r w:rsidRPr="00F10F35">
        <w:rPr>
          <w:rFonts w:cstheme="minorHAnsi"/>
          <w:color w:val="1F3864" w:themeColor="accent1" w:themeShade="80"/>
          <w:szCs w:val="24"/>
        </w:rPr>
        <w:t xml:space="preserve">, overworking and non-disclosure in the face of well-being challenges or living experiences, other than in the context of limited safe spaces. It highlights the powerful position of others in the trainee’s experience of their well-being, including social systems, professionals, peers, friends, and family. The diagram offers a one-stop </w:t>
      </w:r>
      <w:r>
        <w:rPr>
          <w:rFonts w:cstheme="minorHAnsi"/>
          <w:color w:val="1F3864" w:themeColor="accent1" w:themeShade="80"/>
          <w:szCs w:val="24"/>
        </w:rPr>
        <w:t xml:space="preserve">theory </w:t>
      </w:r>
      <w:r w:rsidRPr="00F10F35">
        <w:rPr>
          <w:rFonts w:cstheme="minorHAnsi"/>
          <w:color w:val="1F3864" w:themeColor="accent1" w:themeShade="80"/>
          <w:szCs w:val="24"/>
        </w:rPr>
        <w:t xml:space="preserve">to consider how trainees think about their </w:t>
      </w:r>
      <w:r>
        <w:rPr>
          <w:rFonts w:cstheme="minorHAnsi"/>
          <w:color w:val="1F3864" w:themeColor="accent1" w:themeShade="80"/>
          <w:szCs w:val="24"/>
        </w:rPr>
        <w:t>well-being</w:t>
      </w:r>
      <w:r w:rsidRPr="00F10F35">
        <w:rPr>
          <w:rFonts w:cstheme="minorHAnsi"/>
          <w:color w:val="1F3864" w:themeColor="accent1" w:themeShade="80"/>
          <w:szCs w:val="24"/>
        </w:rPr>
        <w:t xml:space="preserve">. </w:t>
      </w:r>
      <w:r>
        <w:rPr>
          <w:rFonts w:cstheme="minorHAnsi"/>
          <w:color w:val="1F3864" w:themeColor="accent1" w:themeShade="80"/>
          <w:szCs w:val="24"/>
        </w:rPr>
        <w:t>T</w:t>
      </w:r>
      <w:r w:rsidRPr="00F10F35">
        <w:rPr>
          <w:rFonts w:cstheme="minorHAnsi"/>
          <w:color w:val="1F3864" w:themeColor="accent1" w:themeShade="80"/>
          <w:szCs w:val="24"/>
        </w:rPr>
        <w:t xml:space="preserve">his provides an opportunity for opening conversation, increasing understanding of trainee wellbeing and, ultimately, influencing the trainee context.  </w:t>
      </w:r>
    </w:p>
    <w:p w14:paraId="6923CEDD" w14:textId="77777777" w:rsidR="00616599" w:rsidRPr="007B75EF" w:rsidRDefault="00616599" w:rsidP="00AD128D">
      <w:pPr>
        <w:pStyle w:val="Heading2"/>
        <w:jc w:val="center"/>
        <w:rPr>
          <w:rFonts w:cstheme="minorBidi"/>
          <w:color w:val="auto"/>
          <w:sz w:val="22"/>
          <w:szCs w:val="22"/>
        </w:rPr>
      </w:pPr>
      <w:bookmarkStart w:id="102" w:name="_Toc140328072"/>
      <w:r w:rsidRPr="007B75EF">
        <w:t xml:space="preserve">A word to </w:t>
      </w:r>
      <w:r w:rsidRPr="00AD128D">
        <w:t>the</w:t>
      </w:r>
      <w:r w:rsidRPr="007B75EF">
        <w:t xml:space="preserve"> reader</w:t>
      </w:r>
      <w:bookmarkEnd w:id="102"/>
    </w:p>
    <w:p w14:paraId="1DC3EF65" w14:textId="77777777" w:rsidR="00616599" w:rsidRPr="006C683F" w:rsidRDefault="00616599" w:rsidP="00616599">
      <w:pPr>
        <w:spacing w:line="360" w:lineRule="auto"/>
        <w:rPr>
          <w:color w:val="1F3864" w:themeColor="accent1" w:themeShade="80"/>
        </w:rPr>
      </w:pPr>
    </w:p>
    <w:p w14:paraId="00C3B9E1" w14:textId="77777777" w:rsidR="00616599" w:rsidRDefault="00616599" w:rsidP="00616599">
      <w:pPr>
        <w:spacing w:line="360" w:lineRule="auto"/>
        <w:rPr>
          <w:color w:val="1F3864" w:themeColor="accent1" w:themeShade="80"/>
          <w:szCs w:val="24"/>
        </w:rPr>
      </w:pPr>
      <w:r w:rsidRPr="006C683F">
        <w:rPr>
          <w:color w:val="1F3864" w:themeColor="accent1" w:themeShade="80"/>
          <w:szCs w:val="24"/>
        </w:rPr>
        <w:t xml:space="preserve">In </w:t>
      </w:r>
      <w:r>
        <w:rPr>
          <w:color w:val="1F3864" w:themeColor="accent1" w:themeShade="80"/>
          <w:szCs w:val="24"/>
        </w:rPr>
        <w:t xml:space="preserve">reading this summary </w:t>
      </w:r>
      <w:r w:rsidRPr="006C683F">
        <w:rPr>
          <w:color w:val="1F3864" w:themeColor="accent1" w:themeShade="80"/>
          <w:szCs w:val="24"/>
        </w:rPr>
        <w:t>you have helped</w:t>
      </w:r>
      <w:r>
        <w:rPr>
          <w:color w:val="1F3864" w:themeColor="accent1" w:themeShade="80"/>
          <w:szCs w:val="24"/>
        </w:rPr>
        <w:t xml:space="preserve"> me</w:t>
      </w:r>
      <w:r w:rsidRPr="006C683F">
        <w:rPr>
          <w:color w:val="1F3864" w:themeColor="accent1" w:themeShade="80"/>
          <w:szCs w:val="24"/>
        </w:rPr>
        <w:t xml:space="preserve"> achieve one of the aims of this research. You have made steps to learn about the career that your friend, </w:t>
      </w:r>
      <w:proofErr w:type="gramStart"/>
      <w:r w:rsidRPr="006C683F">
        <w:rPr>
          <w:color w:val="1F3864" w:themeColor="accent1" w:themeShade="80"/>
          <w:szCs w:val="24"/>
        </w:rPr>
        <w:t>family</w:t>
      </w:r>
      <w:proofErr w:type="gramEnd"/>
      <w:r w:rsidRPr="006C683F">
        <w:rPr>
          <w:color w:val="1F3864" w:themeColor="accent1" w:themeShade="80"/>
          <w:szCs w:val="24"/>
        </w:rPr>
        <w:t xml:space="preserve"> or colleague is working within and armed yourself with </w:t>
      </w:r>
      <w:r>
        <w:rPr>
          <w:color w:val="1F3864" w:themeColor="accent1" w:themeShade="80"/>
          <w:szCs w:val="24"/>
        </w:rPr>
        <w:t xml:space="preserve">new </w:t>
      </w:r>
      <w:r w:rsidRPr="006C683F">
        <w:rPr>
          <w:color w:val="1F3864" w:themeColor="accent1" w:themeShade="80"/>
          <w:szCs w:val="24"/>
        </w:rPr>
        <w:t>knowledge.  I hope it has been interesting and helpful</w:t>
      </w:r>
      <w:r>
        <w:rPr>
          <w:color w:val="1F3864" w:themeColor="accent1" w:themeShade="80"/>
          <w:szCs w:val="24"/>
        </w:rPr>
        <w:t xml:space="preserve">. </w:t>
      </w:r>
    </w:p>
    <w:p w14:paraId="6FBEAB73" w14:textId="77777777" w:rsidR="00616599" w:rsidRDefault="00616599" w:rsidP="00616599">
      <w:pPr>
        <w:spacing w:line="360" w:lineRule="auto"/>
        <w:rPr>
          <w:color w:val="1F3864" w:themeColor="accent1" w:themeShade="80"/>
          <w:szCs w:val="24"/>
        </w:rPr>
      </w:pPr>
      <w:r w:rsidRPr="006C683F">
        <w:rPr>
          <w:color w:val="1F3864" w:themeColor="accent1" w:themeShade="80"/>
          <w:szCs w:val="24"/>
        </w:rPr>
        <w:t>You have my sincere thanks</w:t>
      </w:r>
      <w:r>
        <w:rPr>
          <w:color w:val="1F3864" w:themeColor="accent1" w:themeShade="80"/>
          <w:szCs w:val="24"/>
        </w:rPr>
        <w:t xml:space="preserve"> and warmest regards </w:t>
      </w:r>
    </w:p>
    <w:p w14:paraId="08140A33" w14:textId="182067A5" w:rsidR="00616599" w:rsidRPr="00F5638F" w:rsidRDefault="00616599" w:rsidP="00F5638F">
      <w:pPr>
        <w:spacing w:line="360" w:lineRule="auto"/>
        <w:rPr>
          <w:rFonts w:ascii="Bradley Hand ITC" w:hAnsi="Bradley Hand ITC"/>
          <w:color w:val="1F3864" w:themeColor="accent1" w:themeShade="80"/>
          <w:sz w:val="32"/>
          <w:szCs w:val="32"/>
        </w:rPr>
      </w:pPr>
      <w:r w:rsidRPr="00F45E86">
        <w:rPr>
          <w:rFonts w:ascii="Bradley Hand ITC" w:hAnsi="Bradley Hand ITC"/>
          <w:i/>
          <w:iCs/>
          <w:color w:val="1F3864" w:themeColor="accent1" w:themeShade="80"/>
          <w:sz w:val="32"/>
          <w:szCs w:val="32"/>
        </w:rPr>
        <w:t>Kim Fisher</w:t>
      </w:r>
    </w:p>
    <w:p w14:paraId="03D7FF2E" w14:textId="77777777" w:rsidR="00616599" w:rsidRDefault="00616599" w:rsidP="00AD128D">
      <w:pPr>
        <w:pStyle w:val="Heading2"/>
      </w:pPr>
      <w:bookmarkStart w:id="103" w:name="_Toc140328073"/>
      <w:r w:rsidRPr="00EE6EA6">
        <w:lastRenderedPageBreak/>
        <w:t xml:space="preserve">Limitations </w:t>
      </w:r>
      <w:r>
        <w:t>and Future Research</w:t>
      </w:r>
      <w:bookmarkEnd w:id="103"/>
    </w:p>
    <w:p w14:paraId="10652C9E" w14:textId="77777777" w:rsidR="00616599" w:rsidRPr="0033416F" w:rsidRDefault="00616599" w:rsidP="00616599"/>
    <w:p w14:paraId="146D5B44" w14:textId="42F6BFAB" w:rsidR="00616599" w:rsidRPr="002F1525" w:rsidRDefault="00616599" w:rsidP="006165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1F3864" w:themeColor="accent1" w:themeShade="80"/>
          <w:szCs w:val="24"/>
        </w:rPr>
      </w:pPr>
      <w:r w:rsidRPr="002F1525">
        <w:rPr>
          <w:rFonts w:cstheme="minorHAnsi"/>
          <w:color w:val="1F3864" w:themeColor="accent1" w:themeShade="80"/>
          <w:szCs w:val="24"/>
        </w:rPr>
        <w:t xml:space="preserve">All research has its limits and cannot provide all the answers to questions we may have. This research is limited by its participants, being from only one year which could have affected the findings. Although individual </w:t>
      </w:r>
      <w:r w:rsidR="005F03C4">
        <w:rPr>
          <w:rFonts w:cstheme="minorHAnsi"/>
          <w:color w:val="1F3864" w:themeColor="accent1" w:themeShade="80"/>
          <w:szCs w:val="24"/>
        </w:rPr>
        <w:t>differences</w:t>
      </w:r>
      <w:r w:rsidR="005F03C4" w:rsidRPr="002F1525">
        <w:rPr>
          <w:rFonts w:cstheme="minorHAnsi"/>
          <w:color w:val="1F3864" w:themeColor="accent1" w:themeShade="80"/>
          <w:szCs w:val="24"/>
        </w:rPr>
        <w:t xml:space="preserve"> </w:t>
      </w:r>
      <w:r w:rsidRPr="002F1525">
        <w:rPr>
          <w:rFonts w:cstheme="minorHAnsi"/>
          <w:color w:val="1F3864" w:themeColor="accent1" w:themeShade="80"/>
          <w:szCs w:val="24"/>
        </w:rPr>
        <w:t xml:space="preserve">were discussed in this research, further exploration of this is recommended. Future research could ask trainees from other years and look to explore individual differences. The theory also focusses on trainee clinical psychologists, but the findings are likely to be relevant to other NHS professionals. It would be useful for this research to be repeated, for example with nurses. </w:t>
      </w:r>
    </w:p>
    <w:p w14:paraId="425301D4" w14:textId="77777777" w:rsidR="00616599" w:rsidRPr="00790D1A" w:rsidRDefault="00616599" w:rsidP="00616599">
      <w:pPr>
        <w:rPr>
          <w:color w:val="1F3864" w:themeColor="accent1" w:themeShade="80"/>
          <w:szCs w:val="24"/>
        </w:rPr>
      </w:pPr>
    </w:p>
    <w:p w14:paraId="0579F41A" w14:textId="77777777" w:rsidR="00616599" w:rsidRDefault="00616599" w:rsidP="00616599">
      <w:pPr>
        <w:pStyle w:val="Heading1"/>
      </w:pPr>
    </w:p>
    <w:p w14:paraId="32964F94" w14:textId="77777777" w:rsidR="00616599" w:rsidRDefault="00616599" w:rsidP="00AD128D">
      <w:pPr>
        <w:pStyle w:val="Heading2"/>
      </w:pPr>
      <w:bookmarkStart w:id="104" w:name="_Toc140328074"/>
      <w:r>
        <w:t>Suggested Reading</w:t>
      </w:r>
      <w:bookmarkEnd w:id="104"/>
      <w:r>
        <w:t xml:space="preserve"> </w:t>
      </w:r>
    </w:p>
    <w:p w14:paraId="4B77BB34" w14:textId="77777777" w:rsidR="00616599" w:rsidRDefault="00616599" w:rsidP="00616599">
      <w:pPr>
        <w:rPr>
          <w:color w:val="1F3864" w:themeColor="accent1" w:themeShade="80"/>
          <w:szCs w:val="24"/>
        </w:rPr>
      </w:pPr>
      <w:r w:rsidRPr="003D5023">
        <w:rPr>
          <w:color w:val="1F3864" w:themeColor="accent1" w:themeShade="80"/>
          <w:szCs w:val="24"/>
        </w:rPr>
        <w:t>*</w:t>
      </w:r>
      <w:proofErr w:type="gramStart"/>
      <w:r w:rsidRPr="003D5023">
        <w:rPr>
          <w:color w:val="1F3864" w:themeColor="accent1" w:themeShade="80"/>
          <w:szCs w:val="24"/>
        </w:rPr>
        <w:t>researchers</w:t>
      </w:r>
      <w:proofErr w:type="gramEnd"/>
      <w:r w:rsidRPr="003D5023">
        <w:rPr>
          <w:color w:val="1F3864" w:themeColor="accent1" w:themeShade="80"/>
          <w:szCs w:val="24"/>
        </w:rPr>
        <w:t xml:space="preserve"> top pick</w:t>
      </w:r>
      <w:r>
        <w:rPr>
          <w:color w:val="1F3864" w:themeColor="accent1" w:themeShade="80"/>
          <w:szCs w:val="24"/>
        </w:rPr>
        <w:t>s</w:t>
      </w:r>
    </w:p>
    <w:p w14:paraId="4B559CF2" w14:textId="77777777" w:rsidR="00616599" w:rsidRDefault="00616599" w:rsidP="00616599"/>
    <w:p w14:paraId="2E72CEB3" w14:textId="77777777" w:rsidR="00616599" w:rsidRPr="003D5023" w:rsidRDefault="00616599" w:rsidP="00616599">
      <w:pPr>
        <w:rPr>
          <w:color w:val="1F3864" w:themeColor="accent1" w:themeShade="80"/>
          <w:szCs w:val="24"/>
        </w:rPr>
      </w:pPr>
      <w:r w:rsidRPr="003D5023">
        <w:rPr>
          <w:color w:val="1F3864" w:themeColor="accent1" w:themeShade="80"/>
          <w:szCs w:val="24"/>
        </w:rPr>
        <w:t>WEBSITE: Information about the application process: clearing-house.org.uk*</w:t>
      </w:r>
    </w:p>
    <w:p w14:paraId="05707A41" w14:textId="77777777" w:rsidR="00616599" w:rsidRPr="003D5023" w:rsidRDefault="00616599" w:rsidP="00616599">
      <w:pPr>
        <w:rPr>
          <w:color w:val="1F3864" w:themeColor="accent1" w:themeShade="80"/>
          <w:szCs w:val="24"/>
        </w:rPr>
      </w:pPr>
      <w:r w:rsidRPr="003D5023">
        <w:rPr>
          <w:color w:val="1F3864" w:themeColor="accent1" w:themeShade="80"/>
          <w:szCs w:val="24"/>
        </w:rPr>
        <w:t xml:space="preserve">WEBSITE: </w:t>
      </w:r>
      <w:hyperlink r:id="rId102" w:history="1">
        <w:r w:rsidRPr="003D5023">
          <w:rPr>
            <w:rStyle w:val="Hyperlink"/>
            <w:color w:val="1F3864" w:themeColor="accent1" w:themeShade="80"/>
            <w:szCs w:val="24"/>
          </w:rPr>
          <w:t>www.bps.org.uk/guideline/power-threat-meaning-framework-overview-version</w:t>
        </w:r>
      </w:hyperlink>
    </w:p>
    <w:p w14:paraId="470EBF31" w14:textId="77777777" w:rsidR="00616599" w:rsidRPr="003D5023" w:rsidRDefault="00616599" w:rsidP="00616599">
      <w:pPr>
        <w:rPr>
          <w:color w:val="1F3864" w:themeColor="accent1" w:themeShade="80"/>
          <w:szCs w:val="24"/>
        </w:rPr>
      </w:pPr>
      <w:r w:rsidRPr="003D5023">
        <w:rPr>
          <w:color w:val="1F3864" w:themeColor="accent1" w:themeShade="80"/>
          <w:szCs w:val="24"/>
        </w:rPr>
        <w:t xml:space="preserve">ONLINE VIDEO: Compassion Focussed Therapy - </w:t>
      </w:r>
      <w:hyperlink r:id="rId103" w:history="1">
        <w:r w:rsidRPr="003D5023">
          <w:rPr>
            <w:rStyle w:val="Hyperlink"/>
            <w:color w:val="1F3864" w:themeColor="accent1" w:themeShade="80"/>
            <w:szCs w:val="24"/>
          </w:rPr>
          <w:t>www.youtube.com/watch?v=6TTtnw7Zizs</w:t>
        </w:r>
      </w:hyperlink>
    </w:p>
    <w:p w14:paraId="1BC9A1C1" w14:textId="77777777" w:rsidR="00616599" w:rsidRPr="003D5023" w:rsidRDefault="00616599" w:rsidP="00616599">
      <w:pPr>
        <w:rPr>
          <w:color w:val="1F3864" w:themeColor="accent1" w:themeShade="80"/>
          <w:szCs w:val="24"/>
        </w:rPr>
      </w:pPr>
      <w:r w:rsidRPr="003D5023">
        <w:rPr>
          <w:color w:val="1F3864" w:themeColor="accent1" w:themeShade="80"/>
          <w:szCs w:val="24"/>
        </w:rPr>
        <w:t xml:space="preserve">ONLINE VIDEO: Grounded theory - </w:t>
      </w:r>
      <w:r w:rsidRPr="005E61B1">
        <w:rPr>
          <w:color w:val="1F3864" w:themeColor="accent1" w:themeShade="80"/>
          <w:szCs w:val="24"/>
          <w:u w:val="single"/>
        </w:rPr>
        <w:t>www.youtube.com/watch?v=ls6Iw5q0avI</w:t>
      </w:r>
    </w:p>
    <w:p w14:paraId="214F329F" w14:textId="77777777" w:rsidR="00616599" w:rsidRPr="003D5023" w:rsidRDefault="00616599" w:rsidP="00616599">
      <w:pPr>
        <w:rPr>
          <w:color w:val="1F3864" w:themeColor="accent1" w:themeShade="80"/>
          <w:szCs w:val="24"/>
        </w:rPr>
      </w:pPr>
      <w:r w:rsidRPr="003D5023">
        <w:rPr>
          <w:color w:val="1F3864" w:themeColor="accent1" w:themeShade="80"/>
          <w:szCs w:val="24"/>
        </w:rPr>
        <w:t>BOOK: The Wounded healer of the Soul, Claire Dune</w:t>
      </w:r>
    </w:p>
    <w:p w14:paraId="7655B881" w14:textId="77777777" w:rsidR="00616599" w:rsidRPr="003D5023" w:rsidRDefault="00616599" w:rsidP="00616599">
      <w:pPr>
        <w:rPr>
          <w:color w:val="1F3864" w:themeColor="accent1" w:themeShade="80"/>
          <w:szCs w:val="24"/>
        </w:rPr>
      </w:pPr>
      <w:r w:rsidRPr="003D5023">
        <w:rPr>
          <w:color w:val="1F3864" w:themeColor="accent1" w:themeShade="80"/>
          <w:szCs w:val="24"/>
        </w:rPr>
        <w:t>BOOK: The Myth of the untroubled therapist, Marie Adams*</w:t>
      </w:r>
    </w:p>
    <w:p w14:paraId="51941649" w14:textId="77777777" w:rsidR="00616599" w:rsidRDefault="00616599" w:rsidP="00616599">
      <w:pPr>
        <w:rPr>
          <w:color w:val="1F3864" w:themeColor="accent1" w:themeShade="80"/>
          <w:szCs w:val="24"/>
        </w:rPr>
      </w:pPr>
    </w:p>
    <w:p w14:paraId="3927DE3D" w14:textId="77777777" w:rsidR="00616599" w:rsidRPr="00790D1A" w:rsidRDefault="00616599" w:rsidP="00616599">
      <w:pPr>
        <w:rPr>
          <w:color w:val="1F3864" w:themeColor="accent1" w:themeShade="80"/>
          <w:szCs w:val="24"/>
        </w:rPr>
      </w:pPr>
    </w:p>
    <w:p w14:paraId="49859D55" w14:textId="77777777" w:rsidR="006D50E1" w:rsidRPr="002E66A9" w:rsidRDefault="006D50E1" w:rsidP="002E66A9">
      <w:pPr>
        <w:spacing w:line="360" w:lineRule="auto"/>
        <w:rPr>
          <w:szCs w:val="24"/>
        </w:rPr>
      </w:pPr>
    </w:p>
    <w:sectPr w:rsidR="006D50E1" w:rsidRPr="002E66A9" w:rsidSect="009D76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4D54B" w14:textId="77777777" w:rsidR="00120D3C" w:rsidRDefault="00120D3C" w:rsidP="00B86E9F">
      <w:pPr>
        <w:spacing w:after="0" w:line="240" w:lineRule="auto"/>
      </w:pPr>
      <w:r>
        <w:separator/>
      </w:r>
    </w:p>
  </w:endnote>
  <w:endnote w:type="continuationSeparator" w:id="0">
    <w:p w14:paraId="1AFD3C94" w14:textId="77777777" w:rsidR="00120D3C" w:rsidRDefault="00120D3C" w:rsidP="00B86E9F">
      <w:pPr>
        <w:spacing w:after="0" w:line="240" w:lineRule="auto"/>
      </w:pPr>
      <w:r>
        <w:continuationSeparator/>
      </w:r>
    </w:p>
  </w:endnote>
  <w:endnote w:id="1">
    <w:p w14:paraId="1CEDF4B3" w14:textId="77777777" w:rsidR="00951068" w:rsidRDefault="00951068" w:rsidP="000F713A">
      <w:pPr>
        <w:pStyle w:val="EndnoteText"/>
        <w:rPr>
          <w:rFonts w:cstheme="minorHAnsi"/>
        </w:rPr>
      </w:pPr>
      <w:r>
        <w:rPr>
          <w:rStyle w:val="EndnoteReference"/>
        </w:rPr>
        <w:endnoteRef/>
      </w:r>
      <w:r>
        <w:t xml:space="preserve"> </w:t>
      </w:r>
      <w:r>
        <w:rPr>
          <w:rFonts w:eastAsia="Times New Roman" w:cstheme="minorHAnsi"/>
          <w:lang w:eastAsia="en-GB"/>
        </w:rPr>
        <w:t>Short Warwick-Edinburgh Mental Well-being Scale (W</w:t>
      </w:r>
      <w:r>
        <w:rPr>
          <w:rFonts w:cstheme="minorHAnsi"/>
        </w:rPr>
        <w:t>arwick Medical School, 2021)</w:t>
      </w:r>
    </w:p>
  </w:endnote>
  <w:endnote w:id="2">
    <w:p w14:paraId="6FD14613"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Ng Fat, 2016 </w:t>
      </w:r>
    </w:p>
  </w:endnote>
  <w:endnote w:id="3">
    <w:p w14:paraId="4A7A38F1"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w:t>
      </w:r>
      <w:proofErr w:type="spellStart"/>
      <w:r>
        <w:rPr>
          <w:rFonts w:cstheme="minorHAnsi"/>
        </w:rPr>
        <w:t>Kwong</w:t>
      </w:r>
      <w:proofErr w:type="spellEnd"/>
      <w:r>
        <w:rPr>
          <w:rFonts w:cstheme="minorHAnsi"/>
        </w:rPr>
        <w:t xml:space="preserve"> et al. 2020</w:t>
      </w:r>
    </w:p>
  </w:endnote>
  <w:endnote w:id="4">
    <w:p w14:paraId="4DE76113" w14:textId="7E8022BB" w:rsidR="00951068" w:rsidRDefault="00951068" w:rsidP="000F713A">
      <w:pPr>
        <w:pStyle w:val="EndnoteText"/>
        <w:rPr>
          <w:rFonts w:cstheme="minorHAnsi"/>
        </w:rPr>
      </w:pPr>
      <w:r>
        <w:rPr>
          <w:rStyle w:val="EndnoteReference"/>
          <w:rFonts w:cstheme="minorHAnsi"/>
        </w:rPr>
        <w:endnoteRef/>
      </w:r>
      <w:r>
        <w:rPr>
          <w:rFonts w:cstheme="minorHAnsi"/>
        </w:rPr>
        <w:t xml:space="preserve"> </w:t>
      </w:r>
      <w:r w:rsidR="00896690">
        <w:rPr>
          <w:rFonts w:cstheme="minorHAnsi"/>
        </w:rPr>
        <w:t xml:space="preserve">Department of Health and Social Care, </w:t>
      </w:r>
      <w:r>
        <w:rPr>
          <w:rFonts w:cstheme="minorHAnsi"/>
        </w:rPr>
        <w:t>2012</w:t>
      </w:r>
    </w:p>
  </w:endnote>
  <w:endnote w:id="5">
    <w:p w14:paraId="4083E27B" w14:textId="77777777" w:rsidR="00951068" w:rsidRDefault="00951068" w:rsidP="000F713A">
      <w:pPr>
        <w:pStyle w:val="CommentText"/>
        <w:rPr>
          <w:rFonts w:cstheme="minorHAnsi"/>
        </w:rPr>
      </w:pPr>
      <w:r>
        <w:rPr>
          <w:rStyle w:val="EndnoteReference"/>
          <w:rFonts w:cstheme="minorHAnsi"/>
        </w:rPr>
        <w:endnoteRef/>
      </w:r>
      <w:r>
        <w:rPr>
          <w:rFonts w:cstheme="minorHAnsi"/>
        </w:rPr>
        <w:t xml:space="preserve"> </w:t>
      </w:r>
      <w:r>
        <w:rPr>
          <w:rFonts w:eastAsia="Times New Roman" w:cstheme="minorHAnsi"/>
          <w:lang w:eastAsia="en-GB"/>
        </w:rPr>
        <w:t>Warwick-Edinburgh Mental Well-being Scale</w:t>
      </w:r>
      <w:r>
        <w:rPr>
          <w:rFonts w:cstheme="minorHAnsi"/>
        </w:rPr>
        <w:t xml:space="preserve"> (Warwick Medical School, 2021)</w:t>
      </w:r>
    </w:p>
  </w:endnote>
  <w:endnote w:id="6">
    <w:p w14:paraId="1E945497"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Tennant et al., 2007</w:t>
      </w:r>
    </w:p>
  </w:endnote>
  <w:endnote w:id="7">
    <w:p w14:paraId="3B7DD868" w14:textId="77777777" w:rsidR="00951068" w:rsidRDefault="00951068" w:rsidP="000F713A">
      <w:pPr>
        <w:pStyle w:val="CommentText"/>
        <w:rPr>
          <w:rFonts w:cstheme="minorHAnsi"/>
        </w:rPr>
      </w:pPr>
      <w:r>
        <w:rPr>
          <w:rStyle w:val="EndnoteReference"/>
          <w:rFonts w:cstheme="minorHAnsi"/>
        </w:rPr>
        <w:endnoteRef/>
      </w:r>
      <w:r>
        <w:rPr>
          <w:rFonts w:cstheme="minorHAnsi"/>
        </w:rPr>
        <w:t xml:space="preserve"> Morris &amp; Earl, 2017 </w:t>
      </w:r>
    </w:p>
  </w:endnote>
  <w:endnote w:id="8">
    <w:p w14:paraId="65E3E66B"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General Health Questionnaire (</w:t>
      </w:r>
      <w:proofErr w:type="spellStart"/>
      <w:r>
        <w:rPr>
          <w:rFonts w:cstheme="minorHAnsi"/>
        </w:rPr>
        <w:t>Golberg</w:t>
      </w:r>
      <w:proofErr w:type="spellEnd"/>
      <w:r>
        <w:rPr>
          <w:rFonts w:cstheme="minorHAnsi"/>
        </w:rPr>
        <w:t xml:space="preserve"> &amp; Williams, 1988)</w:t>
      </w:r>
    </w:p>
  </w:endnote>
  <w:endnote w:id="9">
    <w:p w14:paraId="730B9280"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(Sabin-Farrell, 2000).</w:t>
      </w:r>
    </w:p>
  </w:endnote>
  <w:endnote w:id="10">
    <w:p w14:paraId="1E002D77"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Perceived Stress Scale (Cohen et al., 1983)</w:t>
      </w:r>
    </w:p>
  </w:endnote>
  <w:endnote w:id="11">
    <w:p w14:paraId="07DCF68A"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Cohen &amp; </w:t>
      </w:r>
      <w:proofErr w:type="spellStart"/>
      <w:r>
        <w:rPr>
          <w:rFonts w:cstheme="minorHAnsi"/>
        </w:rPr>
        <w:t>Janocki</w:t>
      </w:r>
      <w:proofErr w:type="spellEnd"/>
      <w:r>
        <w:rPr>
          <w:rFonts w:cstheme="minorHAnsi"/>
        </w:rPr>
        <w:t>-Davies 2012</w:t>
      </w:r>
    </w:p>
  </w:endnote>
  <w:endnote w:id="12">
    <w:p w14:paraId="42EACA79" w14:textId="77777777" w:rsidR="00951068" w:rsidRDefault="00951068" w:rsidP="000F713A">
      <w:pPr>
        <w:pStyle w:val="CommentText"/>
        <w:rPr>
          <w:rFonts w:cstheme="minorHAnsi"/>
        </w:rPr>
      </w:pPr>
      <w:r>
        <w:rPr>
          <w:rStyle w:val="EndnoteReference"/>
          <w:rFonts w:cstheme="minorHAnsi"/>
        </w:rPr>
        <w:endnoteRef/>
      </w:r>
      <w:r>
        <w:rPr>
          <w:rFonts w:cstheme="minorHAnsi"/>
        </w:rPr>
        <w:t xml:space="preserve"> </w:t>
      </w:r>
      <w:proofErr w:type="spellStart"/>
      <w:r>
        <w:rPr>
          <w:rFonts w:cstheme="minorHAnsi"/>
        </w:rPr>
        <w:t>Denovan</w:t>
      </w:r>
      <w:proofErr w:type="spellEnd"/>
      <w:r>
        <w:rPr>
          <w:rFonts w:cstheme="minorHAnsi"/>
        </w:rPr>
        <w:t xml:space="preserve"> et al., 2019</w:t>
      </w:r>
    </w:p>
    <w:p w14:paraId="44666297" w14:textId="77777777" w:rsidR="00951068" w:rsidRDefault="00951068" w:rsidP="000F713A">
      <w:pPr>
        <w:pStyle w:val="EndnoteText"/>
        <w:rPr>
          <w:rFonts w:cstheme="minorHAnsi"/>
        </w:rPr>
      </w:pPr>
    </w:p>
  </w:endnote>
  <w:endnote w:id="13">
    <w:p w14:paraId="26E12482" w14:textId="77777777" w:rsidR="00951068" w:rsidRDefault="00951068" w:rsidP="000F713A">
      <w:pPr>
        <w:pStyle w:val="EndnoteText"/>
      </w:pPr>
      <w:r>
        <w:rPr>
          <w:rStyle w:val="EndnoteReference"/>
        </w:rPr>
        <w:endnoteRef/>
      </w:r>
      <w:r>
        <w:t xml:space="preserve"> </w:t>
      </w:r>
      <w:proofErr w:type="spellStart"/>
      <w:r>
        <w:t>Chilukuri</w:t>
      </w:r>
      <w:proofErr w:type="spellEnd"/>
      <w:r>
        <w:t xml:space="preserve"> et al., 2012</w:t>
      </w:r>
    </w:p>
  </w:endnote>
  <w:endnote w:id="14">
    <w:p w14:paraId="2642470D"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Cohen &amp; Janicki-Davies 2012</w:t>
      </w:r>
    </w:p>
  </w:endnote>
  <w:endnote w:id="15">
    <w:p w14:paraId="57AC7D8F" w14:textId="77777777" w:rsidR="00951068" w:rsidRDefault="00951068" w:rsidP="000F713A">
      <w:pPr>
        <w:pStyle w:val="EndnoteText"/>
      </w:pPr>
      <w:r>
        <w:rPr>
          <w:rStyle w:val="EndnoteReference"/>
        </w:rPr>
        <w:endnoteRef/>
      </w:r>
      <w:r>
        <w:t xml:space="preserve"> Frick et al., 2011</w:t>
      </w:r>
    </w:p>
  </w:endnote>
  <w:endnote w:id="16">
    <w:p w14:paraId="0F59CDDD"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Maslach Burnout Inventory (Maslach &amp; Jackson, 1986)</w:t>
      </w:r>
    </w:p>
  </w:endnote>
  <w:endnote w:id="17">
    <w:p w14:paraId="033B54E1"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Wellbeing Process Questionnaire (Williams, 2012)</w:t>
      </w:r>
    </w:p>
  </w:endnote>
  <w:endnote w:id="18">
    <w:p w14:paraId="1633FB0E" w14:textId="77777777" w:rsidR="00951068" w:rsidRDefault="00951068" w:rsidP="000F713A">
      <w:pPr>
        <w:pStyle w:val="CommentText"/>
        <w:rPr>
          <w:rFonts w:cstheme="minorHAnsi"/>
        </w:rPr>
      </w:pPr>
      <w:r>
        <w:rPr>
          <w:rStyle w:val="EndnoteReference"/>
          <w:rFonts w:cstheme="minorHAnsi"/>
        </w:rPr>
        <w:endnoteRef/>
      </w:r>
      <w:r>
        <w:rPr>
          <w:rFonts w:cstheme="minorHAnsi"/>
        </w:rPr>
        <w:t xml:space="preserve"> Generalised Anxiety Disorder Assessment (Spitzer at al., 2006)</w:t>
      </w:r>
    </w:p>
  </w:endnote>
  <w:endnote w:id="19">
    <w:p w14:paraId="63330E38"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Trauma Screening Questionnaire (Brewin et al., 2002)</w:t>
      </w:r>
    </w:p>
  </w:endnote>
  <w:endnote w:id="20">
    <w:p w14:paraId="38B56BC9" w14:textId="77777777" w:rsidR="00951068" w:rsidRDefault="00951068" w:rsidP="000F713A">
      <w:pPr>
        <w:pStyle w:val="CommentText"/>
        <w:rPr>
          <w:rFonts w:cstheme="minorHAnsi"/>
        </w:rPr>
      </w:pPr>
      <w:r>
        <w:rPr>
          <w:rStyle w:val="EndnoteReference"/>
          <w:rFonts w:cstheme="minorHAnsi"/>
        </w:rPr>
        <w:endnoteRef/>
      </w:r>
      <w:r>
        <w:rPr>
          <w:rFonts w:cstheme="minorHAnsi"/>
        </w:rPr>
        <w:t xml:space="preserve"> McManus et al., 2016 </w:t>
      </w:r>
    </w:p>
  </w:endnote>
  <w:endnote w:id="21">
    <w:p w14:paraId="22F4D803"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Secondary Traumatic Stress Scale (Bride et al., 2004)</w:t>
      </w:r>
    </w:p>
  </w:endnote>
  <w:endnote w:id="22">
    <w:p w14:paraId="260FA456"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Psychological Practitioner Workplace Wellbeing Measure (Summers et al., 2020)</w:t>
      </w:r>
    </w:p>
  </w:endnote>
  <w:endnote w:id="23">
    <w:p w14:paraId="41204864" w14:textId="77777777" w:rsidR="00951068" w:rsidRDefault="00951068" w:rsidP="000F713A">
      <w:pPr>
        <w:pStyle w:val="EndnoteText"/>
        <w:rPr>
          <w:rFonts w:cstheme="minorHAnsi"/>
        </w:rPr>
      </w:pPr>
      <w:r>
        <w:rPr>
          <w:rStyle w:val="EndnoteReference"/>
          <w:rFonts w:cstheme="minorHAnsi"/>
        </w:rPr>
        <w:endnoteRef/>
      </w:r>
      <w:r>
        <w:rPr>
          <w:rFonts w:cstheme="minorHAnsi"/>
        </w:rPr>
        <w:t xml:space="preserve"> </w:t>
      </w:r>
      <w:proofErr w:type="spellStart"/>
      <w:r>
        <w:rPr>
          <w:rFonts w:cstheme="minorHAnsi"/>
        </w:rPr>
        <w:t>Galmiche</w:t>
      </w:r>
      <w:proofErr w:type="spellEnd"/>
      <w:r>
        <w:rPr>
          <w:rFonts w:cstheme="minorHAnsi"/>
        </w:rPr>
        <w:t xml:space="preserve"> et al., 2019  </w:t>
      </w:r>
    </w:p>
  </w:endnote>
  <w:endnote w:id="24">
    <w:p w14:paraId="0E85F34E" w14:textId="77777777" w:rsidR="00951068" w:rsidRDefault="00951068" w:rsidP="000F713A">
      <w:pPr>
        <w:pStyle w:val="EndnoteText"/>
      </w:pPr>
      <w:r>
        <w:rPr>
          <w:rStyle w:val="EndnoteReference"/>
        </w:rPr>
        <w:endnoteRef/>
      </w:r>
      <w:r>
        <w:t xml:space="preserve"> Self-compassion-Short Form (</w:t>
      </w:r>
      <w:proofErr w:type="spellStart"/>
      <w:r>
        <w:t>Raes</w:t>
      </w:r>
      <w:proofErr w:type="spellEnd"/>
      <w:r>
        <w:t xml:space="preserve"> et al., 2011)</w:t>
      </w:r>
    </w:p>
  </w:endnote>
  <w:endnote w:id="25">
    <w:p w14:paraId="43D3BC0C" w14:textId="77777777" w:rsidR="00951068" w:rsidRDefault="00951068" w:rsidP="000F713A">
      <w:pPr>
        <w:pStyle w:val="EndnoteText"/>
      </w:pPr>
      <w:r>
        <w:rPr>
          <w:rStyle w:val="EndnoteReference"/>
        </w:rPr>
        <w:endnoteRef/>
      </w:r>
      <w:r>
        <w:t xml:space="preserve"> Clinical Psychology Trainee</w:t>
      </w:r>
    </w:p>
  </w:endnote>
  <w:endnote w:id="26">
    <w:p w14:paraId="2CE1E17E" w14:textId="77777777" w:rsidR="00951068" w:rsidRDefault="00951068" w:rsidP="000F713A">
      <w:pPr>
        <w:pStyle w:val="EndnoteText"/>
      </w:pPr>
      <w:r>
        <w:rPr>
          <w:rStyle w:val="EndnoteReference"/>
        </w:rPr>
        <w:endnoteRef/>
      </w:r>
      <w:r>
        <w:t xml:space="preserve"> Perfectionistic Self-Presentation Scale (Hewitt et al., 2003)</w:t>
      </w:r>
    </w:p>
  </w:endnote>
  <w:endnote w:id="27">
    <w:p w14:paraId="70945D09" w14:textId="77777777" w:rsidR="00951068" w:rsidRDefault="00951068" w:rsidP="000F713A">
      <w:pPr>
        <w:pStyle w:val="EndnoteText"/>
      </w:pPr>
      <w:r>
        <w:rPr>
          <w:rStyle w:val="EndnoteReference"/>
        </w:rPr>
        <w:endnoteRef/>
      </w:r>
      <w:r>
        <w:t xml:space="preserve"> Multidimensional Perfectionism Scale (Frost et al., 1990)</w:t>
      </w:r>
    </w:p>
  </w:endnote>
  <w:endnote w:id="28">
    <w:p w14:paraId="06C2204E" w14:textId="77777777" w:rsidR="00951068" w:rsidRDefault="00951068" w:rsidP="000F713A">
      <w:pPr>
        <w:pStyle w:val="EndnoteText"/>
      </w:pPr>
      <w:r>
        <w:rPr>
          <w:rStyle w:val="EndnoteReference"/>
        </w:rPr>
        <w:endnoteRef/>
      </w:r>
      <w:r>
        <w:t xml:space="preserve"> </w:t>
      </w:r>
      <w:proofErr w:type="spellStart"/>
      <w:r>
        <w:t>Rammstedt</w:t>
      </w:r>
      <w:proofErr w:type="spellEnd"/>
      <w:r>
        <w:t xml:space="preserve"> &amp; John, 2007 </w:t>
      </w:r>
    </w:p>
  </w:endnote>
  <w:endnote w:id="29">
    <w:p w14:paraId="605DF187" w14:textId="77777777" w:rsidR="00951068" w:rsidRDefault="00951068" w:rsidP="000F713A">
      <w:pPr>
        <w:pStyle w:val="EndnoteText"/>
      </w:pPr>
      <w:r>
        <w:rPr>
          <w:rStyle w:val="EndnoteReference"/>
        </w:rPr>
        <w:endnoteRef/>
      </w:r>
      <w:r>
        <w:t xml:space="preserve"> Perceived Devaluation and Discrimination Scale (Link, 1987)</w:t>
      </w:r>
    </w:p>
  </w:endnote>
  <w:endnote w:id="30">
    <w:p w14:paraId="0F07B3CB" w14:textId="77777777" w:rsidR="00951068" w:rsidRDefault="00951068" w:rsidP="000F713A">
      <w:pPr>
        <w:pStyle w:val="EndnoteText"/>
      </w:pPr>
      <w:r>
        <w:rPr>
          <w:rStyle w:val="EndnoteReference"/>
        </w:rPr>
        <w:endnoteRef/>
      </w:r>
      <w:r>
        <w:t xml:space="preserve"> Sense of Coherence Scale- short form (</w:t>
      </w:r>
      <w:proofErr w:type="spellStart"/>
      <w:r>
        <w:t>Antonovsky</w:t>
      </w:r>
      <w:proofErr w:type="spellEnd"/>
      <w:r>
        <w:t>, 1987)</w:t>
      </w:r>
    </w:p>
    <w:p w14:paraId="35892DDE" w14:textId="77777777" w:rsidR="00951068" w:rsidRDefault="00951068" w:rsidP="000F713A">
      <w:pPr>
        <w:pStyle w:val="EndnoteText"/>
        <w:spacing w:after="160" w:line="360" w:lineRule="auto"/>
        <w:rPr>
          <w:sz w:val="24"/>
          <w:szCs w:val="24"/>
        </w:rPr>
      </w:pPr>
    </w:p>
    <w:p w14:paraId="6AB15D2F" w14:textId="77777777" w:rsidR="00951068" w:rsidRDefault="00951068" w:rsidP="000F713A">
      <w:pPr>
        <w:pStyle w:val="EndnoteText"/>
        <w:spacing w:after="160" w:line="360" w:lineRule="auto"/>
        <w:ind w:firstLine="720"/>
        <w:rPr>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Roboto">
    <w:altName w:val="Roboto"/>
    <w:charset w:val="00"/>
    <w:family w:val="auto"/>
    <w:pitch w:val="variable"/>
    <w:sig w:usb0="E0000AFF" w:usb1="5000217F" w:usb2="00000021"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154198"/>
      <w:docPartObj>
        <w:docPartGallery w:val="Page Numbers (Bottom of Page)"/>
        <w:docPartUnique/>
      </w:docPartObj>
    </w:sdtPr>
    <w:sdtEndPr>
      <w:rPr>
        <w:noProof/>
      </w:rPr>
    </w:sdtEndPr>
    <w:sdtContent>
      <w:p w14:paraId="123EA78C" w14:textId="77777777" w:rsidR="00951068" w:rsidRDefault="009510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AE5BF6" w14:textId="77777777" w:rsidR="00951068" w:rsidRDefault="00951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922657"/>
      <w:docPartObj>
        <w:docPartGallery w:val="Page Numbers (Bottom of Page)"/>
        <w:docPartUnique/>
      </w:docPartObj>
    </w:sdtPr>
    <w:sdtEndPr>
      <w:rPr>
        <w:noProof/>
      </w:rPr>
    </w:sdtEndPr>
    <w:sdtContent>
      <w:p w14:paraId="49838A00" w14:textId="77777777" w:rsidR="00951068" w:rsidRDefault="009510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5203EE" w14:textId="77777777" w:rsidR="00951068" w:rsidRDefault="00951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1F89" w14:textId="77777777" w:rsidR="00120D3C" w:rsidRDefault="00120D3C" w:rsidP="00B86E9F">
      <w:pPr>
        <w:spacing w:after="0" w:line="240" w:lineRule="auto"/>
      </w:pPr>
      <w:r>
        <w:separator/>
      </w:r>
    </w:p>
  </w:footnote>
  <w:footnote w:type="continuationSeparator" w:id="0">
    <w:p w14:paraId="1F5BC34E" w14:textId="77777777" w:rsidR="00120D3C" w:rsidRDefault="00120D3C" w:rsidP="00B86E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43F"/>
    <w:multiLevelType w:val="hybridMultilevel"/>
    <w:tmpl w:val="265E46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1D922BF"/>
    <w:multiLevelType w:val="hybridMultilevel"/>
    <w:tmpl w:val="2B327FCA"/>
    <w:lvl w:ilvl="0" w:tplc="C77093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805597"/>
    <w:multiLevelType w:val="hybridMultilevel"/>
    <w:tmpl w:val="9FC824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783E2C"/>
    <w:multiLevelType w:val="hybridMultilevel"/>
    <w:tmpl w:val="70D05A9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A921C4"/>
    <w:multiLevelType w:val="hybridMultilevel"/>
    <w:tmpl w:val="C2A0F55C"/>
    <w:lvl w:ilvl="0" w:tplc="1A06BA9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97F16"/>
    <w:multiLevelType w:val="multilevel"/>
    <w:tmpl w:val="8E68C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313A95"/>
    <w:multiLevelType w:val="multilevel"/>
    <w:tmpl w:val="3C3AF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020A20"/>
    <w:multiLevelType w:val="hybridMultilevel"/>
    <w:tmpl w:val="0E7024AE"/>
    <w:lvl w:ilvl="0" w:tplc="DB1447B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805E0"/>
    <w:multiLevelType w:val="hybridMultilevel"/>
    <w:tmpl w:val="2C28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B5D0C"/>
    <w:multiLevelType w:val="hybridMultilevel"/>
    <w:tmpl w:val="7A7A081C"/>
    <w:lvl w:ilvl="0" w:tplc="852457F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97F41356">
      <w:start w:val="1"/>
      <w:numFmt w:val="lowerLetter"/>
      <w:lvlText w:val="%5."/>
      <w:lvlJc w:val="left"/>
      <w:pPr>
        <w:ind w:left="3600" w:hanging="360"/>
      </w:pPr>
      <w:rPr>
        <w:rFonts w:asciiTheme="minorHAnsi" w:eastAsiaTheme="minorHAnsi" w:hAnsiTheme="minorHAnsi" w:cstheme="minorBidi"/>
      </w:r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C9A3290"/>
    <w:multiLevelType w:val="hybridMultilevel"/>
    <w:tmpl w:val="13423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DDD7614"/>
    <w:multiLevelType w:val="hybridMultilevel"/>
    <w:tmpl w:val="6DEC6A1E"/>
    <w:lvl w:ilvl="0" w:tplc="48D2F886">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B525E"/>
    <w:multiLevelType w:val="hybridMultilevel"/>
    <w:tmpl w:val="E9B8BEBE"/>
    <w:lvl w:ilvl="0" w:tplc="48D2F886">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7A08C0"/>
    <w:multiLevelType w:val="hybridMultilevel"/>
    <w:tmpl w:val="C29669E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4ABD0264"/>
    <w:multiLevelType w:val="hybridMultilevel"/>
    <w:tmpl w:val="E39429E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EAE2360"/>
    <w:multiLevelType w:val="hybridMultilevel"/>
    <w:tmpl w:val="59CA18D6"/>
    <w:lvl w:ilvl="0" w:tplc="ED0A49D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B5440"/>
    <w:multiLevelType w:val="hybridMultilevel"/>
    <w:tmpl w:val="AA78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89711B"/>
    <w:multiLevelType w:val="hybridMultilevel"/>
    <w:tmpl w:val="62C69F0A"/>
    <w:lvl w:ilvl="0" w:tplc="677EDB6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BC68CC"/>
    <w:multiLevelType w:val="hybridMultilevel"/>
    <w:tmpl w:val="4F2CB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2C3039"/>
    <w:multiLevelType w:val="hybridMultilevel"/>
    <w:tmpl w:val="43B6188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60442F4"/>
    <w:multiLevelType w:val="hybridMultilevel"/>
    <w:tmpl w:val="E94C9066"/>
    <w:lvl w:ilvl="0" w:tplc="C9F40C72">
      <w:start w:val="1"/>
      <w:numFmt w:val="decimal"/>
      <w:lvlText w:val="%1)"/>
      <w:lvlJc w:val="left"/>
      <w:pPr>
        <w:ind w:left="345" w:hanging="360"/>
      </w:pPr>
      <w:rPr>
        <w:sz w:val="18"/>
      </w:rPr>
    </w:lvl>
    <w:lvl w:ilvl="1" w:tplc="08090019">
      <w:start w:val="1"/>
      <w:numFmt w:val="lowerLetter"/>
      <w:lvlText w:val="%2."/>
      <w:lvlJc w:val="left"/>
      <w:pPr>
        <w:ind w:left="1065" w:hanging="360"/>
      </w:pPr>
    </w:lvl>
    <w:lvl w:ilvl="2" w:tplc="0809001B">
      <w:start w:val="1"/>
      <w:numFmt w:val="lowerRoman"/>
      <w:lvlText w:val="%3."/>
      <w:lvlJc w:val="right"/>
      <w:pPr>
        <w:ind w:left="1785" w:hanging="180"/>
      </w:pPr>
    </w:lvl>
    <w:lvl w:ilvl="3" w:tplc="0809000F">
      <w:start w:val="1"/>
      <w:numFmt w:val="decimal"/>
      <w:lvlText w:val="%4."/>
      <w:lvlJc w:val="left"/>
      <w:pPr>
        <w:ind w:left="2505" w:hanging="360"/>
      </w:pPr>
    </w:lvl>
    <w:lvl w:ilvl="4" w:tplc="08090019">
      <w:start w:val="1"/>
      <w:numFmt w:val="lowerLetter"/>
      <w:lvlText w:val="%5."/>
      <w:lvlJc w:val="left"/>
      <w:pPr>
        <w:ind w:left="3225" w:hanging="360"/>
      </w:pPr>
    </w:lvl>
    <w:lvl w:ilvl="5" w:tplc="0809001B">
      <w:start w:val="1"/>
      <w:numFmt w:val="lowerRoman"/>
      <w:lvlText w:val="%6."/>
      <w:lvlJc w:val="right"/>
      <w:pPr>
        <w:ind w:left="3945" w:hanging="180"/>
      </w:pPr>
    </w:lvl>
    <w:lvl w:ilvl="6" w:tplc="0809000F">
      <w:start w:val="1"/>
      <w:numFmt w:val="decimal"/>
      <w:lvlText w:val="%7."/>
      <w:lvlJc w:val="left"/>
      <w:pPr>
        <w:ind w:left="4665" w:hanging="360"/>
      </w:pPr>
    </w:lvl>
    <w:lvl w:ilvl="7" w:tplc="08090019">
      <w:start w:val="1"/>
      <w:numFmt w:val="lowerLetter"/>
      <w:lvlText w:val="%8."/>
      <w:lvlJc w:val="left"/>
      <w:pPr>
        <w:ind w:left="5385" w:hanging="360"/>
      </w:pPr>
    </w:lvl>
    <w:lvl w:ilvl="8" w:tplc="0809001B">
      <w:start w:val="1"/>
      <w:numFmt w:val="lowerRoman"/>
      <w:lvlText w:val="%9."/>
      <w:lvlJc w:val="right"/>
      <w:pPr>
        <w:ind w:left="6105" w:hanging="180"/>
      </w:pPr>
    </w:lvl>
  </w:abstractNum>
  <w:abstractNum w:abstractNumId="21" w15:restartNumberingAfterBreak="0">
    <w:nsid w:val="7671114E"/>
    <w:multiLevelType w:val="hybridMultilevel"/>
    <w:tmpl w:val="C05886B2"/>
    <w:lvl w:ilvl="0" w:tplc="48D2F886">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F7222C"/>
    <w:multiLevelType w:val="multilevel"/>
    <w:tmpl w:val="680E7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F634C6"/>
    <w:multiLevelType w:val="hybridMultilevel"/>
    <w:tmpl w:val="CBD0712E"/>
    <w:lvl w:ilvl="0" w:tplc="7C6E1F0E">
      <w:start w:val="8"/>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16cid:durableId="725295130">
    <w:abstractNumId w:val="7"/>
  </w:num>
  <w:num w:numId="2" w16cid:durableId="650401009">
    <w:abstractNumId w:val="1"/>
  </w:num>
  <w:num w:numId="3" w16cid:durableId="143552367">
    <w:abstractNumId w:val="15"/>
  </w:num>
  <w:num w:numId="4" w16cid:durableId="1824856220">
    <w:abstractNumId w:val="21"/>
  </w:num>
  <w:num w:numId="5" w16cid:durableId="1911231711">
    <w:abstractNumId w:val="12"/>
  </w:num>
  <w:num w:numId="6" w16cid:durableId="253630110">
    <w:abstractNumId w:val="11"/>
  </w:num>
  <w:num w:numId="7" w16cid:durableId="27991598">
    <w:abstractNumId w:val="23"/>
  </w:num>
  <w:num w:numId="8" w16cid:durableId="1771923927">
    <w:abstractNumId w:val="17"/>
  </w:num>
  <w:num w:numId="9" w16cid:durableId="28531479">
    <w:abstractNumId w:val="4"/>
  </w:num>
  <w:num w:numId="10" w16cid:durableId="1701513252">
    <w:abstractNumId w:val="13"/>
  </w:num>
  <w:num w:numId="11" w16cid:durableId="1146168557">
    <w:abstractNumId w:val="6"/>
  </w:num>
  <w:num w:numId="12" w16cid:durableId="78598494">
    <w:abstractNumId w:val="5"/>
  </w:num>
  <w:num w:numId="13" w16cid:durableId="1388531865">
    <w:abstractNumId w:val="22"/>
  </w:num>
  <w:num w:numId="14" w16cid:durableId="1738282777">
    <w:abstractNumId w:val="16"/>
  </w:num>
  <w:num w:numId="15" w16cid:durableId="40710089">
    <w:abstractNumId w:val="19"/>
  </w:num>
  <w:num w:numId="16" w16cid:durableId="750616335">
    <w:abstractNumId w:val="2"/>
  </w:num>
  <w:num w:numId="17" w16cid:durableId="2063869011">
    <w:abstractNumId w:val="3"/>
  </w:num>
  <w:num w:numId="18" w16cid:durableId="2055034076">
    <w:abstractNumId w:val="18"/>
  </w:num>
  <w:num w:numId="19" w16cid:durableId="744188338">
    <w:abstractNumId w:val="10"/>
  </w:num>
  <w:num w:numId="20" w16cid:durableId="12189301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34554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73060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223259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56124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16066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42366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3500612">
    <w:abstractNumId w:val="0"/>
  </w:num>
  <w:num w:numId="28" w16cid:durableId="16255015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D0"/>
    <w:rsid w:val="000008D4"/>
    <w:rsid w:val="00002998"/>
    <w:rsid w:val="00003268"/>
    <w:rsid w:val="00004B68"/>
    <w:rsid w:val="0001109B"/>
    <w:rsid w:val="000111DC"/>
    <w:rsid w:val="0001426A"/>
    <w:rsid w:val="00014D57"/>
    <w:rsid w:val="00015949"/>
    <w:rsid w:val="00016E6B"/>
    <w:rsid w:val="0001717D"/>
    <w:rsid w:val="000178C8"/>
    <w:rsid w:val="00017974"/>
    <w:rsid w:val="0002115F"/>
    <w:rsid w:val="00021B15"/>
    <w:rsid w:val="0002447D"/>
    <w:rsid w:val="00024B2B"/>
    <w:rsid w:val="0002772A"/>
    <w:rsid w:val="00027FCA"/>
    <w:rsid w:val="00031086"/>
    <w:rsid w:val="000316AA"/>
    <w:rsid w:val="00032A9D"/>
    <w:rsid w:val="00035A03"/>
    <w:rsid w:val="00036558"/>
    <w:rsid w:val="00037D4F"/>
    <w:rsid w:val="0004032B"/>
    <w:rsid w:val="00043352"/>
    <w:rsid w:val="000434BC"/>
    <w:rsid w:val="0004496A"/>
    <w:rsid w:val="00046C9C"/>
    <w:rsid w:val="000519F5"/>
    <w:rsid w:val="000527EC"/>
    <w:rsid w:val="000545CD"/>
    <w:rsid w:val="00056C72"/>
    <w:rsid w:val="00060B2C"/>
    <w:rsid w:val="00061D01"/>
    <w:rsid w:val="00061E01"/>
    <w:rsid w:val="00062041"/>
    <w:rsid w:val="000629F1"/>
    <w:rsid w:val="000634A1"/>
    <w:rsid w:val="00065969"/>
    <w:rsid w:val="000673FB"/>
    <w:rsid w:val="000674EE"/>
    <w:rsid w:val="00070195"/>
    <w:rsid w:val="0007168E"/>
    <w:rsid w:val="000740D7"/>
    <w:rsid w:val="0007455D"/>
    <w:rsid w:val="00074770"/>
    <w:rsid w:val="0007644F"/>
    <w:rsid w:val="0007704D"/>
    <w:rsid w:val="000773DE"/>
    <w:rsid w:val="00082F83"/>
    <w:rsid w:val="00083131"/>
    <w:rsid w:val="000839B8"/>
    <w:rsid w:val="00083D1F"/>
    <w:rsid w:val="00085E7C"/>
    <w:rsid w:val="00090095"/>
    <w:rsid w:val="00091EC1"/>
    <w:rsid w:val="00093D6D"/>
    <w:rsid w:val="000950C8"/>
    <w:rsid w:val="000A0E60"/>
    <w:rsid w:val="000A3397"/>
    <w:rsid w:val="000A35F3"/>
    <w:rsid w:val="000A43C6"/>
    <w:rsid w:val="000A52B2"/>
    <w:rsid w:val="000A679D"/>
    <w:rsid w:val="000A67AF"/>
    <w:rsid w:val="000A69C2"/>
    <w:rsid w:val="000A6F4D"/>
    <w:rsid w:val="000B1608"/>
    <w:rsid w:val="000B1CEE"/>
    <w:rsid w:val="000B234C"/>
    <w:rsid w:val="000B382C"/>
    <w:rsid w:val="000B392B"/>
    <w:rsid w:val="000B3BAE"/>
    <w:rsid w:val="000B3E95"/>
    <w:rsid w:val="000B3ECF"/>
    <w:rsid w:val="000B4FA6"/>
    <w:rsid w:val="000B64CB"/>
    <w:rsid w:val="000B70FF"/>
    <w:rsid w:val="000C1214"/>
    <w:rsid w:val="000C1A68"/>
    <w:rsid w:val="000C20C3"/>
    <w:rsid w:val="000C2924"/>
    <w:rsid w:val="000C2C8B"/>
    <w:rsid w:val="000C444A"/>
    <w:rsid w:val="000C44C1"/>
    <w:rsid w:val="000C46EB"/>
    <w:rsid w:val="000C56FF"/>
    <w:rsid w:val="000C7303"/>
    <w:rsid w:val="000D271C"/>
    <w:rsid w:val="000D34DC"/>
    <w:rsid w:val="000D3A36"/>
    <w:rsid w:val="000D3BAB"/>
    <w:rsid w:val="000D3CCA"/>
    <w:rsid w:val="000D773A"/>
    <w:rsid w:val="000E004D"/>
    <w:rsid w:val="000E0906"/>
    <w:rsid w:val="000E0DD9"/>
    <w:rsid w:val="000E18E3"/>
    <w:rsid w:val="000E6788"/>
    <w:rsid w:val="000E6E78"/>
    <w:rsid w:val="000E7292"/>
    <w:rsid w:val="000F007A"/>
    <w:rsid w:val="000F0119"/>
    <w:rsid w:val="000F2F9C"/>
    <w:rsid w:val="000F386C"/>
    <w:rsid w:val="000F713A"/>
    <w:rsid w:val="00103524"/>
    <w:rsid w:val="0010460B"/>
    <w:rsid w:val="0010588C"/>
    <w:rsid w:val="00105D31"/>
    <w:rsid w:val="00107387"/>
    <w:rsid w:val="0011035A"/>
    <w:rsid w:val="00110570"/>
    <w:rsid w:val="00110D08"/>
    <w:rsid w:val="001125E1"/>
    <w:rsid w:val="001129AE"/>
    <w:rsid w:val="00112BBD"/>
    <w:rsid w:val="001138D7"/>
    <w:rsid w:val="001139FC"/>
    <w:rsid w:val="001147A3"/>
    <w:rsid w:val="00114A89"/>
    <w:rsid w:val="00115293"/>
    <w:rsid w:val="00115371"/>
    <w:rsid w:val="00115B35"/>
    <w:rsid w:val="00120D3C"/>
    <w:rsid w:val="00120DCF"/>
    <w:rsid w:val="00122BF9"/>
    <w:rsid w:val="00123E1C"/>
    <w:rsid w:val="001246B2"/>
    <w:rsid w:val="001246D8"/>
    <w:rsid w:val="00126A8C"/>
    <w:rsid w:val="001271E3"/>
    <w:rsid w:val="00127A43"/>
    <w:rsid w:val="0013019A"/>
    <w:rsid w:val="00130508"/>
    <w:rsid w:val="00130541"/>
    <w:rsid w:val="00130575"/>
    <w:rsid w:val="00131943"/>
    <w:rsid w:val="001324AF"/>
    <w:rsid w:val="00132B13"/>
    <w:rsid w:val="001378CE"/>
    <w:rsid w:val="00140192"/>
    <w:rsid w:val="0014403F"/>
    <w:rsid w:val="0014406F"/>
    <w:rsid w:val="001460F9"/>
    <w:rsid w:val="00150CDC"/>
    <w:rsid w:val="0015119A"/>
    <w:rsid w:val="001527D0"/>
    <w:rsid w:val="00154AE2"/>
    <w:rsid w:val="001550EA"/>
    <w:rsid w:val="001555EB"/>
    <w:rsid w:val="0015619B"/>
    <w:rsid w:val="001569F1"/>
    <w:rsid w:val="00160245"/>
    <w:rsid w:val="0016394C"/>
    <w:rsid w:val="0016396E"/>
    <w:rsid w:val="00164DDA"/>
    <w:rsid w:val="00164F52"/>
    <w:rsid w:val="001665B2"/>
    <w:rsid w:val="001670C8"/>
    <w:rsid w:val="00170851"/>
    <w:rsid w:val="00170FD4"/>
    <w:rsid w:val="00171145"/>
    <w:rsid w:val="00171694"/>
    <w:rsid w:val="001719F1"/>
    <w:rsid w:val="00174639"/>
    <w:rsid w:val="00175816"/>
    <w:rsid w:val="00175C38"/>
    <w:rsid w:val="00175D5B"/>
    <w:rsid w:val="00180D1B"/>
    <w:rsid w:val="00184B2D"/>
    <w:rsid w:val="001911F8"/>
    <w:rsid w:val="0019445C"/>
    <w:rsid w:val="00194487"/>
    <w:rsid w:val="0019456D"/>
    <w:rsid w:val="0019580E"/>
    <w:rsid w:val="00195D7D"/>
    <w:rsid w:val="001A3AB1"/>
    <w:rsid w:val="001A4DFE"/>
    <w:rsid w:val="001A5FCB"/>
    <w:rsid w:val="001A630A"/>
    <w:rsid w:val="001B2ACA"/>
    <w:rsid w:val="001B2F48"/>
    <w:rsid w:val="001B3DD0"/>
    <w:rsid w:val="001B42BF"/>
    <w:rsid w:val="001B47B2"/>
    <w:rsid w:val="001B5DB4"/>
    <w:rsid w:val="001C01EC"/>
    <w:rsid w:val="001C2082"/>
    <w:rsid w:val="001C27C4"/>
    <w:rsid w:val="001C3168"/>
    <w:rsid w:val="001C5C55"/>
    <w:rsid w:val="001C6D6B"/>
    <w:rsid w:val="001C791F"/>
    <w:rsid w:val="001D0760"/>
    <w:rsid w:val="001D1D41"/>
    <w:rsid w:val="001D232B"/>
    <w:rsid w:val="001D246A"/>
    <w:rsid w:val="001D2CD3"/>
    <w:rsid w:val="001D740B"/>
    <w:rsid w:val="001E0BBD"/>
    <w:rsid w:val="001E161E"/>
    <w:rsid w:val="001E491F"/>
    <w:rsid w:val="001E531C"/>
    <w:rsid w:val="001E7735"/>
    <w:rsid w:val="001E782F"/>
    <w:rsid w:val="001F1181"/>
    <w:rsid w:val="001F1936"/>
    <w:rsid w:val="001F358A"/>
    <w:rsid w:val="001F4616"/>
    <w:rsid w:val="001F5F2B"/>
    <w:rsid w:val="001F6000"/>
    <w:rsid w:val="001F7CC2"/>
    <w:rsid w:val="00203479"/>
    <w:rsid w:val="002038F1"/>
    <w:rsid w:val="00205257"/>
    <w:rsid w:val="00207A0E"/>
    <w:rsid w:val="00207D97"/>
    <w:rsid w:val="002112F6"/>
    <w:rsid w:val="00211BE6"/>
    <w:rsid w:val="00213205"/>
    <w:rsid w:val="0021340D"/>
    <w:rsid w:val="0021471F"/>
    <w:rsid w:val="00220C2A"/>
    <w:rsid w:val="002213D2"/>
    <w:rsid w:val="002213D5"/>
    <w:rsid w:val="00221A8F"/>
    <w:rsid w:val="00222151"/>
    <w:rsid w:val="00224F65"/>
    <w:rsid w:val="0022531D"/>
    <w:rsid w:val="00226764"/>
    <w:rsid w:val="00226D7B"/>
    <w:rsid w:val="002275EC"/>
    <w:rsid w:val="00231339"/>
    <w:rsid w:val="00234DD7"/>
    <w:rsid w:val="00234FC0"/>
    <w:rsid w:val="00235233"/>
    <w:rsid w:val="00235430"/>
    <w:rsid w:val="00240CB3"/>
    <w:rsid w:val="0024151F"/>
    <w:rsid w:val="002416E4"/>
    <w:rsid w:val="00241F83"/>
    <w:rsid w:val="0024377E"/>
    <w:rsid w:val="00243DC1"/>
    <w:rsid w:val="002453CD"/>
    <w:rsid w:val="00246C87"/>
    <w:rsid w:val="00246F57"/>
    <w:rsid w:val="0025166D"/>
    <w:rsid w:val="002529E1"/>
    <w:rsid w:val="00253660"/>
    <w:rsid w:val="00256094"/>
    <w:rsid w:val="00256B8F"/>
    <w:rsid w:val="002571C2"/>
    <w:rsid w:val="00261D97"/>
    <w:rsid w:val="00262AE8"/>
    <w:rsid w:val="002653FB"/>
    <w:rsid w:val="0026581C"/>
    <w:rsid w:val="00267753"/>
    <w:rsid w:val="00267C65"/>
    <w:rsid w:val="002719E0"/>
    <w:rsid w:val="0027492C"/>
    <w:rsid w:val="002760B7"/>
    <w:rsid w:val="002761DE"/>
    <w:rsid w:val="0027640F"/>
    <w:rsid w:val="002807C5"/>
    <w:rsid w:val="00281C9B"/>
    <w:rsid w:val="00281CEA"/>
    <w:rsid w:val="00282C26"/>
    <w:rsid w:val="00283353"/>
    <w:rsid w:val="00283E24"/>
    <w:rsid w:val="00283EDE"/>
    <w:rsid w:val="00286618"/>
    <w:rsid w:val="00286A98"/>
    <w:rsid w:val="00290EE8"/>
    <w:rsid w:val="002914AA"/>
    <w:rsid w:val="002931F5"/>
    <w:rsid w:val="0029322C"/>
    <w:rsid w:val="00293896"/>
    <w:rsid w:val="00293D1A"/>
    <w:rsid w:val="002952E6"/>
    <w:rsid w:val="00295B5F"/>
    <w:rsid w:val="002A051A"/>
    <w:rsid w:val="002A12FF"/>
    <w:rsid w:val="002A1FC0"/>
    <w:rsid w:val="002A3C8B"/>
    <w:rsid w:val="002A782D"/>
    <w:rsid w:val="002B0CBF"/>
    <w:rsid w:val="002B1607"/>
    <w:rsid w:val="002B308D"/>
    <w:rsid w:val="002B4448"/>
    <w:rsid w:val="002B5F15"/>
    <w:rsid w:val="002B6DA0"/>
    <w:rsid w:val="002B77B6"/>
    <w:rsid w:val="002C0B29"/>
    <w:rsid w:val="002C0D64"/>
    <w:rsid w:val="002C12FB"/>
    <w:rsid w:val="002C1B90"/>
    <w:rsid w:val="002C211E"/>
    <w:rsid w:val="002C2DFD"/>
    <w:rsid w:val="002C6943"/>
    <w:rsid w:val="002C6B0D"/>
    <w:rsid w:val="002C7DD6"/>
    <w:rsid w:val="002C7EC5"/>
    <w:rsid w:val="002D14F7"/>
    <w:rsid w:val="002D1848"/>
    <w:rsid w:val="002E0911"/>
    <w:rsid w:val="002E1F8C"/>
    <w:rsid w:val="002E242D"/>
    <w:rsid w:val="002E299A"/>
    <w:rsid w:val="002E31E7"/>
    <w:rsid w:val="002E4BFB"/>
    <w:rsid w:val="002E4EB9"/>
    <w:rsid w:val="002E4F1D"/>
    <w:rsid w:val="002E4F43"/>
    <w:rsid w:val="002E52D6"/>
    <w:rsid w:val="002E5372"/>
    <w:rsid w:val="002E5EC7"/>
    <w:rsid w:val="002E65E9"/>
    <w:rsid w:val="002E66A9"/>
    <w:rsid w:val="002F0825"/>
    <w:rsid w:val="002F3016"/>
    <w:rsid w:val="002F6677"/>
    <w:rsid w:val="002F6AB4"/>
    <w:rsid w:val="002F72C6"/>
    <w:rsid w:val="0030130A"/>
    <w:rsid w:val="0030248D"/>
    <w:rsid w:val="0030548C"/>
    <w:rsid w:val="003057FD"/>
    <w:rsid w:val="0030634C"/>
    <w:rsid w:val="00310B81"/>
    <w:rsid w:val="00311CAC"/>
    <w:rsid w:val="003121C2"/>
    <w:rsid w:val="00312F5F"/>
    <w:rsid w:val="003145C8"/>
    <w:rsid w:val="003145DB"/>
    <w:rsid w:val="00315DD5"/>
    <w:rsid w:val="00315E26"/>
    <w:rsid w:val="003169D8"/>
    <w:rsid w:val="003178A2"/>
    <w:rsid w:val="003209DF"/>
    <w:rsid w:val="00320B55"/>
    <w:rsid w:val="00320CB5"/>
    <w:rsid w:val="0032117B"/>
    <w:rsid w:val="003214D5"/>
    <w:rsid w:val="003243E5"/>
    <w:rsid w:val="003250B8"/>
    <w:rsid w:val="003258FE"/>
    <w:rsid w:val="0032705C"/>
    <w:rsid w:val="00327350"/>
    <w:rsid w:val="003301FE"/>
    <w:rsid w:val="00331656"/>
    <w:rsid w:val="00331BF9"/>
    <w:rsid w:val="003342FA"/>
    <w:rsid w:val="003358E1"/>
    <w:rsid w:val="003359B9"/>
    <w:rsid w:val="003408E1"/>
    <w:rsid w:val="0034100F"/>
    <w:rsid w:val="00342428"/>
    <w:rsid w:val="003425CC"/>
    <w:rsid w:val="00342C43"/>
    <w:rsid w:val="00343DE9"/>
    <w:rsid w:val="00344C4D"/>
    <w:rsid w:val="00345661"/>
    <w:rsid w:val="003476C6"/>
    <w:rsid w:val="00347A4C"/>
    <w:rsid w:val="00347ACF"/>
    <w:rsid w:val="003519B6"/>
    <w:rsid w:val="003524E5"/>
    <w:rsid w:val="00352839"/>
    <w:rsid w:val="00352EBA"/>
    <w:rsid w:val="00354CF8"/>
    <w:rsid w:val="0035512D"/>
    <w:rsid w:val="00355AC9"/>
    <w:rsid w:val="00355DB8"/>
    <w:rsid w:val="003600AB"/>
    <w:rsid w:val="00360F73"/>
    <w:rsid w:val="00362752"/>
    <w:rsid w:val="00362EC4"/>
    <w:rsid w:val="003637A5"/>
    <w:rsid w:val="00364990"/>
    <w:rsid w:val="0036609B"/>
    <w:rsid w:val="00366A7A"/>
    <w:rsid w:val="00367EF9"/>
    <w:rsid w:val="00370AB9"/>
    <w:rsid w:val="00372CC7"/>
    <w:rsid w:val="00372FBD"/>
    <w:rsid w:val="00375809"/>
    <w:rsid w:val="003775F0"/>
    <w:rsid w:val="003776C3"/>
    <w:rsid w:val="00377ED1"/>
    <w:rsid w:val="0038081E"/>
    <w:rsid w:val="003808D2"/>
    <w:rsid w:val="00381140"/>
    <w:rsid w:val="00381490"/>
    <w:rsid w:val="00381C60"/>
    <w:rsid w:val="00382C10"/>
    <w:rsid w:val="003841F7"/>
    <w:rsid w:val="00384548"/>
    <w:rsid w:val="00385D3F"/>
    <w:rsid w:val="0038626F"/>
    <w:rsid w:val="00387D01"/>
    <w:rsid w:val="003902FE"/>
    <w:rsid w:val="00390A93"/>
    <w:rsid w:val="003920B7"/>
    <w:rsid w:val="00393959"/>
    <w:rsid w:val="003942DA"/>
    <w:rsid w:val="00394534"/>
    <w:rsid w:val="00395CBD"/>
    <w:rsid w:val="0039798B"/>
    <w:rsid w:val="003A24EC"/>
    <w:rsid w:val="003A3B8B"/>
    <w:rsid w:val="003A4127"/>
    <w:rsid w:val="003A6559"/>
    <w:rsid w:val="003A6B27"/>
    <w:rsid w:val="003B0FF0"/>
    <w:rsid w:val="003B1177"/>
    <w:rsid w:val="003B11ED"/>
    <w:rsid w:val="003B1AD9"/>
    <w:rsid w:val="003B1B1E"/>
    <w:rsid w:val="003B29B3"/>
    <w:rsid w:val="003B3691"/>
    <w:rsid w:val="003B435A"/>
    <w:rsid w:val="003B6343"/>
    <w:rsid w:val="003B6458"/>
    <w:rsid w:val="003B6E7E"/>
    <w:rsid w:val="003B75F4"/>
    <w:rsid w:val="003C2273"/>
    <w:rsid w:val="003C2FE7"/>
    <w:rsid w:val="003C32A4"/>
    <w:rsid w:val="003C32D1"/>
    <w:rsid w:val="003C440D"/>
    <w:rsid w:val="003C4ED4"/>
    <w:rsid w:val="003C762D"/>
    <w:rsid w:val="003C7DE8"/>
    <w:rsid w:val="003D00D3"/>
    <w:rsid w:val="003D3B6E"/>
    <w:rsid w:val="003D3BD1"/>
    <w:rsid w:val="003D4176"/>
    <w:rsid w:val="003D54BD"/>
    <w:rsid w:val="003D6B83"/>
    <w:rsid w:val="003D7ADC"/>
    <w:rsid w:val="003E11DF"/>
    <w:rsid w:val="003E1FCC"/>
    <w:rsid w:val="003E36EC"/>
    <w:rsid w:val="003E37B8"/>
    <w:rsid w:val="003E44DB"/>
    <w:rsid w:val="003F0918"/>
    <w:rsid w:val="003F167B"/>
    <w:rsid w:val="003F31D9"/>
    <w:rsid w:val="003F4FA6"/>
    <w:rsid w:val="003F5414"/>
    <w:rsid w:val="003F61AD"/>
    <w:rsid w:val="003F659B"/>
    <w:rsid w:val="003F6838"/>
    <w:rsid w:val="003F691C"/>
    <w:rsid w:val="003F7266"/>
    <w:rsid w:val="0040086A"/>
    <w:rsid w:val="00400D34"/>
    <w:rsid w:val="00401525"/>
    <w:rsid w:val="00401BEB"/>
    <w:rsid w:val="00402FD4"/>
    <w:rsid w:val="004031C5"/>
    <w:rsid w:val="0040328E"/>
    <w:rsid w:val="00405DF5"/>
    <w:rsid w:val="0040660C"/>
    <w:rsid w:val="00411251"/>
    <w:rsid w:val="004119B7"/>
    <w:rsid w:val="00412DCF"/>
    <w:rsid w:val="00412DF0"/>
    <w:rsid w:val="0041551B"/>
    <w:rsid w:val="0041618C"/>
    <w:rsid w:val="004165F0"/>
    <w:rsid w:val="00416794"/>
    <w:rsid w:val="00417402"/>
    <w:rsid w:val="00417B41"/>
    <w:rsid w:val="00421C67"/>
    <w:rsid w:val="00423A8D"/>
    <w:rsid w:val="00423B53"/>
    <w:rsid w:val="00424004"/>
    <w:rsid w:val="00424A7B"/>
    <w:rsid w:val="004275B9"/>
    <w:rsid w:val="00427A81"/>
    <w:rsid w:val="004316D9"/>
    <w:rsid w:val="00433405"/>
    <w:rsid w:val="004337A2"/>
    <w:rsid w:val="0043480B"/>
    <w:rsid w:val="00435682"/>
    <w:rsid w:val="00435913"/>
    <w:rsid w:val="00435DF3"/>
    <w:rsid w:val="00435F95"/>
    <w:rsid w:val="00436D83"/>
    <w:rsid w:val="004372AA"/>
    <w:rsid w:val="00437C90"/>
    <w:rsid w:val="0044323E"/>
    <w:rsid w:val="00443993"/>
    <w:rsid w:val="00450F05"/>
    <w:rsid w:val="004510EE"/>
    <w:rsid w:val="00451CAD"/>
    <w:rsid w:val="004528DF"/>
    <w:rsid w:val="00452BF9"/>
    <w:rsid w:val="004537B9"/>
    <w:rsid w:val="00453EAB"/>
    <w:rsid w:val="00454C71"/>
    <w:rsid w:val="0045552D"/>
    <w:rsid w:val="00455DAD"/>
    <w:rsid w:val="00457B0E"/>
    <w:rsid w:val="00457EDB"/>
    <w:rsid w:val="00465B53"/>
    <w:rsid w:val="004665C8"/>
    <w:rsid w:val="004705F0"/>
    <w:rsid w:val="00470A2B"/>
    <w:rsid w:val="0047226F"/>
    <w:rsid w:val="00474DAF"/>
    <w:rsid w:val="00475116"/>
    <w:rsid w:val="00475698"/>
    <w:rsid w:val="00476227"/>
    <w:rsid w:val="00476E6D"/>
    <w:rsid w:val="00477AB9"/>
    <w:rsid w:val="004806A4"/>
    <w:rsid w:val="00480F1C"/>
    <w:rsid w:val="004831B3"/>
    <w:rsid w:val="00483497"/>
    <w:rsid w:val="004835D7"/>
    <w:rsid w:val="00486B88"/>
    <w:rsid w:val="004945DE"/>
    <w:rsid w:val="004948F4"/>
    <w:rsid w:val="00495A07"/>
    <w:rsid w:val="00496CE2"/>
    <w:rsid w:val="004973E5"/>
    <w:rsid w:val="00497B99"/>
    <w:rsid w:val="004A1F60"/>
    <w:rsid w:val="004A576F"/>
    <w:rsid w:val="004A5EBD"/>
    <w:rsid w:val="004A70BD"/>
    <w:rsid w:val="004A7957"/>
    <w:rsid w:val="004B1140"/>
    <w:rsid w:val="004B19D7"/>
    <w:rsid w:val="004B28F0"/>
    <w:rsid w:val="004B4FBD"/>
    <w:rsid w:val="004B52B5"/>
    <w:rsid w:val="004B58C6"/>
    <w:rsid w:val="004B70F7"/>
    <w:rsid w:val="004C0EF8"/>
    <w:rsid w:val="004C1AA5"/>
    <w:rsid w:val="004C283B"/>
    <w:rsid w:val="004C30B1"/>
    <w:rsid w:val="004C3792"/>
    <w:rsid w:val="004C3FE0"/>
    <w:rsid w:val="004C4DDD"/>
    <w:rsid w:val="004C60A3"/>
    <w:rsid w:val="004C6DBD"/>
    <w:rsid w:val="004C70AE"/>
    <w:rsid w:val="004C7236"/>
    <w:rsid w:val="004C79CD"/>
    <w:rsid w:val="004D28DE"/>
    <w:rsid w:val="004D70A8"/>
    <w:rsid w:val="004D7277"/>
    <w:rsid w:val="004E0D14"/>
    <w:rsid w:val="004E3A33"/>
    <w:rsid w:val="004E3BEE"/>
    <w:rsid w:val="004E6ECE"/>
    <w:rsid w:val="004F0F63"/>
    <w:rsid w:val="004F186C"/>
    <w:rsid w:val="004F34C8"/>
    <w:rsid w:val="004F68B1"/>
    <w:rsid w:val="004F7038"/>
    <w:rsid w:val="004F7515"/>
    <w:rsid w:val="00500B9C"/>
    <w:rsid w:val="005048F1"/>
    <w:rsid w:val="0050614A"/>
    <w:rsid w:val="00506BD1"/>
    <w:rsid w:val="00507E76"/>
    <w:rsid w:val="005110B5"/>
    <w:rsid w:val="005161F9"/>
    <w:rsid w:val="00521529"/>
    <w:rsid w:val="00522C9A"/>
    <w:rsid w:val="0052520D"/>
    <w:rsid w:val="00526A29"/>
    <w:rsid w:val="005275FA"/>
    <w:rsid w:val="00527707"/>
    <w:rsid w:val="00527E2B"/>
    <w:rsid w:val="00530330"/>
    <w:rsid w:val="00532A11"/>
    <w:rsid w:val="00532A1B"/>
    <w:rsid w:val="00533219"/>
    <w:rsid w:val="005414A2"/>
    <w:rsid w:val="005418E2"/>
    <w:rsid w:val="00542CEE"/>
    <w:rsid w:val="00543A97"/>
    <w:rsid w:val="00550A5F"/>
    <w:rsid w:val="00551476"/>
    <w:rsid w:val="00552563"/>
    <w:rsid w:val="0055270F"/>
    <w:rsid w:val="0055354D"/>
    <w:rsid w:val="00553CC2"/>
    <w:rsid w:val="00554C5D"/>
    <w:rsid w:val="00555CEC"/>
    <w:rsid w:val="00560C35"/>
    <w:rsid w:val="005619EB"/>
    <w:rsid w:val="005625A5"/>
    <w:rsid w:val="0056477F"/>
    <w:rsid w:val="0056606B"/>
    <w:rsid w:val="0056646B"/>
    <w:rsid w:val="0056686A"/>
    <w:rsid w:val="005730B6"/>
    <w:rsid w:val="0057404E"/>
    <w:rsid w:val="00574BC3"/>
    <w:rsid w:val="00575F05"/>
    <w:rsid w:val="00580A3C"/>
    <w:rsid w:val="005821F3"/>
    <w:rsid w:val="0058224A"/>
    <w:rsid w:val="00584DA9"/>
    <w:rsid w:val="00594CD2"/>
    <w:rsid w:val="005952E1"/>
    <w:rsid w:val="00596330"/>
    <w:rsid w:val="00597828"/>
    <w:rsid w:val="005A2653"/>
    <w:rsid w:val="005A5C24"/>
    <w:rsid w:val="005B03D5"/>
    <w:rsid w:val="005B0AD1"/>
    <w:rsid w:val="005B0B44"/>
    <w:rsid w:val="005B0B5D"/>
    <w:rsid w:val="005B13B2"/>
    <w:rsid w:val="005B2F33"/>
    <w:rsid w:val="005B45E4"/>
    <w:rsid w:val="005B4AA2"/>
    <w:rsid w:val="005B508D"/>
    <w:rsid w:val="005B6362"/>
    <w:rsid w:val="005C1CF5"/>
    <w:rsid w:val="005C3CBB"/>
    <w:rsid w:val="005C5999"/>
    <w:rsid w:val="005C7B76"/>
    <w:rsid w:val="005C7B8F"/>
    <w:rsid w:val="005C7F2B"/>
    <w:rsid w:val="005D0432"/>
    <w:rsid w:val="005D0E63"/>
    <w:rsid w:val="005D2B3B"/>
    <w:rsid w:val="005D5D42"/>
    <w:rsid w:val="005D64C4"/>
    <w:rsid w:val="005E0AEA"/>
    <w:rsid w:val="005E4AC1"/>
    <w:rsid w:val="005E666B"/>
    <w:rsid w:val="005F03C4"/>
    <w:rsid w:val="005F1215"/>
    <w:rsid w:val="005F1CBE"/>
    <w:rsid w:val="005F24D4"/>
    <w:rsid w:val="005F2A58"/>
    <w:rsid w:val="005F3E8E"/>
    <w:rsid w:val="005F4DBD"/>
    <w:rsid w:val="005F57FC"/>
    <w:rsid w:val="005F707D"/>
    <w:rsid w:val="0060031E"/>
    <w:rsid w:val="00600D7E"/>
    <w:rsid w:val="00602537"/>
    <w:rsid w:val="00606D65"/>
    <w:rsid w:val="00606DD4"/>
    <w:rsid w:val="00610CDF"/>
    <w:rsid w:val="006130F7"/>
    <w:rsid w:val="006132BB"/>
    <w:rsid w:val="00614894"/>
    <w:rsid w:val="00615940"/>
    <w:rsid w:val="00615C15"/>
    <w:rsid w:val="00616599"/>
    <w:rsid w:val="00617235"/>
    <w:rsid w:val="006202F7"/>
    <w:rsid w:val="0062061E"/>
    <w:rsid w:val="00620729"/>
    <w:rsid w:val="006211CA"/>
    <w:rsid w:val="00622153"/>
    <w:rsid w:val="00622A66"/>
    <w:rsid w:val="0062333D"/>
    <w:rsid w:val="00623EC6"/>
    <w:rsid w:val="006250D0"/>
    <w:rsid w:val="006270C2"/>
    <w:rsid w:val="00630D15"/>
    <w:rsid w:val="0063102F"/>
    <w:rsid w:val="0063467C"/>
    <w:rsid w:val="00634B1B"/>
    <w:rsid w:val="00636C94"/>
    <w:rsid w:val="00640F6B"/>
    <w:rsid w:val="00644617"/>
    <w:rsid w:val="00644957"/>
    <w:rsid w:val="00647EF2"/>
    <w:rsid w:val="006503BC"/>
    <w:rsid w:val="00651045"/>
    <w:rsid w:val="00652152"/>
    <w:rsid w:val="00653B76"/>
    <w:rsid w:val="00654B9A"/>
    <w:rsid w:val="00656A34"/>
    <w:rsid w:val="006605B4"/>
    <w:rsid w:val="006614A6"/>
    <w:rsid w:val="006618FB"/>
    <w:rsid w:val="00662A53"/>
    <w:rsid w:val="00662E78"/>
    <w:rsid w:val="00662F8E"/>
    <w:rsid w:val="0066455E"/>
    <w:rsid w:val="00664C0F"/>
    <w:rsid w:val="006668A7"/>
    <w:rsid w:val="00667723"/>
    <w:rsid w:val="00667B3B"/>
    <w:rsid w:val="0067035E"/>
    <w:rsid w:val="00670539"/>
    <w:rsid w:val="00670C7B"/>
    <w:rsid w:val="00670E82"/>
    <w:rsid w:val="00671041"/>
    <w:rsid w:val="006713C2"/>
    <w:rsid w:val="0067241E"/>
    <w:rsid w:val="006728E2"/>
    <w:rsid w:val="0067308A"/>
    <w:rsid w:val="00675205"/>
    <w:rsid w:val="00675619"/>
    <w:rsid w:val="006800BB"/>
    <w:rsid w:val="00680F7A"/>
    <w:rsid w:val="00681C3E"/>
    <w:rsid w:val="006824D5"/>
    <w:rsid w:val="00685190"/>
    <w:rsid w:val="00685740"/>
    <w:rsid w:val="00685DE8"/>
    <w:rsid w:val="00686D90"/>
    <w:rsid w:val="006902C3"/>
    <w:rsid w:val="00691C73"/>
    <w:rsid w:val="00693143"/>
    <w:rsid w:val="006944F9"/>
    <w:rsid w:val="006945EA"/>
    <w:rsid w:val="00695860"/>
    <w:rsid w:val="00695906"/>
    <w:rsid w:val="006976AD"/>
    <w:rsid w:val="006A0DF6"/>
    <w:rsid w:val="006A2AB8"/>
    <w:rsid w:val="006A3873"/>
    <w:rsid w:val="006A3E92"/>
    <w:rsid w:val="006A4B50"/>
    <w:rsid w:val="006A6310"/>
    <w:rsid w:val="006A681E"/>
    <w:rsid w:val="006B1395"/>
    <w:rsid w:val="006B1A70"/>
    <w:rsid w:val="006B24FC"/>
    <w:rsid w:val="006B5B93"/>
    <w:rsid w:val="006B7DDF"/>
    <w:rsid w:val="006B7E94"/>
    <w:rsid w:val="006C2149"/>
    <w:rsid w:val="006C3E37"/>
    <w:rsid w:val="006C4659"/>
    <w:rsid w:val="006C5266"/>
    <w:rsid w:val="006C6271"/>
    <w:rsid w:val="006C7508"/>
    <w:rsid w:val="006D019D"/>
    <w:rsid w:val="006D0AD1"/>
    <w:rsid w:val="006D15A9"/>
    <w:rsid w:val="006D210C"/>
    <w:rsid w:val="006D2CB0"/>
    <w:rsid w:val="006D3D0E"/>
    <w:rsid w:val="006D4DD5"/>
    <w:rsid w:val="006D50E1"/>
    <w:rsid w:val="006D72E8"/>
    <w:rsid w:val="006D7EA9"/>
    <w:rsid w:val="006E0F4C"/>
    <w:rsid w:val="006E580A"/>
    <w:rsid w:val="006E6FC3"/>
    <w:rsid w:val="006E76D3"/>
    <w:rsid w:val="006F007C"/>
    <w:rsid w:val="006F0F9B"/>
    <w:rsid w:val="006F21F0"/>
    <w:rsid w:val="006F30DF"/>
    <w:rsid w:val="006F357A"/>
    <w:rsid w:val="006F4ECC"/>
    <w:rsid w:val="006F5928"/>
    <w:rsid w:val="006F7B31"/>
    <w:rsid w:val="00702400"/>
    <w:rsid w:val="00704FD7"/>
    <w:rsid w:val="00705B01"/>
    <w:rsid w:val="00706E43"/>
    <w:rsid w:val="00706FB2"/>
    <w:rsid w:val="00710C6C"/>
    <w:rsid w:val="00711C4D"/>
    <w:rsid w:val="0071295B"/>
    <w:rsid w:val="00712BBB"/>
    <w:rsid w:val="00715048"/>
    <w:rsid w:val="007164ED"/>
    <w:rsid w:val="00716636"/>
    <w:rsid w:val="00717BA0"/>
    <w:rsid w:val="007212AF"/>
    <w:rsid w:val="0072221F"/>
    <w:rsid w:val="007262EC"/>
    <w:rsid w:val="00726457"/>
    <w:rsid w:val="00726E01"/>
    <w:rsid w:val="0073055F"/>
    <w:rsid w:val="0073432F"/>
    <w:rsid w:val="00735033"/>
    <w:rsid w:val="00740773"/>
    <w:rsid w:val="00740F17"/>
    <w:rsid w:val="0074207C"/>
    <w:rsid w:val="0074568D"/>
    <w:rsid w:val="00750FB6"/>
    <w:rsid w:val="0075110B"/>
    <w:rsid w:val="00751DCC"/>
    <w:rsid w:val="00752FC5"/>
    <w:rsid w:val="00757A7C"/>
    <w:rsid w:val="007601E9"/>
    <w:rsid w:val="0076076A"/>
    <w:rsid w:val="00760DD8"/>
    <w:rsid w:val="00761DE1"/>
    <w:rsid w:val="00762708"/>
    <w:rsid w:val="00764007"/>
    <w:rsid w:val="00764969"/>
    <w:rsid w:val="00771A20"/>
    <w:rsid w:val="00771CA8"/>
    <w:rsid w:val="00772795"/>
    <w:rsid w:val="00773CF2"/>
    <w:rsid w:val="00776C45"/>
    <w:rsid w:val="007800A9"/>
    <w:rsid w:val="0078036B"/>
    <w:rsid w:val="00782C93"/>
    <w:rsid w:val="00782FBD"/>
    <w:rsid w:val="007834BE"/>
    <w:rsid w:val="007868F1"/>
    <w:rsid w:val="00786972"/>
    <w:rsid w:val="00791509"/>
    <w:rsid w:val="00791B2B"/>
    <w:rsid w:val="00792A08"/>
    <w:rsid w:val="00792D9D"/>
    <w:rsid w:val="007937F5"/>
    <w:rsid w:val="00794C42"/>
    <w:rsid w:val="00795CAC"/>
    <w:rsid w:val="007970A2"/>
    <w:rsid w:val="007976AD"/>
    <w:rsid w:val="007A2850"/>
    <w:rsid w:val="007A37A1"/>
    <w:rsid w:val="007A39CE"/>
    <w:rsid w:val="007A3C06"/>
    <w:rsid w:val="007A66C1"/>
    <w:rsid w:val="007A69B5"/>
    <w:rsid w:val="007A72A7"/>
    <w:rsid w:val="007A7433"/>
    <w:rsid w:val="007B0E1E"/>
    <w:rsid w:val="007B27B8"/>
    <w:rsid w:val="007B3145"/>
    <w:rsid w:val="007B5E09"/>
    <w:rsid w:val="007B6373"/>
    <w:rsid w:val="007B7687"/>
    <w:rsid w:val="007C00DE"/>
    <w:rsid w:val="007C131F"/>
    <w:rsid w:val="007C16B4"/>
    <w:rsid w:val="007C1707"/>
    <w:rsid w:val="007C2E39"/>
    <w:rsid w:val="007C7813"/>
    <w:rsid w:val="007D0F05"/>
    <w:rsid w:val="007D1B1C"/>
    <w:rsid w:val="007D2706"/>
    <w:rsid w:val="007D2CED"/>
    <w:rsid w:val="007D47D0"/>
    <w:rsid w:val="007D49E9"/>
    <w:rsid w:val="007D4B4E"/>
    <w:rsid w:val="007D570C"/>
    <w:rsid w:val="007D5782"/>
    <w:rsid w:val="007D6BE7"/>
    <w:rsid w:val="007D775F"/>
    <w:rsid w:val="007D7F20"/>
    <w:rsid w:val="007E2A95"/>
    <w:rsid w:val="007E4503"/>
    <w:rsid w:val="007E6045"/>
    <w:rsid w:val="007E6C6E"/>
    <w:rsid w:val="007E7989"/>
    <w:rsid w:val="007F007C"/>
    <w:rsid w:val="007F00DF"/>
    <w:rsid w:val="007F1064"/>
    <w:rsid w:val="007F55F7"/>
    <w:rsid w:val="007F6C3C"/>
    <w:rsid w:val="007F73CD"/>
    <w:rsid w:val="00800278"/>
    <w:rsid w:val="00800E58"/>
    <w:rsid w:val="00802354"/>
    <w:rsid w:val="0080356F"/>
    <w:rsid w:val="00803CDD"/>
    <w:rsid w:val="00804CAF"/>
    <w:rsid w:val="0080677A"/>
    <w:rsid w:val="00813F6A"/>
    <w:rsid w:val="00816369"/>
    <w:rsid w:val="008179AD"/>
    <w:rsid w:val="00821637"/>
    <w:rsid w:val="00821BD1"/>
    <w:rsid w:val="00822174"/>
    <w:rsid w:val="008227A5"/>
    <w:rsid w:val="00825A6A"/>
    <w:rsid w:val="00827100"/>
    <w:rsid w:val="008278CC"/>
    <w:rsid w:val="008311DC"/>
    <w:rsid w:val="008332D6"/>
    <w:rsid w:val="00835613"/>
    <w:rsid w:val="008363A7"/>
    <w:rsid w:val="00840055"/>
    <w:rsid w:val="0084046B"/>
    <w:rsid w:val="00840C7C"/>
    <w:rsid w:val="00841BE9"/>
    <w:rsid w:val="00843C99"/>
    <w:rsid w:val="008447D6"/>
    <w:rsid w:val="00844CF1"/>
    <w:rsid w:val="008456B6"/>
    <w:rsid w:val="00847E27"/>
    <w:rsid w:val="00851298"/>
    <w:rsid w:val="00852345"/>
    <w:rsid w:val="00853073"/>
    <w:rsid w:val="0085724C"/>
    <w:rsid w:val="00860097"/>
    <w:rsid w:val="00861718"/>
    <w:rsid w:val="00862F2F"/>
    <w:rsid w:val="00863439"/>
    <w:rsid w:val="008641C2"/>
    <w:rsid w:val="0086542E"/>
    <w:rsid w:val="00865B39"/>
    <w:rsid w:val="0086676F"/>
    <w:rsid w:val="00866AC8"/>
    <w:rsid w:val="008674E5"/>
    <w:rsid w:val="00870FBB"/>
    <w:rsid w:val="008717AC"/>
    <w:rsid w:val="008738C2"/>
    <w:rsid w:val="008758C8"/>
    <w:rsid w:val="00877A5E"/>
    <w:rsid w:val="00877DFE"/>
    <w:rsid w:val="00880B86"/>
    <w:rsid w:val="00880F74"/>
    <w:rsid w:val="00882EE5"/>
    <w:rsid w:val="0088432B"/>
    <w:rsid w:val="0088519F"/>
    <w:rsid w:val="008870D0"/>
    <w:rsid w:val="008875ED"/>
    <w:rsid w:val="008903FD"/>
    <w:rsid w:val="00890AAE"/>
    <w:rsid w:val="008910B9"/>
    <w:rsid w:val="00891C09"/>
    <w:rsid w:val="00892E17"/>
    <w:rsid w:val="00893086"/>
    <w:rsid w:val="008935D4"/>
    <w:rsid w:val="00894301"/>
    <w:rsid w:val="00895292"/>
    <w:rsid w:val="00896690"/>
    <w:rsid w:val="008A02C1"/>
    <w:rsid w:val="008A1354"/>
    <w:rsid w:val="008A33DE"/>
    <w:rsid w:val="008A44ED"/>
    <w:rsid w:val="008A6027"/>
    <w:rsid w:val="008B11E7"/>
    <w:rsid w:val="008B356F"/>
    <w:rsid w:val="008B4013"/>
    <w:rsid w:val="008B5661"/>
    <w:rsid w:val="008B5F60"/>
    <w:rsid w:val="008B6B6D"/>
    <w:rsid w:val="008B7BF6"/>
    <w:rsid w:val="008C0124"/>
    <w:rsid w:val="008C18FA"/>
    <w:rsid w:val="008C2150"/>
    <w:rsid w:val="008C2EC5"/>
    <w:rsid w:val="008C4AE6"/>
    <w:rsid w:val="008C514A"/>
    <w:rsid w:val="008C54FB"/>
    <w:rsid w:val="008C7C27"/>
    <w:rsid w:val="008D3149"/>
    <w:rsid w:val="008D3CE4"/>
    <w:rsid w:val="008D44D1"/>
    <w:rsid w:val="008D44E4"/>
    <w:rsid w:val="008D5F07"/>
    <w:rsid w:val="008D6700"/>
    <w:rsid w:val="008D6A87"/>
    <w:rsid w:val="008D6BAD"/>
    <w:rsid w:val="008D6D8E"/>
    <w:rsid w:val="008D7E21"/>
    <w:rsid w:val="008E18E5"/>
    <w:rsid w:val="008E77DA"/>
    <w:rsid w:val="008F146F"/>
    <w:rsid w:val="008F1B91"/>
    <w:rsid w:val="008F2131"/>
    <w:rsid w:val="008F4959"/>
    <w:rsid w:val="008F5A2C"/>
    <w:rsid w:val="008F6FA5"/>
    <w:rsid w:val="00902584"/>
    <w:rsid w:val="00902709"/>
    <w:rsid w:val="00903789"/>
    <w:rsid w:val="009039F8"/>
    <w:rsid w:val="00906A0E"/>
    <w:rsid w:val="00906D2A"/>
    <w:rsid w:val="00907A5F"/>
    <w:rsid w:val="00911CEC"/>
    <w:rsid w:val="00912F75"/>
    <w:rsid w:val="009134FB"/>
    <w:rsid w:val="00913B8F"/>
    <w:rsid w:val="00913C1D"/>
    <w:rsid w:val="00913D73"/>
    <w:rsid w:val="00914E13"/>
    <w:rsid w:val="0091574B"/>
    <w:rsid w:val="00915BC2"/>
    <w:rsid w:val="009161C6"/>
    <w:rsid w:val="00916353"/>
    <w:rsid w:val="00916487"/>
    <w:rsid w:val="00916AAC"/>
    <w:rsid w:val="00920070"/>
    <w:rsid w:val="009215E7"/>
    <w:rsid w:val="009219B1"/>
    <w:rsid w:val="0092321E"/>
    <w:rsid w:val="0092498C"/>
    <w:rsid w:val="009260B6"/>
    <w:rsid w:val="009260C7"/>
    <w:rsid w:val="0092612C"/>
    <w:rsid w:val="00926557"/>
    <w:rsid w:val="00927A64"/>
    <w:rsid w:val="00927BC0"/>
    <w:rsid w:val="00927CA2"/>
    <w:rsid w:val="00927EE5"/>
    <w:rsid w:val="0093034C"/>
    <w:rsid w:val="00930C18"/>
    <w:rsid w:val="00931033"/>
    <w:rsid w:val="009348C0"/>
    <w:rsid w:val="00941679"/>
    <w:rsid w:val="00941C5C"/>
    <w:rsid w:val="009429A7"/>
    <w:rsid w:val="00942F9C"/>
    <w:rsid w:val="009440CF"/>
    <w:rsid w:val="009440DB"/>
    <w:rsid w:val="009461FF"/>
    <w:rsid w:val="009468BD"/>
    <w:rsid w:val="00946B48"/>
    <w:rsid w:val="00947D8D"/>
    <w:rsid w:val="00951068"/>
    <w:rsid w:val="009512EF"/>
    <w:rsid w:val="009514BE"/>
    <w:rsid w:val="00951F09"/>
    <w:rsid w:val="00953502"/>
    <w:rsid w:val="00953829"/>
    <w:rsid w:val="009544A3"/>
    <w:rsid w:val="009567F9"/>
    <w:rsid w:val="009574F2"/>
    <w:rsid w:val="00957670"/>
    <w:rsid w:val="00957FB4"/>
    <w:rsid w:val="0096057C"/>
    <w:rsid w:val="00960EA0"/>
    <w:rsid w:val="00961B85"/>
    <w:rsid w:val="00963329"/>
    <w:rsid w:val="0096339E"/>
    <w:rsid w:val="00963762"/>
    <w:rsid w:val="00964F65"/>
    <w:rsid w:val="00967B97"/>
    <w:rsid w:val="00970A88"/>
    <w:rsid w:val="0097175A"/>
    <w:rsid w:val="00972922"/>
    <w:rsid w:val="00974B75"/>
    <w:rsid w:val="00974B79"/>
    <w:rsid w:val="00975017"/>
    <w:rsid w:val="0097530E"/>
    <w:rsid w:val="00975437"/>
    <w:rsid w:val="00980257"/>
    <w:rsid w:val="00981E1F"/>
    <w:rsid w:val="0098226A"/>
    <w:rsid w:val="00982CAA"/>
    <w:rsid w:val="00982F0D"/>
    <w:rsid w:val="00983C7C"/>
    <w:rsid w:val="009845FC"/>
    <w:rsid w:val="009854C7"/>
    <w:rsid w:val="00987023"/>
    <w:rsid w:val="00987D58"/>
    <w:rsid w:val="0099114D"/>
    <w:rsid w:val="00991353"/>
    <w:rsid w:val="00991D46"/>
    <w:rsid w:val="009936E7"/>
    <w:rsid w:val="009A1FE3"/>
    <w:rsid w:val="009A3188"/>
    <w:rsid w:val="009A3355"/>
    <w:rsid w:val="009A550D"/>
    <w:rsid w:val="009A6612"/>
    <w:rsid w:val="009B053B"/>
    <w:rsid w:val="009B06E9"/>
    <w:rsid w:val="009B2500"/>
    <w:rsid w:val="009B29C2"/>
    <w:rsid w:val="009B2AF0"/>
    <w:rsid w:val="009B66DB"/>
    <w:rsid w:val="009B6EFE"/>
    <w:rsid w:val="009C0311"/>
    <w:rsid w:val="009C2059"/>
    <w:rsid w:val="009C22CC"/>
    <w:rsid w:val="009C296F"/>
    <w:rsid w:val="009C2F68"/>
    <w:rsid w:val="009C3FF0"/>
    <w:rsid w:val="009C5C37"/>
    <w:rsid w:val="009C5D71"/>
    <w:rsid w:val="009C709C"/>
    <w:rsid w:val="009C71E8"/>
    <w:rsid w:val="009C7ED4"/>
    <w:rsid w:val="009D2B6F"/>
    <w:rsid w:val="009D36C6"/>
    <w:rsid w:val="009D4AA0"/>
    <w:rsid w:val="009D55D3"/>
    <w:rsid w:val="009D5A2F"/>
    <w:rsid w:val="009D7628"/>
    <w:rsid w:val="009D76E8"/>
    <w:rsid w:val="009E306C"/>
    <w:rsid w:val="009E5607"/>
    <w:rsid w:val="009E6D2C"/>
    <w:rsid w:val="009E78BB"/>
    <w:rsid w:val="009F345B"/>
    <w:rsid w:val="009F3A77"/>
    <w:rsid w:val="009F3C73"/>
    <w:rsid w:val="009F3F15"/>
    <w:rsid w:val="009F5DCC"/>
    <w:rsid w:val="009F5EF5"/>
    <w:rsid w:val="009F62BC"/>
    <w:rsid w:val="009F6BB1"/>
    <w:rsid w:val="00A01BD8"/>
    <w:rsid w:val="00A040DC"/>
    <w:rsid w:val="00A052EF"/>
    <w:rsid w:val="00A063D6"/>
    <w:rsid w:val="00A07FC4"/>
    <w:rsid w:val="00A11C6D"/>
    <w:rsid w:val="00A11D68"/>
    <w:rsid w:val="00A13792"/>
    <w:rsid w:val="00A14D7E"/>
    <w:rsid w:val="00A16D40"/>
    <w:rsid w:val="00A1797F"/>
    <w:rsid w:val="00A22F8F"/>
    <w:rsid w:val="00A235EE"/>
    <w:rsid w:val="00A25281"/>
    <w:rsid w:val="00A25B96"/>
    <w:rsid w:val="00A261A0"/>
    <w:rsid w:val="00A2708A"/>
    <w:rsid w:val="00A30E10"/>
    <w:rsid w:val="00A31F25"/>
    <w:rsid w:val="00A344BC"/>
    <w:rsid w:val="00A402CA"/>
    <w:rsid w:val="00A40706"/>
    <w:rsid w:val="00A42E1F"/>
    <w:rsid w:val="00A433E6"/>
    <w:rsid w:val="00A4443E"/>
    <w:rsid w:val="00A448E7"/>
    <w:rsid w:val="00A4510F"/>
    <w:rsid w:val="00A4598F"/>
    <w:rsid w:val="00A46181"/>
    <w:rsid w:val="00A46251"/>
    <w:rsid w:val="00A46EFC"/>
    <w:rsid w:val="00A5727F"/>
    <w:rsid w:val="00A60B1E"/>
    <w:rsid w:val="00A6452B"/>
    <w:rsid w:val="00A704DB"/>
    <w:rsid w:val="00A72543"/>
    <w:rsid w:val="00A76271"/>
    <w:rsid w:val="00A76B1D"/>
    <w:rsid w:val="00A76FA2"/>
    <w:rsid w:val="00A7765B"/>
    <w:rsid w:val="00A819EB"/>
    <w:rsid w:val="00A81A26"/>
    <w:rsid w:val="00A828C1"/>
    <w:rsid w:val="00A829A4"/>
    <w:rsid w:val="00A845B3"/>
    <w:rsid w:val="00A8789D"/>
    <w:rsid w:val="00A918D1"/>
    <w:rsid w:val="00A92301"/>
    <w:rsid w:val="00A92A11"/>
    <w:rsid w:val="00A94E16"/>
    <w:rsid w:val="00A97135"/>
    <w:rsid w:val="00AA2B8D"/>
    <w:rsid w:val="00AA30AB"/>
    <w:rsid w:val="00AA3ED7"/>
    <w:rsid w:val="00AA4628"/>
    <w:rsid w:val="00AA6099"/>
    <w:rsid w:val="00AA7A5D"/>
    <w:rsid w:val="00AB0230"/>
    <w:rsid w:val="00AB0528"/>
    <w:rsid w:val="00AB1602"/>
    <w:rsid w:val="00AB1618"/>
    <w:rsid w:val="00AB1794"/>
    <w:rsid w:val="00AB210B"/>
    <w:rsid w:val="00AB2768"/>
    <w:rsid w:val="00AB3D06"/>
    <w:rsid w:val="00AB605A"/>
    <w:rsid w:val="00AB6728"/>
    <w:rsid w:val="00AB69F9"/>
    <w:rsid w:val="00AB6E72"/>
    <w:rsid w:val="00AB6EF1"/>
    <w:rsid w:val="00AB796D"/>
    <w:rsid w:val="00AC021A"/>
    <w:rsid w:val="00AC0253"/>
    <w:rsid w:val="00AC0D6F"/>
    <w:rsid w:val="00AC10D5"/>
    <w:rsid w:val="00AC41CE"/>
    <w:rsid w:val="00AC45C1"/>
    <w:rsid w:val="00AC58D0"/>
    <w:rsid w:val="00AC630C"/>
    <w:rsid w:val="00AD128D"/>
    <w:rsid w:val="00AD3083"/>
    <w:rsid w:val="00AD3BF8"/>
    <w:rsid w:val="00AD5308"/>
    <w:rsid w:val="00AD70D4"/>
    <w:rsid w:val="00AD7D7D"/>
    <w:rsid w:val="00AE00AB"/>
    <w:rsid w:val="00AE129E"/>
    <w:rsid w:val="00AE45A8"/>
    <w:rsid w:val="00AE5246"/>
    <w:rsid w:val="00AE58DD"/>
    <w:rsid w:val="00AE6F20"/>
    <w:rsid w:val="00AE7276"/>
    <w:rsid w:val="00AE7958"/>
    <w:rsid w:val="00AF2790"/>
    <w:rsid w:val="00AF27C7"/>
    <w:rsid w:val="00AF3BB5"/>
    <w:rsid w:val="00AF5A8C"/>
    <w:rsid w:val="00AF747C"/>
    <w:rsid w:val="00B00987"/>
    <w:rsid w:val="00B01CCB"/>
    <w:rsid w:val="00B04046"/>
    <w:rsid w:val="00B0735F"/>
    <w:rsid w:val="00B10129"/>
    <w:rsid w:val="00B10B5E"/>
    <w:rsid w:val="00B143B6"/>
    <w:rsid w:val="00B14C8D"/>
    <w:rsid w:val="00B206DC"/>
    <w:rsid w:val="00B20FD9"/>
    <w:rsid w:val="00B22E83"/>
    <w:rsid w:val="00B24793"/>
    <w:rsid w:val="00B24F21"/>
    <w:rsid w:val="00B25E1A"/>
    <w:rsid w:val="00B30794"/>
    <w:rsid w:val="00B30F5E"/>
    <w:rsid w:val="00B3327E"/>
    <w:rsid w:val="00B35778"/>
    <w:rsid w:val="00B36EE7"/>
    <w:rsid w:val="00B3737E"/>
    <w:rsid w:val="00B37446"/>
    <w:rsid w:val="00B40015"/>
    <w:rsid w:val="00B41D06"/>
    <w:rsid w:val="00B41E86"/>
    <w:rsid w:val="00B426D8"/>
    <w:rsid w:val="00B42DDA"/>
    <w:rsid w:val="00B43602"/>
    <w:rsid w:val="00B4399B"/>
    <w:rsid w:val="00B47873"/>
    <w:rsid w:val="00B51B80"/>
    <w:rsid w:val="00B53B30"/>
    <w:rsid w:val="00B5456E"/>
    <w:rsid w:val="00B54FB8"/>
    <w:rsid w:val="00B550DB"/>
    <w:rsid w:val="00B55A7F"/>
    <w:rsid w:val="00B57128"/>
    <w:rsid w:val="00B62B5E"/>
    <w:rsid w:val="00B62C71"/>
    <w:rsid w:val="00B62C9F"/>
    <w:rsid w:val="00B64935"/>
    <w:rsid w:val="00B65F61"/>
    <w:rsid w:val="00B6642B"/>
    <w:rsid w:val="00B67C5F"/>
    <w:rsid w:val="00B752B3"/>
    <w:rsid w:val="00B75B5F"/>
    <w:rsid w:val="00B77AA9"/>
    <w:rsid w:val="00B77D3E"/>
    <w:rsid w:val="00B806C0"/>
    <w:rsid w:val="00B81567"/>
    <w:rsid w:val="00B84326"/>
    <w:rsid w:val="00B84DC3"/>
    <w:rsid w:val="00B857FB"/>
    <w:rsid w:val="00B86061"/>
    <w:rsid w:val="00B86746"/>
    <w:rsid w:val="00B86E9F"/>
    <w:rsid w:val="00B86F3E"/>
    <w:rsid w:val="00B87671"/>
    <w:rsid w:val="00B87FBF"/>
    <w:rsid w:val="00B92714"/>
    <w:rsid w:val="00B92917"/>
    <w:rsid w:val="00B94C5D"/>
    <w:rsid w:val="00B96562"/>
    <w:rsid w:val="00BA0BB3"/>
    <w:rsid w:val="00BA5871"/>
    <w:rsid w:val="00BA5EA4"/>
    <w:rsid w:val="00BA5EFE"/>
    <w:rsid w:val="00BA60EC"/>
    <w:rsid w:val="00BB0125"/>
    <w:rsid w:val="00BB4095"/>
    <w:rsid w:val="00BB7AA9"/>
    <w:rsid w:val="00BC1711"/>
    <w:rsid w:val="00BC21F3"/>
    <w:rsid w:val="00BC2B45"/>
    <w:rsid w:val="00BC334E"/>
    <w:rsid w:val="00BC3ED9"/>
    <w:rsid w:val="00BC5C07"/>
    <w:rsid w:val="00BC5CD4"/>
    <w:rsid w:val="00BC5ED2"/>
    <w:rsid w:val="00BC65D2"/>
    <w:rsid w:val="00BD303A"/>
    <w:rsid w:val="00BD5F7B"/>
    <w:rsid w:val="00BD6BE4"/>
    <w:rsid w:val="00BD72CE"/>
    <w:rsid w:val="00BE1D94"/>
    <w:rsid w:val="00BE245D"/>
    <w:rsid w:val="00BE2DCF"/>
    <w:rsid w:val="00BE6384"/>
    <w:rsid w:val="00BE6E01"/>
    <w:rsid w:val="00BE710A"/>
    <w:rsid w:val="00BE72A5"/>
    <w:rsid w:val="00BF0BFE"/>
    <w:rsid w:val="00BF1959"/>
    <w:rsid w:val="00BF2BAF"/>
    <w:rsid w:val="00BF3CEB"/>
    <w:rsid w:val="00BF419D"/>
    <w:rsid w:val="00BF44EB"/>
    <w:rsid w:val="00BF4575"/>
    <w:rsid w:val="00BF474C"/>
    <w:rsid w:val="00BF5113"/>
    <w:rsid w:val="00C0049F"/>
    <w:rsid w:val="00C00BBF"/>
    <w:rsid w:val="00C0108B"/>
    <w:rsid w:val="00C03A16"/>
    <w:rsid w:val="00C0459C"/>
    <w:rsid w:val="00C054CC"/>
    <w:rsid w:val="00C05629"/>
    <w:rsid w:val="00C05D38"/>
    <w:rsid w:val="00C05D91"/>
    <w:rsid w:val="00C05F89"/>
    <w:rsid w:val="00C06184"/>
    <w:rsid w:val="00C078D3"/>
    <w:rsid w:val="00C120D8"/>
    <w:rsid w:val="00C126F6"/>
    <w:rsid w:val="00C16C69"/>
    <w:rsid w:val="00C17A12"/>
    <w:rsid w:val="00C20F8C"/>
    <w:rsid w:val="00C2197A"/>
    <w:rsid w:val="00C22B32"/>
    <w:rsid w:val="00C236BE"/>
    <w:rsid w:val="00C260AD"/>
    <w:rsid w:val="00C264E8"/>
    <w:rsid w:val="00C30038"/>
    <w:rsid w:val="00C30AC7"/>
    <w:rsid w:val="00C3203A"/>
    <w:rsid w:val="00C3680B"/>
    <w:rsid w:val="00C40086"/>
    <w:rsid w:val="00C400DC"/>
    <w:rsid w:val="00C4034B"/>
    <w:rsid w:val="00C416F6"/>
    <w:rsid w:val="00C41ED5"/>
    <w:rsid w:val="00C43F01"/>
    <w:rsid w:val="00C44815"/>
    <w:rsid w:val="00C5107C"/>
    <w:rsid w:val="00C5286D"/>
    <w:rsid w:val="00C5291E"/>
    <w:rsid w:val="00C542DB"/>
    <w:rsid w:val="00C5452C"/>
    <w:rsid w:val="00C56055"/>
    <w:rsid w:val="00C56485"/>
    <w:rsid w:val="00C56B44"/>
    <w:rsid w:val="00C60231"/>
    <w:rsid w:val="00C6062B"/>
    <w:rsid w:val="00C646CE"/>
    <w:rsid w:val="00C648EF"/>
    <w:rsid w:val="00C65142"/>
    <w:rsid w:val="00C667FF"/>
    <w:rsid w:val="00C671D9"/>
    <w:rsid w:val="00C734C5"/>
    <w:rsid w:val="00C743B2"/>
    <w:rsid w:val="00C7547C"/>
    <w:rsid w:val="00C75C95"/>
    <w:rsid w:val="00C76051"/>
    <w:rsid w:val="00C76206"/>
    <w:rsid w:val="00C7654C"/>
    <w:rsid w:val="00C76554"/>
    <w:rsid w:val="00C77077"/>
    <w:rsid w:val="00C77A3E"/>
    <w:rsid w:val="00C802A2"/>
    <w:rsid w:val="00C80790"/>
    <w:rsid w:val="00C82ED8"/>
    <w:rsid w:val="00C8339D"/>
    <w:rsid w:val="00C84254"/>
    <w:rsid w:val="00C8635B"/>
    <w:rsid w:val="00C86971"/>
    <w:rsid w:val="00C870EC"/>
    <w:rsid w:val="00C90050"/>
    <w:rsid w:val="00C90F19"/>
    <w:rsid w:val="00C9280D"/>
    <w:rsid w:val="00C938A0"/>
    <w:rsid w:val="00C93A35"/>
    <w:rsid w:val="00CA1005"/>
    <w:rsid w:val="00CA4049"/>
    <w:rsid w:val="00CA4965"/>
    <w:rsid w:val="00CA4CB7"/>
    <w:rsid w:val="00CA68AE"/>
    <w:rsid w:val="00CB0E70"/>
    <w:rsid w:val="00CB2050"/>
    <w:rsid w:val="00CB211D"/>
    <w:rsid w:val="00CB2BB7"/>
    <w:rsid w:val="00CB5D96"/>
    <w:rsid w:val="00CB6966"/>
    <w:rsid w:val="00CB6F93"/>
    <w:rsid w:val="00CB73D8"/>
    <w:rsid w:val="00CB7BBB"/>
    <w:rsid w:val="00CC03A9"/>
    <w:rsid w:val="00CC226E"/>
    <w:rsid w:val="00CC386E"/>
    <w:rsid w:val="00CC3F79"/>
    <w:rsid w:val="00CC41B5"/>
    <w:rsid w:val="00CC4B5F"/>
    <w:rsid w:val="00CD0B84"/>
    <w:rsid w:val="00CD2EE1"/>
    <w:rsid w:val="00CD629E"/>
    <w:rsid w:val="00CD6834"/>
    <w:rsid w:val="00CD68B4"/>
    <w:rsid w:val="00CD7DEE"/>
    <w:rsid w:val="00CE1797"/>
    <w:rsid w:val="00CE4290"/>
    <w:rsid w:val="00CE5490"/>
    <w:rsid w:val="00CE584E"/>
    <w:rsid w:val="00CF081C"/>
    <w:rsid w:val="00CF1B29"/>
    <w:rsid w:val="00CF2943"/>
    <w:rsid w:val="00CF29D8"/>
    <w:rsid w:val="00CF33AF"/>
    <w:rsid w:val="00CF7E32"/>
    <w:rsid w:val="00D002A8"/>
    <w:rsid w:val="00D00B00"/>
    <w:rsid w:val="00D021CD"/>
    <w:rsid w:val="00D028FD"/>
    <w:rsid w:val="00D029AC"/>
    <w:rsid w:val="00D032A0"/>
    <w:rsid w:val="00D0537C"/>
    <w:rsid w:val="00D05888"/>
    <w:rsid w:val="00D07BC1"/>
    <w:rsid w:val="00D10079"/>
    <w:rsid w:val="00D121BC"/>
    <w:rsid w:val="00D132C8"/>
    <w:rsid w:val="00D139E5"/>
    <w:rsid w:val="00D15F1B"/>
    <w:rsid w:val="00D17FBC"/>
    <w:rsid w:val="00D2007D"/>
    <w:rsid w:val="00D2045F"/>
    <w:rsid w:val="00D2112E"/>
    <w:rsid w:val="00D21314"/>
    <w:rsid w:val="00D23E36"/>
    <w:rsid w:val="00D2795D"/>
    <w:rsid w:val="00D31970"/>
    <w:rsid w:val="00D31985"/>
    <w:rsid w:val="00D31C31"/>
    <w:rsid w:val="00D33816"/>
    <w:rsid w:val="00D35E8B"/>
    <w:rsid w:val="00D36BDC"/>
    <w:rsid w:val="00D40A0F"/>
    <w:rsid w:val="00D41688"/>
    <w:rsid w:val="00D420CA"/>
    <w:rsid w:val="00D42F26"/>
    <w:rsid w:val="00D43EF1"/>
    <w:rsid w:val="00D457CA"/>
    <w:rsid w:val="00D467AD"/>
    <w:rsid w:val="00D46E6C"/>
    <w:rsid w:val="00D5079C"/>
    <w:rsid w:val="00D52C90"/>
    <w:rsid w:val="00D570E6"/>
    <w:rsid w:val="00D60EE1"/>
    <w:rsid w:val="00D61751"/>
    <w:rsid w:val="00D62CE8"/>
    <w:rsid w:val="00D62D1E"/>
    <w:rsid w:val="00D64710"/>
    <w:rsid w:val="00D648E1"/>
    <w:rsid w:val="00D67C49"/>
    <w:rsid w:val="00D70115"/>
    <w:rsid w:val="00D7155A"/>
    <w:rsid w:val="00D74C95"/>
    <w:rsid w:val="00D75177"/>
    <w:rsid w:val="00D76416"/>
    <w:rsid w:val="00D80944"/>
    <w:rsid w:val="00D80D5D"/>
    <w:rsid w:val="00D81663"/>
    <w:rsid w:val="00D82AB3"/>
    <w:rsid w:val="00D840EE"/>
    <w:rsid w:val="00D85C23"/>
    <w:rsid w:val="00D85F3B"/>
    <w:rsid w:val="00D8638E"/>
    <w:rsid w:val="00D867FC"/>
    <w:rsid w:val="00D86DFE"/>
    <w:rsid w:val="00D87BFE"/>
    <w:rsid w:val="00D903F6"/>
    <w:rsid w:val="00D9326C"/>
    <w:rsid w:val="00D93E41"/>
    <w:rsid w:val="00D94E55"/>
    <w:rsid w:val="00D969E0"/>
    <w:rsid w:val="00D96C0C"/>
    <w:rsid w:val="00D973A9"/>
    <w:rsid w:val="00DA10B0"/>
    <w:rsid w:val="00DA21E4"/>
    <w:rsid w:val="00DA2ABA"/>
    <w:rsid w:val="00DA2FBE"/>
    <w:rsid w:val="00DA31C3"/>
    <w:rsid w:val="00DA5491"/>
    <w:rsid w:val="00DA6991"/>
    <w:rsid w:val="00DA6A4D"/>
    <w:rsid w:val="00DB0206"/>
    <w:rsid w:val="00DB2AAD"/>
    <w:rsid w:val="00DC075C"/>
    <w:rsid w:val="00DC0978"/>
    <w:rsid w:val="00DC0D9A"/>
    <w:rsid w:val="00DC0F0D"/>
    <w:rsid w:val="00DC114A"/>
    <w:rsid w:val="00DC2A23"/>
    <w:rsid w:val="00DC3457"/>
    <w:rsid w:val="00DC40EB"/>
    <w:rsid w:val="00DC4395"/>
    <w:rsid w:val="00DC537D"/>
    <w:rsid w:val="00DC6942"/>
    <w:rsid w:val="00DD1357"/>
    <w:rsid w:val="00DD1CFE"/>
    <w:rsid w:val="00DD49FD"/>
    <w:rsid w:val="00DD52CD"/>
    <w:rsid w:val="00DE0127"/>
    <w:rsid w:val="00DE0689"/>
    <w:rsid w:val="00DE0E78"/>
    <w:rsid w:val="00DE0F5B"/>
    <w:rsid w:val="00DE0F77"/>
    <w:rsid w:val="00DE1C31"/>
    <w:rsid w:val="00DE4C7E"/>
    <w:rsid w:val="00DE6D68"/>
    <w:rsid w:val="00DF0BC8"/>
    <w:rsid w:val="00DF1621"/>
    <w:rsid w:val="00DF5C6D"/>
    <w:rsid w:val="00DF6756"/>
    <w:rsid w:val="00DF6C68"/>
    <w:rsid w:val="00DF7D98"/>
    <w:rsid w:val="00E00BD6"/>
    <w:rsid w:val="00E011A6"/>
    <w:rsid w:val="00E01F21"/>
    <w:rsid w:val="00E044B3"/>
    <w:rsid w:val="00E061B4"/>
    <w:rsid w:val="00E07691"/>
    <w:rsid w:val="00E079FF"/>
    <w:rsid w:val="00E10B1D"/>
    <w:rsid w:val="00E10D9A"/>
    <w:rsid w:val="00E12D7A"/>
    <w:rsid w:val="00E132AF"/>
    <w:rsid w:val="00E13D3B"/>
    <w:rsid w:val="00E1401A"/>
    <w:rsid w:val="00E15264"/>
    <w:rsid w:val="00E16021"/>
    <w:rsid w:val="00E16760"/>
    <w:rsid w:val="00E16E7A"/>
    <w:rsid w:val="00E20DEF"/>
    <w:rsid w:val="00E21AEA"/>
    <w:rsid w:val="00E22003"/>
    <w:rsid w:val="00E22091"/>
    <w:rsid w:val="00E2324A"/>
    <w:rsid w:val="00E235D6"/>
    <w:rsid w:val="00E237DB"/>
    <w:rsid w:val="00E24685"/>
    <w:rsid w:val="00E255A7"/>
    <w:rsid w:val="00E2700A"/>
    <w:rsid w:val="00E2730F"/>
    <w:rsid w:val="00E27CF9"/>
    <w:rsid w:val="00E323FC"/>
    <w:rsid w:val="00E3469F"/>
    <w:rsid w:val="00E349F3"/>
    <w:rsid w:val="00E359DA"/>
    <w:rsid w:val="00E379A0"/>
    <w:rsid w:val="00E4096E"/>
    <w:rsid w:val="00E42D49"/>
    <w:rsid w:val="00E46E17"/>
    <w:rsid w:val="00E47C1F"/>
    <w:rsid w:val="00E51281"/>
    <w:rsid w:val="00E51FB2"/>
    <w:rsid w:val="00E53464"/>
    <w:rsid w:val="00E53A93"/>
    <w:rsid w:val="00E53BC8"/>
    <w:rsid w:val="00E540FF"/>
    <w:rsid w:val="00E54A46"/>
    <w:rsid w:val="00E54A9D"/>
    <w:rsid w:val="00E54DB1"/>
    <w:rsid w:val="00E54FD6"/>
    <w:rsid w:val="00E550E4"/>
    <w:rsid w:val="00E55F08"/>
    <w:rsid w:val="00E5757F"/>
    <w:rsid w:val="00E60365"/>
    <w:rsid w:val="00E60572"/>
    <w:rsid w:val="00E61E67"/>
    <w:rsid w:val="00E6252B"/>
    <w:rsid w:val="00E625BA"/>
    <w:rsid w:val="00E6306E"/>
    <w:rsid w:val="00E657DF"/>
    <w:rsid w:val="00E657F3"/>
    <w:rsid w:val="00E667EF"/>
    <w:rsid w:val="00E6767F"/>
    <w:rsid w:val="00E67D83"/>
    <w:rsid w:val="00E67F6E"/>
    <w:rsid w:val="00E70ECC"/>
    <w:rsid w:val="00E731C3"/>
    <w:rsid w:val="00E7377C"/>
    <w:rsid w:val="00E74085"/>
    <w:rsid w:val="00E76411"/>
    <w:rsid w:val="00E77303"/>
    <w:rsid w:val="00E77829"/>
    <w:rsid w:val="00E80726"/>
    <w:rsid w:val="00E81806"/>
    <w:rsid w:val="00E8229B"/>
    <w:rsid w:val="00E828D3"/>
    <w:rsid w:val="00E8341A"/>
    <w:rsid w:val="00E83C96"/>
    <w:rsid w:val="00E8494F"/>
    <w:rsid w:val="00E8541C"/>
    <w:rsid w:val="00E86B1C"/>
    <w:rsid w:val="00E87952"/>
    <w:rsid w:val="00E87CD1"/>
    <w:rsid w:val="00E907AD"/>
    <w:rsid w:val="00E922F0"/>
    <w:rsid w:val="00E928C4"/>
    <w:rsid w:val="00E93082"/>
    <w:rsid w:val="00E95548"/>
    <w:rsid w:val="00E956AA"/>
    <w:rsid w:val="00E9668F"/>
    <w:rsid w:val="00EA04FA"/>
    <w:rsid w:val="00EA0AFC"/>
    <w:rsid w:val="00EA15C9"/>
    <w:rsid w:val="00EA20F8"/>
    <w:rsid w:val="00EA253D"/>
    <w:rsid w:val="00EA2D56"/>
    <w:rsid w:val="00EA3ABC"/>
    <w:rsid w:val="00EA482F"/>
    <w:rsid w:val="00EA667C"/>
    <w:rsid w:val="00EB1475"/>
    <w:rsid w:val="00EB41F5"/>
    <w:rsid w:val="00EB4DC5"/>
    <w:rsid w:val="00EB5E48"/>
    <w:rsid w:val="00EB74F2"/>
    <w:rsid w:val="00EC1181"/>
    <w:rsid w:val="00EC31D3"/>
    <w:rsid w:val="00EC5868"/>
    <w:rsid w:val="00ED069C"/>
    <w:rsid w:val="00ED3531"/>
    <w:rsid w:val="00ED61C2"/>
    <w:rsid w:val="00ED6D28"/>
    <w:rsid w:val="00ED726E"/>
    <w:rsid w:val="00EE18B2"/>
    <w:rsid w:val="00EE1EBC"/>
    <w:rsid w:val="00EE2CF5"/>
    <w:rsid w:val="00EE4665"/>
    <w:rsid w:val="00EE47E1"/>
    <w:rsid w:val="00EE4ADC"/>
    <w:rsid w:val="00EE505A"/>
    <w:rsid w:val="00EE51B3"/>
    <w:rsid w:val="00EE6903"/>
    <w:rsid w:val="00EE6D56"/>
    <w:rsid w:val="00EE6E7E"/>
    <w:rsid w:val="00EF115E"/>
    <w:rsid w:val="00EF663A"/>
    <w:rsid w:val="00F02765"/>
    <w:rsid w:val="00F0369B"/>
    <w:rsid w:val="00F03B0E"/>
    <w:rsid w:val="00F042E2"/>
    <w:rsid w:val="00F04AE1"/>
    <w:rsid w:val="00F074C6"/>
    <w:rsid w:val="00F110E5"/>
    <w:rsid w:val="00F11915"/>
    <w:rsid w:val="00F132DF"/>
    <w:rsid w:val="00F13868"/>
    <w:rsid w:val="00F14EE1"/>
    <w:rsid w:val="00F17DA2"/>
    <w:rsid w:val="00F20F94"/>
    <w:rsid w:val="00F21B3C"/>
    <w:rsid w:val="00F22789"/>
    <w:rsid w:val="00F23D70"/>
    <w:rsid w:val="00F240DF"/>
    <w:rsid w:val="00F243EB"/>
    <w:rsid w:val="00F3202E"/>
    <w:rsid w:val="00F34631"/>
    <w:rsid w:val="00F348BB"/>
    <w:rsid w:val="00F34954"/>
    <w:rsid w:val="00F35227"/>
    <w:rsid w:val="00F35C57"/>
    <w:rsid w:val="00F36199"/>
    <w:rsid w:val="00F36556"/>
    <w:rsid w:val="00F4096C"/>
    <w:rsid w:val="00F41257"/>
    <w:rsid w:val="00F42C19"/>
    <w:rsid w:val="00F43F1E"/>
    <w:rsid w:val="00F44E82"/>
    <w:rsid w:val="00F47A8C"/>
    <w:rsid w:val="00F5146E"/>
    <w:rsid w:val="00F52967"/>
    <w:rsid w:val="00F54B9C"/>
    <w:rsid w:val="00F553FC"/>
    <w:rsid w:val="00F55AE2"/>
    <w:rsid w:val="00F5638F"/>
    <w:rsid w:val="00F567EA"/>
    <w:rsid w:val="00F57157"/>
    <w:rsid w:val="00F57765"/>
    <w:rsid w:val="00F57C68"/>
    <w:rsid w:val="00F604D7"/>
    <w:rsid w:val="00F60972"/>
    <w:rsid w:val="00F61144"/>
    <w:rsid w:val="00F61DE7"/>
    <w:rsid w:val="00F61FFA"/>
    <w:rsid w:val="00F62623"/>
    <w:rsid w:val="00F62763"/>
    <w:rsid w:val="00F6306C"/>
    <w:rsid w:val="00F64BC6"/>
    <w:rsid w:val="00F7174F"/>
    <w:rsid w:val="00F7175A"/>
    <w:rsid w:val="00F728C4"/>
    <w:rsid w:val="00F7559D"/>
    <w:rsid w:val="00F75AC5"/>
    <w:rsid w:val="00F75FD6"/>
    <w:rsid w:val="00F801A7"/>
    <w:rsid w:val="00F8298C"/>
    <w:rsid w:val="00F82F93"/>
    <w:rsid w:val="00F83447"/>
    <w:rsid w:val="00F8430A"/>
    <w:rsid w:val="00F862E4"/>
    <w:rsid w:val="00F8691B"/>
    <w:rsid w:val="00F86A22"/>
    <w:rsid w:val="00F8751B"/>
    <w:rsid w:val="00F90150"/>
    <w:rsid w:val="00F90854"/>
    <w:rsid w:val="00F923D3"/>
    <w:rsid w:val="00F932A9"/>
    <w:rsid w:val="00F93A90"/>
    <w:rsid w:val="00F95735"/>
    <w:rsid w:val="00F9649A"/>
    <w:rsid w:val="00F97019"/>
    <w:rsid w:val="00F97344"/>
    <w:rsid w:val="00FA01BF"/>
    <w:rsid w:val="00FA2810"/>
    <w:rsid w:val="00FA36D0"/>
    <w:rsid w:val="00FA3BB1"/>
    <w:rsid w:val="00FA4C22"/>
    <w:rsid w:val="00FA6F1D"/>
    <w:rsid w:val="00FA7DFA"/>
    <w:rsid w:val="00FB0DB9"/>
    <w:rsid w:val="00FB2E80"/>
    <w:rsid w:val="00FB36D6"/>
    <w:rsid w:val="00FB394D"/>
    <w:rsid w:val="00FB79FE"/>
    <w:rsid w:val="00FC1EB8"/>
    <w:rsid w:val="00FC3672"/>
    <w:rsid w:val="00FC6011"/>
    <w:rsid w:val="00FC7134"/>
    <w:rsid w:val="00FC7AB6"/>
    <w:rsid w:val="00FD0F3D"/>
    <w:rsid w:val="00FD22E5"/>
    <w:rsid w:val="00FD2795"/>
    <w:rsid w:val="00FD45D3"/>
    <w:rsid w:val="00FE0B7E"/>
    <w:rsid w:val="00FE0FA8"/>
    <w:rsid w:val="00FE1094"/>
    <w:rsid w:val="00FE1AC3"/>
    <w:rsid w:val="00FE1E68"/>
    <w:rsid w:val="00FE2459"/>
    <w:rsid w:val="00FE309F"/>
    <w:rsid w:val="00FE3995"/>
    <w:rsid w:val="00FE4C8F"/>
    <w:rsid w:val="00FE594A"/>
    <w:rsid w:val="00FE693F"/>
    <w:rsid w:val="00FE6B24"/>
    <w:rsid w:val="00FF0435"/>
    <w:rsid w:val="00FF0B13"/>
    <w:rsid w:val="00FF1E51"/>
    <w:rsid w:val="00FF2DD4"/>
    <w:rsid w:val="00FF3E49"/>
    <w:rsid w:val="00FF53A7"/>
    <w:rsid w:val="00FF7D8A"/>
    <w:rsid w:val="095B6C00"/>
    <w:rsid w:val="0969D9B8"/>
    <w:rsid w:val="0AAC5125"/>
    <w:rsid w:val="0DDCB081"/>
    <w:rsid w:val="0EBDEA6D"/>
    <w:rsid w:val="0ED6DBAB"/>
    <w:rsid w:val="1409E65E"/>
    <w:rsid w:val="1807DC57"/>
    <w:rsid w:val="1B08FF75"/>
    <w:rsid w:val="1C852747"/>
    <w:rsid w:val="1E7C6C4C"/>
    <w:rsid w:val="1F8B0DA5"/>
    <w:rsid w:val="21B6AC23"/>
    <w:rsid w:val="233B6E6C"/>
    <w:rsid w:val="23527C84"/>
    <w:rsid w:val="23A3EE83"/>
    <w:rsid w:val="25C3C80F"/>
    <w:rsid w:val="268A1D46"/>
    <w:rsid w:val="29C1BE08"/>
    <w:rsid w:val="377ADBA6"/>
    <w:rsid w:val="42742307"/>
    <w:rsid w:val="4A26B67F"/>
    <w:rsid w:val="4EBFBAEF"/>
    <w:rsid w:val="533973FD"/>
    <w:rsid w:val="57CFCA9E"/>
    <w:rsid w:val="5E2FF2D6"/>
    <w:rsid w:val="6703FEBF"/>
    <w:rsid w:val="67297EF5"/>
    <w:rsid w:val="6B51ECAB"/>
    <w:rsid w:val="7700FA2C"/>
    <w:rsid w:val="7730B0CC"/>
    <w:rsid w:val="7D703BB0"/>
    <w:rsid w:val="7F1E80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5C9A40E8"/>
  <w15:chartTrackingRefBased/>
  <w15:docId w15:val="{5AA660EB-C0B1-47F3-9C15-BB48D4C1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50D"/>
    <w:rPr>
      <w:sz w:val="24"/>
    </w:rPr>
  </w:style>
  <w:style w:type="paragraph" w:styleId="Heading1">
    <w:name w:val="heading 1"/>
    <w:basedOn w:val="Normal"/>
    <w:next w:val="Normal"/>
    <w:link w:val="Heading1Char"/>
    <w:uiPriority w:val="9"/>
    <w:qFormat/>
    <w:rsid w:val="001139FC"/>
    <w:pPr>
      <w:keepNext/>
      <w:keepLines/>
      <w:spacing w:before="240" w:after="0"/>
      <w:outlineLvl w:val="0"/>
    </w:pPr>
    <w:rPr>
      <w:rFonts w:asciiTheme="majorHAnsi" w:eastAsiaTheme="majorEastAsia" w:hAnsiTheme="majorHAnsi" w:cstheme="majorBidi"/>
      <w:color w:val="2F5496" w:themeColor="accent1" w:themeShade="BF"/>
      <w:sz w:val="48"/>
      <w:szCs w:val="32"/>
    </w:rPr>
  </w:style>
  <w:style w:type="paragraph" w:styleId="Heading2">
    <w:name w:val="heading 2"/>
    <w:basedOn w:val="Normal"/>
    <w:next w:val="Normal"/>
    <w:link w:val="Heading2Char"/>
    <w:uiPriority w:val="9"/>
    <w:unhideWhenUsed/>
    <w:qFormat/>
    <w:rsid w:val="001139FC"/>
    <w:pPr>
      <w:keepNext/>
      <w:keepLines/>
      <w:spacing w:before="40" w:after="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1139FC"/>
    <w:pPr>
      <w:keepNext/>
      <w:keepLines/>
      <w:spacing w:before="40" w:after="0"/>
      <w:outlineLvl w:val="2"/>
    </w:pPr>
    <w:rPr>
      <w:rFonts w:asciiTheme="majorHAnsi" w:eastAsiaTheme="majorEastAsia" w:hAnsiTheme="majorHAnsi" w:cstheme="majorBidi"/>
      <w:color w:val="1F3763" w:themeColor="accent1" w:themeShade="7F"/>
      <w:sz w:val="28"/>
      <w:szCs w:val="24"/>
    </w:rPr>
  </w:style>
  <w:style w:type="paragraph" w:styleId="Heading4">
    <w:name w:val="heading 4"/>
    <w:basedOn w:val="Normal"/>
    <w:next w:val="Normal"/>
    <w:link w:val="Heading4Char"/>
    <w:uiPriority w:val="9"/>
    <w:unhideWhenUsed/>
    <w:qFormat/>
    <w:rsid w:val="000716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9FC"/>
    <w:rPr>
      <w:rFonts w:asciiTheme="majorHAnsi" w:eastAsiaTheme="majorEastAsia" w:hAnsiTheme="majorHAnsi" w:cstheme="majorBidi"/>
      <w:color w:val="2F5496" w:themeColor="accent1" w:themeShade="BF"/>
      <w:sz w:val="48"/>
      <w:szCs w:val="32"/>
    </w:rPr>
  </w:style>
  <w:style w:type="character" w:styleId="SubtleEmphasis">
    <w:name w:val="Subtle Emphasis"/>
    <w:basedOn w:val="DefaultParagraphFont"/>
    <w:uiPriority w:val="19"/>
    <w:qFormat/>
    <w:rsid w:val="002C6B0D"/>
    <w:rPr>
      <w:i/>
      <w:iCs/>
      <w:color w:val="404040" w:themeColor="text1" w:themeTint="BF"/>
    </w:rPr>
  </w:style>
  <w:style w:type="character" w:customStyle="1" w:styleId="Heading2Char">
    <w:name w:val="Heading 2 Char"/>
    <w:basedOn w:val="DefaultParagraphFont"/>
    <w:link w:val="Heading2"/>
    <w:uiPriority w:val="9"/>
    <w:rsid w:val="001139FC"/>
    <w:rPr>
      <w:rFonts w:asciiTheme="majorHAnsi" w:eastAsiaTheme="majorEastAsia" w:hAnsiTheme="majorHAnsi" w:cstheme="majorBidi"/>
      <w:color w:val="2F5496" w:themeColor="accent1" w:themeShade="BF"/>
      <w:sz w:val="32"/>
      <w:szCs w:val="26"/>
    </w:rPr>
  </w:style>
  <w:style w:type="character" w:styleId="Hyperlink">
    <w:name w:val="Hyperlink"/>
    <w:basedOn w:val="DefaultParagraphFont"/>
    <w:uiPriority w:val="99"/>
    <w:unhideWhenUsed/>
    <w:rsid w:val="006250D0"/>
    <w:rPr>
      <w:color w:val="0000FF"/>
      <w:u w:val="single"/>
    </w:rPr>
  </w:style>
  <w:style w:type="paragraph" w:styleId="ListParagraph">
    <w:name w:val="List Paragraph"/>
    <w:basedOn w:val="Normal"/>
    <w:uiPriority w:val="34"/>
    <w:qFormat/>
    <w:rsid w:val="00BA60EC"/>
    <w:pPr>
      <w:ind w:left="720"/>
      <w:contextualSpacing/>
    </w:pPr>
  </w:style>
  <w:style w:type="paragraph" w:styleId="NormalWeb">
    <w:name w:val="Normal (Web)"/>
    <w:basedOn w:val="Normal"/>
    <w:uiPriority w:val="99"/>
    <w:unhideWhenUsed/>
    <w:rsid w:val="006605B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BC5C07"/>
    <w:rPr>
      <w:color w:val="954F72" w:themeColor="followedHyperlink"/>
      <w:u w:val="single"/>
    </w:rPr>
  </w:style>
  <w:style w:type="character" w:styleId="CommentReference">
    <w:name w:val="annotation reference"/>
    <w:basedOn w:val="DefaultParagraphFont"/>
    <w:uiPriority w:val="99"/>
    <w:semiHidden/>
    <w:unhideWhenUsed/>
    <w:rsid w:val="00354CF8"/>
    <w:rPr>
      <w:sz w:val="16"/>
      <w:szCs w:val="16"/>
    </w:rPr>
  </w:style>
  <w:style w:type="paragraph" w:styleId="CommentText">
    <w:name w:val="annotation text"/>
    <w:basedOn w:val="Normal"/>
    <w:link w:val="CommentTextChar"/>
    <w:uiPriority w:val="99"/>
    <w:unhideWhenUsed/>
    <w:rsid w:val="00354CF8"/>
    <w:pPr>
      <w:spacing w:line="240" w:lineRule="auto"/>
    </w:pPr>
    <w:rPr>
      <w:sz w:val="20"/>
      <w:szCs w:val="20"/>
    </w:rPr>
  </w:style>
  <w:style w:type="character" w:customStyle="1" w:styleId="CommentTextChar">
    <w:name w:val="Comment Text Char"/>
    <w:basedOn w:val="DefaultParagraphFont"/>
    <w:link w:val="CommentText"/>
    <w:uiPriority w:val="99"/>
    <w:rsid w:val="00354CF8"/>
    <w:rPr>
      <w:sz w:val="20"/>
      <w:szCs w:val="20"/>
    </w:rPr>
  </w:style>
  <w:style w:type="paragraph" w:styleId="CommentSubject">
    <w:name w:val="annotation subject"/>
    <w:basedOn w:val="CommentText"/>
    <w:next w:val="CommentText"/>
    <w:link w:val="CommentSubjectChar"/>
    <w:uiPriority w:val="99"/>
    <w:semiHidden/>
    <w:unhideWhenUsed/>
    <w:rsid w:val="00354CF8"/>
    <w:rPr>
      <w:b/>
      <w:bCs/>
    </w:rPr>
  </w:style>
  <w:style w:type="character" w:customStyle="1" w:styleId="CommentSubjectChar">
    <w:name w:val="Comment Subject Char"/>
    <w:basedOn w:val="CommentTextChar"/>
    <w:link w:val="CommentSubject"/>
    <w:uiPriority w:val="99"/>
    <w:semiHidden/>
    <w:rsid w:val="00354CF8"/>
    <w:rPr>
      <w:b/>
      <w:bCs/>
      <w:sz w:val="20"/>
      <w:szCs w:val="20"/>
    </w:rPr>
  </w:style>
  <w:style w:type="table" w:styleId="TableGrid">
    <w:name w:val="Table Grid"/>
    <w:basedOn w:val="TableNormal"/>
    <w:uiPriority w:val="39"/>
    <w:rsid w:val="00D35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ct-xocs-alternative-link">
    <w:name w:val="react-xocs-alternative-link"/>
    <w:basedOn w:val="DefaultParagraphFont"/>
    <w:rsid w:val="00E657F3"/>
  </w:style>
  <w:style w:type="character" w:customStyle="1" w:styleId="given-name">
    <w:name w:val="given-name"/>
    <w:basedOn w:val="DefaultParagraphFont"/>
    <w:rsid w:val="00E657F3"/>
  </w:style>
  <w:style w:type="character" w:customStyle="1" w:styleId="text">
    <w:name w:val="text"/>
    <w:basedOn w:val="DefaultParagraphFont"/>
    <w:rsid w:val="00E657F3"/>
  </w:style>
  <w:style w:type="character" w:customStyle="1" w:styleId="author-ref">
    <w:name w:val="author-ref"/>
    <w:basedOn w:val="DefaultParagraphFont"/>
    <w:rsid w:val="00E657F3"/>
  </w:style>
  <w:style w:type="paragraph" w:styleId="Title">
    <w:name w:val="Title"/>
    <w:basedOn w:val="Normal"/>
    <w:next w:val="Normal"/>
    <w:link w:val="TitleChar"/>
    <w:uiPriority w:val="10"/>
    <w:qFormat/>
    <w:rsid w:val="001153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5371"/>
    <w:rPr>
      <w:rFonts w:asciiTheme="majorHAnsi" w:eastAsiaTheme="majorEastAsia" w:hAnsiTheme="majorHAnsi" w:cstheme="majorBidi"/>
      <w:spacing w:val="-10"/>
      <w:kern w:val="28"/>
      <w:sz w:val="56"/>
      <w:szCs w:val="56"/>
    </w:rPr>
  </w:style>
  <w:style w:type="paragraph" w:styleId="Revision">
    <w:name w:val="Revision"/>
    <w:hidden/>
    <w:uiPriority w:val="99"/>
    <w:semiHidden/>
    <w:rsid w:val="00610CDF"/>
    <w:pPr>
      <w:spacing w:after="0" w:line="240" w:lineRule="auto"/>
    </w:pPr>
  </w:style>
  <w:style w:type="character" w:styleId="Strong">
    <w:name w:val="Strong"/>
    <w:basedOn w:val="DefaultParagraphFont"/>
    <w:uiPriority w:val="22"/>
    <w:qFormat/>
    <w:rsid w:val="008D6D8E"/>
    <w:rPr>
      <w:b/>
      <w:bCs/>
    </w:rPr>
  </w:style>
  <w:style w:type="paragraph" w:styleId="Header">
    <w:name w:val="header"/>
    <w:basedOn w:val="Normal"/>
    <w:link w:val="HeaderChar"/>
    <w:uiPriority w:val="99"/>
    <w:unhideWhenUsed/>
    <w:rsid w:val="00B86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E9F"/>
  </w:style>
  <w:style w:type="paragraph" w:styleId="Footer">
    <w:name w:val="footer"/>
    <w:basedOn w:val="Normal"/>
    <w:link w:val="FooterChar"/>
    <w:uiPriority w:val="99"/>
    <w:unhideWhenUsed/>
    <w:rsid w:val="00B86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E9F"/>
  </w:style>
  <w:style w:type="character" w:customStyle="1" w:styleId="Heading3Char">
    <w:name w:val="Heading 3 Char"/>
    <w:basedOn w:val="DefaultParagraphFont"/>
    <w:link w:val="Heading3"/>
    <w:uiPriority w:val="9"/>
    <w:rsid w:val="001139FC"/>
    <w:rPr>
      <w:rFonts w:asciiTheme="majorHAnsi" w:eastAsiaTheme="majorEastAsia" w:hAnsiTheme="majorHAnsi" w:cstheme="majorBidi"/>
      <w:color w:val="1F3763" w:themeColor="accent1" w:themeShade="7F"/>
      <w:sz w:val="28"/>
      <w:szCs w:val="24"/>
    </w:rPr>
  </w:style>
  <w:style w:type="paragraph" w:styleId="TOCHeading">
    <w:name w:val="TOC Heading"/>
    <w:basedOn w:val="Heading1"/>
    <w:next w:val="Normal"/>
    <w:uiPriority w:val="39"/>
    <w:unhideWhenUsed/>
    <w:qFormat/>
    <w:rsid w:val="00616599"/>
    <w:pPr>
      <w:outlineLvl w:val="9"/>
    </w:pPr>
    <w:rPr>
      <w:lang w:val="en-US"/>
    </w:rPr>
  </w:style>
  <w:style w:type="paragraph" w:styleId="TOC1">
    <w:name w:val="toc 1"/>
    <w:basedOn w:val="Normal"/>
    <w:next w:val="Normal"/>
    <w:autoRedefine/>
    <w:uiPriority w:val="39"/>
    <w:unhideWhenUsed/>
    <w:rsid w:val="00F132DF"/>
    <w:pPr>
      <w:tabs>
        <w:tab w:val="right" w:leader="dot" w:pos="9350"/>
      </w:tabs>
      <w:spacing w:after="100"/>
    </w:pPr>
  </w:style>
  <w:style w:type="paragraph" w:styleId="TOC2">
    <w:name w:val="toc 2"/>
    <w:basedOn w:val="Normal"/>
    <w:next w:val="Normal"/>
    <w:autoRedefine/>
    <w:uiPriority w:val="39"/>
    <w:unhideWhenUsed/>
    <w:rsid w:val="00BB7AA9"/>
    <w:pPr>
      <w:tabs>
        <w:tab w:val="right" w:leader="dot" w:pos="9350"/>
      </w:tabs>
      <w:spacing w:after="100"/>
      <w:ind w:left="220"/>
    </w:pPr>
  </w:style>
  <w:style w:type="paragraph" w:styleId="TOC3">
    <w:name w:val="toc 3"/>
    <w:basedOn w:val="Normal"/>
    <w:next w:val="Normal"/>
    <w:autoRedefine/>
    <w:uiPriority w:val="39"/>
    <w:unhideWhenUsed/>
    <w:rsid w:val="00616599"/>
    <w:pPr>
      <w:spacing w:after="100"/>
      <w:ind w:left="440"/>
    </w:pPr>
  </w:style>
  <w:style w:type="paragraph" w:customStyle="1" w:styleId="msonormal0">
    <w:name w:val="msonormal"/>
    <w:basedOn w:val="Normal"/>
    <w:uiPriority w:val="99"/>
    <w:rsid w:val="000F713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FootnoteText">
    <w:name w:val="footnote text"/>
    <w:basedOn w:val="Normal"/>
    <w:link w:val="FootnoteTextChar"/>
    <w:uiPriority w:val="99"/>
    <w:semiHidden/>
    <w:unhideWhenUsed/>
    <w:rsid w:val="000F71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713A"/>
    <w:rPr>
      <w:sz w:val="20"/>
      <w:szCs w:val="20"/>
    </w:rPr>
  </w:style>
  <w:style w:type="paragraph" w:styleId="EndnoteText">
    <w:name w:val="endnote text"/>
    <w:basedOn w:val="Normal"/>
    <w:link w:val="EndnoteTextChar"/>
    <w:uiPriority w:val="99"/>
    <w:semiHidden/>
    <w:unhideWhenUsed/>
    <w:rsid w:val="000F71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713A"/>
    <w:rPr>
      <w:sz w:val="20"/>
      <w:szCs w:val="20"/>
    </w:rPr>
  </w:style>
  <w:style w:type="paragraph" w:customStyle="1" w:styleId="CM1">
    <w:name w:val="CM1"/>
    <w:basedOn w:val="Normal"/>
    <w:next w:val="Normal"/>
    <w:uiPriority w:val="99"/>
    <w:rsid w:val="000F713A"/>
    <w:pPr>
      <w:widowControl w:val="0"/>
      <w:autoSpaceDE w:val="0"/>
      <w:autoSpaceDN w:val="0"/>
      <w:adjustRightInd w:val="0"/>
      <w:spacing w:after="0" w:line="240" w:lineRule="auto"/>
    </w:pPr>
    <w:rPr>
      <w:rFonts w:ascii="Calibri" w:eastAsia="Times New Roman" w:hAnsi="Calibri" w:cs="Times New Roman"/>
      <w:szCs w:val="24"/>
      <w:lang w:val="en-CA" w:eastAsia="en-CA"/>
    </w:rPr>
  </w:style>
  <w:style w:type="character" w:styleId="FootnoteReference">
    <w:name w:val="footnote reference"/>
    <w:basedOn w:val="DefaultParagraphFont"/>
    <w:uiPriority w:val="99"/>
    <w:semiHidden/>
    <w:unhideWhenUsed/>
    <w:rsid w:val="000F713A"/>
    <w:rPr>
      <w:vertAlign w:val="superscript"/>
    </w:rPr>
  </w:style>
  <w:style w:type="character" w:styleId="EndnoteReference">
    <w:name w:val="endnote reference"/>
    <w:basedOn w:val="DefaultParagraphFont"/>
    <w:uiPriority w:val="99"/>
    <w:semiHidden/>
    <w:unhideWhenUsed/>
    <w:rsid w:val="000F713A"/>
    <w:rPr>
      <w:vertAlign w:val="superscript"/>
    </w:rPr>
  </w:style>
  <w:style w:type="paragraph" w:styleId="BalloonText">
    <w:name w:val="Balloon Text"/>
    <w:basedOn w:val="Normal"/>
    <w:link w:val="BalloonTextChar"/>
    <w:uiPriority w:val="99"/>
    <w:semiHidden/>
    <w:unhideWhenUsed/>
    <w:rsid w:val="009510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068"/>
    <w:rPr>
      <w:rFonts w:ascii="Segoe UI" w:hAnsi="Segoe UI" w:cs="Segoe UI"/>
      <w:sz w:val="18"/>
      <w:szCs w:val="18"/>
    </w:rPr>
  </w:style>
  <w:style w:type="character" w:customStyle="1" w:styleId="labelwrapper">
    <w:name w:val="labelwrapper"/>
    <w:basedOn w:val="DefaultParagraphFont"/>
    <w:rsid w:val="00821637"/>
  </w:style>
  <w:style w:type="paragraph" w:customStyle="1" w:styleId="paragraph">
    <w:name w:val="paragraph"/>
    <w:basedOn w:val="Normal"/>
    <w:rsid w:val="00FD22E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FD22E5"/>
  </w:style>
  <w:style w:type="character" w:customStyle="1" w:styleId="eop">
    <w:name w:val="eop"/>
    <w:basedOn w:val="DefaultParagraphFont"/>
    <w:rsid w:val="00FD22E5"/>
  </w:style>
  <w:style w:type="character" w:customStyle="1" w:styleId="Heading4Char">
    <w:name w:val="Heading 4 Char"/>
    <w:basedOn w:val="DefaultParagraphFont"/>
    <w:link w:val="Heading4"/>
    <w:uiPriority w:val="9"/>
    <w:rsid w:val="0007168E"/>
    <w:rPr>
      <w:rFonts w:asciiTheme="majorHAnsi" w:eastAsiaTheme="majorEastAsia" w:hAnsiTheme="majorHAnsi" w:cstheme="majorBidi"/>
      <w:i/>
      <w:iCs/>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38505">
      <w:bodyDiv w:val="1"/>
      <w:marLeft w:val="0"/>
      <w:marRight w:val="0"/>
      <w:marTop w:val="0"/>
      <w:marBottom w:val="0"/>
      <w:divBdr>
        <w:top w:val="none" w:sz="0" w:space="0" w:color="auto"/>
        <w:left w:val="none" w:sz="0" w:space="0" w:color="auto"/>
        <w:bottom w:val="none" w:sz="0" w:space="0" w:color="auto"/>
        <w:right w:val="none" w:sz="0" w:space="0" w:color="auto"/>
      </w:divBdr>
    </w:div>
    <w:div w:id="173502201">
      <w:bodyDiv w:val="1"/>
      <w:marLeft w:val="0"/>
      <w:marRight w:val="0"/>
      <w:marTop w:val="0"/>
      <w:marBottom w:val="0"/>
      <w:divBdr>
        <w:top w:val="none" w:sz="0" w:space="0" w:color="auto"/>
        <w:left w:val="none" w:sz="0" w:space="0" w:color="auto"/>
        <w:bottom w:val="none" w:sz="0" w:space="0" w:color="auto"/>
        <w:right w:val="none" w:sz="0" w:space="0" w:color="auto"/>
      </w:divBdr>
    </w:div>
    <w:div w:id="183442386">
      <w:bodyDiv w:val="1"/>
      <w:marLeft w:val="0"/>
      <w:marRight w:val="0"/>
      <w:marTop w:val="0"/>
      <w:marBottom w:val="0"/>
      <w:divBdr>
        <w:top w:val="none" w:sz="0" w:space="0" w:color="auto"/>
        <w:left w:val="none" w:sz="0" w:space="0" w:color="auto"/>
        <w:bottom w:val="none" w:sz="0" w:space="0" w:color="auto"/>
        <w:right w:val="none" w:sz="0" w:space="0" w:color="auto"/>
      </w:divBdr>
    </w:div>
    <w:div w:id="304551910">
      <w:bodyDiv w:val="1"/>
      <w:marLeft w:val="0"/>
      <w:marRight w:val="0"/>
      <w:marTop w:val="0"/>
      <w:marBottom w:val="0"/>
      <w:divBdr>
        <w:top w:val="none" w:sz="0" w:space="0" w:color="auto"/>
        <w:left w:val="none" w:sz="0" w:space="0" w:color="auto"/>
        <w:bottom w:val="none" w:sz="0" w:space="0" w:color="auto"/>
        <w:right w:val="none" w:sz="0" w:space="0" w:color="auto"/>
      </w:divBdr>
    </w:div>
    <w:div w:id="328096887">
      <w:bodyDiv w:val="1"/>
      <w:marLeft w:val="0"/>
      <w:marRight w:val="0"/>
      <w:marTop w:val="0"/>
      <w:marBottom w:val="0"/>
      <w:divBdr>
        <w:top w:val="none" w:sz="0" w:space="0" w:color="auto"/>
        <w:left w:val="none" w:sz="0" w:space="0" w:color="auto"/>
        <w:bottom w:val="none" w:sz="0" w:space="0" w:color="auto"/>
        <w:right w:val="none" w:sz="0" w:space="0" w:color="auto"/>
      </w:divBdr>
      <w:divsChild>
        <w:div w:id="469597390">
          <w:marLeft w:val="0"/>
          <w:marRight w:val="0"/>
          <w:marTop w:val="0"/>
          <w:marBottom w:val="0"/>
          <w:divBdr>
            <w:top w:val="none" w:sz="0" w:space="0" w:color="auto"/>
            <w:left w:val="none" w:sz="0" w:space="0" w:color="auto"/>
            <w:bottom w:val="none" w:sz="0" w:space="0" w:color="auto"/>
            <w:right w:val="none" w:sz="0" w:space="0" w:color="auto"/>
          </w:divBdr>
        </w:div>
      </w:divsChild>
    </w:div>
    <w:div w:id="419911678">
      <w:bodyDiv w:val="1"/>
      <w:marLeft w:val="0"/>
      <w:marRight w:val="0"/>
      <w:marTop w:val="0"/>
      <w:marBottom w:val="0"/>
      <w:divBdr>
        <w:top w:val="none" w:sz="0" w:space="0" w:color="auto"/>
        <w:left w:val="none" w:sz="0" w:space="0" w:color="auto"/>
        <w:bottom w:val="none" w:sz="0" w:space="0" w:color="auto"/>
        <w:right w:val="none" w:sz="0" w:space="0" w:color="auto"/>
      </w:divBdr>
    </w:div>
    <w:div w:id="460002423">
      <w:bodyDiv w:val="1"/>
      <w:marLeft w:val="0"/>
      <w:marRight w:val="0"/>
      <w:marTop w:val="0"/>
      <w:marBottom w:val="0"/>
      <w:divBdr>
        <w:top w:val="none" w:sz="0" w:space="0" w:color="auto"/>
        <w:left w:val="none" w:sz="0" w:space="0" w:color="auto"/>
        <w:bottom w:val="none" w:sz="0" w:space="0" w:color="auto"/>
        <w:right w:val="none" w:sz="0" w:space="0" w:color="auto"/>
      </w:divBdr>
    </w:div>
    <w:div w:id="478770137">
      <w:bodyDiv w:val="1"/>
      <w:marLeft w:val="0"/>
      <w:marRight w:val="0"/>
      <w:marTop w:val="0"/>
      <w:marBottom w:val="0"/>
      <w:divBdr>
        <w:top w:val="none" w:sz="0" w:space="0" w:color="auto"/>
        <w:left w:val="none" w:sz="0" w:space="0" w:color="auto"/>
        <w:bottom w:val="none" w:sz="0" w:space="0" w:color="auto"/>
        <w:right w:val="none" w:sz="0" w:space="0" w:color="auto"/>
      </w:divBdr>
    </w:div>
    <w:div w:id="496188260">
      <w:bodyDiv w:val="1"/>
      <w:marLeft w:val="0"/>
      <w:marRight w:val="0"/>
      <w:marTop w:val="0"/>
      <w:marBottom w:val="0"/>
      <w:divBdr>
        <w:top w:val="none" w:sz="0" w:space="0" w:color="auto"/>
        <w:left w:val="none" w:sz="0" w:space="0" w:color="auto"/>
        <w:bottom w:val="none" w:sz="0" w:space="0" w:color="auto"/>
        <w:right w:val="none" w:sz="0" w:space="0" w:color="auto"/>
      </w:divBdr>
    </w:div>
    <w:div w:id="544146095">
      <w:bodyDiv w:val="1"/>
      <w:marLeft w:val="0"/>
      <w:marRight w:val="0"/>
      <w:marTop w:val="0"/>
      <w:marBottom w:val="0"/>
      <w:divBdr>
        <w:top w:val="none" w:sz="0" w:space="0" w:color="auto"/>
        <w:left w:val="none" w:sz="0" w:space="0" w:color="auto"/>
        <w:bottom w:val="none" w:sz="0" w:space="0" w:color="auto"/>
        <w:right w:val="none" w:sz="0" w:space="0" w:color="auto"/>
      </w:divBdr>
    </w:div>
    <w:div w:id="615601307">
      <w:bodyDiv w:val="1"/>
      <w:marLeft w:val="0"/>
      <w:marRight w:val="0"/>
      <w:marTop w:val="0"/>
      <w:marBottom w:val="0"/>
      <w:divBdr>
        <w:top w:val="none" w:sz="0" w:space="0" w:color="auto"/>
        <w:left w:val="none" w:sz="0" w:space="0" w:color="auto"/>
        <w:bottom w:val="none" w:sz="0" w:space="0" w:color="auto"/>
        <w:right w:val="none" w:sz="0" w:space="0" w:color="auto"/>
      </w:divBdr>
    </w:div>
    <w:div w:id="630357486">
      <w:bodyDiv w:val="1"/>
      <w:marLeft w:val="0"/>
      <w:marRight w:val="0"/>
      <w:marTop w:val="0"/>
      <w:marBottom w:val="0"/>
      <w:divBdr>
        <w:top w:val="none" w:sz="0" w:space="0" w:color="auto"/>
        <w:left w:val="none" w:sz="0" w:space="0" w:color="auto"/>
        <w:bottom w:val="none" w:sz="0" w:space="0" w:color="auto"/>
        <w:right w:val="none" w:sz="0" w:space="0" w:color="auto"/>
      </w:divBdr>
    </w:div>
    <w:div w:id="634526735">
      <w:bodyDiv w:val="1"/>
      <w:marLeft w:val="0"/>
      <w:marRight w:val="0"/>
      <w:marTop w:val="0"/>
      <w:marBottom w:val="0"/>
      <w:divBdr>
        <w:top w:val="none" w:sz="0" w:space="0" w:color="auto"/>
        <w:left w:val="none" w:sz="0" w:space="0" w:color="auto"/>
        <w:bottom w:val="none" w:sz="0" w:space="0" w:color="auto"/>
        <w:right w:val="none" w:sz="0" w:space="0" w:color="auto"/>
      </w:divBdr>
    </w:div>
    <w:div w:id="761487151">
      <w:bodyDiv w:val="1"/>
      <w:marLeft w:val="0"/>
      <w:marRight w:val="0"/>
      <w:marTop w:val="0"/>
      <w:marBottom w:val="0"/>
      <w:divBdr>
        <w:top w:val="none" w:sz="0" w:space="0" w:color="auto"/>
        <w:left w:val="none" w:sz="0" w:space="0" w:color="auto"/>
        <w:bottom w:val="none" w:sz="0" w:space="0" w:color="auto"/>
        <w:right w:val="none" w:sz="0" w:space="0" w:color="auto"/>
      </w:divBdr>
      <w:divsChild>
        <w:div w:id="1122187527">
          <w:marLeft w:val="0"/>
          <w:marRight w:val="0"/>
          <w:marTop w:val="0"/>
          <w:marBottom w:val="0"/>
          <w:divBdr>
            <w:top w:val="none" w:sz="0" w:space="0" w:color="auto"/>
            <w:left w:val="none" w:sz="0" w:space="0" w:color="auto"/>
            <w:bottom w:val="none" w:sz="0" w:space="0" w:color="auto"/>
            <w:right w:val="none" w:sz="0" w:space="0" w:color="auto"/>
          </w:divBdr>
        </w:div>
        <w:div w:id="1239899790">
          <w:marLeft w:val="0"/>
          <w:marRight w:val="0"/>
          <w:marTop w:val="0"/>
          <w:marBottom w:val="0"/>
          <w:divBdr>
            <w:top w:val="none" w:sz="0" w:space="0" w:color="auto"/>
            <w:left w:val="none" w:sz="0" w:space="0" w:color="auto"/>
            <w:bottom w:val="none" w:sz="0" w:space="0" w:color="auto"/>
            <w:right w:val="none" w:sz="0" w:space="0" w:color="auto"/>
          </w:divBdr>
        </w:div>
        <w:div w:id="569196912">
          <w:marLeft w:val="0"/>
          <w:marRight w:val="0"/>
          <w:marTop w:val="0"/>
          <w:marBottom w:val="0"/>
          <w:divBdr>
            <w:top w:val="none" w:sz="0" w:space="0" w:color="auto"/>
            <w:left w:val="none" w:sz="0" w:space="0" w:color="auto"/>
            <w:bottom w:val="none" w:sz="0" w:space="0" w:color="auto"/>
            <w:right w:val="none" w:sz="0" w:space="0" w:color="auto"/>
          </w:divBdr>
        </w:div>
        <w:div w:id="151721198">
          <w:marLeft w:val="0"/>
          <w:marRight w:val="0"/>
          <w:marTop w:val="0"/>
          <w:marBottom w:val="0"/>
          <w:divBdr>
            <w:top w:val="none" w:sz="0" w:space="0" w:color="auto"/>
            <w:left w:val="none" w:sz="0" w:space="0" w:color="auto"/>
            <w:bottom w:val="none" w:sz="0" w:space="0" w:color="auto"/>
            <w:right w:val="none" w:sz="0" w:space="0" w:color="auto"/>
          </w:divBdr>
        </w:div>
        <w:div w:id="2051030558">
          <w:marLeft w:val="0"/>
          <w:marRight w:val="0"/>
          <w:marTop w:val="0"/>
          <w:marBottom w:val="0"/>
          <w:divBdr>
            <w:top w:val="none" w:sz="0" w:space="0" w:color="auto"/>
            <w:left w:val="none" w:sz="0" w:space="0" w:color="auto"/>
            <w:bottom w:val="none" w:sz="0" w:space="0" w:color="auto"/>
            <w:right w:val="none" w:sz="0" w:space="0" w:color="auto"/>
          </w:divBdr>
        </w:div>
      </w:divsChild>
    </w:div>
    <w:div w:id="767505866">
      <w:bodyDiv w:val="1"/>
      <w:marLeft w:val="0"/>
      <w:marRight w:val="0"/>
      <w:marTop w:val="0"/>
      <w:marBottom w:val="0"/>
      <w:divBdr>
        <w:top w:val="none" w:sz="0" w:space="0" w:color="auto"/>
        <w:left w:val="none" w:sz="0" w:space="0" w:color="auto"/>
        <w:bottom w:val="none" w:sz="0" w:space="0" w:color="auto"/>
        <w:right w:val="none" w:sz="0" w:space="0" w:color="auto"/>
      </w:divBdr>
    </w:div>
    <w:div w:id="788662682">
      <w:bodyDiv w:val="1"/>
      <w:marLeft w:val="0"/>
      <w:marRight w:val="0"/>
      <w:marTop w:val="0"/>
      <w:marBottom w:val="0"/>
      <w:divBdr>
        <w:top w:val="none" w:sz="0" w:space="0" w:color="auto"/>
        <w:left w:val="none" w:sz="0" w:space="0" w:color="auto"/>
        <w:bottom w:val="none" w:sz="0" w:space="0" w:color="auto"/>
        <w:right w:val="none" w:sz="0" w:space="0" w:color="auto"/>
      </w:divBdr>
    </w:div>
    <w:div w:id="865558351">
      <w:bodyDiv w:val="1"/>
      <w:marLeft w:val="0"/>
      <w:marRight w:val="0"/>
      <w:marTop w:val="0"/>
      <w:marBottom w:val="0"/>
      <w:divBdr>
        <w:top w:val="none" w:sz="0" w:space="0" w:color="auto"/>
        <w:left w:val="none" w:sz="0" w:space="0" w:color="auto"/>
        <w:bottom w:val="none" w:sz="0" w:space="0" w:color="auto"/>
        <w:right w:val="none" w:sz="0" w:space="0" w:color="auto"/>
      </w:divBdr>
    </w:div>
    <w:div w:id="947734007">
      <w:bodyDiv w:val="1"/>
      <w:marLeft w:val="0"/>
      <w:marRight w:val="0"/>
      <w:marTop w:val="0"/>
      <w:marBottom w:val="0"/>
      <w:divBdr>
        <w:top w:val="none" w:sz="0" w:space="0" w:color="auto"/>
        <w:left w:val="none" w:sz="0" w:space="0" w:color="auto"/>
        <w:bottom w:val="none" w:sz="0" w:space="0" w:color="auto"/>
        <w:right w:val="none" w:sz="0" w:space="0" w:color="auto"/>
      </w:divBdr>
      <w:divsChild>
        <w:div w:id="602691632">
          <w:marLeft w:val="0"/>
          <w:marRight w:val="0"/>
          <w:marTop w:val="0"/>
          <w:marBottom w:val="0"/>
          <w:divBdr>
            <w:top w:val="none" w:sz="0" w:space="0" w:color="auto"/>
            <w:left w:val="none" w:sz="0" w:space="0" w:color="auto"/>
            <w:bottom w:val="none" w:sz="0" w:space="0" w:color="auto"/>
            <w:right w:val="none" w:sz="0" w:space="0" w:color="auto"/>
          </w:divBdr>
        </w:div>
        <w:div w:id="998120861">
          <w:marLeft w:val="0"/>
          <w:marRight w:val="0"/>
          <w:marTop w:val="0"/>
          <w:marBottom w:val="0"/>
          <w:divBdr>
            <w:top w:val="none" w:sz="0" w:space="0" w:color="auto"/>
            <w:left w:val="none" w:sz="0" w:space="0" w:color="auto"/>
            <w:bottom w:val="none" w:sz="0" w:space="0" w:color="auto"/>
            <w:right w:val="none" w:sz="0" w:space="0" w:color="auto"/>
          </w:divBdr>
        </w:div>
        <w:div w:id="861239806">
          <w:marLeft w:val="0"/>
          <w:marRight w:val="0"/>
          <w:marTop w:val="0"/>
          <w:marBottom w:val="0"/>
          <w:divBdr>
            <w:top w:val="none" w:sz="0" w:space="0" w:color="auto"/>
            <w:left w:val="none" w:sz="0" w:space="0" w:color="auto"/>
            <w:bottom w:val="none" w:sz="0" w:space="0" w:color="auto"/>
            <w:right w:val="none" w:sz="0" w:space="0" w:color="auto"/>
          </w:divBdr>
        </w:div>
        <w:div w:id="828134407">
          <w:marLeft w:val="0"/>
          <w:marRight w:val="0"/>
          <w:marTop w:val="0"/>
          <w:marBottom w:val="0"/>
          <w:divBdr>
            <w:top w:val="none" w:sz="0" w:space="0" w:color="auto"/>
            <w:left w:val="none" w:sz="0" w:space="0" w:color="auto"/>
            <w:bottom w:val="none" w:sz="0" w:space="0" w:color="auto"/>
            <w:right w:val="none" w:sz="0" w:space="0" w:color="auto"/>
          </w:divBdr>
        </w:div>
        <w:div w:id="967903524">
          <w:marLeft w:val="0"/>
          <w:marRight w:val="0"/>
          <w:marTop w:val="0"/>
          <w:marBottom w:val="0"/>
          <w:divBdr>
            <w:top w:val="none" w:sz="0" w:space="0" w:color="auto"/>
            <w:left w:val="none" w:sz="0" w:space="0" w:color="auto"/>
            <w:bottom w:val="none" w:sz="0" w:space="0" w:color="auto"/>
            <w:right w:val="none" w:sz="0" w:space="0" w:color="auto"/>
          </w:divBdr>
        </w:div>
        <w:div w:id="732312081">
          <w:marLeft w:val="0"/>
          <w:marRight w:val="0"/>
          <w:marTop w:val="0"/>
          <w:marBottom w:val="0"/>
          <w:divBdr>
            <w:top w:val="none" w:sz="0" w:space="0" w:color="auto"/>
            <w:left w:val="none" w:sz="0" w:space="0" w:color="auto"/>
            <w:bottom w:val="none" w:sz="0" w:space="0" w:color="auto"/>
            <w:right w:val="none" w:sz="0" w:space="0" w:color="auto"/>
          </w:divBdr>
        </w:div>
        <w:div w:id="1419709558">
          <w:marLeft w:val="0"/>
          <w:marRight w:val="0"/>
          <w:marTop w:val="0"/>
          <w:marBottom w:val="0"/>
          <w:divBdr>
            <w:top w:val="none" w:sz="0" w:space="0" w:color="auto"/>
            <w:left w:val="none" w:sz="0" w:space="0" w:color="auto"/>
            <w:bottom w:val="none" w:sz="0" w:space="0" w:color="auto"/>
            <w:right w:val="none" w:sz="0" w:space="0" w:color="auto"/>
          </w:divBdr>
        </w:div>
        <w:div w:id="117458783">
          <w:marLeft w:val="0"/>
          <w:marRight w:val="0"/>
          <w:marTop w:val="0"/>
          <w:marBottom w:val="0"/>
          <w:divBdr>
            <w:top w:val="none" w:sz="0" w:space="0" w:color="auto"/>
            <w:left w:val="none" w:sz="0" w:space="0" w:color="auto"/>
            <w:bottom w:val="none" w:sz="0" w:space="0" w:color="auto"/>
            <w:right w:val="none" w:sz="0" w:space="0" w:color="auto"/>
          </w:divBdr>
        </w:div>
        <w:div w:id="413628703">
          <w:marLeft w:val="0"/>
          <w:marRight w:val="0"/>
          <w:marTop w:val="0"/>
          <w:marBottom w:val="0"/>
          <w:divBdr>
            <w:top w:val="none" w:sz="0" w:space="0" w:color="auto"/>
            <w:left w:val="none" w:sz="0" w:space="0" w:color="auto"/>
            <w:bottom w:val="none" w:sz="0" w:space="0" w:color="auto"/>
            <w:right w:val="none" w:sz="0" w:space="0" w:color="auto"/>
          </w:divBdr>
        </w:div>
        <w:div w:id="1007101148">
          <w:marLeft w:val="0"/>
          <w:marRight w:val="0"/>
          <w:marTop w:val="0"/>
          <w:marBottom w:val="0"/>
          <w:divBdr>
            <w:top w:val="none" w:sz="0" w:space="0" w:color="auto"/>
            <w:left w:val="none" w:sz="0" w:space="0" w:color="auto"/>
            <w:bottom w:val="none" w:sz="0" w:space="0" w:color="auto"/>
            <w:right w:val="none" w:sz="0" w:space="0" w:color="auto"/>
          </w:divBdr>
        </w:div>
        <w:div w:id="837501106">
          <w:marLeft w:val="0"/>
          <w:marRight w:val="0"/>
          <w:marTop w:val="0"/>
          <w:marBottom w:val="0"/>
          <w:divBdr>
            <w:top w:val="none" w:sz="0" w:space="0" w:color="auto"/>
            <w:left w:val="none" w:sz="0" w:space="0" w:color="auto"/>
            <w:bottom w:val="none" w:sz="0" w:space="0" w:color="auto"/>
            <w:right w:val="none" w:sz="0" w:space="0" w:color="auto"/>
          </w:divBdr>
        </w:div>
        <w:div w:id="452479262">
          <w:marLeft w:val="0"/>
          <w:marRight w:val="0"/>
          <w:marTop w:val="0"/>
          <w:marBottom w:val="0"/>
          <w:divBdr>
            <w:top w:val="none" w:sz="0" w:space="0" w:color="auto"/>
            <w:left w:val="none" w:sz="0" w:space="0" w:color="auto"/>
            <w:bottom w:val="none" w:sz="0" w:space="0" w:color="auto"/>
            <w:right w:val="none" w:sz="0" w:space="0" w:color="auto"/>
          </w:divBdr>
        </w:div>
        <w:div w:id="357312760">
          <w:marLeft w:val="0"/>
          <w:marRight w:val="0"/>
          <w:marTop w:val="0"/>
          <w:marBottom w:val="0"/>
          <w:divBdr>
            <w:top w:val="none" w:sz="0" w:space="0" w:color="auto"/>
            <w:left w:val="none" w:sz="0" w:space="0" w:color="auto"/>
            <w:bottom w:val="none" w:sz="0" w:space="0" w:color="auto"/>
            <w:right w:val="none" w:sz="0" w:space="0" w:color="auto"/>
          </w:divBdr>
        </w:div>
        <w:div w:id="1457335353">
          <w:marLeft w:val="0"/>
          <w:marRight w:val="0"/>
          <w:marTop w:val="0"/>
          <w:marBottom w:val="0"/>
          <w:divBdr>
            <w:top w:val="none" w:sz="0" w:space="0" w:color="auto"/>
            <w:left w:val="none" w:sz="0" w:space="0" w:color="auto"/>
            <w:bottom w:val="none" w:sz="0" w:space="0" w:color="auto"/>
            <w:right w:val="none" w:sz="0" w:space="0" w:color="auto"/>
          </w:divBdr>
        </w:div>
        <w:div w:id="458303101">
          <w:marLeft w:val="0"/>
          <w:marRight w:val="0"/>
          <w:marTop w:val="0"/>
          <w:marBottom w:val="0"/>
          <w:divBdr>
            <w:top w:val="none" w:sz="0" w:space="0" w:color="auto"/>
            <w:left w:val="none" w:sz="0" w:space="0" w:color="auto"/>
            <w:bottom w:val="none" w:sz="0" w:space="0" w:color="auto"/>
            <w:right w:val="none" w:sz="0" w:space="0" w:color="auto"/>
          </w:divBdr>
        </w:div>
        <w:div w:id="791099746">
          <w:marLeft w:val="0"/>
          <w:marRight w:val="0"/>
          <w:marTop w:val="0"/>
          <w:marBottom w:val="0"/>
          <w:divBdr>
            <w:top w:val="none" w:sz="0" w:space="0" w:color="auto"/>
            <w:left w:val="none" w:sz="0" w:space="0" w:color="auto"/>
            <w:bottom w:val="none" w:sz="0" w:space="0" w:color="auto"/>
            <w:right w:val="none" w:sz="0" w:space="0" w:color="auto"/>
          </w:divBdr>
        </w:div>
        <w:div w:id="1907839986">
          <w:marLeft w:val="0"/>
          <w:marRight w:val="0"/>
          <w:marTop w:val="0"/>
          <w:marBottom w:val="0"/>
          <w:divBdr>
            <w:top w:val="none" w:sz="0" w:space="0" w:color="auto"/>
            <w:left w:val="none" w:sz="0" w:space="0" w:color="auto"/>
            <w:bottom w:val="none" w:sz="0" w:space="0" w:color="auto"/>
            <w:right w:val="none" w:sz="0" w:space="0" w:color="auto"/>
          </w:divBdr>
        </w:div>
        <w:div w:id="252012215">
          <w:marLeft w:val="0"/>
          <w:marRight w:val="0"/>
          <w:marTop w:val="0"/>
          <w:marBottom w:val="0"/>
          <w:divBdr>
            <w:top w:val="none" w:sz="0" w:space="0" w:color="auto"/>
            <w:left w:val="none" w:sz="0" w:space="0" w:color="auto"/>
            <w:bottom w:val="none" w:sz="0" w:space="0" w:color="auto"/>
            <w:right w:val="none" w:sz="0" w:space="0" w:color="auto"/>
          </w:divBdr>
        </w:div>
        <w:div w:id="610750182">
          <w:marLeft w:val="0"/>
          <w:marRight w:val="0"/>
          <w:marTop w:val="0"/>
          <w:marBottom w:val="0"/>
          <w:divBdr>
            <w:top w:val="none" w:sz="0" w:space="0" w:color="auto"/>
            <w:left w:val="none" w:sz="0" w:space="0" w:color="auto"/>
            <w:bottom w:val="none" w:sz="0" w:space="0" w:color="auto"/>
            <w:right w:val="none" w:sz="0" w:space="0" w:color="auto"/>
          </w:divBdr>
        </w:div>
        <w:div w:id="1799839773">
          <w:marLeft w:val="0"/>
          <w:marRight w:val="0"/>
          <w:marTop w:val="0"/>
          <w:marBottom w:val="0"/>
          <w:divBdr>
            <w:top w:val="none" w:sz="0" w:space="0" w:color="auto"/>
            <w:left w:val="none" w:sz="0" w:space="0" w:color="auto"/>
            <w:bottom w:val="none" w:sz="0" w:space="0" w:color="auto"/>
            <w:right w:val="none" w:sz="0" w:space="0" w:color="auto"/>
          </w:divBdr>
        </w:div>
        <w:div w:id="1595672623">
          <w:marLeft w:val="0"/>
          <w:marRight w:val="0"/>
          <w:marTop w:val="0"/>
          <w:marBottom w:val="0"/>
          <w:divBdr>
            <w:top w:val="none" w:sz="0" w:space="0" w:color="auto"/>
            <w:left w:val="none" w:sz="0" w:space="0" w:color="auto"/>
            <w:bottom w:val="none" w:sz="0" w:space="0" w:color="auto"/>
            <w:right w:val="none" w:sz="0" w:space="0" w:color="auto"/>
          </w:divBdr>
        </w:div>
        <w:div w:id="2004046102">
          <w:marLeft w:val="0"/>
          <w:marRight w:val="0"/>
          <w:marTop w:val="0"/>
          <w:marBottom w:val="0"/>
          <w:divBdr>
            <w:top w:val="none" w:sz="0" w:space="0" w:color="auto"/>
            <w:left w:val="none" w:sz="0" w:space="0" w:color="auto"/>
            <w:bottom w:val="none" w:sz="0" w:space="0" w:color="auto"/>
            <w:right w:val="none" w:sz="0" w:space="0" w:color="auto"/>
          </w:divBdr>
        </w:div>
        <w:div w:id="1358239275">
          <w:marLeft w:val="0"/>
          <w:marRight w:val="0"/>
          <w:marTop w:val="0"/>
          <w:marBottom w:val="0"/>
          <w:divBdr>
            <w:top w:val="none" w:sz="0" w:space="0" w:color="auto"/>
            <w:left w:val="none" w:sz="0" w:space="0" w:color="auto"/>
            <w:bottom w:val="none" w:sz="0" w:space="0" w:color="auto"/>
            <w:right w:val="none" w:sz="0" w:space="0" w:color="auto"/>
          </w:divBdr>
        </w:div>
        <w:div w:id="1878930779">
          <w:marLeft w:val="0"/>
          <w:marRight w:val="0"/>
          <w:marTop w:val="0"/>
          <w:marBottom w:val="0"/>
          <w:divBdr>
            <w:top w:val="none" w:sz="0" w:space="0" w:color="auto"/>
            <w:left w:val="none" w:sz="0" w:space="0" w:color="auto"/>
            <w:bottom w:val="none" w:sz="0" w:space="0" w:color="auto"/>
            <w:right w:val="none" w:sz="0" w:space="0" w:color="auto"/>
          </w:divBdr>
        </w:div>
        <w:div w:id="2090617839">
          <w:marLeft w:val="0"/>
          <w:marRight w:val="0"/>
          <w:marTop w:val="0"/>
          <w:marBottom w:val="0"/>
          <w:divBdr>
            <w:top w:val="none" w:sz="0" w:space="0" w:color="auto"/>
            <w:left w:val="none" w:sz="0" w:space="0" w:color="auto"/>
            <w:bottom w:val="none" w:sz="0" w:space="0" w:color="auto"/>
            <w:right w:val="none" w:sz="0" w:space="0" w:color="auto"/>
          </w:divBdr>
        </w:div>
        <w:div w:id="835801302">
          <w:marLeft w:val="0"/>
          <w:marRight w:val="0"/>
          <w:marTop w:val="0"/>
          <w:marBottom w:val="0"/>
          <w:divBdr>
            <w:top w:val="none" w:sz="0" w:space="0" w:color="auto"/>
            <w:left w:val="none" w:sz="0" w:space="0" w:color="auto"/>
            <w:bottom w:val="none" w:sz="0" w:space="0" w:color="auto"/>
            <w:right w:val="none" w:sz="0" w:space="0" w:color="auto"/>
          </w:divBdr>
        </w:div>
        <w:div w:id="1013921929">
          <w:marLeft w:val="0"/>
          <w:marRight w:val="0"/>
          <w:marTop w:val="0"/>
          <w:marBottom w:val="0"/>
          <w:divBdr>
            <w:top w:val="none" w:sz="0" w:space="0" w:color="auto"/>
            <w:left w:val="none" w:sz="0" w:space="0" w:color="auto"/>
            <w:bottom w:val="none" w:sz="0" w:space="0" w:color="auto"/>
            <w:right w:val="none" w:sz="0" w:space="0" w:color="auto"/>
          </w:divBdr>
        </w:div>
        <w:div w:id="1759789512">
          <w:marLeft w:val="0"/>
          <w:marRight w:val="0"/>
          <w:marTop w:val="0"/>
          <w:marBottom w:val="0"/>
          <w:divBdr>
            <w:top w:val="none" w:sz="0" w:space="0" w:color="auto"/>
            <w:left w:val="none" w:sz="0" w:space="0" w:color="auto"/>
            <w:bottom w:val="none" w:sz="0" w:space="0" w:color="auto"/>
            <w:right w:val="none" w:sz="0" w:space="0" w:color="auto"/>
          </w:divBdr>
        </w:div>
        <w:div w:id="557323456">
          <w:marLeft w:val="0"/>
          <w:marRight w:val="0"/>
          <w:marTop w:val="0"/>
          <w:marBottom w:val="0"/>
          <w:divBdr>
            <w:top w:val="none" w:sz="0" w:space="0" w:color="auto"/>
            <w:left w:val="none" w:sz="0" w:space="0" w:color="auto"/>
            <w:bottom w:val="none" w:sz="0" w:space="0" w:color="auto"/>
            <w:right w:val="none" w:sz="0" w:space="0" w:color="auto"/>
          </w:divBdr>
        </w:div>
        <w:div w:id="513496490">
          <w:marLeft w:val="0"/>
          <w:marRight w:val="0"/>
          <w:marTop w:val="0"/>
          <w:marBottom w:val="0"/>
          <w:divBdr>
            <w:top w:val="none" w:sz="0" w:space="0" w:color="auto"/>
            <w:left w:val="none" w:sz="0" w:space="0" w:color="auto"/>
            <w:bottom w:val="none" w:sz="0" w:space="0" w:color="auto"/>
            <w:right w:val="none" w:sz="0" w:space="0" w:color="auto"/>
          </w:divBdr>
        </w:div>
        <w:div w:id="59402867">
          <w:marLeft w:val="0"/>
          <w:marRight w:val="0"/>
          <w:marTop w:val="0"/>
          <w:marBottom w:val="0"/>
          <w:divBdr>
            <w:top w:val="none" w:sz="0" w:space="0" w:color="auto"/>
            <w:left w:val="none" w:sz="0" w:space="0" w:color="auto"/>
            <w:bottom w:val="none" w:sz="0" w:space="0" w:color="auto"/>
            <w:right w:val="none" w:sz="0" w:space="0" w:color="auto"/>
          </w:divBdr>
        </w:div>
        <w:div w:id="1829637349">
          <w:marLeft w:val="0"/>
          <w:marRight w:val="0"/>
          <w:marTop w:val="0"/>
          <w:marBottom w:val="0"/>
          <w:divBdr>
            <w:top w:val="none" w:sz="0" w:space="0" w:color="auto"/>
            <w:left w:val="none" w:sz="0" w:space="0" w:color="auto"/>
            <w:bottom w:val="none" w:sz="0" w:space="0" w:color="auto"/>
            <w:right w:val="none" w:sz="0" w:space="0" w:color="auto"/>
          </w:divBdr>
        </w:div>
        <w:div w:id="916330929">
          <w:marLeft w:val="0"/>
          <w:marRight w:val="0"/>
          <w:marTop w:val="0"/>
          <w:marBottom w:val="0"/>
          <w:divBdr>
            <w:top w:val="none" w:sz="0" w:space="0" w:color="auto"/>
            <w:left w:val="none" w:sz="0" w:space="0" w:color="auto"/>
            <w:bottom w:val="none" w:sz="0" w:space="0" w:color="auto"/>
            <w:right w:val="none" w:sz="0" w:space="0" w:color="auto"/>
          </w:divBdr>
        </w:div>
        <w:div w:id="588973085">
          <w:marLeft w:val="0"/>
          <w:marRight w:val="0"/>
          <w:marTop w:val="0"/>
          <w:marBottom w:val="0"/>
          <w:divBdr>
            <w:top w:val="none" w:sz="0" w:space="0" w:color="auto"/>
            <w:left w:val="none" w:sz="0" w:space="0" w:color="auto"/>
            <w:bottom w:val="none" w:sz="0" w:space="0" w:color="auto"/>
            <w:right w:val="none" w:sz="0" w:space="0" w:color="auto"/>
          </w:divBdr>
        </w:div>
        <w:div w:id="1171992768">
          <w:marLeft w:val="0"/>
          <w:marRight w:val="0"/>
          <w:marTop w:val="0"/>
          <w:marBottom w:val="0"/>
          <w:divBdr>
            <w:top w:val="none" w:sz="0" w:space="0" w:color="auto"/>
            <w:left w:val="none" w:sz="0" w:space="0" w:color="auto"/>
            <w:bottom w:val="none" w:sz="0" w:space="0" w:color="auto"/>
            <w:right w:val="none" w:sz="0" w:space="0" w:color="auto"/>
          </w:divBdr>
        </w:div>
        <w:div w:id="1536769744">
          <w:marLeft w:val="0"/>
          <w:marRight w:val="0"/>
          <w:marTop w:val="0"/>
          <w:marBottom w:val="0"/>
          <w:divBdr>
            <w:top w:val="none" w:sz="0" w:space="0" w:color="auto"/>
            <w:left w:val="none" w:sz="0" w:space="0" w:color="auto"/>
            <w:bottom w:val="none" w:sz="0" w:space="0" w:color="auto"/>
            <w:right w:val="none" w:sz="0" w:space="0" w:color="auto"/>
          </w:divBdr>
        </w:div>
        <w:div w:id="1252547991">
          <w:marLeft w:val="0"/>
          <w:marRight w:val="0"/>
          <w:marTop w:val="0"/>
          <w:marBottom w:val="0"/>
          <w:divBdr>
            <w:top w:val="none" w:sz="0" w:space="0" w:color="auto"/>
            <w:left w:val="none" w:sz="0" w:space="0" w:color="auto"/>
            <w:bottom w:val="none" w:sz="0" w:space="0" w:color="auto"/>
            <w:right w:val="none" w:sz="0" w:space="0" w:color="auto"/>
          </w:divBdr>
        </w:div>
        <w:div w:id="416368196">
          <w:marLeft w:val="0"/>
          <w:marRight w:val="0"/>
          <w:marTop w:val="0"/>
          <w:marBottom w:val="0"/>
          <w:divBdr>
            <w:top w:val="none" w:sz="0" w:space="0" w:color="auto"/>
            <w:left w:val="none" w:sz="0" w:space="0" w:color="auto"/>
            <w:bottom w:val="none" w:sz="0" w:space="0" w:color="auto"/>
            <w:right w:val="none" w:sz="0" w:space="0" w:color="auto"/>
          </w:divBdr>
        </w:div>
      </w:divsChild>
    </w:div>
    <w:div w:id="998382388">
      <w:bodyDiv w:val="1"/>
      <w:marLeft w:val="0"/>
      <w:marRight w:val="0"/>
      <w:marTop w:val="0"/>
      <w:marBottom w:val="0"/>
      <w:divBdr>
        <w:top w:val="none" w:sz="0" w:space="0" w:color="auto"/>
        <w:left w:val="none" w:sz="0" w:space="0" w:color="auto"/>
        <w:bottom w:val="none" w:sz="0" w:space="0" w:color="auto"/>
        <w:right w:val="none" w:sz="0" w:space="0" w:color="auto"/>
      </w:divBdr>
      <w:divsChild>
        <w:div w:id="38361011">
          <w:marLeft w:val="-240"/>
          <w:marRight w:val="-240"/>
          <w:marTop w:val="0"/>
          <w:marBottom w:val="0"/>
          <w:divBdr>
            <w:top w:val="none" w:sz="0" w:space="0" w:color="auto"/>
            <w:left w:val="none" w:sz="0" w:space="0" w:color="auto"/>
            <w:bottom w:val="none" w:sz="0" w:space="0" w:color="auto"/>
            <w:right w:val="none" w:sz="0" w:space="0" w:color="auto"/>
          </w:divBdr>
          <w:divsChild>
            <w:div w:id="829367295">
              <w:marLeft w:val="0"/>
              <w:marRight w:val="0"/>
              <w:marTop w:val="0"/>
              <w:marBottom w:val="0"/>
              <w:divBdr>
                <w:top w:val="none" w:sz="0" w:space="0" w:color="auto"/>
                <w:left w:val="none" w:sz="0" w:space="0" w:color="auto"/>
                <w:bottom w:val="none" w:sz="0" w:space="0" w:color="auto"/>
                <w:right w:val="none" w:sz="0" w:space="0" w:color="auto"/>
              </w:divBdr>
            </w:div>
          </w:divsChild>
        </w:div>
        <w:div w:id="2119911360">
          <w:marLeft w:val="-240"/>
          <w:marRight w:val="-240"/>
          <w:marTop w:val="0"/>
          <w:marBottom w:val="0"/>
          <w:divBdr>
            <w:top w:val="none" w:sz="0" w:space="0" w:color="auto"/>
            <w:left w:val="none" w:sz="0" w:space="0" w:color="auto"/>
            <w:bottom w:val="none" w:sz="0" w:space="0" w:color="auto"/>
            <w:right w:val="none" w:sz="0" w:space="0" w:color="auto"/>
          </w:divBdr>
          <w:divsChild>
            <w:div w:id="2832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32340">
      <w:bodyDiv w:val="1"/>
      <w:marLeft w:val="0"/>
      <w:marRight w:val="0"/>
      <w:marTop w:val="0"/>
      <w:marBottom w:val="0"/>
      <w:divBdr>
        <w:top w:val="none" w:sz="0" w:space="0" w:color="auto"/>
        <w:left w:val="none" w:sz="0" w:space="0" w:color="auto"/>
        <w:bottom w:val="none" w:sz="0" w:space="0" w:color="auto"/>
        <w:right w:val="none" w:sz="0" w:space="0" w:color="auto"/>
      </w:divBdr>
    </w:div>
    <w:div w:id="1124730458">
      <w:bodyDiv w:val="1"/>
      <w:marLeft w:val="0"/>
      <w:marRight w:val="0"/>
      <w:marTop w:val="0"/>
      <w:marBottom w:val="0"/>
      <w:divBdr>
        <w:top w:val="none" w:sz="0" w:space="0" w:color="auto"/>
        <w:left w:val="none" w:sz="0" w:space="0" w:color="auto"/>
        <w:bottom w:val="none" w:sz="0" w:space="0" w:color="auto"/>
        <w:right w:val="none" w:sz="0" w:space="0" w:color="auto"/>
      </w:divBdr>
    </w:div>
    <w:div w:id="1129054580">
      <w:bodyDiv w:val="1"/>
      <w:marLeft w:val="0"/>
      <w:marRight w:val="0"/>
      <w:marTop w:val="0"/>
      <w:marBottom w:val="0"/>
      <w:divBdr>
        <w:top w:val="none" w:sz="0" w:space="0" w:color="auto"/>
        <w:left w:val="none" w:sz="0" w:space="0" w:color="auto"/>
        <w:bottom w:val="none" w:sz="0" w:space="0" w:color="auto"/>
        <w:right w:val="none" w:sz="0" w:space="0" w:color="auto"/>
      </w:divBdr>
    </w:div>
    <w:div w:id="1134298531">
      <w:bodyDiv w:val="1"/>
      <w:marLeft w:val="0"/>
      <w:marRight w:val="0"/>
      <w:marTop w:val="0"/>
      <w:marBottom w:val="0"/>
      <w:divBdr>
        <w:top w:val="none" w:sz="0" w:space="0" w:color="auto"/>
        <w:left w:val="none" w:sz="0" w:space="0" w:color="auto"/>
        <w:bottom w:val="none" w:sz="0" w:space="0" w:color="auto"/>
        <w:right w:val="none" w:sz="0" w:space="0" w:color="auto"/>
      </w:divBdr>
    </w:div>
    <w:div w:id="1137335867">
      <w:bodyDiv w:val="1"/>
      <w:marLeft w:val="0"/>
      <w:marRight w:val="0"/>
      <w:marTop w:val="0"/>
      <w:marBottom w:val="0"/>
      <w:divBdr>
        <w:top w:val="none" w:sz="0" w:space="0" w:color="auto"/>
        <w:left w:val="none" w:sz="0" w:space="0" w:color="auto"/>
        <w:bottom w:val="none" w:sz="0" w:space="0" w:color="auto"/>
        <w:right w:val="none" w:sz="0" w:space="0" w:color="auto"/>
      </w:divBdr>
    </w:div>
    <w:div w:id="1160776255">
      <w:bodyDiv w:val="1"/>
      <w:marLeft w:val="0"/>
      <w:marRight w:val="0"/>
      <w:marTop w:val="0"/>
      <w:marBottom w:val="0"/>
      <w:divBdr>
        <w:top w:val="none" w:sz="0" w:space="0" w:color="auto"/>
        <w:left w:val="none" w:sz="0" w:space="0" w:color="auto"/>
        <w:bottom w:val="none" w:sz="0" w:space="0" w:color="auto"/>
        <w:right w:val="none" w:sz="0" w:space="0" w:color="auto"/>
      </w:divBdr>
    </w:div>
    <w:div w:id="1178811234">
      <w:bodyDiv w:val="1"/>
      <w:marLeft w:val="0"/>
      <w:marRight w:val="0"/>
      <w:marTop w:val="0"/>
      <w:marBottom w:val="0"/>
      <w:divBdr>
        <w:top w:val="none" w:sz="0" w:space="0" w:color="auto"/>
        <w:left w:val="none" w:sz="0" w:space="0" w:color="auto"/>
        <w:bottom w:val="none" w:sz="0" w:space="0" w:color="auto"/>
        <w:right w:val="none" w:sz="0" w:space="0" w:color="auto"/>
      </w:divBdr>
    </w:div>
    <w:div w:id="1190293462">
      <w:bodyDiv w:val="1"/>
      <w:marLeft w:val="0"/>
      <w:marRight w:val="0"/>
      <w:marTop w:val="0"/>
      <w:marBottom w:val="0"/>
      <w:divBdr>
        <w:top w:val="none" w:sz="0" w:space="0" w:color="auto"/>
        <w:left w:val="none" w:sz="0" w:space="0" w:color="auto"/>
        <w:bottom w:val="none" w:sz="0" w:space="0" w:color="auto"/>
        <w:right w:val="none" w:sz="0" w:space="0" w:color="auto"/>
      </w:divBdr>
    </w:div>
    <w:div w:id="1200969067">
      <w:bodyDiv w:val="1"/>
      <w:marLeft w:val="0"/>
      <w:marRight w:val="0"/>
      <w:marTop w:val="0"/>
      <w:marBottom w:val="0"/>
      <w:divBdr>
        <w:top w:val="none" w:sz="0" w:space="0" w:color="auto"/>
        <w:left w:val="none" w:sz="0" w:space="0" w:color="auto"/>
        <w:bottom w:val="none" w:sz="0" w:space="0" w:color="auto"/>
        <w:right w:val="none" w:sz="0" w:space="0" w:color="auto"/>
      </w:divBdr>
    </w:div>
    <w:div w:id="1309165098">
      <w:bodyDiv w:val="1"/>
      <w:marLeft w:val="0"/>
      <w:marRight w:val="0"/>
      <w:marTop w:val="0"/>
      <w:marBottom w:val="0"/>
      <w:divBdr>
        <w:top w:val="none" w:sz="0" w:space="0" w:color="auto"/>
        <w:left w:val="none" w:sz="0" w:space="0" w:color="auto"/>
        <w:bottom w:val="none" w:sz="0" w:space="0" w:color="auto"/>
        <w:right w:val="none" w:sz="0" w:space="0" w:color="auto"/>
      </w:divBdr>
    </w:div>
    <w:div w:id="1310595234">
      <w:bodyDiv w:val="1"/>
      <w:marLeft w:val="0"/>
      <w:marRight w:val="0"/>
      <w:marTop w:val="0"/>
      <w:marBottom w:val="0"/>
      <w:divBdr>
        <w:top w:val="none" w:sz="0" w:space="0" w:color="auto"/>
        <w:left w:val="none" w:sz="0" w:space="0" w:color="auto"/>
        <w:bottom w:val="none" w:sz="0" w:space="0" w:color="auto"/>
        <w:right w:val="none" w:sz="0" w:space="0" w:color="auto"/>
      </w:divBdr>
    </w:div>
    <w:div w:id="1325011273">
      <w:bodyDiv w:val="1"/>
      <w:marLeft w:val="0"/>
      <w:marRight w:val="0"/>
      <w:marTop w:val="0"/>
      <w:marBottom w:val="0"/>
      <w:divBdr>
        <w:top w:val="none" w:sz="0" w:space="0" w:color="auto"/>
        <w:left w:val="none" w:sz="0" w:space="0" w:color="auto"/>
        <w:bottom w:val="none" w:sz="0" w:space="0" w:color="auto"/>
        <w:right w:val="none" w:sz="0" w:space="0" w:color="auto"/>
      </w:divBdr>
    </w:div>
    <w:div w:id="1387725323">
      <w:bodyDiv w:val="1"/>
      <w:marLeft w:val="0"/>
      <w:marRight w:val="0"/>
      <w:marTop w:val="0"/>
      <w:marBottom w:val="0"/>
      <w:divBdr>
        <w:top w:val="none" w:sz="0" w:space="0" w:color="auto"/>
        <w:left w:val="none" w:sz="0" w:space="0" w:color="auto"/>
        <w:bottom w:val="none" w:sz="0" w:space="0" w:color="auto"/>
        <w:right w:val="none" w:sz="0" w:space="0" w:color="auto"/>
      </w:divBdr>
      <w:divsChild>
        <w:div w:id="1379158390">
          <w:marLeft w:val="0"/>
          <w:marRight w:val="0"/>
          <w:marTop w:val="0"/>
          <w:marBottom w:val="0"/>
          <w:divBdr>
            <w:top w:val="none" w:sz="0" w:space="0" w:color="auto"/>
            <w:left w:val="none" w:sz="0" w:space="0" w:color="auto"/>
            <w:bottom w:val="none" w:sz="0" w:space="0" w:color="auto"/>
            <w:right w:val="none" w:sz="0" w:space="0" w:color="auto"/>
          </w:divBdr>
        </w:div>
      </w:divsChild>
    </w:div>
    <w:div w:id="1476992090">
      <w:bodyDiv w:val="1"/>
      <w:marLeft w:val="0"/>
      <w:marRight w:val="0"/>
      <w:marTop w:val="0"/>
      <w:marBottom w:val="0"/>
      <w:divBdr>
        <w:top w:val="none" w:sz="0" w:space="0" w:color="auto"/>
        <w:left w:val="none" w:sz="0" w:space="0" w:color="auto"/>
        <w:bottom w:val="none" w:sz="0" w:space="0" w:color="auto"/>
        <w:right w:val="none" w:sz="0" w:space="0" w:color="auto"/>
      </w:divBdr>
    </w:div>
    <w:div w:id="1493646497">
      <w:bodyDiv w:val="1"/>
      <w:marLeft w:val="0"/>
      <w:marRight w:val="0"/>
      <w:marTop w:val="0"/>
      <w:marBottom w:val="0"/>
      <w:divBdr>
        <w:top w:val="none" w:sz="0" w:space="0" w:color="auto"/>
        <w:left w:val="none" w:sz="0" w:space="0" w:color="auto"/>
        <w:bottom w:val="none" w:sz="0" w:space="0" w:color="auto"/>
        <w:right w:val="none" w:sz="0" w:space="0" w:color="auto"/>
      </w:divBdr>
    </w:div>
    <w:div w:id="1536429333">
      <w:bodyDiv w:val="1"/>
      <w:marLeft w:val="0"/>
      <w:marRight w:val="0"/>
      <w:marTop w:val="0"/>
      <w:marBottom w:val="0"/>
      <w:divBdr>
        <w:top w:val="none" w:sz="0" w:space="0" w:color="auto"/>
        <w:left w:val="none" w:sz="0" w:space="0" w:color="auto"/>
        <w:bottom w:val="none" w:sz="0" w:space="0" w:color="auto"/>
        <w:right w:val="none" w:sz="0" w:space="0" w:color="auto"/>
      </w:divBdr>
    </w:div>
    <w:div w:id="1596940642">
      <w:bodyDiv w:val="1"/>
      <w:marLeft w:val="0"/>
      <w:marRight w:val="0"/>
      <w:marTop w:val="0"/>
      <w:marBottom w:val="0"/>
      <w:divBdr>
        <w:top w:val="none" w:sz="0" w:space="0" w:color="auto"/>
        <w:left w:val="none" w:sz="0" w:space="0" w:color="auto"/>
        <w:bottom w:val="none" w:sz="0" w:space="0" w:color="auto"/>
        <w:right w:val="none" w:sz="0" w:space="0" w:color="auto"/>
      </w:divBdr>
    </w:div>
    <w:div w:id="1647541497">
      <w:bodyDiv w:val="1"/>
      <w:marLeft w:val="0"/>
      <w:marRight w:val="0"/>
      <w:marTop w:val="0"/>
      <w:marBottom w:val="0"/>
      <w:divBdr>
        <w:top w:val="none" w:sz="0" w:space="0" w:color="auto"/>
        <w:left w:val="none" w:sz="0" w:space="0" w:color="auto"/>
        <w:bottom w:val="none" w:sz="0" w:space="0" w:color="auto"/>
        <w:right w:val="none" w:sz="0" w:space="0" w:color="auto"/>
      </w:divBdr>
    </w:div>
    <w:div w:id="1682121478">
      <w:bodyDiv w:val="1"/>
      <w:marLeft w:val="0"/>
      <w:marRight w:val="0"/>
      <w:marTop w:val="0"/>
      <w:marBottom w:val="0"/>
      <w:divBdr>
        <w:top w:val="none" w:sz="0" w:space="0" w:color="auto"/>
        <w:left w:val="none" w:sz="0" w:space="0" w:color="auto"/>
        <w:bottom w:val="none" w:sz="0" w:space="0" w:color="auto"/>
        <w:right w:val="none" w:sz="0" w:space="0" w:color="auto"/>
      </w:divBdr>
      <w:divsChild>
        <w:div w:id="655107537">
          <w:marLeft w:val="0"/>
          <w:marRight w:val="0"/>
          <w:marTop w:val="0"/>
          <w:marBottom w:val="0"/>
          <w:divBdr>
            <w:top w:val="none" w:sz="0" w:space="0" w:color="auto"/>
            <w:left w:val="none" w:sz="0" w:space="0" w:color="auto"/>
            <w:bottom w:val="none" w:sz="0" w:space="0" w:color="auto"/>
            <w:right w:val="none" w:sz="0" w:space="0" w:color="auto"/>
          </w:divBdr>
        </w:div>
      </w:divsChild>
    </w:div>
    <w:div w:id="1744788881">
      <w:bodyDiv w:val="1"/>
      <w:marLeft w:val="0"/>
      <w:marRight w:val="0"/>
      <w:marTop w:val="0"/>
      <w:marBottom w:val="0"/>
      <w:divBdr>
        <w:top w:val="none" w:sz="0" w:space="0" w:color="auto"/>
        <w:left w:val="none" w:sz="0" w:space="0" w:color="auto"/>
        <w:bottom w:val="none" w:sz="0" w:space="0" w:color="auto"/>
        <w:right w:val="none" w:sz="0" w:space="0" w:color="auto"/>
      </w:divBdr>
      <w:divsChild>
        <w:div w:id="751632547">
          <w:marLeft w:val="-240"/>
          <w:marRight w:val="-240"/>
          <w:marTop w:val="0"/>
          <w:marBottom w:val="0"/>
          <w:divBdr>
            <w:top w:val="none" w:sz="0" w:space="0" w:color="auto"/>
            <w:left w:val="none" w:sz="0" w:space="0" w:color="auto"/>
            <w:bottom w:val="none" w:sz="0" w:space="0" w:color="auto"/>
            <w:right w:val="none" w:sz="0" w:space="0" w:color="auto"/>
          </w:divBdr>
          <w:divsChild>
            <w:div w:id="292296597">
              <w:marLeft w:val="0"/>
              <w:marRight w:val="0"/>
              <w:marTop w:val="0"/>
              <w:marBottom w:val="0"/>
              <w:divBdr>
                <w:top w:val="none" w:sz="0" w:space="0" w:color="auto"/>
                <w:left w:val="none" w:sz="0" w:space="0" w:color="auto"/>
                <w:bottom w:val="none" w:sz="0" w:space="0" w:color="auto"/>
                <w:right w:val="none" w:sz="0" w:space="0" w:color="auto"/>
              </w:divBdr>
            </w:div>
          </w:divsChild>
        </w:div>
        <w:div w:id="587347354">
          <w:marLeft w:val="-240"/>
          <w:marRight w:val="-240"/>
          <w:marTop w:val="0"/>
          <w:marBottom w:val="0"/>
          <w:divBdr>
            <w:top w:val="none" w:sz="0" w:space="0" w:color="auto"/>
            <w:left w:val="none" w:sz="0" w:space="0" w:color="auto"/>
            <w:bottom w:val="none" w:sz="0" w:space="0" w:color="auto"/>
            <w:right w:val="none" w:sz="0" w:space="0" w:color="auto"/>
          </w:divBdr>
          <w:divsChild>
            <w:div w:id="20377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48736">
      <w:bodyDiv w:val="1"/>
      <w:marLeft w:val="0"/>
      <w:marRight w:val="0"/>
      <w:marTop w:val="0"/>
      <w:marBottom w:val="0"/>
      <w:divBdr>
        <w:top w:val="none" w:sz="0" w:space="0" w:color="auto"/>
        <w:left w:val="none" w:sz="0" w:space="0" w:color="auto"/>
        <w:bottom w:val="none" w:sz="0" w:space="0" w:color="auto"/>
        <w:right w:val="none" w:sz="0" w:space="0" w:color="auto"/>
      </w:divBdr>
    </w:div>
    <w:div w:id="1821120166">
      <w:bodyDiv w:val="1"/>
      <w:marLeft w:val="0"/>
      <w:marRight w:val="0"/>
      <w:marTop w:val="0"/>
      <w:marBottom w:val="0"/>
      <w:divBdr>
        <w:top w:val="none" w:sz="0" w:space="0" w:color="auto"/>
        <w:left w:val="none" w:sz="0" w:space="0" w:color="auto"/>
        <w:bottom w:val="none" w:sz="0" w:space="0" w:color="auto"/>
        <w:right w:val="none" w:sz="0" w:space="0" w:color="auto"/>
      </w:divBdr>
    </w:div>
    <w:div w:id="1921215854">
      <w:bodyDiv w:val="1"/>
      <w:marLeft w:val="0"/>
      <w:marRight w:val="0"/>
      <w:marTop w:val="0"/>
      <w:marBottom w:val="0"/>
      <w:divBdr>
        <w:top w:val="none" w:sz="0" w:space="0" w:color="auto"/>
        <w:left w:val="none" w:sz="0" w:space="0" w:color="auto"/>
        <w:bottom w:val="none" w:sz="0" w:space="0" w:color="auto"/>
        <w:right w:val="none" w:sz="0" w:space="0" w:color="auto"/>
      </w:divBdr>
    </w:div>
    <w:div w:id="1949308877">
      <w:bodyDiv w:val="1"/>
      <w:marLeft w:val="0"/>
      <w:marRight w:val="0"/>
      <w:marTop w:val="0"/>
      <w:marBottom w:val="0"/>
      <w:divBdr>
        <w:top w:val="none" w:sz="0" w:space="0" w:color="auto"/>
        <w:left w:val="none" w:sz="0" w:space="0" w:color="auto"/>
        <w:bottom w:val="none" w:sz="0" w:space="0" w:color="auto"/>
        <w:right w:val="none" w:sz="0" w:space="0" w:color="auto"/>
      </w:divBdr>
    </w:div>
    <w:div w:id="1952009595">
      <w:bodyDiv w:val="1"/>
      <w:marLeft w:val="0"/>
      <w:marRight w:val="0"/>
      <w:marTop w:val="0"/>
      <w:marBottom w:val="0"/>
      <w:divBdr>
        <w:top w:val="none" w:sz="0" w:space="0" w:color="auto"/>
        <w:left w:val="none" w:sz="0" w:space="0" w:color="auto"/>
        <w:bottom w:val="none" w:sz="0" w:space="0" w:color="auto"/>
        <w:right w:val="none" w:sz="0" w:space="0" w:color="auto"/>
      </w:divBdr>
    </w:div>
    <w:div w:id="209639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media.wiley.com/assets/7323/92/electronic_artwork_guidelines.pdf" TargetMode="External"/><Relationship Id="rId42" Type="http://schemas.openxmlformats.org/officeDocument/2006/relationships/hyperlink" Target="http://dx.doi.org/10.1176/appi.ajp.159.3.483" TargetMode="External"/><Relationship Id="rId47" Type="http://schemas.openxmlformats.org/officeDocument/2006/relationships/package" Target="embeddings/Microsoft_PowerPoint_Slide.sldx"/><Relationship Id="rId63" Type="http://schemas.openxmlformats.org/officeDocument/2006/relationships/image" Target="media/image13.png"/><Relationship Id="rId68" Type="http://schemas.openxmlformats.org/officeDocument/2006/relationships/hyperlink" Target="mailto:f024991k@student.staffs.ac.uk" TargetMode="External"/><Relationship Id="rId84" Type="http://schemas.openxmlformats.org/officeDocument/2006/relationships/control" Target="activeX/activeX11.xml"/><Relationship Id="rId89" Type="http://schemas.openxmlformats.org/officeDocument/2006/relationships/control" Target="activeX/activeX16.xml"/><Relationship Id="rId16" Type="http://schemas.openxmlformats.org/officeDocument/2006/relationships/hyperlink" Target="https://onlinelibrary.wiley.com/page/journal/10990879/homepage/forauthors.html" TargetMode="External"/><Relationship Id="rId11" Type="http://schemas.openxmlformats.org/officeDocument/2006/relationships/footer" Target="footer1.xml"/><Relationship Id="rId32" Type="http://schemas.openxmlformats.org/officeDocument/2006/relationships/diagramQuickStyle" Target="diagrams/quickStyle2.xml"/><Relationship Id="rId37" Type="http://schemas.openxmlformats.org/officeDocument/2006/relationships/hyperlink" Target="http://www.wileyauthors.com/seo" TargetMode="External"/><Relationship Id="rId53" Type="http://schemas.openxmlformats.org/officeDocument/2006/relationships/image" Target="media/image6.emf"/><Relationship Id="rId58" Type="http://schemas.openxmlformats.org/officeDocument/2006/relationships/image" Target="media/image9.emf"/><Relationship Id="rId74" Type="http://schemas.openxmlformats.org/officeDocument/2006/relationships/control" Target="activeX/activeX1.xml"/><Relationship Id="rId79" Type="http://schemas.openxmlformats.org/officeDocument/2006/relationships/control" Target="activeX/activeX6.xml"/><Relationship Id="rId102" Type="http://schemas.openxmlformats.org/officeDocument/2006/relationships/hyperlink" Target="http://www.bps.org.uk/guideline/power-threat-meaning-framework-overview-version" TargetMode="External"/><Relationship Id="rId5" Type="http://schemas.openxmlformats.org/officeDocument/2006/relationships/numbering" Target="numbering.xml"/><Relationship Id="rId90" Type="http://schemas.openxmlformats.org/officeDocument/2006/relationships/control" Target="activeX/activeX17.xml"/><Relationship Id="rId95" Type="http://schemas.openxmlformats.org/officeDocument/2006/relationships/image" Target="media/image21.jpeg"/><Relationship Id="rId22" Type="http://schemas.openxmlformats.org/officeDocument/2006/relationships/hyperlink" Target="https://www.bipm.org/en/about-us/" TargetMode="External"/><Relationship Id="rId27" Type="http://schemas.openxmlformats.org/officeDocument/2006/relationships/diagramQuickStyle" Target="diagrams/quickStyle1.xml"/><Relationship Id="rId43" Type="http://schemas.openxmlformats.org/officeDocument/2006/relationships/hyperlink" Target="http://www.youtube.com/watch?v=Vja83KLQXZs" TargetMode="External"/><Relationship Id="rId48" Type="http://schemas.openxmlformats.org/officeDocument/2006/relationships/image" Target="media/image3.png"/><Relationship Id="rId64" Type="http://schemas.openxmlformats.org/officeDocument/2006/relationships/image" Target="media/image14.jpeg"/><Relationship Id="rId69" Type="http://schemas.openxmlformats.org/officeDocument/2006/relationships/image" Target="media/image18.jpeg"/><Relationship Id="rId80" Type="http://schemas.openxmlformats.org/officeDocument/2006/relationships/control" Target="activeX/activeX7.xml"/><Relationship Id="rId85" Type="http://schemas.openxmlformats.org/officeDocument/2006/relationships/control" Target="activeX/activeX12.xml"/><Relationship Id="rId12" Type="http://schemas.openxmlformats.org/officeDocument/2006/relationships/hyperlink" Target="https://onlinelibrary.wiley.com/page/journal/10990879/homepage/forauthors.html" TargetMode="External"/><Relationship Id="rId17" Type="http://schemas.openxmlformats.org/officeDocument/2006/relationships/hyperlink" Target="https://authorservices.wiley.com/author-resources/Journal-Authors/Prepare/writing-for-seo.html" TargetMode="External"/><Relationship Id="rId33" Type="http://schemas.openxmlformats.org/officeDocument/2006/relationships/diagramColors" Target="diagrams/colors2.xml"/><Relationship Id="rId38" Type="http://schemas.openxmlformats.org/officeDocument/2006/relationships/hyperlink" Target="https://onlinelibrary.wiley.com/page/journal/10990879/homepage/forauthors.html" TargetMode="External"/><Relationship Id="rId59" Type="http://schemas.openxmlformats.org/officeDocument/2006/relationships/package" Target="embeddings/Microsoft_PowerPoint_Slide5.sldx"/><Relationship Id="rId103" Type="http://schemas.openxmlformats.org/officeDocument/2006/relationships/hyperlink" Target="http://www.youtube.com/watch?v=6TTtnw7Zizs" TargetMode="External"/><Relationship Id="rId20" Type="http://schemas.openxmlformats.org/officeDocument/2006/relationships/hyperlink" Target="http://www.youtube.com/watch?v=Vja83KLQXZs" TargetMode="External"/><Relationship Id="rId41" Type="http://schemas.openxmlformats.org/officeDocument/2006/relationships/hyperlink" Target="http://www.apastyle.org/learn/faqs/index.aspx" TargetMode="External"/><Relationship Id="rId54" Type="http://schemas.openxmlformats.org/officeDocument/2006/relationships/image" Target="media/image7.emf"/><Relationship Id="rId62" Type="http://schemas.openxmlformats.org/officeDocument/2006/relationships/image" Target="media/image12.png"/><Relationship Id="rId70" Type="http://schemas.openxmlformats.org/officeDocument/2006/relationships/hyperlink" Target="mailto:f024991k@student.staffs.ac.uk" TargetMode="External"/><Relationship Id="rId75" Type="http://schemas.openxmlformats.org/officeDocument/2006/relationships/control" Target="activeX/activeX2.xml"/><Relationship Id="rId83" Type="http://schemas.openxmlformats.org/officeDocument/2006/relationships/control" Target="activeX/activeX10.xml"/><Relationship Id="rId88" Type="http://schemas.openxmlformats.org/officeDocument/2006/relationships/control" Target="activeX/activeX15.xml"/><Relationship Id="rId91" Type="http://schemas.openxmlformats.org/officeDocument/2006/relationships/control" Target="activeX/activeX18.xml"/><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nlinelibrary.wiley.com/page/journal/10990879/homepage/forauthors.html" TargetMode="External"/><Relationship Id="rId23" Type="http://schemas.openxmlformats.org/officeDocument/2006/relationships/footer" Target="footer2.xml"/><Relationship Id="rId28" Type="http://schemas.openxmlformats.org/officeDocument/2006/relationships/diagramColors" Target="diagrams/colors1.xml"/><Relationship Id="rId36" Type="http://schemas.openxmlformats.org/officeDocument/2006/relationships/hyperlink" Target="https://onlinelibrary.wiley.com/page/journal/10990879/homepage/forauthors.html" TargetMode="External"/><Relationship Id="rId49" Type="http://schemas.openxmlformats.org/officeDocument/2006/relationships/image" Target="media/image4.emf"/><Relationship Id="rId57" Type="http://schemas.openxmlformats.org/officeDocument/2006/relationships/package" Target="embeddings/Microsoft_PowerPoint_Slide4.sldx"/><Relationship Id="rId10" Type="http://schemas.openxmlformats.org/officeDocument/2006/relationships/endnotes" Target="endnotes.xml"/><Relationship Id="rId31" Type="http://schemas.openxmlformats.org/officeDocument/2006/relationships/diagramLayout" Target="diagrams/layout2.xml"/><Relationship Id="rId44" Type="http://schemas.openxmlformats.org/officeDocument/2006/relationships/hyperlink" Target="http://media.wiley.com/assets/7323/92/electronic_artwork_guidelines.pdf" TargetMode="External"/><Relationship Id="rId52" Type="http://schemas.openxmlformats.org/officeDocument/2006/relationships/package" Target="embeddings/Microsoft_PowerPoint_Slide2.sldx"/><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0.wmf"/><Relationship Id="rId78" Type="http://schemas.openxmlformats.org/officeDocument/2006/relationships/control" Target="activeX/activeX5.xml"/><Relationship Id="rId81" Type="http://schemas.openxmlformats.org/officeDocument/2006/relationships/control" Target="activeX/activeX8.xml"/><Relationship Id="rId86" Type="http://schemas.openxmlformats.org/officeDocument/2006/relationships/control" Target="activeX/activeX13.xml"/><Relationship Id="rId94" Type="http://schemas.openxmlformats.org/officeDocument/2006/relationships/hyperlink" Target="mailto:Tim.horne@staffs.ac.uk" TargetMode="External"/><Relationship Id="rId99" Type="http://schemas.openxmlformats.org/officeDocument/2006/relationships/image" Target="media/image25.png"/><Relationship Id="rId101"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nlinelibrary.wiley.com/page/journal/10990879/homepage/forauthors.html" TargetMode="External"/><Relationship Id="rId18" Type="http://schemas.openxmlformats.org/officeDocument/2006/relationships/hyperlink" Target="http://www.apastyle.org/learn/faqs/index.aspx" TargetMode="External"/><Relationship Id="rId39" Type="http://schemas.openxmlformats.org/officeDocument/2006/relationships/hyperlink" Target="https://onlinelibrary.wiley.com/page/journal/10990879/homepage/forauthors.html" TargetMode="External"/><Relationship Id="rId34" Type="http://schemas.microsoft.com/office/2007/relationships/diagramDrawing" Target="diagrams/drawing2.xml"/><Relationship Id="rId50" Type="http://schemas.openxmlformats.org/officeDocument/2006/relationships/package" Target="embeddings/Microsoft_PowerPoint_Slide1.sldx"/><Relationship Id="rId55" Type="http://schemas.openxmlformats.org/officeDocument/2006/relationships/package" Target="embeddings/Microsoft_PowerPoint_Slide3.sldx"/><Relationship Id="rId76" Type="http://schemas.openxmlformats.org/officeDocument/2006/relationships/control" Target="activeX/activeX3.xml"/><Relationship Id="rId97" Type="http://schemas.openxmlformats.org/officeDocument/2006/relationships/image" Target="media/image23.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gary.lee@staffs.ac.uk" TargetMode="External"/><Relationship Id="rId92" Type="http://schemas.openxmlformats.org/officeDocument/2006/relationships/hyperlink" Target="mailto:f024991k@student.staffs.ac.uk"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1.png"/><Relationship Id="rId40" Type="http://schemas.openxmlformats.org/officeDocument/2006/relationships/hyperlink" Target="https://authorservices.wiley.com/author-resources/Journal-Authors/Prepare/writing-for-seo.html" TargetMode="External"/><Relationship Id="rId45" Type="http://schemas.openxmlformats.org/officeDocument/2006/relationships/hyperlink" Target="https://www.bipm.org/en/about-us/" TargetMode="External"/><Relationship Id="rId66" Type="http://schemas.openxmlformats.org/officeDocument/2006/relationships/image" Target="media/image16.jpeg"/><Relationship Id="rId87" Type="http://schemas.openxmlformats.org/officeDocument/2006/relationships/control" Target="activeX/activeX14.xml"/><Relationship Id="rId61" Type="http://schemas.openxmlformats.org/officeDocument/2006/relationships/image" Target="media/image11.png"/><Relationship Id="rId82" Type="http://schemas.openxmlformats.org/officeDocument/2006/relationships/control" Target="activeX/activeX9.xml"/><Relationship Id="rId19" Type="http://schemas.openxmlformats.org/officeDocument/2006/relationships/hyperlink" Target="http://dx.doi.org/10.1176/appi.ajp.159.3.483" TargetMode="External"/><Relationship Id="rId14" Type="http://schemas.openxmlformats.org/officeDocument/2006/relationships/hyperlink" Target="http://www.wileyauthors.com/seo" TargetMode="External"/><Relationship Id="rId30" Type="http://schemas.openxmlformats.org/officeDocument/2006/relationships/diagramData" Target="diagrams/data2.xml"/><Relationship Id="rId35" Type="http://schemas.openxmlformats.org/officeDocument/2006/relationships/hyperlink" Target="https://onlinelibrary.wiley.com/page/journal/10990879/homepage/forauthors.html" TargetMode="External"/><Relationship Id="rId56" Type="http://schemas.openxmlformats.org/officeDocument/2006/relationships/image" Target="media/image8.emf"/><Relationship Id="rId77" Type="http://schemas.openxmlformats.org/officeDocument/2006/relationships/control" Target="activeX/activeX4.xml"/><Relationship Id="rId100" Type="http://schemas.openxmlformats.org/officeDocument/2006/relationships/image" Target="media/image26.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emf"/><Relationship Id="rId72" Type="http://schemas.openxmlformats.org/officeDocument/2006/relationships/image" Target="media/image19.png"/><Relationship Id="rId93" Type="http://schemas.openxmlformats.org/officeDocument/2006/relationships/hyperlink" Target="mailto:gary.lee@staffs.ac.uk" TargetMode="External"/><Relationship Id="rId98" Type="http://schemas.openxmlformats.org/officeDocument/2006/relationships/image" Target="media/image24.png"/><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image" Target="media/image2.emf"/><Relationship Id="rId67" Type="http://schemas.openxmlformats.org/officeDocument/2006/relationships/image" Target="media/image1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415F97-D464-4685-B145-41B06C245225}" type="doc">
      <dgm:prSet loTypeId="urn:microsoft.com/office/officeart/2005/8/layout/cycle3" loCatId="cycle" qsTypeId="urn:microsoft.com/office/officeart/2005/8/quickstyle/simple1" qsCatId="simple" csTypeId="urn:microsoft.com/office/officeart/2005/8/colors/accent0_2" csCatId="mainScheme" phldr="1"/>
      <dgm:spPr/>
      <dgm:t>
        <a:bodyPr/>
        <a:lstStyle/>
        <a:p>
          <a:endParaRPr lang="en-GB"/>
        </a:p>
      </dgm:t>
    </dgm:pt>
    <dgm:pt modelId="{D9F670C8-4F67-465B-A760-BB25E5B8C1FB}">
      <dgm:prSet phldrT="[Text]"/>
      <dgm:spPr/>
      <dgm:t>
        <a:bodyPr/>
        <a:lstStyle/>
        <a:p>
          <a:pPr algn="ctr"/>
          <a:r>
            <a:rPr lang="en-GB" dirty="0"/>
            <a:t>Interview</a:t>
          </a:r>
        </a:p>
      </dgm:t>
    </dgm:pt>
    <dgm:pt modelId="{57D464FD-1862-4E97-B977-BE7DFC7FFBE4}" type="parTrans" cxnId="{713A74F4-C4FF-4F94-9536-A7002D951410}">
      <dgm:prSet/>
      <dgm:spPr/>
      <dgm:t>
        <a:bodyPr/>
        <a:lstStyle/>
        <a:p>
          <a:pPr algn="ctr"/>
          <a:endParaRPr lang="en-GB"/>
        </a:p>
      </dgm:t>
    </dgm:pt>
    <dgm:pt modelId="{2A491FCC-BD59-4146-8221-926D031E7EE3}" type="sibTrans" cxnId="{713A74F4-C4FF-4F94-9536-A7002D951410}">
      <dgm:prSet/>
      <dgm:spPr/>
      <dgm:t>
        <a:bodyPr/>
        <a:lstStyle/>
        <a:p>
          <a:pPr algn="ctr"/>
          <a:endParaRPr lang="en-GB"/>
        </a:p>
      </dgm:t>
    </dgm:pt>
    <dgm:pt modelId="{CD3475E4-7D4C-414F-B287-0B5B5C6FAF08}">
      <dgm:prSet phldrT="[Text]"/>
      <dgm:spPr/>
      <dgm:t>
        <a:bodyPr/>
        <a:lstStyle/>
        <a:p>
          <a:pPr algn="ctr"/>
          <a:r>
            <a:rPr lang="en-GB" dirty="0"/>
            <a:t>In interview </a:t>
          </a:r>
          <a:r>
            <a:rPr lang="en-GB" dirty="0" err="1"/>
            <a:t>memoing</a:t>
          </a:r>
          <a:r>
            <a:rPr lang="en-GB" dirty="0"/>
            <a:t> </a:t>
          </a:r>
        </a:p>
      </dgm:t>
    </dgm:pt>
    <dgm:pt modelId="{E8ED6004-DA4A-4842-B1FA-36F0E137D57A}" type="parTrans" cxnId="{4D1ACF07-1659-465A-AC95-6C66F6E2DB17}">
      <dgm:prSet/>
      <dgm:spPr/>
      <dgm:t>
        <a:bodyPr/>
        <a:lstStyle/>
        <a:p>
          <a:pPr algn="ctr"/>
          <a:endParaRPr lang="en-GB"/>
        </a:p>
      </dgm:t>
    </dgm:pt>
    <dgm:pt modelId="{167D9FA9-6C6F-424C-84B6-21841FECB789}" type="sibTrans" cxnId="{4D1ACF07-1659-465A-AC95-6C66F6E2DB17}">
      <dgm:prSet/>
      <dgm:spPr/>
      <dgm:t>
        <a:bodyPr/>
        <a:lstStyle/>
        <a:p>
          <a:pPr algn="ctr"/>
          <a:endParaRPr lang="en-GB"/>
        </a:p>
      </dgm:t>
    </dgm:pt>
    <dgm:pt modelId="{3179ACA5-9908-4453-9E68-A6D4A88D5688}">
      <dgm:prSet phldrT="[Text]"/>
      <dgm:spPr/>
      <dgm:t>
        <a:bodyPr/>
        <a:lstStyle/>
        <a:p>
          <a:pPr algn="ctr"/>
          <a:r>
            <a:rPr lang="en-GB" dirty="0"/>
            <a:t>Initial hand coding </a:t>
          </a:r>
        </a:p>
      </dgm:t>
    </dgm:pt>
    <dgm:pt modelId="{3D2D8FE1-D2CE-459F-8C37-1936BEB142FA}" type="parTrans" cxnId="{27F0BDFD-CCC0-4149-93CD-EE39B0BBF7A5}">
      <dgm:prSet/>
      <dgm:spPr/>
      <dgm:t>
        <a:bodyPr/>
        <a:lstStyle/>
        <a:p>
          <a:pPr algn="ctr"/>
          <a:endParaRPr lang="en-GB"/>
        </a:p>
      </dgm:t>
    </dgm:pt>
    <dgm:pt modelId="{C73D654E-725E-4F49-9D23-71F6B8DCEE99}" type="sibTrans" cxnId="{27F0BDFD-CCC0-4149-93CD-EE39B0BBF7A5}">
      <dgm:prSet/>
      <dgm:spPr/>
      <dgm:t>
        <a:bodyPr/>
        <a:lstStyle/>
        <a:p>
          <a:pPr algn="ctr"/>
          <a:endParaRPr lang="en-GB"/>
        </a:p>
      </dgm:t>
    </dgm:pt>
    <dgm:pt modelId="{972717FD-4629-460C-B6C9-6AB3AA757499}">
      <dgm:prSet phldrT="[Text]"/>
      <dgm:spPr/>
      <dgm:t>
        <a:bodyPr/>
        <a:lstStyle/>
        <a:p>
          <a:pPr algn="ctr"/>
          <a:r>
            <a:rPr lang="en-GB" dirty="0"/>
            <a:t>Emergent theory development</a:t>
          </a:r>
        </a:p>
      </dgm:t>
    </dgm:pt>
    <dgm:pt modelId="{B505A306-BBF8-4835-9F12-78FB3894F1B1}" type="parTrans" cxnId="{67C0BD8D-0590-4B72-AB6B-6474BF48FB6A}">
      <dgm:prSet/>
      <dgm:spPr/>
      <dgm:t>
        <a:bodyPr/>
        <a:lstStyle/>
        <a:p>
          <a:pPr algn="ctr"/>
          <a:endParaRPr lang="en-GB"/>
        </a:p>
      </dgm:t>
    </dgm:pt>
    <dgm:pt modelId="{9E5DEFE4-F1B1-4C8B-8873-4F349FC95A76}" type="sibTrans" cxnId="{67C0BD8D-0590-4B72-AB6B-6474BF48FB6A}">
      <dgm:prSet/>
      <dgm:spPr/>
      <dgm:t>
        <a:bodyPr/>
        <a:lstStyle/>
        <a:p>
          <a:pPr algn="ctr"/>
          <a:endParaRPr lang="en-GB"/>
        </a:p>
      </dgm:t>
    </dgm:pt>
    <dgm:pt modelId="{A17F6B6A-274D-4E8B-BBAC-E201B1904CC5}">
      <dgm:prSet phldrT="[Text]"/>
      <dgm:spPr/>
      <dgm:t>
        <a:bodyPr/>
        <a:lstStyle/>
        <a:p>
          <a:pPr algn="ctr"/>
          <a:r>
            <a:rPr lang="en-GB" dirty="0"/>
            <a:t>Informing next Interview/saturation</a:t>
          </a:r>
        </a:p>
      </dgm:t>
    </dgm:pt>
    <dgm:pt modelId="{D6FD6A0F-F7E5-4F15-9CD0-40E7B812055F}" type="parTrans" cxnId="{ECF9E120-1D53-45C7-BBE9-6BCF0015FBB9}">
      <dgm:prSet/>
      <dgm:spPr/>
      <dgm:t>
        <a:bodyPr/>
        <a:lstStyle/>
        <a:p>
          <a:pPr algn="ctr"/>
          <a:endParaRPr lang="en-GB"/>
        </a:p>
      </dgm:t>
    </dgm:pt>
    <dgm:pt modelId="{6DEA2DCE-E20C-432C-934E-7C02229A2179}" type="sibTrans" cxnId="{ECF9E120-1D53-45C7-BBE9-6BCF0015FBB9}">
      <dgm:prSet/>
      <dgm:spPr/>
      <dgm:t>
        <a:bodyPr/>
        <a:lstStyle/>
        <a:p>
          <a:pPr algn="ctr"/>
          <a:endParaRPr lang="en-GB"/>
        </a:p>
      </dgm:t>
    </dgm:pt>
    <dgm:pt modelId="{5DDDED6C-A3FD-4324-AFB8-E6DE41FDB6FA}" type="pres">
      <dgm:prSet presAssocID="{D5415F97-D464-4685-B145-41B06C245225}" presName="Name0" presStyleCnt="0">
        <dgm:presLayoutVars>
          <dgm:dir/>
          <dgm:resizeHandles val="exact"/>
        </dgm:presLayoutVars>
      </dgm:prSet>
      <dgm:spPr/>
    </dgm:pt>
    <dgm:pt modelId="{D08DB82B-FB7C-4EF2-95D3-C3003A2CD86D}" type="pres">
      <dgm:prSet presAssocID="{D5415F97-D464-4685-B145-41B06C245225}" presName="cycle" presStyleCnt="0"/>
      <dgm:spPr/>
    </dgm:pt>
    <dgm:pt modelId="{64D7AA71-83BD-4D66-BBA5-F63AD7E1A277}" type="pres">
      <dgm:prSet presAssocID="{D9F670C8-4F67-465B-A760-BB25E5B8C1FB}" presName="nodeFirstNode" presStyleLbl="node1" presStyleIdx="0" presStyleCnt="5" custRadScaleRad="133089" custRadScaleInc="-354">
        <dgm:presLayoutVars>
          <dgm:bulletEnabled val="1"/>
        </dgm:presLayoutVars>
      </dgm:prSet>
      <dgm:spPr/>
    </dgm:pt>
    <dgm:pt modelId="{BE5758D2-62E8-4089-8375-ADFB9CD44ACB}" type="pres">
      <dgm:prSet presAssocID="{2A491FCC-BD59-4146-8221-926D031E7EE3}" presName="sibTransFirstNode" presStyleLbl="bgShp" presStyleIdx="0" presStyleCnt="1"/>
      <dgm:spPr/>
    </dgm:pt>
    <dgm:pt modelId="{54D840D4-9FD4-4A28-90CF-16DF2657F452}" type="pres">
      <dgm:prSet presAssocID="{CD3475E4-7D4C-414F-B287-0B5B5C6FAF08}" presName="nodeFollowingNodes" presStyleLbl="node1" presStyleIdx="1" presStyleCnt="5">
        <dgm:presLayoutVars>
          <dgm:bulletEnabled val="1"/>
        </dgm:presLayoutVars>
      </dgm:prSet>
      <dgm:spPr/>
    </dgm:pt>
    <dgm:pt modelId="{2171C048-A8C4-47B9-A14F-16F6D4A68CE7}" type="pres">
      <dgm:prSet presAssocID="{3179ACA5-9908-4453-9E68-A6D4A88D5688}" presName="nodeFollowingNodes" presStyleLbl="node1" presStyleIdx="2" presStyleCnt="5">
        <dgm:presLayoutVars>
          <dgm:bulletEnabled val="1"/>
        </dgm:presLayoutVars>
      </dgm:prSet>
      <dgm:spPr/>
    </dgm:pt>
    <dgm:pt modelId="{0660938D-DDF1-4EE3-A0A0-0EED9C8C62CA}" type="pres">
      <dgm:prSet presAssocID="{972717FD-4629-460C-B6C9-6AB3AA757499}" presName="nodeFollowingNodes" presStyleLbl="node1" presStyleIdx="3" presStyleCnt="5">
        <dgm:presLayoutVars>
          <dgm:bulletEnabled val="1"/>
        </dgm:presLayoutVars>
      </dgm:prSet>
      <dgm:spPr/>
    </dgm:pt>
    <dgm:pt modelId="{25D3C03C-DC4F-4107-9AB2-E5329A48D8B6}" type="pres">
      <dgm:prSet presAssocID="{A17F6B6A-274D-4E8B-BBAC-E201B1904CC5}" presName="nodeFollowingNodes" presStyleLbl="node1" presStyleIdx="4" presStyleCnt="5">
        <dgm:presLayoutVars>
          <dgm:bulletEnabled val="1"/>
        </dgm:presLayoutVars>
      </dgm:prSet>
      <dgm:spPr/>
    </dgm:pt>
  </dgm:ptLst>
  <dgm:cxnLst>
    <dgm:cxn modelId="{4D1ACF07-1659-465A-AC95-6C66F6E2DB17}" srcId="{D5415F97-D464-4685-B145-41B06C245225}" destId="{CD3475E4-7D4C-414F-B287-0B5B5C6FAF08}" srcOrd="1" destOrd="0" parTransId="{E8ED6004-DA4A-4842-B1FA-36F0E137D57A}" sibTransId="{167D9FA9-6C6F-424C-84B6-21841FECB789}"/>
    <dgm:cxn modelId="{3642280C-821F-4C90-AACC-23F143DFFDB6}" type="presOf" srcId="{CD3475E4-7D4C-414F-B287-0B5B5C6FAF08}" destId="{54D840D4-9FD4-4A28-90CF-16DF2657F452}" srcOrd="0" destOrd="0" presId="urn:microsoft.com/office/officeart/2005/8/layout/cycle3"/>
    <dgm:cxn modelId="{ECF9E120-1D53-45C7-BBE9-6BCF0015FBB9}" srcId="{D5415F97-D464-4685-B145-41B06C245225}" destId="{A17F6B6A-274D-4E8B-BBAC-E201B1904CC5}" srcOrd="4" destOrd="0" parTransId="{D6FD6A0F-F7E5-4F15-9CD0-40E7B812055F}" sibTransId="{6DEA2DCE-E20C-432C-934E-7C02229A2179}"/>
    <dgm:cxn modelId="{34B41131-285C-48FE-8C1C-44CE9E8AE0B1}" type="presOf" srcId="{3179ACA5-9908-4453-9E68-A6D4A88D5688}" destId="{2171C048-A8C4-47B9-A14F-16F6D4A68CE7}" srcOrd="0" destOrd="0" presId="urn:microsoft.com/office/officeart/2005/8/layout/cycle3"/>
    <dgm:cxn modelId="{BD66FE4C-9143-4C80-96ED-4CE08216EC67}" type="presOf" srcId="{D5415F97-D464-4685-B145-41B06C245225}" destId="{5DDDED6C-A3FD-4324-AFB8-E6DE41FDB6FA}" srcOrd="0" destOrd="0" presId="urn:microsoft.com/office/officeart/2005/8/layout/cycle3"/>
    <dgm:cxn modelId="{B5C8827C-AA7A-4D59-8B19-D0C2670234AE}" type="presOf" srcId="{2A491FCC-BD59-4146-8221-926D031E7EE3}" destId="{BE5758D2-62E8-4089-8375-ADFB9CD44ACB}" srcOrd="0" destOrd="0" presId="urn:microsoft.com/office/officeart/2005/8/layout/cycle3"/>
    <dgm:cxn modelId="{D3464B88-42AA-4F0A-8F99-140D5A208B52}" type="presOf" srcId="{A17F6B6A-274D-4E8B-BBAC-E201B1904CC5}" destId="{25D3C03C-DC4F-4107-9AB2-E5329A48D8B6}" srcOrd="0" destOrd="0" presId="urn:microsoft.com/office/officeart/2005/8/layout/cycle3"/>
    <dgm:cxn modelId="{67C0BD8D-0590-4B72-AB6B-6474BF48FB6A}" srcId="{D5415F97-D464-4685-B145-41B06C245225}" destId="{972717FD-4629-460C-B6C9-6AB3AA757499}" srcOrd="3" destOrd="0" parTransId="{B505A306-BBF8-4835-9F12-78FB3894F1B1}" sibTransId="{9E5DEFE4-F1B1-4C8B-8873-4F349FC95A76}"/>
    <dgm:cxn modelId="{25EFB4C1-9108-44F6-806B-88326159BF34}" type="presOf" srcId="{972717FD-4629-460C-B6C9-6AB3AA757499}" destId="{0660938D-DDF1-4EE3-A0A0-0EED9C8C62CA}" srcOrd="0" destOrd="0" presId="urn:microsoft.com/office/officeart/2005/8/layout/cycle3"/>
    <dgm:cxn modelId="{713A74F4-C4FF-4F94-9536-A7002D951410}" srcId="{D5415F97-D464-4685-B145-41B06C245225}" destId="{D9F670C8-4F67-465B-A760-BB25E5B8C1FB}" srcOrd="0" destOrd="0" parTransId="{57D464FD-1862-4E97-B977-BE7DFC7FFBE4}" sibTransId="{2A491FCC-BD59-4146-8221-926D031E7EE3}"/>
    <dgm:cxn modelId="{455A9DF8-712D-48A6-9AC5-1BB0BD794451}" type="presOf" srcId="{D9F670C8-4F67-465B-A760-BB25E5B8C1FB}" destId="{64D7AA71-83BD-4D66-BBA5-F63AD7E1A277}" srcOrd="0" destOrd="0" presId="urn:microsoft.com/office/officeart/2005/8/layout/cycle3"/>
    <dgm:cxn modelId="{27F0BDFD-CCC0-4149-93CD-EE39B0BBF7A5}" srcId="{D5415F97-D464-4685-B145-41B06C245225}" destId="{3179ACA5-9908-4453-9E68-A6D4A88D5688}" srcOrd="2" destOrd="0" parTransId="{3D2D8FE1-D2CE-459F-8C37-1936BEB142FA}" sibTransId="{C73D654E-725E-4F49-9D23-71F6B8DCEE99}"/>
    <dgm:cxn modelId="{D11D0540-2CC1-4FDE-AE4A-732455CA46B8}" type="presParOf" srcId="{5DDDED6C-A3FD-4324-AFB8-E6DE41FDB6FA}" destId="{D08DB82B-FB7C-4EF2-95D3-C3003A2CD86D}" srcOrd="0" destOrd="0" presId="urn:microsoft.com/office/officeart/2005/8/layout/cycle3"/>
    <dgm:cxn modelId="{770C8950-3E52-4590-B090-60A8AB5F2DEB}" type="presParOf" srcId="{D08DB82B-FB7C-4EF2-95D3-C3003A2CD86D}" destId="{64D7AA71-83BD-4D66-BBA5-F63AD7E1A277}" srcOrd="0" destOrd="0" presId="urn:microsoft.com/office/officeart/2005/8/layout/cycle3"/>
    <dgm:cxn modelId="{6CA7490D-5C65-4958-BB34-2B290D7AE86D}" type="presParOf" srcId="{D08DB82B-FB7C-4EF2-95D3-C3003A2CD86D}" destId="{BE5758D2-62E8-4089-8375-ADFB9CD44ACB}" srcOrd="1" destOrd="0" presId="urn:microsoft.com/office/officeart/2005/8/layout/cycle3"/>
    <dgm:cxn modelId="{E9CBBDEC-E4C5-4B83-BE5F-9165CCAF3CE5}" type="presParOf" srcId="{D08DB82B-FB7C-4EF2-95D3-C3003A2CD86D}" destId="{54D840D4-9FD4-4A28-90CF-16DF2657F452}" srcOrd="2" destOrd="0" presId="urn:microsoft.com/office/officeart/2005/8/layout/cycle3"/>
    <dgm:cxn modelId="{95341390-526A-4806-A9AE-AB7FFE2B0A80}" type="presParOf" srcId="{D08DB82B-FB7C-4EF2-95D3-C3003A2CD86D}" destId="{2171C048-A8C4-47B9-A14F-16F6D4A68CE7}" srcOrd="3" destOrd="0" presId="urn:microsoft.com/office/officeart/2005/8/layout/cycle3"/>
    <dgm:cxn modelId="{CD3FAA35-E944-4757-B7E2-3D4A2ED89374}" type="presParOf" srcId="{D08DB82B-FB7C-4EF2-95D3-C3003A2CD86D}" destId="{0660938D-DDF1-4EE3-A0A0-0EED9C8C62CA}" srcOrd="4" destOrd="0" presId="urn:microsoft.com/office/officeart/2005/8/layout/cycle3"/>
    <dgm:cxn modelId="{559C983E-0B1E-4A18-ADFF-B06CEC8CB735}" type="presParOf" srcId="{D08DB82B-FB7C-4EF2-95D3-C3003A2CD86D}" destId="{25D3C03C-DC4F-4107-9AB2-E5329A48D8B6}" srcOrd="5" destOrd="0" presId="urn:microsoft.com/office/officeart/2005/8/layout/cycle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95F038-BD80-43B4-98EB-45809972ED02}" type="doc">
      <dgm:prSet loTypeId="urn:microsoft.com/office/officeart/2005/8/layout/process4" loCatId="list" qsTypeId="urn:microsoft.com/office/officeart/2005/8/quickstyle/simple1" qsCatId="simple" csTypeId="urn:microsoft.com/office/officeart/2005/8/colors/accent0_2" csCatId="mainScheme" phldr="1"/>
      <dgm:spPr/>
      <dgm:t>
        <a:bodyPr/>
        <a:lstStyle/>
        <a:p>
          <a:endParaRPr lang="en-GB"/>
        </a:p>
      </dgm:t>
    </dgm:pt>
    <dgm:pt modelId="{34902D33-2811-4B02-B538-CCB491ABC97E}">
      <dgm:prSet phldrT="[Text]"/>
      <dgm:spPr/>
      <dgm:t>
        <a:bodyPr/>
        <a:lstStyle/>
        <a:p>
          <a:r>
            <a:rPr lang="en-GB" dirty="0"/>
            <a:t>Saturation met (no new codes or meaning/links) </a:t>
          </a:r>
        </a:p>
      </dgm:t>
    </dgm:pt>
    <dgm:pt modelId="{59129674-67D0-42A5-8377-39500D47A14C}" type="parTrans" cxnId="{414CA0C1-6E29-4C9D-83C7-C5980DE589BC}">
      <dgm:prSet/>
      <dgm:spPr/>
      <dgm:t>
        <a:bodyPr/>
        <a:lstStyle/>
        <a:p>
          <a:endParaRPr lang="en-GB"/>
        </a:p>
      </dgm:t>
    </dgm:pt>
    <dgm:pt modelId="{C259373A-6F63-4110-986A-45D08486BB5D}" type="sibTrans" cxnId="{414CA0C1-6E29-4C9D-83C7-C5980DE589BC}">
      <dgm:prSet/>
      <dgm:spPr/>
      <dgm:t>
        <a:bodyPr/>
        <a:lstStyle/>
        <a:p>
          <a:endParaRPr lang="en-GB"/>
        </a:p>
      </dgm:t>
    </dgm:pt>
    <dgm:pt modelId="{A3778A24-B726-4E3E-A601-B8844E18E257}">
      <dgm:prSet phldrT="[Text]"/>
      <dgm:spPr/>
      <dgm:t>
        <a:bodyPr/>
        <a:lstStyle/>
        <a:p>
          <a:r>
            <a:rPr lang="en-GB" dirty="0" err="1"/>
            <a:t>Nvivo</a:t>
          </a:r>
          <a:r>
            <a:rPr lang="en-GB" dirty="0"/>
            <a:t> code checking </a:t>
          </a:r>
        </a:p>
      </dgm:t>
    </dgm:pt>
    <dgm:pt modelId="{A5C4A8C8-A7AF-4C21-BE55-79E556FF7E95}" type="parTrans" cxnId="{0F4CAFC2-CF57-4BAC-815F-1AF3BD8D1DAE}">
      <dgm:prSet/>
      <dgm:spPr/>
      <dgm:t>
        <a:bodyPr/>
        <a:lstStyle/>
        <a:p>
          <a:endParaRPr lang="en-GB"/>
        </a:p>
      </dgm:t>
    </dgm:pt>
    <dgm:pt modelId="{A8371C07-58BC-4A14-9FB1-AD8516A557D3}" type="sibTrans" cxnId="{0F4CAFC2-CF57-4BAC-815F-1AF3BD8D1DAE}">
      <dgm:prSet/>
      <dgm:spPr/>
      <dgm:t>
        <a:bodyPr/>
        <a:lstStyle/>
        <a:p>
          <a:endParaRPr lang="en-GB"/>
        </a:p>
      </dgm:t>
    </dgm:pt>
    <dgm:pt modelId="{D2A8F72F-AA76-4630-8209-F45312C2C784}">
      <dgm:prSet phldrT="[Text]"/>
      <dgm:spPr/>
      <dgm:t>
        <a:bodyPr/>
        <a:lstStyle/>
        <a:p>
          <a:r>
            <a:rPr lang="en-GB" dirty="0"/>
            <a:t>Emergent Theory completed</a:t>
          </a:r>
        </a:p>
      </dgm:t>
    </dgm:pt>
    <dgm:pt modelId="{2167075B-77C7-4ED1-BC61-84065F0FE1C4}" type="parTrans" cxnId="{460B524B-466C-4EF9-8CF1-2D69CFC30D50}">
      <dgm:prSet/>
      <dgm:spPr/>
      <dgm:t>
        <a:bodyPr/>
        <a:lstStyle/>
        <a:p>
          <a:endParaRPr lang="en-GB"/>
        </a:p>
      </dgm:t>
    </dgm:pt>
    <dgm:pt modelId="{906B9760-FDFF-4FF8-B299-47A83D724763}" type="sibTrans" cxnId="{460B524B-466C-4EF9-8CF1-2D69CFC30D50}">
      <dgm:prSet/>
      <dgm:spPr/>
      <dgm:t>
        <a:bodyPr/>
        <a:lstStyle/>
        <a:p>
          <a:endParaRPr lang="en-GB"/>
        </a:p>
      </dgm:t>
    </dgm:pt>
    <dgm:pt modelId="{860C8F29-6237-485E-BA42-9B9C9DBF1314}">
      <dgm:prSet phldrT="[Text]"/>
      <dgm:spPr/>
      <dgm:t>
        <a:bodyPr/>
        <a:lstStyle/>
        <a:p>
          <a:r>
            <a:rPr lang="en-GB" dirty="0"/>
            <a:t>Consultation with interview participants</a:t>
          </a:r>
        </a:p>
      </dgm:t>
    </dgm:pt>
    <dgm:pt modelId="{DBB04F4E-2CF2-4505-8C0C-E563DEF15308}" type="parTrans" cxnId="{29E92680-C39B-47CB-9545-660BDEE129C4}">
      <dgm:prSet/>
      <dgm:spPr/>
      <dgm:t>
        <a:bodyPr/>
        <a:lstStyle/>
        <a:p>
          <a:endParaRPr lang="en-GB"/>
        </a:p>
      </dgm:t>
    </dgm:pt>
    <dgm:pt modelId="{AB3CF058-5BD3-4F13-88E5-771631BD6F92}" type="sibTrans" cxnId="{29E92680-C39B-47CB-9545-660BDEE129C4}">
      <dgm:prSet/>
      <dgm:spPr/>
      <dgm:t>
        <a:bodyPr/>
        <a:lstStyle/>
        <a:p>
          <a:endParaRPr lang="en-GB"/>
        </a:p>
      </dgm:t>
    </dgm:pt>
    <dgm:pt modelId="{8F672600-C594-4D02-BA6B-1A174821994A}">
      <dgm:prSet phldrT="[Text]"/>
      <dgm:spPr/>
      <dgm:t>
        <a:bodyPr/>
        <a:lstStyle/>
        <a:p>
          <a:r>
            <a:rPr lang="en-GB" dirty="0"/>
            <a:t>Consultation with additional prospective participants</a:t>
          </a:r>
        </a:p>
      </dgm:t>
    </dgm:pt>
    <dgm:pt modelId="{D44BABE6-20AA-48C1-A2D2-AAAE6287E21D}" type="parTrans" cxnId="{B90BF164-CA88-4901-8398-D214BC0ABB8F}">
      <dgm:prSet/>
      <dgm:spPr/>
      <dgm:t>
        <a:bodyPr/>
        <a:lstStyle/>
        <a:p>
          <a:endParaRPr lang="en-GB"/>
        </a:p>
      </dgm:t>
    </dgm:pt>
    <dgm:pt modelId="{7FD5D235-B989-48A1-AB16-20218E1B110A}" type="sibTrans" cxnId="{B90BF164-CA88-4901-8398-D214BC0ABB8F}">
      <dgm:prSet/>
      <dgm:spPr/>
      <dgm:t>
        <a:bodyPr/>
        <a:lstStyle/>
        <a:p>
          <a:endParaRPr lang="en-GB"/>
        </a:p>
      </dgm:t>
    </dgm:pt>
    <dgm:pt modelId="{F2CFEF7D-CE29-43E2-A9DC-37C7DA6E97F9}">
      <dgm:prSet phldrT="[Text]"/>
      <dgm:spPr/>
      <dgm:t>
        <a:bodyPr/>
        <a:lstStyle/>
        <a:p>
          <a:r>
            <a:rPr lang="en-GB" dirty="0"/>
            <a:t>Final Theory completed </a:t>
          </a:r>
        </a:p>
      </dgm:t>
    </dgm:pt>
    <dgm:pt modelId="{1CD62218-7A2E-4461-98FF-6248508EA6FD}" type="parTrans" cxnId="{35DB3B60-DD11-4514-9D0D-DE2A884A0D6D}">
      <dgm:prSet/>
      <dgm:spPr/>
      <dgm:t>
        <a:bodyPr/>
        <a:lstStyle/>
        <a:p>
          <a:endParaRPr lang="en-GB"/>
        </a:p>
      </dgm:t>
    </dgm:pt>
    <dgm:pt modelId="{37345778-C285-4723-AD80-0A0A32DD0FA7}" type="sibTrans" cxnId="{35DB3B60-DD11-4514-9D0D-DE2A884A0D6D}">
      <dgm:prSet/>
      <dgm:spPr/>
      <dgm:t>
        <a:bodyPr/>
        <a:lstStyle/>
        <a:p>
          <a:endParaRPr lang="en-GB"/>
        </a:p>
      </dgm:t>
    </dgm:pt>
    <dgm:pt modelId="{B087682D-AD4F-4E1A-94BE-587611D425BE}" type="pres">
      <dgm:prSet presAssocID="{CF95F038-BD80-43B4-98EB-45809972ED02}" presName="Name0" presStyleCnt="0">
        <dgm:presLayoutVars>
          <dgm:dir/>
          <dgm:animLvl val="lvl"/>
          <dgm:resizeHandles val="exact"/>
        </dgm:presLayoutVars>
      </dgm:prSet>
      <dgm:spPr/>
    </dgm:pt>
    <dgm:pt modelId="{441DAA77-44E1-41F4-812D-30ADB04AA327}" type="pres">
      <dgm:prSet presAssocID="{F2CFEF7D-CE29-43E2-A9DC-37C7DA6E97F9}" presName="boxAndChildren" presStyleCnt="0"/>
      <dgm:spPr/>
    </dgm:pt>
    <dgm:pt modelId="{16F84448-5026-434C-A7D3-6F87A82A7C49}" type="pres">
      <dgm:prSet presAssocID="{F2CFEF7D-CE29-43E2-A9DC-37C7DA6E97F9}" presName="parentTextBox" presStyleLbl="node1" presStyleIdx="0" presStyleCnt="6" custLinFactNeighborX="-3530" custLinFactNeighborY="-4683"/>
      <dgm:spPr/>
    </dgm:pt>
    <dgm:pt modelId="{FD06C3EB-AFDB-4417-AF6E-C6D62230B511}" type="pres">
      <dgm:prSet presAssocID="{7FD5D235-B989-48A1-AB16-20218E1B110A}" presName="sp" presStyleCnt="0"/>
      <dgm:spPr/>
    </dgm:pt>
    <dgm:pt modelId="{625EF758-0905-4948-8C46-72994186CEC8}" type="pres">
      <dgm:prSet presAssocID="{8F672600-C594-4D02-BA6B-1A174821994A}" presName="arrowAndChildren" presStyleCnt="0"/>
      <dgm:spPr/>
    </dgm:pt>
    <dgm:pt modelId="{946511A9-A894-4AD3-BE43-45CA3C541758}" type="pres">
      <dgm:prSet presAssocID="{8F672600-C594-4D02-BA6B-1A174821994A}" presName="parentTextArrow" presStyleLbl="node1" presStyleIdx="1" presStyleCnt="6"/>
      <dgm:spPr/>
    </dgm:pt>
    <dgm:pt modelId="{F72B25C9-76F9-4C03-AE68-F7FA928376FC}" type="pres">
      <dgm:prSet presAssocID="{AB3CF058-5BD3-4F13-88E5-771631BD6F92}" presName="sp" presStyleCnt="0"/>
      <dgm:spPr/>
    </dgm:pt>
    <dgm:pt modelId="{E9874376-B6BB-449F-9C76-E0AE325DB7E3}" type="pres">
      <dgm:prSet presAssocID="{860C8F29-6237-485E-BA42-9B9C9DBF1314}" presName="arrowAndChildren" presStyleCnt="0"/>
      <dgm:spPr/>
    </dgm:pt>
    <dgm:pt modelId="{E230AA70-155D-4D51-8822-DF68F8A86352}" type="pres">
      <dgm:prSet presAssocID="{860C8F29-6237-485E-BA42-9B9C9DBF1314}" presName="parentTextArrow" presStyleLbl="node1" presStyleIdx="2" presStyleCnt="6"/>
      <dgm:spPr/>
    </dgm:pt>
    <dgm:pt modelId="{F3177E8E-2D71-4D33-9C1D-262C4AC763C7}" type="pres">
      <dgm:prSet presAssocID="{906B9760-FDFF-4FF8-B299-47A83D724763}" presName="sp" presStyleCnt="0"/>
      <dgm:spPr/>
    </dgm:pt>
    <dgm:pt modelId="{F6B29941-C1FC-43AB-AF80-61EBD5CD6A71}" type="pres">
      <dgm:prSet presAssocID="{D2A8F72F-AA76-4630-8209-F45312C2C784}" presName="arrowAndChildren" presStyleCnt="0"/>
      <dgm:spPr/>
    </dgm:pt>
    <dgm:pt modelId="{8EC9B513-40D6-46AA-AFD6-836FD37BC9E5}" type="pres">
      <dgm:prSet presAssocID="{D2A8F72F-AA76-4630-8209-F45312C2C784}" presName="parentTextArrow" presStyleLbl="node1" presStyleIdx="3" presStyleCnt="6"/>
      <dgm:spPr/>
    </dgm:pt>
    <dgm:pt modelId="{643A8A10-F26C-41F9-BFA1-00BED3744866}" type="pres">
      <dgm:prSet presAssocID="{A8371C07-58BC-4A14-9FB1-AD8516A557D3}" presName="sp" presStyleCnt="0"/>
      <dgm:spPr/>
    </dgm:pt>
    <dgm:pt modelId="{11832206-CA0F-4753-932B-8BD9FEC3775F}" type="pres">
      <dgm:prSet presAssocID="{A3778A24-B726-4E3E-A601-B8844E18E257}" presName="arrowAndChildren" presStyleCnt="0"/>
      <dgm:spPr/>
    </dgm:pt>
    <dgm:pt modelId="{CDC3C0FC-0C0E-4F4A-B6EC-C8D4A383523D}" type="pres">
      <dgm:prSet presAssocID="{A3778A24-B726-4E3E-A601-B8844E18E257}" presName="parentTextArrow" presStyleLbl="node1" presStyleIdx="4" presStyleCnt="6"/>
      <dgm:spPr/>
    </dgm:pt>
    <dgm:pt modelId="{10D167ED-5076-4DFC-BF5E-626419F34F19}" type="pres">
      <dgm:prSet presAssocID="{C259373A-6F63-4110-986A-45D08486BB5D}" presName="sp" presStyleCnt="0"/>
      <dgm:spPr/>
    </dgm:pt>
    <dgm:pt modelId="{6E63E20A-BB85-495E-A71A-4C15EF9874F3}" type="pres">
      <dgm:prSet presAssocID="{34902D33-2811-4B02-B538-CCB491ABC97E}" presName="arrowAndChildren" presStyleCnt="0"/>
      <dgm:spPr/>
    </dgm:pt>
    <dgm:pt modelId="{45F3CAA9-0C52-4968-8430-C7DD20A6EE19}" type="pres">
      <dgm:prSet presAssocID="{34902D33-2811-4B02-B538-CCB491ABC97E}" presName="parentTextArrow" presStyleLbl="node1" presStyleIdx="5" presStyleCnt="6" custLinFactNeighborY="-1788"/>
      <dgm:spPr/>
    </dgm:pt>
  </dgm:ptLst>
  <dgm:cxnLst>
    <dgm:cxn modelId="{B9D8E13C-870E-4986-9AC5-F03CF12D1B43}" type="presOf" srcId="{34902D33-2811-4B02-B538-CCB491ABC97E}" destId="{45F3CAA9-0C52-4968-8430-C7DD20A6EE19}" srcOrd="0" destOrd="0" presId="urn:microsoft.com/office/officeart/2005/8/layout/process4"/>
    <dgm:cxn modelId="{1921EF40-423F-46BC-98BF-C59010ACD47D}" type="presOf" srcId="{F2CFEF7D-CE29-43E2-A9DC-37C7DA6E97F9}" destId="{16F84448-5026-434C-A7D3-6F87A82A7C49}" srcOrd="0" destOrd="0" presId="urn:microsoft.com/office/officeart/2005/8/layout/process4"/>
    <dgm:cxn modelId="{35DB3B60-DD11-4514-9D0D-DE2A884A0D6D}" srcId="{CF95F038-BD80-43B4-98EB-45809972ED02}" destId="{F2CFEF7D-CE29-43E2-A9DC-37C7DA6E97F9}" srcOrd="5" destOrd="0" parTransId="{1CD62218-7A2E-4461-98FF-6248508EA6FD}" sibTransId="{37345778-C285-4723-AD80-0A0A32DD0FA7}"/>
    <dgm:cxn modelId="{B90BF164-CA88-4901-8398-D214BC0ABB8F}" srcId="{CF95F038-BD80-43B4-98EB-45809972ED02}" destId="{8F672600-C594-4D02-BA6B-1A174821994A}" srcOrd="4" destOrd="0" parTransId="{D44BABE6-20AA-48C1-A2D2-AAAE6287E21D}" sibTransId="{7FD5D235-B989-48A1-AB16-20218E1B110A}"/>
    <dgm:cxn modelId="{A22C4F4A-961B-4800-B8FD-C2536B7DE353}" type="presOf" srcId="{D2A8F72F-AA76-4630-8209-F45312C2C784}" destId="{8EC9B513-40D6-46AA-AFD6-836FD37BC9E5}" srcOrd="0" destOrd="0" presId="urn:microsoft.com/office/officeart/2005/8/layout/process4"/>
    <dgm:cxn modelId="{460B524B-466C-4EF9-8CF1-2D69CFC30D50}" srcId="{CF95F038-BD80-43B4-98EB-45809972ED02}" destId="{D2A8F72F-AA76-4630-8209-F45312C2C784}" srcOrd="2" destOrd="0" parTransId="{2167075B-77C7-4ED1-BC61-84065F0FE1C4}" sibTransId="{906B9760-FDFF-4FF8-B299-47A83D724763}"/>
    <dgm:cxn modelId="{29E92680-C39B-47CB-9545-660BDEE129C4}" srcId="{CF95F038-BD80-43B4-98EB-45809972ED02}" destId="{860C8F29-6237-485E-BA42-9B9C9DBF1314}" srcOrd="3" destOrd="0" parTransId="{DBB04F4E-2CF2-4505-8C0C-E563DEF15308}" sibTransId="{AB3CF058-5BD3-4F13-88E5-771631BD6F92}"/>
    <dgm:cxn modelId="{02FF2986-7BFD-4F83-AE2B-9F7E002A0148}" type="presOf" srcId="{CF95F038-BD80-43B4-98EB-45809972ED02}" destId="{B087682D-AD4F-4E1A-94BE-587611D425BE}" srcOrd="0" destOrd="0" presId="urn:microsoft.com/office/officeart/2005/8/layout/process4"/>
    <dgm:cxn modelId="{2632F295-A187-479A-AA23-4570467FBA5F}" type="presOf" srcId="{860C8F29-6237-485E-BA42-9B9C9DBF1314}" destId="{E230AA70-155D-4D51-8822-DF68F8A86352}" srcOrd="0" destOrd="0" presId="urn:microsoft.com/office/officeart/2005/8/layout/process4"/>
    <dgm:cxn modelId="{BED079AB-7DF0-45C4-976E-A195493B324E}" type="presOf" srcId="{A3778A24-B726-4E3E-A601-B8844E18E257}" destId="{CDC3C0FC-0C0E-4F4A-B6EC-C8D4A383523D}" srcOrd="0" destOrd="0" presId="urn:microsoft.com/office/officeart/2005/8/layout/process4"/>
    <dgm:cxn modelId="{414CA0C1-6E29-4C9D-83C7-C5980DE589BC}" srcId="{CF95F038-BD80-43B4-98EB-45809972ED02}" destId="{34902D33-2811-4B02-B538-CCB491ABC97E}" srcOrd="0" destOrd="0" parTransId="{59129674-67D0-42A5-8377-39500D47A14C}" sibTransId="{C259373A-6F63-4110-986A-45D08486BB5D}"/>
    <dgm:cxn modelId="{0F4CAFC2-CF57-4BAC-815F-1AF3BD8D1DAE}" srcId="{CF95F038-BD80-43B4-98EB-45809972ED02}" destId="{A3778A24-B726-4E3E-A601-B8844E18E257}" srcOrd="1" destOrd="0" parTransId="{A5C4A8C8-A7AF-4C21-BE55-79E556FF7E95}" sibTransId="{A8371C07-58BC-4A14-9FB1-AD8516A557D3}"/>
    <dgm:cxn modelId="{C79DDCF8-ABFF-4FA1-B79B-F3C9DA660AD0}" type="presOf" srcId="{8F672600-C594-4D02-BA6B-1A174821994A}" destId="{946511A9-A894-4AD3-BE43-45CA3C541758}" srcOrd="0" destOrd="0" presId="urn:microsoft.com/office/officeart/2005/8/layout/process4"/>
    <dgm:cxn modelId="{39A7F349-C7DE-4C62-B86A-550A70429F89}" type="presParOf" srcId="{B087682D-AD4F-4E1A-94BE-587611D425BE}" destId="{441DAA77-44E1-41F4-812D-30ADB04AA327}" srcOrd="0" destOrd="0" presId="urn:microsoft.com/office/officeart/2005/8/layout/process4"/>
    <dgm:cxn modelId="{B3CF87A9-43D0-4183-8A9A-9327F6957E15}" type="presParOf" srcId="{441DAA77-44E1-41F4-812D-30ADB04AA327}" destId="{16F84448-5026-434C-A7D3-6F87A82A7C49}" srcOrd="0" destOrd="0" presId="urn:microsoft.com/office/officeart/2005/8/layout/process4"/>
    <dgm:cxn modelId="{9CB1E040-0FA4-4B94-89F5-1A5EB2FA5190}" type="presParOf" srcId="{B087682D-AD4F-4E1A-94BE-587611D425BE}" destId="{FD06C3EB-AFDB-4417-AF6E-C6D62230B511}" srcOrd="1" destOrd="0" presId="urn:microsoft.com/office/officeart/2005/8/layout/process4"/>
    <dgm:cxn modelId="{C97A42B5-666D-480F-B268-64ACE0ABF8EC}" type="presParOf" srcId="{B087682D-AD4F-4E1A-94BE-587611D425BE}" destId="{625EF758-0905-4948-8C46-72994186CEC8}" srcOrd="2" destOrd="0" presId="urn:microsoft.com/office/officeart/2005/8/layout/process4"/>
    <dgm:cxn modelId="{0ACD50A5-B5CE-4226-9DEB-0CEEB8D61230}" type="presParOf" srcId="{625EF758-0905-4948-8C46-72994186CEC8}" destId="{946511A9-A894-4AD3-BE43-45CA3C541758}" srcOrd="0" destOrd="0" presId="urn:microsoft.com/office/officeart/2005/8/layout/process4"/>
    <dgm:cxn modelId="{8EF21C08-EFD0-4DB7-B3AC-D478C72B1432}" type="presParOf" srcId="{B087682D-AD4F-4E1A-94BE-587611D425BE}" destId="{F72B25C9-76F9-4C03-AE68-F7FA928376FC}" srcOrd="3" destOrd="0" presId="urn:microsoft.com/office/officeart/2005/8/layout/process4"/>
    <dgm:cxn modelId="{3A171FB1-41AE-43F1-B359-DD3D022330B1}" type="presParOf" srcId="{B087682D-AD4F-4E1A-94BE-587611D425BE}" destId="{E9874376-B6BB-449F-9C76-E0AE325DB7E3}" srcOrd="4" destOrd="0" presId="urn:microsoft.com/office/officeart/2005/8/layout/process4"/>
    <dgm:cxn modelId="{ACAC2093-9201-461B-8A11-FC3FDD78428F}" type="presParOf" srcId="{E9874376-B6BB-449F-9C76-E0AE325DB7E3}" destId="{E230AA70-155D-4D51-8822-DF68F8A86352}" srcOrd="0" destOrd="0" presId="urn:microsoft.com/office/officeart/2005/8/layout/process4"/>
    <dgm:cxn modelId="{8F869F58-8429-48D1-9E12-4522C7E18CDC}" type="presParOf" srcId="{B087682D-AD4F-4E1A-94BE-587611D425BE}" destId="{F3177E8E-2D71-4D33-9C1D-262C4AC763C7}" srcOrd="5" destOrd="0" presId="urn:microsoft.com/office/officeart/2005/8/layout/process4"/>
    <dgm:cxn modelId="{CF179DF9-0F48-4AEA-8466-20FBE200A65A}" type="presParOf" srcId="{B087682D-AD4F-4E1A-94BE-587611D425BE}" destId="{F6B29941-C1FC-43AB-AF80-61EBD5CD6A71}" srcOrd="6" destOrd="0" presId="urn:microsoft.com/office/officeart/2005/8/layout/process4"/>
    <dgm:cxn modelId="{BCF81C06-F8C7-4920-8C9A-46E8208414C7}" type="presParOf" srcId="{F6B29941-C1FC-43AB-AF80-61EBD5CD6A71}" destId="{8EC9B513-40D6-46AA-AFD6-836FD37BC9E5}" srcOrd="0" destOrd="0" presId="urn:microsoft.com/office/officeart/2005/8/layout/process4"/>
    <dgm:cxn modelId="{D7559FCD-5ADE-4F2C-9789-03BD27C833F6}" type="presParOf" srcId="{B087682D-AD4F-4E1A-94BE-587611D425BE}" destId="{643A8A10-F26C-41F9-BFA1-00BED3744866}" srcOrd="7" destOrd="0" presId="urn:microsoft.com/office/officeart/2005/8/layout/process4"/>
    <dgm:cxn modelId="{CD23D71E-E48C-41EB-ADE2-7FF1A3557A2A}" type="presParOf" srcId="{B087682D-AD4F-4E1A-94BE-587611D425BE}" destId="{11832206-CA0F-4753-932B-8BD9FEC3775F}" srcOrd="8" destOrd="0" presId="urn:microsoft.com/office/officeart/2005/8/layout/process4"/>
    <dgm:cxn modelId="{5D3A465E-EFC8-4D8B-BCB9-2FD5A2277BC0}" type="presParOf" srcId="{11832206-CA0F-4753-932B-8BD9FEC3775F}" destId="{CDC3C0FC-0C0E-4F4A-B6EC-C8D4A383523D}" srcOrd="0" destOrd="0" presId="urn:microsoft.com/office/officeart/2005/8/layout/process4"/>
    <dgm:cxn modelId="{EA61BF95-FA40-4766-BCBE-F3ADB3FD5010}" type="presParOf" srcId="{B087682D-AD4F-4E1A-94BE-587611D425BE}" destId="{10D167ED-5076-4DFC-BF5E-626419F34F19}" srcOrd="9" destOrd="0" presId="urn:microsoft.com/office/officeart/2005/8/layout/process4"/>
    <dgm:cxn modelId="{84A97042-8046-4EBE-B358-44EE92F59783}" type="presParOf" srcId="{B087682D-AD4F-4E1A-94BE-587611D425BE}" destId="{6E63E20A-BB85-495E-A71A-4C15EF9874F3}" srcOrd="10" destOrd="0" presId="urn:microsoft.com/office/officeart/2005/8/layout/process4"/>
    <dgm:cxn modelId="{33F406F7-4A2D-49F2-AE53-803BA63DB4D8}" type="presParOf" srcId="{6E63E20A-BB85-495E-A71A-4C15EF9874F3}" destId="{45F3CAA9-0C52-4968-8430-C7DD20A6EE19}" srcOrd="0" destOrd="0" presId="urn:microsoft.com/office/officeart/2005/8/layout/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5758D2-62E8-4089-8375-ADFB9CD44ACB}">
      <dsp:nvSpPr>
        <dsp:cNvPr id="0" name=""/>
        <dsp:cNvSpPr/>
      </dsp:nvSpPr>
      <dsp:spPr>
        <a:xfrm>
          <a:off x="782694" y="-15045"/>
          <a:ext cx="2904221" cy="2904221"/>
        </a:xfrm>
        <a:prstGeom prst="circularArrow">
          <a:avLst>
            <a:gd name="adj1" fmla="val 5544"/>
            <a:gd name="adj2" fmla="val 330680"/>
            <a:gd name="adj3" fmla="val 13881164"/>
            <a:gd name="adj4" fmla="val 17322244"/>
            <a:gd name="adj5" fmla="val 5757"/>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4D7AA71-83BD-4D66-BBA5-F63AD7E1A277}">
      <dsp:nvSpPr>
        <dsp:cNvPr id="0" name=""/>
        <dsp:cNvSpPr/>
      </dsp:nvSpPr>
      <dsp:spPr>
        <a:xfrm>
          <a:off x="1585946" y="0"/>
          <a:ext cx="1297717" cy="64885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Interview</a:t>
          </a:r>
        </a:p>
      </dsp:txBody>
      <dsp:txXfrm>
        <a:off x="1617621" y="31675"/>
        <a:ext cx="1234367" cy="585508"/>
      </dsp:txXfrm>
    </dsp:sp>
    <dsp:sp modelId="{54D840D4-9FD4-4A28-90CF-16DF2657F452}">
      <dsp:nvSpPr>
        <dsp:cNvPr id="0" name=""/>
        <dsp:cNvSpPr/>
      </dsp:nvSpPr>
      <dsp:spPr>
        <a:xfrm>
          <a:off x="2769914" y="856384"/>
          <a:ext cx="1297717" cy="64885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In interview </a:t>
          </a:r>
          <a:r>
            <a:rPr lang="en-GB" sz="1000" kern="1200" dirty="0" err="1"/>
            <a:t>memoing</a:t>
          </a:r>
          <a:r>
            <a:rPr lang="en-GB" sz="1000" kern="1200" dirty="0"/>
            <a:t> </a:t>
          </a:r>
        </a:p>
      </dsp:txBody>
      <dsp:txXfrm>
        <a:off x="2801589" y="888059"/>
        <a:ext cx="1234367" cy="585508"/>
      </dsp:txXfrm>
    </dsp:sp>
    <dsp:sp modelId="{2171C048-A8C4-47B9-A14F-16F6D4A68CE7}">
      <dsp:nvSpPr>
        <dsp:cNvPr id="0" name=""/>
        <dsp:cNvSpPr/>
      </dsp:nvSpPr>
      <dsp:spPr>
        <a:xfrm>
          <a:off x="2320012" y="2241040"/>
          <a:ext cx="1297717" cy="64885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Initial hand coding </a:t>
          </a:r>
        </a:p>
      </dsp:txBody>
      <dsp:txXfrm>
        <a:off x="2351687" y="2272715"/>
        <a:ext cx="1234367" cy="585508"/>
      </dsp:txXfrm>
    </dsp:sp>
    <dsp:sp modelId="{0660938D-DDF1-4EE3-A0A0-0EED9C8C62CA}">
      <dsp:nvSpPr>
        <dsp:cNvPr id="0" name=""/>
        <dsp:cNvSpPr/>
      </dsp:nvSpPr>
      <dsp:spPr>
        <a:xfrm>
          <a:off x="864099" y="2241040"/>
          <a:ext cx="1297717" cy="64885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Emergent theory development</a:t>
          </a:r>
        </a:p>
      </dsp:txBody>
      <dsp:txXfrm>
        <a:off x="895774" y="2272715"/>
        <a:ext cx="1234367" cy="585508"/>
      </dsp:txXfrm>
    </dsp:sp>
    <dsp:sp modelId="{25D3C03C-DC4F-4107-9AB2-E5329A48D8B6}">
      <dsp:nvSpPr>
        <dsp:cNvPr id="0" name=""/>
        <dsp:cNvSpPr/>
      </dsp:nvSpPr>
      <dsp:spPr>
        <a:xfrm>
          <a:off x="414197" y="856384"/>
          <a:ext cx="1297717" cy="64885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Informing next Interview/saturation</a:t>
          </a:r>
        </a:p>
      </dsp:txBody>
      <dsp:txXfrm>
        <a:off x="445872" y="888059"/>
        <a:ext cx="1234367" cy="5855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84448-5026-434C-A7D3-6F87A82A7C49}">
      <dsp:nvSpPr>
        <dsp:cNvPr id="0" name=""/>
        <dsp:cNvSpPr/>
      </dsp:nvSpPr>
      <dsp:spPr>
        <a:xfrm>
          <a:off x="0" y="2451466"/>
          <a:ext cx="3865418" cy="32374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dirty="0"/>
            <a:t>Final Theory completed </a:t>
          </a:r>
        </a:p>
      </dsp:txBody>
      <dsp:txXfrm>
        <a:off x="0" y="2451466"/>
        <a:ext cx="3865418" cy="323743"/>
      </dsp:txXfrm>
    </dsp:sp>
    <dsp:sp modelId="{946511A9-A894-4AD3-BE43-45CA3C541758}">
      <dsp:nvSpPr>
        <dsp:cNvPr id="0" name=""/>
        <dsp:cNvSpPr/>
      </dsp:nvSpPr>
      <dsp:spPr>
        <a:xfrm rot="10800000">
          <a:off x="0" y="1973565"/>
          <a:ext cx="3865418" cy="497917"/>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dirty="0"/>
            <a:t>Consultation with additional prospective participants</a:t>
          </a:r>
        </a:p>
      </dsp:txBody>
      <dsp:txXfrm rot="10800000">
        <a:off x="0" y="1973565"/>
        <a:ext cx="3865418" cy="323532"/>
      </dsp:txXfrm>
    </dsp:sp>
    <dsp:sp modelId="{E230AA70-155D-4D51-8822-DF68F8A86352}">
      <dsp:nvSpPr>
        <dsp:cNvPr id="0" name=""/>
        <dsp:cNvSpPr/>
      </dsp:nvSpPr>
      <dsp:spPr>
        <a:xfrm rot="10800000">
          <a:off x="0" y="1480504"/>
          <a:ext cx="3865418" cy="497917"/>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dirty="0"/>
            <a:t>Consultation with interview participants</a:t>
          </a:r>
        </a:p>
      </dsp:txBody>
      <dsp:txXfrm rot="10800000">
        <a:off x="0" y="1480504"/>
        <a:ext cx="3865418" cy="323532"/>
      </dsp:txXfrm>
    </dsp:sp>
    <dsp:sp modelId="{8EC9B513-40D6-46AA-AFD6-836FD37BC9E5}">
      <dsp:nvSpPr>
        <dsp:cNvPr id="0" name=""/>
        <dsp:cNvSpPr/>
      </dsp:nvSpPr>
      <dsp:spPr>
        <a:xfrm rot="10800000">
          <a:off x="0" y="987443"/>
          <a:ext cx="3865418" cy="497917"/>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dirty="0"/>
            <a:t>Emergent Theory completed</a:t>
          </a:r>
        </a:p>
      </dsp:txBody>
      <dsp:txXfrm rot="10800000">
        <a:off x="0" y="987443"/>
        <a:ext cx="3865418" cy="323532"/>
      </dsp:txXfrm>
    </dsp:sp>
    <dsp:sp modelId="{CDC3C0FC-0C0E-4F4A-B6EC-C8D4A383523D}">
      <dsp:nvSpPr>
        <dsp:cNvPr id="0" name=""/>
        <dsp:cNvSpPr/>
      </dsp:nvSpPr>
      <dsp:spPr>
        <a:xfrm rot="10800000">
          <a:off x="0" y="494381"/>
          <a:ext cx="3865418" cy="497917"/>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dirty="0" err="1"/>
            <a:t>Nvivo</a:t>
          </a:r>
          <a:r>
            <a:rPr lang="en-GB" sz="1100" kern="1200" dirty="0"/>
            <a:t> code checking </a:t>
          </a:r>
        </a:p>
      </dsp:txBody>
      <dsp:txXfrm rot="10800000">
        <a:off x="0" y="494381"/>
        <a:ext cx="3865418" cy="323532"/>
      </dsp:txXfrm>
    </dsp:sp>
    <dsp:sp modelId="{45F3CAA9-0C52-4968-8430-C7DD20A6EE19}">
      <dsp:nvSpPr>
        <dsp:cNvPr id="0" name=""/>
        <dsp:cNvSpPr/>
      </dsp:nvSpPr>
      <dsp:spPr>
        <a:xfrm rot="10800000">
          <a:off x="0" y="0"/>
          <a:ext cx="3865418" cy="497917"/>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dirty="0"/>
            <a:t>Saturation met (no new codes or meaning/links) </a:t>
          </a:r>
        </a:p>
      </dsp:txBody>
      <dsp:txXfrm rot="10800000">
        <a:off x="0" y="0"/>
        <a:ext cx="3865418" cy="32353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8" ma:contentTypeDescription="Create a new document." ma:contentTypeScope="" ma:versionID="a4075eac2124c50d8a849cb4acbea65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31ac46f3c48c26dca42d03f144b1209c"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51cd1a-81c0-4f7e-8bca-7c9d41dcf3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76fb4e-0808-4beb-aa43-db3ad5a286cd}" ma:internalName="TaxCatchAll" ma:showField="CatchAllData" ma:web="0c7b4649-98dc-460b-a556-bb3b8d382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867700-8540-45aa-95c7-1ae006fb7a87">
      <Terms xmlns="http://schemas.microsoft.com/office/infopath/2007/PartnerControls"/>
    </lcf76f155ced4ddcb4097134ff3c332f>
    <TaxCatchAll xmlns="0c7b4649-98dc-460b-a556-bb3b8d382e6e" xsi:nil="true"/>
  </documentManagement>
</p:properties>
</file>

<file path=customXml/itemProps1.xml><?xml version="1.0" encoding="utf-8"?>
<ds:datastoreItem xmlns:ds="http://schemas.openxmlformats.org/officeDocument/2006/customXml" ds:itemID="{C802CD53-FF32-4E41-83A2-779CAD6B7FEF}">
  <ds:schemaRefs>
    <ds:schemaRef ds:uri="http://schemas.openxmlformats.org/officeDocument/2006/bibliography"/>
  </ds:schemaRefs>
</ds:datastoreItem>
</file>

<file path=customXml/itemProps2.xml><?xml version="1.0" encoding="utf-8"?>
<ds:datastoreItem xmlns:ds="http://schemas.openxmlformats.org/officeDocument/2006/customXml" ds:itemID="{0B6C42E4-15EF-4F6D-952D-B21C3AA3BEFB}">
  <ds:schemaRefs>
    <ds:schemaRef ds:uri="http://schemas.microsoft.com/sharepoint/v3/contenttype/forms"/>
  </ds:schemaRefs>
</ds:datastoreItem>
</file>

<file path=customXml/itemProps3.xml><?xml version="1.0" encoding="utf-8"?>
<ds:datastoreItem xmlns:ds="http://schemas.openxmlformats.org/officeDocument/2006/customXml" ds:itemID="{D926A8C8-EFF4-4CAE-9C97-16ED19EC0EAB}"/>
</file>

<file path=customXml/itemProps4.xml><?xml version="1.0" encoding="utf-8"?>
<ds:datastoreItem xmlns:ds="http://schemas.openxmlformats.org/officeDocument/2006/customXml" ds:itemID="{B8CCFB4B-20A9-40FE-BC7E-EF7501ACF7DA}">
  <ds:schemaRefs>
    <ds:schemaRef ds:uri="http://schemas.microsoft.com/office/2006/metadata/properties"/>
    <ds:schemaRef ds:uri="http://schemas.microsoft.com/office/infopath/2007/PartnerControls"/>
    <ds:schemaRef ds:uri="http://schemas.microsoft.com/sharepoint/v3"/>
    <ds:schemaRef ds:uri="b4518908-d5ff-40f4-b024-86638e8db23d"/>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149</Pages>
  <Words>32021</Words>
  <Characters>182522</Characters>
  <Application>Microsoft Office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Fisher</dc:creator>
  <cp:keywords/>
  <dc:description/>
  <cp:lastModifiedBy>Kim Fisher</cp:lastModifiedBy>
  <cp:revision>2</cp:revision>
  <cp:lastPrinted>2023-03-18T16:03:00Z</cp:lastPrinted>
  <dcterms:created xsi:type="dcterms:W3CDTF">2023-07-15T19:06:00Z</dcterms:created>
  <dcterms:modified xsi:type="dcterms:W3CDTF">2023-07-15T19:06:00Z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d7914f14-f678-4900-9796-90b87baec269</vt:lpwstr>
  </property>
  <property fmtid="{D5CDD505-2E9C-101B-9397-08002B2CF9AE}" pid="3" name="ContentTypeId">
    <vt:lpwstr>0x0101002F4F5CB5C6AFC54DBB2FE2465B6E1215</vt:lpwstr>
  </property>
</Properties>
</file>